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396266">
      <w:pPr>
        <w:pStyle w:val="Textoindependiente"/>
        <w:shd w:val="clear" w:color="auto" w:fill="FFFFFF"/>
        <w:tabs>
          <w:tab w:val="clear" w:pos="0"/>
          <w:tab w:val="clear" w:pos="567"/>
          <w:tab w:val="clear" w:pos="1134"/>
          <w:tab w:val="clear" w:pos="1701"/>
          <w:tab w:val="clear" w:pos="1843"/>
          <w:tab w:val="clear" w:pos="2268"/>
          <w:tab w:val="clear" w:pos="2835"/>
        </w:tabs>
        <w:spacing w:before="3360" w:line="257" w:lineRule="auto"/>
        <w:ind w:right="0"/>
        <w:jc w:val="center"/>
        <w:rPr>
          <w:b/>
          <w:bCs/>
          <w:sz w:val="36"/>
          <w:u w:val="single"/>
          <w:lang w:val="es-PE"/>
        </w:rPr>
      </w:pPr>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53507B">
      <w:pPr>
        <w:pStyle w:val="Textoindependiente"/>
        <w:shd w:val="clear" w:color="auto" w:fill="FFFFFF"/>
        <w:spacing w:before="1800" w:line="25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A63422" w:rsidRDefault="009B6CEE" w:rsidP="0053507B">
      <w:pPr>
        <w:pStyle w:val="Encabezado"/>
        <w:tabs>
          <w:tab w:val="clear" w:pos="4252"/>
          <w:tab w:val="clear" w:pos="8504"/>
        </w:tabs>
        <w:spacing w:line="257" w:lineRule="auto"/>
        <w:jc w:val="center"/>
        <w:outlineLvl w:val="0"/>
        <w:rPr>
          <w:b/>
          <w:bCs/>
          <w:smallCaps/>
          <w:sz w:val="32"/>
          <w:szCs w:val="32"/>
          <w:lang w:val="es-PE"/>
        </w:rPr>
      </w:pPr>
      <w:r w:rsidRPr="004E5745">
        <w:rPr>
          <w:b/>
          <w:bCs/>
          <w:smallCaps/>
          <w:sz w:val="32"/>
          <w:szCs w:val="32"/>
          <w:lang w:val="es-PE"/>
        </w:rPr>
        <w:t>“Línea de Transmisión</w:t>
      </w:r>
      <w:r w:rsidR="004E5745" w:rsidRPr="004E5745">
        <w:rPr>
          <w:b/>
          <w:bCs/>
          <w:smallCaps/>
          <w:sz w:val="32"/>
          <w:szCs w:val="32"/>
          <w:lang w:val="es-PE"/>
        </w:rPr>
        <w:t xml:space="preserve"> </w:t>
      </w:r>
      <w:r w:rsidR="00E23BF6">
        <w:rPr>
          <w:b/>
          <w:bCs/>
          <w:smallCaps/>
          <w:sz w:val="32"/>
          <w:szCs w:val="32"/>
          <w:lang w:val="es-PE"/>
        </w:rPr>
        <w:t xml:space="preserve">220 kV </w:t>
      </w:r>
      <w:r w:rsidR="004B69A7">
        <w:rPr>
          <w:b/>
          <w:bCs/>
          <w:smallCaps/>
          <w:sz w:val="32"/>
          <w:szCs w:val="32"/>
          <w:lang w:val="es-PE"/>
        </w:rPr>
        <w:t>Moyobamba</w:t>
      </w:r>
      <w:r w:rsidR="00250CA1">
        <w:rPr>
          <w:b/>
          <w:bCs/>
          <w:smallCaps/>
          <w:sz w:val="32"/>
          <w:szCs w:val="32"/>
          <w:lang w:val="es-PE"/>
        </w:rPr>
        <w:t xml:space="preserve">-Iquitos </w:t>
      </w:r>
      <w:r w:rsidR="00780352">
        <w:rPr>
          <w:b/>
          <w:bCs/>
          <w:smallCaps/>
          <w:sz w:val="32"/>
          <w:szCs w:val="32"/>
          <w:lang w:val="es-PE"/>
        </w:rPr>
        <w:t>y</w:t>
      </w:r>
      <w:r w:rsidR="00E23BF6">
        <w:rPr>
          <w:b/>
          <w:bCs/>
          <w:smallCaps/>
          <w:sz w:val="32"/>
          <w:szCs w:val="32"/>
          <w:lang w:val="es-PE"/>
        </w:rPr>
        <w:t xml:space="preserve"> Subestaciones Asociadas</w:t>
      </w:r>
      <w:r w:rsidR="004B69A7">
        <w:rPr>
          <w:b/>
          <w:bCs/>
          <w:smallCaps/>
          <w:sz w:val="32"/>
          <w:szCs w:val="32"/>
          <w:lang w:val="es-PE"/>
        </w:rPr>
        <w:t>”</w:t>
      </w:r>
    </w:p>
    <w:p w:rsidR="00785758" w:rsidRPr="004E5745" w:rsidRDefault="00C67FD5" w:rsidP="0053507B">
      <w:pPr>
        <w:pStyle w:val="Textoindependiente"/>
        <w:shd w:val="clear" w:color="auto" w:fill="FFFFFF"/>
        <w:spacing w:before="960" w:line="257" w:lineRule="auto"/>
        <w:ind w:right="0"/>
        <w:jc w:val="center"/>
        <w:rPr>
          <w:b/>
          <w:bCs/>
          <w:sz w:val="28"/>
          <w:szCs w:val="28"/>
          <w:lang w:val="es-PE"/>
        </w:rPr>
      </w:pPr>
      <w:r>
        <w:rPr>
          <w:b/>
          <w:bCs/>
          <w:sz w:val="28"/>
          <w:szCs w:val="28"/>
          <w:lang w:val="es-PE"/>
        </w:rPr>
        <w:t>(</w:t>
      </w:r>
      <w:r w:rsidR="000603EC">
        <w:rPr>
          <w:b/>
          <w:bCs/>
          <w:sz w:val="28"/>
          <w:szCs w:val="28"/>
          <w:lang w:val="es-PE"/>
        </w:rPr>
        <w:t xml:space="preserve">Tercera </w:t>
      </w:r>
      <w:r w:rsidR="00785758" w:rsidRPr="004E5745">
        <w:rPr>
          <w:b/>
          <w:bCs/>
          <w:sz w:val="28"/>
          <w:szCs w:val="28"/>
          <w:lang w:val="es-PE"/>
        </w:rPr>
        <w:t>Versión)</w:t>
      </w:r>
    </w:p>
    <w:p w:rsidR="00785758" w:rsidRPr="00DD16AE" w:rsidRDefault="00785758" w:rsidP="0053507B">
      <w:pPr>
        <w:pStyle w:val="Textoindependiente"/>
        <w:shd w:val="clear" w:color="auto" w:fill="FFFFFF"/>
        <w:spacing w:before="2400" w:line="257" w:lineRule="auto"/>
        <w:ind w:right="0"/>
        <w:jc w:val="center"/>
        <w:rPr>
          <w:b/>
          <w:sz w:val="24"/>
          <w:lang w:val="es-PE"/>
        </w:rPr>
      </w:pPr>
      <w:r w:rsidRPr="00DD16AE">
        <w:rPr>
          <w:b/>
          <w:sz w:val="24"/>
          <w:lang w:val="es-PE"/>
        </w:rPr>
        <w:t xml:space="preserve">Lima, </w:t>
      </w:r>
      <w:r w:rsidR="009473E4">
        <w:rPr>
          <w:b/>
          <w:sz w:val="24"/>
          <w:lang w:val="es-PE"/>
        </w:rPr>
        <w:t>2</w:t>
      </w:r>
      <w:r w:rsidR="00396266">
        <w:rPr>
          <w:b/>
          <w:sz w:val="24"/>
          <w:lang w:val="es-PE"/>
        </w:rPr>
        <w:t>8</w:t>
      </w:r>
      <w:r w:rsidR="002506CB">
        <w:rPr>
          <w:b/>
          <w:sz w:val="24"/>
          <w:lang w:val="es-PE"/>
        </w:rPr>
        <w:t xml:space="preserve"> de </w:t>
      </w:r>
      <w:r w:rsidR="00843FCD">
        <w:rPr>
          <w:b/>
          <w:sz w:val="24"/>
          <w:lang w:val="es-PE"/>
        </w:rPr>
        <w:t>agosto</w:t>
      </w:r>
      <w:r w:rsidR="00584A0B"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4764CC">
        <w:rPr>
          <w:b/>
          <w:color w:val="000000"/>
          <w:sz w:val="24"/>
          <w:lang w:val="es-PE"/>
        </w:rPr>
        <w:t>2</w:t>
      </w:r>
    </w:p>
    <w:p w:rsidR="00FD2283" w:rsidRDefault="00785758">
      <w:pPr>
        <w:tabs>
          <w:tab w:val="clear" w:pos="567"/>
          <w:tab w:val="clear" w:pos="1134"/>
          <w:tab w:val="clear" w:pos="1701"/>
          <w:tab w:val="clear" w:pos="2268"/>
          <w:tab w:val="clear" w:pos="2835"/>
          <w:tab w:val="center" w:pos="4536"/>
          <w:tab w:val="left" w:pos="7635"/>
        </w:tabs>
        <w:spacing w:before="600" w:after="480" w:line="257" w:lineRule="auto"/>
        <w:jc w:val="center"/>
        <w:rPr>
          <w:rFonts w:ascii="Arial" w:hAnsi="Arial"/>
          <w:b/>
          <w:sz w:val="28"/>
          <w:szCs w:val="28"/>
        </w:rPr>
      </w:pPr>
      <w:r w:rsidRPr="004E5745">
        <w:rPr>
          <w:rFonts w:ascii="Arial" w:hAnsi="Arial"/>
          <w:sz w:val="22"/>
          <w:szCs w:val="22"/>
        </w:rPr>
        <w:br w:type="page"/>
      </w:r>
      <w:r w:rsidRPr="004E5745">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1E6A67" w:rsidTr="008C0748">
        <w:trPr>
          <w:trHeight w:val="20"/>
          <w:jc w:val="center"/>
        </w:trPr>
        <w:tc>
          <w:tcPr>
            <w:tcW w:w="7435" w:type="dxa"/>
            <w:gridSpan w:val="2"/>
            <w:vAlign w:val="center"/>
          </w:tcPr>
          <w:p w:rsidR="0027708C" w:rsidRPr="001E6A67" w:rsidRDefault="0027708C" w:rsidP="008C0748">
            <w:pPr>
              <w:spacing w:before="40" w:after="40" w:line="257" w:lineRule="auto"/>
              <w:rPr>
                <w:rFonts w:ascii="Arial" w:hAnsi="Arial"/>
                <w:color w:val="000000"/>
                <w:sz w:val="21"/>
                <w:szCs w:val="21"/>
              </w:rPr>
            </w:pPr>
            <w:r w:rsidRPr="001E6A67">
              <w:rPr>
                <w:rFonts w:ascii="Arial" w:hAnsi="Arial"/>
                <w:b/>
                <w:color w:val="000000"/>
                <w:sz w:val="21"/>
                <w:szCs w:val="21"/>
              </w:rPr>
              <w:t>Pliego de firmas</w:t>
            </w:r>
          </w:p>
        </w:tc>
        <w:tc>
          <w:tcPr>
            <w:tcW w:w="1402" w:type="dxa"/>
            <w:vAlign w:val="center"/>
          </w:tcPr>
          <w:p w:rsidR="0027708C" w:rsidRPr="001E6A67" w:rsidRDefault="0027708C" w:rsidP="008C0748">
            <w:pPr>
              <w:spacing w:before="40" w:after="40" w:line="25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2.</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3.</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4.</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5.</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6.</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7.</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8.</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9.</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10.</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11.</w:t>
            </w:r>
          </w:p>
        </w:tc>
        <w:tc>
          <w:tcPr>
            <w:tcW w:w="6785" w:type="dxa"/>
            <w:vAlign w:val="bottom"/>
          </w:tcPr>
          <w:p w:rsidR="0027708C" w:rsidRPr="001E6A67" w:rsidRDefault="00401293" w:rsidP="008C0748">
            <w:pPr>
              <w:spacing w:before="40" w:after="40"/>
              <w:rPr>
                <w:rFonts w:ascii="Arial" w:hAnsi="Arial"/>
                <w:color w:val="000000"/>
                <w:sz w:val="21"/>
                <w:szCs w:val="21"/>
              </w:rPr>
            </w:pPr>
            <w:r>
              <w:rPr>
                <w:rFonts w:ascii="Arial" w:hAnsi="Arial"/>
                <w:color w:val="000000"/>
                <w:sz w:val="21"/>
                <w:szCs w:val="21"/>
              </w:rPr>
              <w:t>Penalidades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401293" w:rsidRPr="001E6A67" w:rsidTr="008C0748">
        <w:trPr>
          <w:trHeight w:val="20"/>
          <w:jc w:val="center"/>
        </w:trPr>
        <w:tc>
          <w:tcPr>
            <w:tcW w:w="650" w:type="dxa"/>
            <w:vAlign w:val="bottom"/>
          </w:tcPr>
          <w:p w:rsidR="00401293" w:rsidRPr="001E6A67" w:rsidRDefault="00401293" w:rsidP="008C0748">
            <w:pPr>
              <w:spacing w:before="40" w:after="40"/>
              <w:jc w:val="right"/>
              <w:rPr>
                <w:rFonts w:ascii="Arial" w:hAnsi="Arial"/>
                <w:color w:val="000000"/>
                <w:sz w:val="21"/>
                <w:szCs w:val="21"/>
              </w:rPr>
            </w:pPr>
            <w:r>
              <w:rPr>
                <w:rFonts w:ascii="Arial" w:hAnsi="Arial"/>
                <w:color w:val="000000"/>
                <w:sz w:val="21"/>
                <w:szCs w:val="21"/>
              </w:rPr>
              <w:t>12.</w:t>
            </w:r>
          </w:p>
        </w:tc>
        <w:tc>
          <w:tcPr>
            <w:tcW w:w="6785" w:type="dxa"/>
            <w:vAlign w:val="bottom"/>
          </w:tcPr>
          <w:p w:rsidR="00401293" w:rsidRPr="001E6A67" w:rsidRDefault="00401293" w:rsidP="008C0748">
            <w:pPr>
              <w:spacing w:before="40" w:after="40"/>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8C0748">
            <w:pPr>
              <w:spacing w:before="40" w:after="40"/>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vAlign w:val="bottom"/>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EE3AAD" w:rsidTr="008C0748">
        <w:trPr>
          <w:trHeight w:val="20"/>
          <w:jc w:val="center"/>
        </w:trPr>
        <w:tc>
          <w:tcPr>
            <w:tcW w:w="8837" w:type="dxa"/>
            <w:gridSpan w:val="3"/>
          </w:tcPr>
          <w:p w:rsidR="0027708C" w:rsidRPr="00EE3AAD" w:rsidRDefault="0027708C" w:rsidP="008C0748">
            <w:pPr>
              <w:spacing w:before="200" w:after="40" w:line="257" w:lineRule="auto"/>
              <w:rPr>
                <w:rFonts w:ascii="Arial" w:hAnsi="Arial"/>
                <w:b/>
                <w:color w:val="000000"/>
                <w:sz w:val="22"/>
                <w:szCs w:val="22"/>
              </w:rPr>
            </w:pPr>
            <w:r w:rsidRPr="00EE3AAD">
              <w:rPr>
                <w:rFonts w:ascii="Arial" w:hAnsi="Arial"/>
                <w:b/>
                <w:color w:val="000000"/>
                <w:sz w:val="22"/>
                <w:szCs w:val="22"/>
              </w:rPr>
              <w:t>Anexos</w:t>
            </w: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8C0748">
            <w:pPr>
              <w:spacing w:before="40" w:after="40"/>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8C0748">
            <w:pPr>
              <w:spacing w:before="40" w:after="40"/>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8C0748">
            <w:pPr>
              <w:spacing w:before="40" w:after="40"/>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8C0748">
            <w:pPr>
              <w:spacing w:before="40" w:after="40"/>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8C0748">
            <w:pPr>
              <w:spacing w:before="40" w:after="40"/>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8C0748">
            <w:pPr>
              <w:spacing w:before="40" w:after="40"/>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8C0748">
            <w:pPr>
              <w:spacing w:before="40" w:after="40"/>
              <w:jc w:val="center"/>
              <w:rPr>
                <w:rFonts w:ascii="Arial" w:hAnsi="Arial"/>
                <w:color w:val="000000"/>
                <w:sz w:val="21"/>
                <w:szCs w:val="21"/>
              </w:rPr>
            </w:pPr>
          </w:p>
        </w:tc>
      </w:tr>
      <w:tr w:rsidR="00942213" w:rsidRPr="001E6A67" w:rsidTr="008C0748">
        <w:trPr>
          <w:trHeight w:val="20"/>
          <w:jc w:val="center"/>
        </w:trPr>
        <w:tc>
          <w:tcPr>
            <w:tcW w:w="650" w:type="dxa"/>
          </w:tcPr>
          <w:p w:rsidR="00942213" w:rsidRPr="001E6A67" w:rsidRDefault="00942213" w:rsidP="008C0748">
            <w:pPr>
              <w:spacing w:before="40" w:after="40"/>
              <w:rPr>
                <w:rFonts w:ascii="Arial" w:hAnsi="Arial"/>
                <w:color w:val="000000"/>
                <w:sz w:val="21"/>
                <w:szCs w:val="21"/>
              </w:rPr>
            </w:pPr>
            <w:r>
              <w:rPr>
                <w:rFonts w:ascii="Arial" w:hAnsi="Arial"/>
                <w:color w:val="000000"/>
                <w:sz w:val="21"/>
                <w:szCs w:val="21"/>
              </w:rPr>
              <w:t>8</w:t>
            </w:r>
          </w:p>
        </w:tc>
        <w:tc>
          <w:tcPr>
            <w:tcW w:w="6785" w:type="dxa"/>
          </w:tcPr>
          <w:p w:rsidR="00942213" w:rsidRPr="001E6A67" w:rsidRDefault="00942213" w:rsidP="008C0748">
            <w:pPr>
              <w:spacing w:before="40" w:after="40"/>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942213" w:rsidRPr="001E6A67" w:rsidRDefault="00942213" w:rsidP="008C0748">
            <w:pPr>
              <w:spacing w:before="40" w:after="40"/>
              <w:jc w:val="center"/>
              <w:rPr>
                <w:rFonts w:ascii="Arial" w:hAnsi="Arial"/>
                <w:color w:val="000000"/>
                <w:sz w:val="21"/>
                <w:szCs w:val="21"/>
              </w:rPr>
            </w:pPr>
          </w:p>
        </w:tc>
      </w:tr>
      <w:tr w:rsidR="00942213" w:rsidRPr="001E6A67" w:rsidTr="008C0748">
        <w:trPr>
          <w:trHeight w:val="20"/>
          <w:jc w:val="center"/>
        </w:trPr>
        <w:tc>
          <w:tcPr>
            <w:tcW w:w="650" w:type="dxa"/>
          </w:tcPr>
          <w:p w:rsidR="00942213" w:rsidRDefault="00942213" w:rsidP="008C0748">
            <w:pPr>
              <w:spacing w:before="40" w:after="40"/>
              <w:rPr>
                <w:rFonts w:ascii="Arial" w:hAnsi="Arial"/>
                <w:color w:val="000000"/>
                <w:sz w:val="21"/>
                <w:szCs w:val="21"/>
              </w:rPr>
            </w:pPr>
            <w:r>
              <w:rPr>
                <w:rFonts w:ascii="Arial" w:hAnsi="Arial"/>
                <w:color w:val="000000"/>
                <w:sz w:val="21"/>
                <w:szCs w:val="21"/>
              </w:rPr>
              <w:t>9</w:t>
            </w:r>
          </w:p>
        </w:tc>
        <w:tc>
          <w:tcPr>
            <w:tcW w:w="6785" w:type="dxa"/>
          </w:tcPr>
          <w:p w:rsidR="00942213" w:rsidRPr="001E6A67" w:rsidRDefault="00942213" w:rsidP="008C0748">
            <w:pPr>
              <w:spacing w:before="40" w:after="40"/>
              <w:rPr>
                <w:rFonts w:ascii="Arial" w:hAnsi="Arial"/>
                <w:color w:val="000000"/>
                <w:sz w:val="21"/>
                <w:szCs w:val="21"/>
              </w:rPr>
            </w:pPr>
            <w:r>
              <w:rPr>
                <w:rFonts w:ascii="Arial" w:hAnsi="Arial"/>
                <w:color w:val="000000"/>
                <w:sz w:val="21"/>
                <w:szCs w:val="21"/>
              </w:rPr>
              <w:t>Consulta Previa</w:t>
            </w:r>
          </w:p>
        </w:tc>
        <w:tc>
          <w:tcPr>
            <w:tcW w:w="1402" w:type="dxa"/>
          </w:tcPr>
          <w:p w:rsidR="00942213" w:rsidRPr="001E6A67" w:rsidRDefault="00942213" w:rsidP="008C0748">
            <w:pPr>
              <w:spacing w:before="40" w:after="40"/>
              <w:jc w:val="center"/>
              <w:rPr>
                <w:rFonts w:ascii="Arial" w:hAnsi="Arial"/>
                <w:color w:val="000000"/>
                <w:sz w:val="21"/>
                <w:szCs w:val="21"/>
              </w:rPr>
            </w:pPr>
          </w:p>
        </w:tc>
      </w:tr>
      <w:tr w:rsidR="00E61287" w:rsidRPr="001E6A67">
        <w:trPr>
          <w:trHeight w:val="20"/>
          <w:jc w:val="center"/>
        </w:trPr>
        <w:tc>
          <w:tcPr>
            <w:tcW w:w="650" w:type="dxa"/>
          </w:tcPr>
          <w:p w:rsidR="00441706" w:rsidRPr="001E6A67" w:rsidRDefault="00441706" w:rsidP="00942213">
            <w:pPr>
              <w:spacing w:before="40" w:after="40"/>
              <w:rPr>
                <w:rFonts w:ascii="Arial" w:hAnsi="Arial"/>
                <w:color w:val="000000"/>
                <w:sz w:val="21"/>
                <w:szCs w:val="21"/>
              </w:rPr>
            </w:pPr>
            <w:r>
              <w:rPr>
                <w:rFonts w:ascii="Arial" w:hAnsi="Arial"/>
                <w:color w:val="000000"/>
                <w:sz w:val="21"/>
                <w:szCs w:val="21"/>
              </w:rPr>
              <w:t>10</w:t>
            </w:r>
          </w:p>
        </w:tc>
        <w:tc>
          <w:tcPr>
            <w:tcW w:w="6785" w:type="dxa"/>
          </w:tcPr>
          <w:p w:rsidR="00441706" w:rsidRPr="001E6A67" w:rsidRDefault="00441706" w:rsidP="00942213">
            <w:pPr>
              <w:spacing w:before="40" w:after="40"/>
              <w:jc w:val="both"/>
              <w:rPr>
                <w:rFonts w:ascii="Arial" w:hAnsi="Arial"/>
                <w:color w:val="000000"/>
                <w:sz w:val="21"/>
                <w:szCs w:val="21"/>
              </w:rPr>
            </w:pPr>
            <w:r>
              <w:rPr>
                <w:rFonts w:ascii="Arial" w:hAnsi="Arial"/>
                <w:color w:val="000000"/>
                <w:sz w:val="21"/>
                <w:szCs w:val="21"/>
              </w:rPr>
              <w:t>Trazo Referencial de la Ruta consultada al Servicio Nacional de Áreas Protegidas por el Estado - SERNANP</w:t>
            </w:r>
          </w:p>
        </w:tc>
        <w:tc>
          <w:tcPr>
            <w:tcW w:w="1402" w:type="dxa"/>
          </w:tcPr>
          <w:p w:rsidR="00E61287" w:rsidRPr="001E6A67" w:rsidRDefault="00E61287" w:rsidP="00942213">
            <w:pPr>
              <w:spacing w:before="40" w:after="40"/>
              <w:jc w:val="center"/>
              <w:rPr>
                <w:rFonts w:ascii="Arial" w:hAnsi="Arial"/>
                <w:color w:val="000000"/>
                <w:sz w:val="21"/>
                <w:szCs w:val="21"/>
              </w:rPr>
            </w:pPr>
          </w:p>
        </w:tc>
      </w:tr>
    </w:tbl>
    <w:p w:rsidR="008C3760" w:rsidRPr="00E61287" w:rsidRDefault="008C3760" w:rsidP="0053507B">
      <w:pPr>
        <w:spacing w:line="257" w:lineRule="auto"/>
        <w:rPr>
          <w:rFonts w:ascii="Arial" w:hAnsi="Arial"/>
          <w:color w:val="000000"/>
          <w:sz w:val="8"/>
          <w:szCs w:val="8"/>
        </w:rPr>
      </w:pPr>
    </w:p>
    <w:p w:rsidR="00F536FC" w:rsidRDefault="00785758">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0" w:name="_Toc400867054"/>
      <w:bookmarkStart w:id="1" w:name="_Toc401465902"/>
      <w:r w:rsidRPr="004E5745">
        <w:rPr>
          <w:rFonts w:ascii="Arial" w:hAnsi="Arial"/>
          <w:b/>
          <w:szCs w:val="22"/>
        </w:rPr>
        <w:br w:type="page"/>
      </w:r>
      <w:r w:rsidRPr="004E5745">
        <w:rPr>
          <w:rFonts w:ascii="Arial" w:hAnsi="Arial"/>
          <w:b/>
          <w:sz w:val="28"/>
          <w:szCs w:val="28"/>
        </w:rPr>
        <w:lastRenderedPageBreak/>
        <w:t>Pliego de firmas</w:t>
      </w:r>
    </w:p>
    <w:p w:rsidR="00943EC3" w:rsidRDefault="00785758" w:rsidP="0053507B">
      <w:pPr>
        <w:spacing w:line="25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0219B2">
      <w:pPr>
        <w:spacing w:line="257" w:lineRule="auto"/>
        <w:ind w:hanging="142"/>
        <w:jc w:val="center"/>
        <w:rPr>
          <w:rFonts w:ascii="Arial" w:hAnsi="Arial"/>
          <w:b/>
          <w:sz w:val="24"/>
          <w:szCs w:val="24"/>
        </w:rPr>
      </w:pPr>
      <w:r w:rsidRPr="004E5745">
        <w:rPr>
          <w:rFonts w:ascii="Arial" w:hAnsi="Arial"/>
          <w:b/>
          <w:sz w:val="24"/>
          <w:szCs w:val="24"/>
        </w:rPr>
        <w:t>(</w:t>
      </w:r>
      <w:proofErr w:type="gramStart"/>
      <w:r w:rsidRPr="004E5745">
        <w:rPr>
          <w:rFonts w:ascii="Arial" w:hAnsi="Arial"/>
          <w:b/>
          <w:sz w:val="24"/>
          <w:szCs w:val="24"/>
        </w:rPr>
        <w:t>para</w:t>
      </w:r>
      <w:proofErr w:type="gramEnd"/>
      <w:r w:rsidRPr="004E5745">
        <w:rPr>
          <w:rFonts w:ascii="Arial" w:hAnsi="Arial"/>
          <w:b/>
          <w:sz w:val="24"/>
          <w:szCs w:val="24"/>
        </w:rPr>
        <w:t xml:space="preserve"> presentar sobres 1 y 2):</w:t>
      </w:r>
    </w:p>
    <w:p w:rsidR="00785758" w:rsidRPr="004E5745" w:rsidRDefault="00785758" w:rsidP="0053507B">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4E5745">
        <w:tc>
          <w:tcPr>
            <w:tcW w:w="3369" w:type="dxa"/>
          </w:tcPr>
          <w:p w:rsidR="00785758" w:rsidRPr="004E5745" w:rsidRDefault="00785758" w:rsidP="000219B2">
            <w:pPr>
              <w:spacing w:line="257"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791" w:type="dxa"/>
          </w:tcPr>
          <w:p w:rsidR="00785758" w:rsidRPr="004E5745" w:rsidRDefault="00785758" w:rsidP="000219B2">
            <w:pPr>
              <w:spacing w:line="257" w:lineRule="auto"/>
              <w:rPr>
                <w:rFonts w:ascii="Arial" w:hAnsi="Arial"/>
              </w:rPr>
            </w:pPr>
          </w:p>
        </w:tc>
        <w:tc>
          <w:tcPr>
            <w:tcW w:w="4253" w:type="dxa"/>
          </w:tcPr>
          <w:p w:rsidR="00785758" w:rsidRPr="004E5745" w:rsidRDefault="00785758" w:rsidP="000219B2">
            <w:pPr>
              <w:spacing w:line="257" w:lineRule="auto"/>
              <w:rPr>
                <w:rFonts w:ascii="Arial" w:hAnsi="Arial"/>
              </w:rPr>
            </w:pPr>
            <w:r w:rsidRPr="004E5745">
              <w:rPr>
                <w:rFonts w:ascii="Arial" w:hAnsi="Arial"/>
              </w:rPr>
              <w:t>Por empresa que conforma el Consorcio:</w:t>
            </w:r>
          </w:p>
        </w:tc>
      </w:tr>
      <w:tr w:rsidR="00785758" w:rsidRPr="004E5745">
        <w:tc>
          <w:tcPr>
            <w:tcW w:w="3369"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tc>
        <w:tc>
          <w:tcPr>
            <w:tcW w:w="791"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0219B2">
            <w:pPr>
              <w:spacing w:line="257" w:lineRule="auto"/>
              <w:jc w:val="center"/>
              <w:rPr>
                <w:rFonts w:ascii="Arial" w:hAnsi="Arial"/>
                <w:sz w:val="22"/>
              </w:rPr>
            </w:pPr>
            <w:r w:rsidRPr="004E5745">
              <w:rPr>
                <w:rFonts w:ascii="Arial" w:hAnsi="Arial"/>
              </w:rPr>
              <w:t>Firma del Representante</w:t>
            </w:r>
          </w:p>
        </w:tc>
        <w:tc>
          <w:tcPr>
            <w:tcW w:w="791" w:type="dxa"/>
          </w:tcPr>
          <w:p w:rsidR="00785758" w:rsidRPr="004E5745" w:rsidRDefault="00785758" w:rsidP="000219B2">
            <w:pPr>
              <w:spacing w:line="257" w:lineRule="auto"/>
              <w:jc w:val="center"/>
              <w:rPr>
                <w:rFonts w:ascii="Arial" w:hAnsi="Arial"/>
              </w:rPr>
            </w:pPr>
          </w:p>
        </w:tc>
        <w:tc>
          <w:tcPr>
            <w:tcW w:w="4253" w:type="dxa"/>
            <w:tcBorders>
              <w:top w:val="single" w:sz="12" w:space="0" w:color="auto"/>
            </w:tcBorders>
          </w:tcPr>
          <w:p w:rsidR="00785758" w:rsidRPr="004E5745" w:rsidRDefault="00785758" w:rsidP="000219B2">
            <w:pPr>
              <w:spacing w:line="257" w:lineRule="auto"/>
              <w:jc w:val="center"/>
              <w:rPr>
                <w:rFonts w:ascii="Arial" w:hAnsi="Arial"/>
                <w:sz w:val="22"/>
              </w:rPr>
            </w:pPr>
            <w:r w:rsidRPr="004E5745">
              <w:rPr>
                <w:rFonts w:ascii="Arial" w:hAnsi="Arial"/>
              </w:rPr>
              <w:t>Firma del Representante</w:t>
            </w:r>
          </w:p>
        </w:tc>
      </w:tr>
      <w:tr w:rsidR="00785758" w:rsidRPr="004E5745">
        <w:tc>
          <w:tcPr>
            <w:tcW w:w="3369" w:type="dxa"/>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Razón social del Operador:</w:t>
            </w:r>
          </w:p>
        </w:tc>
        <w:tc>
          <w:tcPr>
            <w:tcW w:w="791" w:type="dxa"/>
          </w:tcPr>
          <w:p w:rsidR="00785758" w:rsidRPr="004E5745" w:rsidRDefault="00785758" w:rsidP="000219B2">
            <w:pPr>
              <w:spacing w:line="257" w:lineRule="auto"/>
              <w:rPr>
                <w:rFonts w:ascii="Arial" w:hAnsi="Arial"/>
              </w:rPr>
            </w:pPr>
          </w:p>
        </w:tc>
        <w:tc>
          <w:tcPr>
            <w:tcW w:w="4253" w:type="dxa"/>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Razón social:</w:t>
            </w:r>
          </w:p>
        </w:tc>
      </w:tr>
      <w:tr w:rsidR="00785758" w:rsidRPr="004E5745">
        <w:tc>
          <w:tcPr>
            <w:tcW w:w="3369"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tc>
        <w:tc>
          <w:tcPr>
            <w:tcW w:w="791"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Nombre del Representante:</w:t>
            </w:r>
          </w:p>
        </w:tc>
        <w:tc>
          <w:tcPr>
            <w:tcW w:w="791" w:type="dxa"/>
          </w:tcPr>
          <w:p w:rsidR="00785758" w:rsidRPr="004E5745" w:rsidRDefault="00785758" w:rsidP="000219B2">
            <w:pPr>
              <w:spacing w:line="257" w:lineRule="auto"/>
              <w:rPr>
                <w:rFonts w:ascii="Arial" w:hAnsi="Arial"/>
              </w:rPr>
            </w:pPr>
          </w:p>
        </w:tc>
        <w:tc>
          <w:tcPr>
            <w:tcW w:w="4253"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Nombre del Representante:</w:t>
            </w:r>
          </w:p>
        </w:tc>
      </w:tr>
      <w:tr w:rsidR="00785758" w:rsidRPr="004E5745">
        <w:tc>
          <w:tcPr>
            <w:tcW w:w="3369"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tc>
        <w:tc>
          <w:tcPr>
            <w:tcW w:w="791"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141F17">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c>
          <w:tcPr>
            <w:tcW w:w="791" w:type="dxa"/>
          </w:tcPr>
          <w:p w:rsidR="00785758" w:rsidRPr="004E5745" w:rsidRDefault="00785758" w:rsidP="000219B2">
            <w:pPr>
              <w:spacing w:line="257" w:lineRule="auto"/>
              <w:rPr>
                <w:rFonts w:ascii="Arial" w:hAnsi="Arial"/>
              </w:rPr>
            </w:pPr>
          </w:p>
        </w:tc>
        <w:tc>
          <w:tcPr>
            <w:tcW w:w="4253"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141F17">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r>
      <w:tr w:rsidR="00785758" w:rsidRPr="004E5745">
        <w:tc>
          <w:tcPr>
            <w:tcW w:w="3369" w:type="dxa"/>
          </w:tcPr>
          <w:p w:rsidR="00785758" w:rsidRPr="004E5745" w:rsidRDefault="00785758" w:rsidP="000219B2">
            <w:pPr>
              <w:spacing w:line="257" w:lineRule="auto"/>
              <w:rPr>
                <w:rFonts w:ascii="Arial" w:hAnsi="Arial"/>
              </w:rPr>
            </w:pPr>
          </w:p>
        </w:tc>
        <w:tc>
          <w:tcPr>
            <w:tcW w:w="791" w:type="dxa"/>
          </w:tcPr>
          <w:p w:rsidR="00785758" w:rsidRPr="004E5745" w:rsidRDefault="00785758" w:rsidP="000219B2">
            <w:pPr>
              <w:spacing w:line="257" w:lineRule="auto"/>
              <w:rPr>
                <w:rFonts w:ascii="Arial" w:hAnsi="Arial"/>
              </w:rPr>
            </w:pPr>
          </w:p>
        </w:tc>
        <w:tc>
          <w:tcPr>
            <w:tcW w:w="4253" w:type="dxa"/>
          </w:tcPr>
          <w:p w:rsidR="00785758" w:rsidRPr="004E5745" w:rsidRDefault="00785758" w:rsidP="000219B2">
            <w:pPr>
              <w:spacing w:line="257" w:lineRule="auto"/>
              <w:rPr>
                <w:rFonts w:ascii="Arial" w:hAnsi="Arial"/>
              </w:rPr>
            </w:pPr>
          </w:p>
        </w:tc>
      </w:tr>
    </w:tbl>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p w:rsidR="00785758" w:rsidRPr="004E5745" w:rsidRDefault="00785758" w:rsidP="000219B2">
      <w:pPr>
        <w:spacing w:line="257"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0219B2">
      <w:pPr>
        <w:spacing w:line="257"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4E5745">
        <w:trPr>
          <w:jc w:val="center"/>
        </w:trPr>
        <w:tc>
          <w:tcPr>
            <w:tcW w:w="3347" w:type="dxa"/>
          </w:tcPr>
          <w:p w:rsidR="00785758" w:rsidRPr="004E5745" w:rsidRDefault="00785758" w:rsidP="000219B2">
            <w:pPr>
              <w:spacing w:line="257" w:lineRule="auto"/>
              <w:rPr>
                <w:rFonts w:ascii="Arial" w:hAnsi="Arial"/>
              </w:rPr>
            </w:pPr>
            <w:r w:rsidRPr="004E5745">
              <w:rPr>
                <w:rFonts w:ascii="Arial" w:hAnsi="Arial"/>
              </w:rPr>
              <w:t>Por la Sociedad Concesionaria:</w:t>
            </w:r>
          </w:p>
        </w:tc>
        <w:tc>
          <w:tcPr>
            <w:tcW w:w="850" w:type="dxa"/>
          </w:tcPr>
          <w:p w:rsidR="00785758" w:rsidRPr="004E5745" w:rsidRDefault="00785758" w:rsidP="000219B2">
            <w:pPr>
              <w:spacing w:line="257" w:lineRule="auto"/>
              <w:rPr>
                <w:rFonts w:ascii="Arial" w:hAnsi="Arial"/>
              </w:rPr>
            </w:pPr>
          </w:p>
        </w:tc>
        <w:tc>
          <w:tcPr>
            <w:tcW w:w="4253" w:type="dxa"/>
          </w:tcPr>
          <w:p w:rsidR="00785758" w:rsidRPr="004E5745" w:rsidRDefault="00785758" w:rsidP="000219B2">
            <w:pPr>
              <w:spacing w:line="257" w:lineRule="auto"/>
              <w:rPr>
                <w:rFonts w:ascii="Arial" w:hAnsi="Arial"/>
              </w:rPr>
            </w:pPr>
            <w:r w:rsidRPr="004E5745">
              <w:rPr>
                <w:rFonts w:ascii="Arial" w:hAnsi="Arial"/>
              </w:rPr>
              <w:t>Por el Concedente:</w:t>
            </w:r>
          </w:p>
        </w:tc>
      </w:tr>
      <w:tr w:rsidR="00785758" w:rsidRPr="004E5745">
        <w:trPr>
          <w:jc w:val="center"/>
        </w:trPr>
        <w:tc>
          <w:tcPr>
            <w:tcW w:w="3347"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tc>
        <w:tc>
          <w:tcPr>
            <w:tcW w:w="850"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0219B2">
            <w:pPr>
              <w:spacing w:line="257" w:lineRule="auto"/>
              <w:jc w:val="center"/>
              <w:rPr>
                <w:rFonts w:ascii="Arial" w:hAnsi="Arial"/>
                <w:sz w:val="22"/>
              </w:rPr>
            </w:pPr>
            <w:r w:rsidRPr="004E5745">
              <w:rPr>
                <w:rFonts w:ascii="Arial" w:hAnsi="Arial"/>
              </w:rPr>
              <w:t>Firma del Representante</w:t>
            </w:r>
          </w:p>
        </w:tc>
        <w:tc>
          <w:tcPr>
            <w:tcW w:w="850" w:type="dxa"/>
          </w:tcPr>
          <w:p w:rsidR="00785758" w:rsidRPr="004E5745" w:rsidRDefault="00785758" w:rsidP="000219B2">
            <w:pPr>
              <w:spacing w:line="257" w:lineRule="auto"/>
              <w:jc w:val="center"/>
              <w:rPr>
                <w:rFonts w:ascii="Arial" w:hAnsi="Arial"/>
              </w:rPr>
            </w:pPr>
          </w:p>
        </w:tc>
        <w:tc>
          <w:tcPr>
            <w:tcW w:w="4253" w:type="dxa"/>
            <w:tcBorders>
              <w:top w:val="single" w:sz="12" w:space="0" w:color="auto"/>
            </w:tcBorders>
          </w:tcPr>
          <w:p w:rsidR="00785758" w:rsidRPr="004E5745" w:rsidRDefault="00785758" w:rsidP="000219B2">
            <w:pPr>
              <w:spacing w:line="257" w:lineRule="auto"/>
              <w:jc w:val="center"/>
              <w:rPr>
                <w:rFonts w:ascii="Arial" w:hAnsi="Arial"/>
                <w:sz w:val="22"/>
              </w:rPr>
            </w:pPr>
            <w:r w:rsidRPr="004E5745">
              <w:rPr>
                <w:rFonts w:ascii="Arial" w:hAnsi="Arial"/>
              </w:rPr>
              <w:t>Firma del Representante</w:t>
            </w:r>
          </w:p>
        </w:tc>
      </w:tr>
      <w:tr w:rsidR="00785758" w:rsidRPr="004E5745">
        <w:trPr>
          <w:jc w:val="center"/>
        </w:trPr>
        <w:tc>
          <w:tcPr>
            <w:tcW w:w="3347" w:type="dxa"/>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Razón social:</w:t>
            </w:r>
          </w:p>
        </w:tc>
        <w:tc>
          <w:tcPr>
            <w:tcW w:w="850" w:type="dxa"/>
          </w:tcPr>
          <w:p w:rsidR="00785758" w:rsidRPr="004E5745" w:rsidRDefault="00785758" w:rsidP="000219B2">
            <w:pPr>
              <w:spacing w:line="257" w:lineRule="auto"/>
              <w:rPr>
                <w:rFonts w:ascii="Arial" w:hAnsi="Arial"/>
              </w:rPr>
            </w:pPr>
          </w:p>
        </w:tc>
        <w:tc>
          <w:tcPr>
            <w:tcW w:w="4253" w:type="dxa"/>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Razón social del Concedente:</w:t>
            </w:r>
          </w:p>
        </w:tc>
      </w:tr>
      <w:tr w:rsidR="00785758" w:rsidRPr="004E5745">
        <w:trPr>
          <w:jc w:val="center"/>
        </w:trPr>
        <w:tc>
          <w:tcPr>
            <w:tcW w:w="3347"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p>
        </w:tc>
        <w:tc>
          <w:tcPr>
            <w:tcW w:w="850"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Estado de la República del Perú</w:t>
            </w:r>
          </w:p>
        </w:tc>
      </w:tr>
      <w:tr w:rsidR="00785758" w:rsidRPr="004E5745">
        <w:trPr>
          <w:jc w:val="center"/>
        </w:trPr>
        <w:tc>
          <w:tcPr>
            <w:tcW w:w="3347"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Nombre del Representante:</w:t>
            </w:r>
          </w:p>
        </w:tc>
        <w:tc>
          <w:tcPr>
            <w:tcW w:w="850" w:type="dxa"/>
          </w:tcPr>
          <w:p w:rsidR="00785758" w:rsidRPr="004E5745" w:rsidRDefault="00785758" w:rsidP="000219B2">
            <w:pPr>
              <w:spacing w:line="257" w:lineRule="auto"/>
              <w:rPr>
                <w:rFonts w:ascii="Arial" w:hAnsi="Arial"/>
              </w:rPr>
            </w:pPr>
          </w:p>
        </w:tc>
        <w:tc>
          <w:tcPr>
            <w:tcW w:w="4253"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Nombre del Representante:</w:t>
            </w:r>
          </w:p>
        </w:tc>
      </w:tr>
      <w:tr w:rsidR="00785758" w:rsidRPr="004E5745">
        <w:trPr>
          <w:jc w:val="center"/>
        </w:trPr>
        <w:tc>
          <w:tcPr>
            <w:tcW w:w="3347" w:type="dxa"/>
            <w:tcBorders>
              <w:bottom w:val="single" w:sz="12" w:space="0" w:color="auto"/>
            </w:tcBorders>
          </w:tcPr>
          <w:p w:rsidR="00785758" w:rsidRDefault="00785758" w:rsidP="000219B2">
            <w:pPr>
              <w:spacing w:line="257" w:lineRule="auto"/>
              <w:rPr>
                <w:rFonts w:ascii="Arial" w:hAnsi="Arial"/>
              </w:rPr>
            </w:pPr>
          </w:p>
          <w:p w:rsidR="00DF4D7E" w:rsidRPr="004E5745" w:rsidRDefault="00DF4D7E" w:rsidP="000219B2">
            <w:pPr>
              <w:spacing w:line="257" w:lineRule="auto"/>
              <w:rPr>
                <w:rFonts w:ascii="Arial" w:hAnsi="Arial"/>
              </w:rPr>
            </w:pPr>
          </w:p>
        </w:tc>
        <w:tc>
          <w:tcPr>
            <w:tcW w:w="850" w:type="dxa"/>
          </w:tcPr>
          <w:p w:rsidR="00785758" w:rsidRPr="004E5745" w:rsidRDefault="00785758" w:rsidP="000219B2">
            <w:pPr>
              <w:spacing w:line="257" w:lineRule="auto"/>
              <w:rPr>
                <w:rFonts w:ascii="Arial" w:hAnsi="Arial"/>
              </w:rPr>
            </w:pPr>
          </w:p>
        </w:tc>
        <w:tc>
          <w:tcPr>
            <w:tcW w:w="4253" w:type="dxa"/>
            <w:tcBorders>
              <w:bottom w:val="single" w:sz="12" w:space="0" w:color="auto"/>
            </w:tcBorders>
          </w:tcPr>
          <w:p w:rsidR="00785758" w:rsidRPr="004E5745" w:rsidRDefault="00785758" w:rsidP="000219B2">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c>
          <w:tcPr>
            <w:tcW w:w="850" w:type="dxa"/>
          </w:tcPr>
          <w:p w:rsidR="00785758" w:rsidRPr="004E5745" w:rsidRDefault="00785758" w:rsidP="000219B2">
            <w:pPr>
              <w:spacing w:line="257" w:lineRule="auto"/>
              <w:rPr>
                <w:rFonts w:ascii="Arial" w:hAnsi="Arial"/>
              </w:rPr>
            </w:pPr>
          </w:p>
        </w:tc>
        <w:tc>
          <w:tcPr>
            <w:tcW w:w="4253" w:type="dxa"/>
            <w:tcBorders>
              <w:top w:val="single" w:sz="12" w:space="0" w:color="auto"/>
            </w:tcBorders>
          </w:tcPr>
          <w:p w:rsidR="00785758" w:rsidRPr="004E5745" w:rsidRDefault="00785758" w:rsidP="000219B2">
            <w:pPr>
              <w:spacing w:line="257" w:lineRule="auto"/>
              <w:rPr>
                <w:rFonts w:ascii="Arial" w:hAnsi="Arial"/>
              </w:rPr>
            </w:pPr>
          </w:p>
          <w:p w:rsidR="00785758" w:rsidRPr="004E5745" w:rsidRDefault="00785758" w:rsidP="000219B2">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r>
    </w:tbl>
    <w:p w:rsidR="00F536FC" w:rsidRDefault="00785758" w:rsidP="006F2678">
      <w:pPr>
        <w:tabs>
          <w:tab w:val="clear" w:pos="567"/>
          <w:tab w:val="clear" w:pos="1134"/>
          <w:tab w:val="clear" w:pos="1701"/>
          <w:tab w:val="clear" w:pos="2268"/>
          <w:tab w:val="clear" w:pos="2835"/>
        </w:tabs>
        <w:spacing w:before="360" w:line="288" w:lineRule="auto"/>
        <w:jc w:val="center"/>
        <w:rPr>
          <w:rFonts w:ascii="Arial" w:hAnsi="Arial"/>
          <w:b/>
          <w:sz w:val="26"/>
          <w:szCs w:val="26"/>
          <w:u w:val="single"/>
        </w:rPr>
      </w:pPr>
      <w:r w:rsidRPr="004E5745">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4E5745">
        <w:rPr>
          <w:rFonts w:ascii="Arial" w:hAnsi="Arial"/>
          <w:b/>
          <w:sz w:val="26"/>
          <w:szCs w:val="26"/>
          <w:u w:val="single"/>
        </w:rPr>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141F17" w:rsidRDefault="00355E1B" w:rsidP="006F2678">
      <w:pPr>
        <w:tabs>
          <w:tab w:val="clear" w:pos="567"/>
          <w:tab w:val="clear" w:pos="1134"/>
          <w:tab w:val="clear" w:pos="1701"/>
          <w:tab w:val="clear" w:pos="2268"/>
          <w:tab w:val="clear" w:pos="2835"/>
        </w:tabs>
        <w:spacing w:line="288"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E23BF6">
        <w:rPr>
          <w:rFonts w:ascii="Arial" w:hAnsi="Arial"/>
          <w:b/>
          <w:sz w:val="26"/>
          <w:szCs w:val="26"/>
          <w:u w:val="single"/>
        </w:rPr>
        <w:t>220 kV</w:t>
      </w:r>
      <w:r w:rsidR="008B3F6C">
        <w:rPr>
          <w:rFonts w:ascii="Arial" w:hAnsi="Arial"/>
          <w:b/>
          <w:sz w:val="26"/>
          <w:szCs w:val="26"/>
          <w:u w:val="single"/>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E70D0">
        <w:rPr>
          <w:rFonts w:ascii="Arial" w:hAnsi="Arial"/>
          <w:b/>
          <w:sz w:val="26"/>
          <w:szCs w:val="26"/>
          <w:u w:val="single"/>
        </w:rPr>
        <w:t>Moyobamba</w:t>
      </w:r>
      <w:r w:rsidR="003D556F">
        <w:rPr>
          <w:rFonts w:ascii="Arial" w:hAnsi="Arial"/>
          <w:b/>
          <w:sz w:val="26"/>
          <w:szCs w:val="26"/>
          <w:u w:val="single"/>
        </w:rPr>
        <w:t>-Iquitos</w:t>
      </w:r>
      <w:r w:rsidR="00E23BF6">
        <w:rPr>
          <w:rFonts w:ascii="Arial" w:hAnsi="Arial"/>
          <w:b/>
          <w:sz w:val="26"/>
          <w:szCs w:val="26"/>
          <w:u w:val="single"/>
        </w:rPr>
        <w:t xml:space="preserve"> </w:t>
      </w:r>
    </w:p>
    <w:p w:rsidR="00785758" w:rsidRPr="004E5745" w:rsidRDefault="00396266" w:rsidP="006F2678">
      <w:pPr>
        <w:tabs>
          <w:tab w:val="clear" w:pos="567"/>
          <w:tab w:val="clear" w:pos="1134"/>
          <w:tab w:val="clear" w:pos="1701"/>
          <w:tab w:val="clear" w:pos="2268"/>
          <w:tab w:val="clear" w:pos="2835"/>
        </w:tabs>
        <w:spacing w:after="480" w:line="288" w:lineRule="auto"/>
        <w:jc w:val="center"/>
        <w:rPr>
          <w:rFonts w:ascii="Arial" w:hAnsi="Arial"/>
          <w:b/>
          <w:sz w:val="26"/>
          <w:szCs w:val="26"/>
          <w:u w:val="single"/>
        </w:rPr>
      </w:pPr>
      <w:proofErr w:type="gramStart"/>
      <w:r>
        <w:rPr>
          <w:rFonts w:ascii="Arial" w:hAnsi="Arial"/>
          <w:b/>
          <w:sz w:val="26"/>
          <w:szCs w:val="26"/>
          <w:u w:val="single"/>
        </w:rPr>
        <w:t>y</w:t>
      </w:r>
      <w:proofErr w:type="gramEnd"/>
      <w:r>
        <w:rPr>
          <w:rFonts w:ascii="Arial" w:hAnsi="Arial"/>
          <w:b/>
          <w:sz w:val="26"/>
          <w:szCs w:val="26"/>
          <w:u w:val="single"/>
        </w:rPr>
        <w:t xml:space="preserve"> </w:t>
      </w:r>
      <w:r w:rsidR="00E23BF6">
        <w:rPr>
          <w:rFonts w:ascii="Arial" w:hAnsi="Arial"/>
          <w:b/>
          <w:sz w:val="26"/>
          <w:szCs w:val="26"/>
          <w:u w:val="single"/>
        </w:rPr>
        <w:t>Subestaciones Asociadas</w:t>
      </w:r>
      <w:r w:rsidR="00BE70D0" w:rsidRPr="00577008">
        <w:rPr>
          <w:rFonts w:ascii="Arial" w:hAnsi="Arial"/>
          <w:b/>
          <w:sz w:val="26"/>
          <w:szCs w:val="26"/>
        </w:rPr>
        <w:t>”</w:t>
      </w:r>
    </w:p>
    <w:p w:rsidR="00785758" w:rsidRPr="004E5745" w:rsidRDefault="00785758" w:rsidP="00C67FD5">
      <w:pPr>
        <w:tabs>
          <w:tab w:val="clear" w:pos="567"/>
          <w:tab w:val="clear" w:pos="1134"/>
          <w:tab w:val="clear" w:pos="1701"/>
          <w:tab w:val="clear" w:pos="2268"/>
          <w:tab w:val="clear" w:pos="2835"/>
        </w:tabs>
        <w:autoSpaceDE w:val="0"/>
        <w:autoSpaceDN w:val="0"/>
        <w:adjustRightInd w:val="0"/>
        <w:spacing w:before="200" w:line="25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 xml:space="preserve">“Línea de Transmisión </w:t>
      </w:r>
      <w:r w:rsidR="00E23BF6">
        <w:rPr>
          <w:rFonts w:ascii="Arial" w:eastAsia="MS Mincho" w:hAnsi="Arial"/>
          <w:sz w:val="21"/>
          <w:szCs w:val="21"/>
        </w:rPr>
        <w:t xml:space="preserve">220 kV </w:t>
      </w:r>
      <w:r w:rsidR="00BE70D0">
        <w:rPr>
          <w:rFonts w:ascii="Arial" w:eastAsia="MS Mincho" w:hAnsi="Arial"/>
          <w:sz w:val="21"/>
          <w:szCs w:val="21"/>
        </w:rPr>
        <w:t>Moyobamba</w:t>
      </w:r>
      <w:r w:rsidR="00250CA1">
        <w:rPr>
          <w:rFonts w:ascii="Arial" w:eastAsia="MS Mincho" w:hAnsi="Arial"/>
          <w:sz w:val="21"/>
          <w:szCs w:val="21"/>
        </w:rPr>
        <w:t>-Iquitos</w:t>
      </w:r>
      <w:r w:rsidR="00E23BF6">
        <w:rPr>
          <w:rFonts w:ascii="Arial" w:eastAsia="MS Mincho" w:hAnsi="Arial"/>
          <w:sz w:val="21"/>
          <w:szCs w:val="21"/>
        </w:rPr>
        <w:t xml:space="preserve">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C67FD5">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53507B">
      <w:pPr>
        <w:tabs>
          <w:tab w:val="clear" w:pos="567"/>
          <w:tab w:val="clear" w:pos="1134"/>
          <w:tab w:val="clear" w:pos="1701"/>
          <w:tab w:val="clear" w:pos="2268"/>
          <w:tab w:val="clear" w:pos="2835"/>
        </w:tabs>
        <w:spacing w:line="257"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la Ley Marco de Asociaciones Público</w:t>
      </w:r>
      <w:r w:rsidR="00C67FD5">
        <w:rPr>
          <w:rFonts w:ascii="Arial" w:hAnsi="Arial"/>
          <w:sz w:val="21"/>
          <w:szCs w:val="21"/>
          <w:lang w:eastAsia="es-ES"/>
        </w:rPr>
        <w:t xml:space="preserve"> </w:t>
      </w:r>
      <w:r w:rsidR="006734EB" w:rsidRPr="004E5745">
        <w:rPr>
          <w:rFonts w:ascii="Arial" w:hAnsi="Arial"/>
          <w:sz w:val="21"/>
          <w:szCs w:val="21"/>
          <w:lang w:eastAsia="es-ES"/>
        </w:rPr>
        <w:t>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r w:rsidR="006734EB" w:rsidRPr="004E5745">
        <w:rPr>
          <w:rFonts w:ascii="Arial" w:hAnsi="Arial"/>
          <w:sz w:val="21"/>
          <w:szCs w:val="21"/>
          <w:lang w:eastAsia="es-ES"/>
        </w:rPr>
        <w:t>Leg. N° 1012) y su reglamento (D.S. 146-2008-EF),</w:t>
      </w:r>
      <w:r w:rsidR="00F6749C">
        <w:rPr>
          <w:rFonts w:ascii="Arial" w:hAnsi="Arial"/>
          <w:sz w:val="21"/>
          <w:szCs w:val="21"/>
          <w:lang w:eastAsia="es-ES"/>
        </w:rPr>
        <w:t xml:space="preserve"> </w:t>
      </w:r>
      <w:r w:rsidR="00E23BF6">
        <w:rPr>
          <w:rFonts w:ascii="Arial" w:hAnsi="Arial"/>
          <w:sz w:val="21"/>
          <w:szCs w:val="21"/>
          <w:lang w:eastAsia="es-ES"/>
        </w:rPr>
        <w:t>los Decretos de Urgencia N° 001-2011 y N° 002-2011</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AD1E09" w:rsidRDefault="00540439">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801F93">
        <w:rPr>
          <w:rFonts w:ascii="Arial" w:hAnsi="Arial"/>
          <w:sz w:val="21"/>
          <w:szCs w:val="21"/>
          <w:lang w:eastAsia="es-ES"/>
        </w:rPr>
        <w:t xml:space="preserve">La Resolución Ministerial Nº </w:t>
      </w:r>
      <w:r w:rsidR="00E66FD0" w:rsidRPr="00E66FD0">
        <w:rPr>
          <w:rFonts w:ascii="Arial" w:hAnsi="Arial"/>
          <w:sz w:val="21"/>
          <w:szCs w:val="21"/>
          <w:lang w:eastAsia="es-ES"/>
        </w:rPr>
        <w:t>213</w:t>
      </w:r>
      <w:r w:rsidR="005F0B80" w:rsidRP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-MEM/DM, del Ministerio de Energía y Minas publicada el </w:t>
      </w:r>
      <w:r w:rsidR="00E66FD0" w:rsidRPr="00E66FD0">
        <w:rPr>
          <w:rFonts w:ascii="Arial" w:hAnsi="Arial"/>
          <w:sz w:val="21"/>
          <w:szCs w:val="21"/>
          <w:lang w:eastAsia="es-ES"/>
        </w:rPr>
        <w:t>05</w:t>
      </w:r>
      <w:r w:rsidR="00BD749F">
        <w:rPr>
          <w:rFonts w:ascii="Arial" w:hAnsi="Arial"/>
          <w:sz w:val="21"/>
          <w:szCs w:val="21"/>
          <w:lang w:eastAsia="es-ES"/>
        </w:rPr>
        <w:t xml:space="preserve"> de </w:t>
      </w:r>
      <w:r w:rsidR="00E66FD0">
        <w:rPr>
          <w:rFonts w:ascii="Arial" w:hAnsi="Arial"/>
          <w:sz w:val="21"/>
          <w:szCs w:val="21"/>
          <w:lang w:eastAsia="es-ES"/>
        </w:rPr>
        <w:t>mayo</w:t>
      </w:r>
      <w:r w:rsidR="00BD749F">
        <w:rPr>
          <w:rFonts w:ascii="Arial" w:hAnsi="Arial"/>
          <w:sz w:val="21"/>
          <w:szCs w:val="21"/>
          <w:lang w:eastAsia="es-ES"/>
        </w:rPr>
        <w:t xml:space="preserve"> de </w:t>
      </w:r>
      <w:r w:rsid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 que </w:t>
      </w:r>
      <w:r w:rsidR="005F0B80" w:rsidRPr="00E66FD0">
        <w:rPr>
          <w:rFonts w:ascii="Arial" w:hAnsi="Arial"/>
          <w:sz w:val="21"/>
          <w:szCs w:val="21"/>
          <w:lang w:eastAsia="es-ES"/>
        </w:rPr>
        <w:t>aprobó</w:t>
      </w:r>
      <w:r w:rsidRPr="00801F93">
        <w:rPr>
          <w:rFonts w:ascii="Arial" w:hAnsi="Arial"/>
          <w:sz w:val="21"/>
          <w:szCs w:val="21"/>
          <w:lang w:eastAsia="es-ES"/>
        </w:rPr>
        <w:t xml:space="preserve"> el </w:t>
      </w:r>
      <w:r w:rsidR="00E66FD0" w:rsidRPr="00E66FD0">
        <w:rPr>
          <w:rFonts w:ascii="Arial" w:hAnsi="Arial"/>
          <w:sz w:val="21"/>
          <w:szCs w:val="21"/>
          <w:lang w:eastAsia="es-ES"/>
        </w:rPr>
        <w:t xml:space="preserve">Primer </w:t>
      </w:r>
      <w:r w:rsidRPr="00801F93">
        <w:rPr>
          <w:rFonts w:ascii="Arial" w:hAnsi="Arial"/>
          <w:sz w:val="21"/>
          <w:szCs w:val="21"/>
          <w:lang w:eastAsia="es-ES"/>
        </w:rPr>
        <w:t xml:space="preserve">Plan de Transmisión, </w:t>
      </w:r>
      <w:r w:rsidR="00E66FD0">
        <w:rPr>
          <w:rFonts w:ascii="Arial" w:hAnsi="Arial"/>
          <w:sz w:val="21"/>
          <w:szCs w:val="21"/>
          <w:lang w:eastAsia="es-ES"/>
        </w:rPr>
        <w:t xml:space="preserve">incluyendo como proyecto vinculante </w:t>
      </w:r>
      <w:r w:rsidRPr="00801F93">
        <w:rPr>
          <w:rFonts w:ascii="Arial" w:hAnsi="Arial"/>
          <w:sz w:val="21"/>
          <w:szCs w:val="21"/>
          <w:lang w:eastAsia="es-ES"/>
        </w:rPr>
        <w:t xml:space="preserve">la </w:t>
      </w:r>
      <w:r w:rsidR="00E66FD0">
        <w:rPr>
          <w:rFonts w:ascii="Arial" w:hAnsi="Arial"/>
          <w:sz w:val="21"/>
          <w:szCs w:val="21"/>
          <w:lang w:eastAsia="es-ES"/>
        </w:rPr>
        <w:t>LT</w:t>
      </w:r>
      <w:r w:rsidR="00235B62">
        <w:rPr>
          <w:rFonts w:ascii="Arial" w:hAnsi="Arial"/>
          <w:sz w:val="21"/>
          <w:szCs w:val="21"/>
          <w:lang w:eastAsia="es-ES"/>
        </w:rPr>
        <w:t xml:space="preserve"> </w:t>
      </w:r>
      <w:r w:rsidR="00A9073E">
        <w:rPr>
          <w:rFonts w:ascii="Arial" w:hAnsi="Arial"/>
          <w:sz w:val="21"/>
          <w:szCs w:val="21"/>
          <w:lang w:eastAsia="es-ES"/>
        </w:rPr>
        <w:t>220 kV</w:t>
      </w:r>
      <w:r w:rsidR="00235B62">
        <w:rPr>
          <w:rFonts w:ascii="Arial" w:hAnsi="Arial"/>
          <w:sz w:val="21"/>
          <w:szCs w:val="21"/>
          <w:lang w:eastAsia="es-ES"/>
        </w:rPr>
        <w:t xml:space="preserve"> </w:t>
      </w:r>
      <w:r w:rsidR="00A9073E">
        <w:rPr>
          <w:rFonts w:ascii="Arial" w:hAnsi="Arial"/>
          <w:sz w:val="21"/>
          <w:szCs w:val="21"/>
          <w:lang w:eastAsia="es-ES"/>
        </w:rPr>
        <w:t>Moyobamba</w:t>
      </w:r>
      <w:r w:rsidR="00E23BF6">
        <w:rPr>
          <w:rFonts w:ascii="Arial" w:hAnsi="Arial"/>
          <w:sz w:val="21"/>
          <w:szCs w:val="21"/>
          <w:lang w:eastAsia="es-ES"/>
        </w:rPr>
        <w:t>-Iquitos</w:t>
      </w:r>
      <w:r w:rsidR="00BC59F4">
        <w:rPr>
          <w:rFonts w:ascii="Arial" w:hAnsi="Arial"/>
          <w:sz w:val="21"/>
          <w:szCs w:val="21"/>
          <w:lang w:eastAsia="es-ES"/>
        </w:rPr>
        <w:t xml:space="preserve"> y Subestaciones </w:t>
      </w:r>
      <w:r w:rsidR="00E23BF6">
        <w:rPr>
          <w:rFonts w:ascii="Arial" w:hAnsi="Arial"/>
          <w:sz w:val="21"/>
          <w:szCs w:val="21"/>
          <w:lang w:eastAsia="es-ES"/>
        </w:rPr>
        <w:t>A</w:t>
      </w:r>
      <w:r w:rsidR="00BC59F4">
        <w:rPr>
          <w:rFonts w:ascii="Arial" w:hAnsi="Arial"/>
          <w:sz w:val="21"/>
          <w:szCs w:val="21"/>
          <w:lang w:eastAsia="es-ES"/>
        </w:rPr>
        <w:t>sociadas</w:t>
      </w:r>
      <w:r w:rsidR="00A9073E">
        <w:rPr>
          <w:rFonts w:ascii="Arial" w:hAnsi="Arial"/>
          <w:sz w:val="21"/>
          <w:szCs w:val="21"/>
          <w:lang w:eastAsia="es-ES"/>
        </w:rPr>
        <w:t>.</w:t>
      </w:r>
    </w:p>
    <w:p w:rsidR="00BD749F" w:rsidRDefault="00B143E6">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Pr>
          <w:rFonts w:ascii="Arial" w:hAnsi="Arial"/>
          <w:sz w:val="21"/>
          <w:szCs w:val="21"/>
          <w:lang w:eastAsia="es-ES"/>
        </w:rPr>
        <w:t>E</w:t>
      </w:r>
      <w:r w:rsidR="00785758" w:rsidRPr="004E5745">
        <w:rPr>
          <w:rFonts w:ascii="Arial" w:hAnsi="Arial"/>
          <w:sz w:val="21"/>
          <w:szCs w:val="21"/>
          <w:lang w:eastAsia="es-ES"/>
        </w:rPr>
        <w:t>l</w:t>
      </w:r>
      <w:r w:rsidR="00235B62">
        <w:rPr>
          <w:rFonts w:ascii="Arial" w:hAnsi="Arial"/>
          <w:sz w:val="21"/>
          <w:szCs w:val="21"/>
          <w:lang w:eastAsia="es-ES"/>
        </w:rPr>
        <w:t xml:space="preserve"> </w:t>
      </w:r>
      <w:r w:rsidR="00A9073E">
        <w:rPr>
          <w:rFonts w:ascii="Arial" w:hAnsi="Arial"/>
          <w:sz w:val="21"/>
          <w:szCs w:val="21"/>
          <w:lang w:eastAsia="es-ES"/>
        </w:rPr>
        <w:t xml:space="preserve"> acuerdo del Consejo Directivo de PROINVERSIÓN adoptado en su sesión de fecha </w:t>
      </w:r>
      <w:r w:rsidR="00946069">
        <w:rPr>
          <w:rFonts w:ascii="Arial" w:hAnsi="Arial"/>
          <w:sz w:val="21"/>
          <w:szCs w:val="21"/>
          <w:lang w:eastAsia="es-ES"/>
        </w:rPr>
        <w:t>07</w:t>
      </w:r>
      <w:r w:rsidR="007934E0">
        <w:rPr>
          <w:rFonts w:ascii="Arial" w:hAnsi="Arial"/>
          <w:sz w:val="21"/>
          <w:szCs w:val="21"/>
          <w:lang w:eastAsia="es-ES"/>
        </w:rPr>
        <w:t xml:space="preserve"> de </w:t>
      </w:r>
      <w:r w:rsidR="00946069">
        <w:rPr>
          <w:rFonts w:ascii="Arial" w:hAnsi="Arial"/>
          <w:sz w:val="21"/>
          <w:szCs w:val="21"/>
          <w:lang w:eastAsia="es-ES"/>
        </w:rPr>
        <w:t>julio</w:t>
      </w:r>
      <w:r w:rsidR="007934E0">
        <w:rPr>
          <w:rFonts w:ascii="Arial" w:hAnsi="Arial"/>
          <w:sz w:val="21"/>
          <w:szCs w:val="21"/>
          <w:lang w:eastAsia="es-ES"/>
        </w:rPr>
        <w:t xml:space="preserve"> de 2011</w:t>
      </w:r>
      <w:r w:rsidR="00A56FAE" w:rsidRPr="004E5745">
        <w:rPr>
          <w:rFonts w:ascii="Arial" w:hAnsi="Arial"/>
          <w:sz w:val="21"/>
          <w:szCs w:val="21"/>
          <w:lang w:eastAsia="es-ES"/>
        </w:rPr>
        <w:t>,</w:t>
      </w:r>
      <w:r>
        <w:rPr>
          <w:rFonts w:ascii="Arial" w:hAnsi="Arial"/>
          <w:sz w:val="21"/>
          <w:szCs w:val="21"/>
          <w:lang w:eastAsia="es-ES"/>
        </w:rPr>
        <w:t xml:space="preserve"> publicado el 09 de </w:t>
      </w:r>
      <w:r w:rsidR="00BD749F">
        <w:rPr>
          <w:rFonts w:ascii="Arial" w:hAnsi="Arial"/>
          <w:sz w:val="21"/>
          <w:szCs w:val="21"/>
          <w:lang w:eastAsia="es-ES"/>
        </w:rPr>
        <w:t xml:space="preserve">julio de </w:t>
      </w:r>
      <w:r>
        <w:rPr>
          <w:rFonts w:ascii="Arial" w:hAnsi="Arial"/>
          <w:sz w:val="21"/>
          <w:szCs w:val="21"/>
          <w:lang w:eastAsia="es-ES"/>
        </w:rPr>
        <w:t>2011</w:t>
      </w:r>
      <w:r w:rsidR="00235B62">
        <w:rPr>
          <w:rFonts w:ascii="Arial" w:hAnsi="Arial"/>
          <w:sz w:val="21"/>
          <w:szCs w:val="21"/>
          <w:lang w:eastAsia="es-ES"/>
        </w:rPr>
        <w:t xml:space="preserve"> </w:t>
      </w:r>
      <w:r w:rsidR="00A9073E">
        <w:rPr>
          <w:rFonts w:ascii="Arial" w:hAnsi="Arial"/>
          <w:sz w:val="21"/>
          <w:szCs w:val="21"/>
          <w:lang w:eastAsia="es-ES"/>
        </w:rPr>
        <w:t>, que aprueba el Plan de Promoción que regirá el Concurso.</w:t>
      </w:r>
    </w:p>
    <w:p w:rsidR="00AD1E0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3F0100">
        <w:rPr>
          <w:rFonts w:ascii="Arial" w:hAnsi="Arial"/>
          <w:sz w:val="21"/>
          <w:szCs w:val="21"/>
          <w:lang w:eastAsia="es-ES"/>
        </w:rPr>
        <w:t>___</w:t>
      </w:r>
      <w:r w:rsidRPr="004E5745">
        <w:rPr>
          <w:rFonts w:ascii="Arial" w:hAnsi="Arial"/>
          <w:sz w:val="21"/>
          <w:szCs w:val="21"/>
          <w:lang w:eastAsia="es-ES"/>
        </w:rPr>
        <w:t xml:space="preserve"> adoptada por el Comité declarando la buena pro.</w:t>
      </w:r>
    </w:p>
    <w:p w:rsidR="00AD1E0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Resolución Ministerial Nº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3F0100">
        <w:rPr>
          <w:rFonts w:ascii="Arial" w:hAnsi="Arial"/>
          <w:sz w:val="21"/>
          <w:szCs w:val="21"/>
          <w:lang w:eastAsia="es-ES"/>
        </w:rPr>
        <w:t xml:space="preserve">___ </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 xml:space="preserve">Concesionaria </w:t>
      </w:r>
      <w:r w:rsidRPr="004E5745">
        <w:rPr>
          <w:rFonts w:ascii="Arial" w:hAnsi="Arial"/>
          <w:sz w:val="21"/>
          <w:szCs w:val="21"/>
        </w:rPr>
        <w:t>deberá tramitar en el Ministerio de Energía y Minas.</w:t>
      </w:r>
    </w:p>
    <w:p w:rsidR="00D46106" w:rsidRPr="004E5745" w:rsidRDefault="00141F17" w:rsidP="0053507B">
      <w:pPr>
        <w:tabs>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t>1.4</w:t>
      </w:r>
      <w:r w:rsidR="00785758" w:rsidRPr="004E5745">
        <w:rPr>
          <w:rFonts w:ascii="Arial" w:hAnsi="Arial"/>
          <w:sz w:val="21"/>
          <w:szCs w:val="21"/>
        </w:rPr>
        <w:tab/>
      </w:r>
      <w:r w:rsidR="00D46106" w:rsidRPr="004E5745">
        <w:rPr>
          <w:rFonts w:ascii="Arial" w:hAnsi="Arial"/>
          <w:sz w:val="21"/>
          <w:szCs w:val="21"/>
        </w:rPr>
        <w:t>En el Contrato:</w:t>
      </w:r>
    </w:p>
    <w:p w:rsidR="00AD1E09" w:rsidRDefault="00D46106">
      <w:pPr>
        <w:numPr>
          <w:ilvl w:val="0"/>
          <w:numId w:val="43"/>
        </w:numPr>
        <w:tabs>
          <w:tab w:val="clear" w:pos="567"/>
          <w:tab w:val="clear" w:pos="1134"/>
          <w:tab w:val="clear" w:pos="1701"/>
          <w:tab w:val="clear" w:pos="2268"/>
          <w:tab w:val="clear" w:pos="2355"/>
          <w:tab w:val="clear" w:pos="2835"/>
          <w:tab w:val="num" w:pos="993"/>
        </w:tabs>
        <w:spacing w:before="12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tienen los significados que se indican en el Anexo </w:t>
      </w:r>
      <w:r w:rsidR="006E0BA9"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Default="00D46106" w:rsidP="00530846">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C67FD5">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53507B">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garantiza al Concedente,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C67FD5">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La Sociedad Concesionaria y el Operador Técnico: (i) </w:t>
      </w:r>
      <w:r w:rsidR="00B82064" w:rsidRPr="004E5745">
        <w:rPr>
          <w:rFonts w:ascii="Arial" w:hAnsi="Arial"/>
          <w:color w:val="000000"/>
          <w:sz w:val="21"/>
          <w:szCs w:val="21"/>
        </w:rPr>
        <w:t>La Sociedad Concesionaria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C67FD5">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4E5745" w:rsidRDefault="00785758" w:rsidP="00C67FD5">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Default="00785758" w:rsidP="00C67FD5">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396266" w:rsidP="00C67FD5">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00785758" w:rsidRPr="004E5745">
        <w:rPr>
          <w:rFonts w:ascii="Arial" w:hAnsi="Arial"/>
          <w:sz w:val="21"/>
          <w:szCs w:val="21"/>
        </w:rPr>
        <w:t>echa de Cierre, la veracidad y exactitud de las siguientes declaraciones:</w:t>
      </w:r>
    </w:p>
    <w:p w:rsidR="00785758" w:rsidRDefault="00785758" w:rsidP="00C67FD5">
      <w:pPr>
        <w:numPr>
          <w:ilvl w:val="0"/>
          <w:numId w:val="3"/>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785758" w:rsidRPr="004E5745" w:rsidRDefault="00785758" w:rsidP="00C67FD5">
      <w:pPr>
        <w:numPr>
          <w:ilvl w:val="0"/>
          <w:numId w:val="3"/>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4E5745" w:rsidRDefault="00785758" w:rsidP="00D41238">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Concedente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D41238">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garantiza al Concedente,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la </w:t>
      </w:r>
      <w:r w:rsidRPr="004E5745">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Default="00785758" w:rsidP="00D41238">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sidRPr="004E5745">
        <w:rPr>
          <w:rFonts w:ascii="Arial" w:hAnsi="Arial"/>
          <w:sz w:val="21"/>
          <w:szCs w:val="21"/>
        </w:rPr>
        <w:t xml:space="preserve">A solicitud de la Sociedad Concesionaria, el Concedente aceptará que el Operador Técnico sea </w:t>
      </w:r>
      <w:r w:rsidR="00396266" w:rsidRPr="004E5745">
        <w:rPr>
          <w:rFonts w:ascii="Arial" w:hAnsi="Arial"/>
          <w:sz w:val="21"/>
          <w:szCs w:val="21"/>
        </w:rPr>
        <w:t>remplazado</w:t>
      </w:r>
      <w:r w:rsidRPr="004E5745">
        <w:rPr>
          <w:rFonts w:ascii="Arial" w:hAnsi="Arial"/>
          <w:sz w:val="21"/>
          <w:szCs w:val="21"/>
        </w:rPr>
        <w:t xml:space="preserve">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Concedente no responde la solicitud en treinta (30) Días, la solicitud se entenderá aceptada. La Base Tarifaria </w:t>
      </w:r>
      <w:r w:rsidR="001124AE">
        <w:rPr>
          <w:rFonts w:ascii="Arial" w:hAnsi="Arial"/>
          <w:sz w:val="21"/>
          <w:szCs w:val="21"/>
        </w:rPr>
        <w:t>incorpora los conceptos dispuestos en la definición 3 del Anexo 3 del Contrato</w:t>
      </w:r>
      <w:r w:rsidR="00AD4F07">
        <w:rPr>
          <w:rFonts w:ascii="Arial" w:hAnsi="Arial"/>
          <w:sz w:val="21"/>
          <w:szCs w:val="21"/>
        </w:rPr>
        <w:t xml:space="preserve">, la definición 2 del Artículo 1 y el Artículo 24° de la Ley </w:t>
      </w:r>
      <w:r w:rsidR="00941441">
        <w:rPr>
          <w:rFonts w:ascii="Arial" w:hAnsi="Arial"/>
          <w:sz w:val="21"/>
          <w:szCs w:val="21"/>
        </w:rPr>
        <w:t xml:space="preserve">Nº </w:t>
      </w:r>
      <w:r w:rsidR="00AD4F07">
        <w:rPr>
          <w:rFonts w:ascii="Arial" w:hAnsi="Arial"/>
          <w:sz w:val="21"/>
          <w:szCs w:val="21"/>
        </w:rPr>
        <w:t>28832 asumiéndose que ello incluye las labores del Operador Técnico, sin que en ningún caso se adicione a la Base Tarifaria</w:t>
      </w:r>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la Sociedad Concesionaria y </w:t>
      </w:r>
      <w:r w:rsidRPr="004E5745">
        <w:rPr>
          <w:rFonts w:ascii="Arial" w:hAnsi="Arial"/>
          <w:sz w:val="21"/>
          <w:szCs w:val="21"/>
        </w:rPr>
        <w:t>el Operador Técnico</w:t>
      </w:r>
      <w:r w:rsidR="000B3291" w:rsidRPr="004E5745">
        <w:rPr>
          <w:rFonts w:ascii="Arial" w:hAnsi="Arial"/>
          <w:sz w:val="21"/>
          <w:szCs w:val="21"/>
        </w:rPr>
        <w:t>.</w:t>
      </w:r>
    </w:p>
    <w:p w:rsidR="00785758" w:rsidRPr="004E5745" w:rsidRDefault="00785758" w:rsidP="00752D4F">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3.</w:t>
      </w:r>
      <w:r w:rsidRPr="004E5745">
        <w:rPr>
          <w:rFonts w:ascii="Arial" w:hAnsi="Arial"/>
          <w:b/>
          <w:sz w:val="24"/>
          <w:szCs w:val="24"/>
        </w:rPr>
        <w:tab/>
        <w:t>Objeto, vigencia y plazo del Contrato</w:t>
      </w:r>
    </w:p>
    <w:p w:rsidR="00785758" w:rsidRDefault="00785758" w:rsidP="00752D4F">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la Línea </w:t>
      </w:r>
      <w:r w:rsidR="002C4730" w:rsidRPr="004E5745">
        <w:rPr>
          <w:rFonts w:ascii="Arial" w:hAnsi="Arial"/>
          <w:sz w:val="21"/>
          <w:szCs w:val="21"/>
        </w:rPr>
        <w:t>Eléctrica</w:t>
      </w:r>
      <w:r w:rsidRPr="004E5745">
        <w:rPr>
          <w:rFonts w:ascii="Arial" w:hAnsi="Arial"/>
          <w:sz w:val="21"/>
          <w:szCs w:val="21"/>
        </w:rPr>
        <w:t>, así como prever las holguras convenientes para superar contingencias y cumplir así con los plazos constructivos.</w:t>
      </w:r>
      <w:r w:rsidR="00B076CE" w:rsidRPr="00B076CE">
        <w:rPr>
          <w:rFonts w:ascii="Arial" w:hAnsi="Arial"/>
          <w:sz w:val="21"/>
          <w:szCs w:val="21"/>
        </w:rPr>
        <w:t xml:space="preserve"> </w:t>
      </w:r>
      <w:r w:rsidR="00B076CE">
        <w:rPr>
          <w:rFonts w:ascii="Arial" w:hAnsi="Arial"/>
          <w:sz w:val="21"/>
          <w:szCs w:val="21"/>
        </w:rPr>
        <w:t>El trazo de la Línea descrita en el Anexo 10 tiene carácter referencial.</w:t>
      </w:r>
    </w:p>
    <w:p w:rsidR="006178FD" w:rsidRDefault="00785758" w:rsidP="00752D4F">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4E5745">
        <w:rPr>
          <w:rFonts w:ascii="Arial" w:hAnsi="Arial"/>
          <w:sz w:val="21"/>
          <w:szCs w:val="21"/>
        </w:rPr>
        <w:t>.</w:t>
      </w:r>
    </w:p>
    <w:p w:rsidR="00785758" w:rsidRDefault="00396266" w:rsidP="00752D4F">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Mientras esté vigente el Contrato, la Sociedad Concesionaria será la propietaria de los Bienes de la Concesión y deberá usarlos para la prestación del Servicio.</w:t>
      </w:r>
    </w:p>
    <w:p w:rsidR="00785758" w:rsidRPr="004E5745" w:rsidRDefault="00785758" w:rsidP="00752D4F">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752D4F">
      <w:pPr>
        <w:tabs>
          <w:tab w:val="clear" w:pos="567"/>
          <w:tab w:val="clear" w:pos="1134"/>
          <w:tab w:val="clear" w:pos="1701"/>
          <w:tab w:val="clear" w:pos="2268"/>
          <w:tab w:val="clear" w:pos="2835"/>
        </w:tabs>
        <w:spacing w:before="360"/>
        <w:rPr>
          <w:rFonts w:ascii="Arial" w:hAnsi="Arial"/>
          <w:b/>
          <w:sz w:val="24"/>
          <w:szCs w:val="24"/>
        </w:rPr>
      </w:pPr>
      <w:r w:rsidRPr="004E5745">
        <w:rPr>
          <w:rFonts w:ascii="Arial" w:hAnsi="Arial"/>
          <w:b/>
          <w:sz w:val="24"/>
          <w:szCs w:val="24"/>
        </w:rPr>
        <w:t>4.</w:t>
      </w:r>
      <w:r w:rsidRPr="004E5745">
        <w:rPr>
          <w:rFonts w:ascii="Arial" w:hAnsi="Arial"/>
          <w:b/>
          <w:sz w:val="24"/>
          <w:szCs w:val="24"/>
        </w:rPr>
        <w:tab/>
        <w:t>Construcción</w:t>
      </w:r>
    </w:p>
    <w:p w:rsidR="00785758" w:rsidRPr="004E5745" w:rsidRDefault="00785758" w:rsidP="00323B73">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4E5745" w:rsidRDefault="00785758" w:rsidP="00752D4F">
      <w:pPr>
        <w:spacing w:before="120" w:line="250" w:lineRule="auto"/>
        <w:ind w:left="567"/>
        <w:jc w:val="both"/>
        <w:rPr>
          <w:rFonts w:ascii="Arial" w:hAnsi="Arial"/>
          <w:sz w:val="21"/>
          <w:szCs w:val="21"/>
        </w:rPr>
      </w:pPr>
      <w:r w:rsidRPr="004E5745">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4E5745">
        <w:rPr>
          <w:rFonts w:ascii="Arial" w:hAnsi="Arial"/>
          <w:sz w:val="21"/>
          <w:szCs w:val="21"/>
        </w:rPr>
        <w:t xml:space="preserve"> o conservar </w:t>
      </w:r>
      <w:r w:rsidRPr="004E5745">
        <w:rPr>
          <w:rFonts w:ascii="Arial" w:hAnsi="Arial"/>
          <w:sz w:val="21"/>
          <w:szCs w:val="21"/>
        </w:rPr>
        <w:t>dichas servi</w:t>
      </w:r>
      <w:r w:rsidR="006F17B9" w:rsidRPr="004E5745">
        <w:rPr>
          <w:rFonts w:ascii="Arial" w:hAnsi="Arial"/>
          <w:sz w:val="21"/>
          <w:szCs w:val="21"/>
        </w:rPr>
        <w:t>dumbres.</w:t>
      </w:r>
    </w:p>
    <w:p w:rsidR="00785758" w:rsidRPr="004E5745" w:rsidRDefault="00785758" w:rsidP="00752D4F">
      <w:pPr>
        <w:spacing w:before="60" w:line="250" w:lineRule="auto"/>
        <w:ind w:left="567"/>
        <w:jc w:val="both"/>
        <w:rPr>
          <w:rFonts w:ascii="Arial" w:hAnsi="Arial"/>
          <w:sz w:val="21"/>
          <w:szCs w:val="21"/>
        </w:rPr>
      </w:pPr>
      <w:r w:rsidRPr="004E5745">
        <w:rPr>
          <w:rFonts w:ascii="Arial" w:hAnsi="Arial"/>
          <w:sz w:val="21"/>
          <w:szCs w:val="21"/>
        </w:rPr>
        <w:t xml:space="preserve">Asimismo, de ser requerido por la Sociedad Concesionaria, el Concedente hará sus mejores esfuerzos para que aquélla acceda a instalaciones de terceros, </w:t>
      </w:r>
      <w:r w:rsidR="005A3FEF">
        <w:rPr>
          <w:rFonts w:ascii="Arial" w:hAnsi="Arial"/>
          <w:sz w:val="21"/>
          <w:szCs w:val="21"/>
        </w:rPr>
        <w:t>así como</w:t>
      </w:r>
      <w:r w:rsidR="00794241">
        <w:rPr>
          <w:rFonts w:ascii="Arial" w:hAnsi="Arial"/>
          <w:sz w:val="21"/>
          <w:szCs w:val="21"/>
        </w:rPr>
        <w:t xml:space="preserve"> a</w:t>
      </w:r>
      <w:r w:rsidRPr="004E5745">
        <w:rPr>
          <w:rFonts w:ascii="Arial" w:hAnsi="Arial"/>
          <w:sz w:val="21"/>
          <w:szCs w:val="21"/>
        </w:rPr>
        <w:t xml:space="preserve">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9518B5" w:rsidRDefault="00785758" w:rsidP="00752D4F">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785758" w:rsidP="00752D4F">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4E5745">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56618" w:rsidRDefault="00785758" w:rsidP="00752D4F">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los plazo</w:t>
      </w:r>
      <w:r w:rsidR="00FF71D8" w:rsidRPr="00456618">
        <w:rPr>
          <w:rFonts w:ascii="Arial" w:hAnsi="Arial"/>
          <w:sz w:val="21"/>
          <w:szCs w:val="21"/>
        </w:rPr>
        <w:t xml:space="preserve">s indicados en </w:t>
      </w:r>
      <w:r w:rsidR="00CC4916" w:rsidRPr="00456618">
        <w:rPr>
          <w:rFonts w:ascii="Arial" w:hAnsi="Arial"/>
          <w:sz w:val="21"/>
          <w:szCs w:val="21"/>
        </w:rPr>
        <w:t>dicho</w:t>
      </w:r>
      <w:r w:rsidR="00FF71D8" w:rsidRPr="00456618">
        <w:rPr>
          <w:rFonts w:ascii="Arial" w:hAnsi="Arial"/>
          <w:sz w:val="21"/>
          <w:szCs w:val="21"/>
        </w:rPr>
        <w:t xml:space="preserve"> </w:t>
      </w:r>
      <w:r w:rsidR="00CC4916" w:rsidRPr="00456618">
        <w:rPr>
          <w:rFonts w:ascii="Arial" w:hAnsi="Arial"/>
          <w:sz w:val="21"/>
          <w:szCs w:val="21"/>
        </w:rPr>
        <w:t>a</w:t>
      </w:r>
      <w:r w:rsidR="00FF71D8" w:rsidRPr="00456618">
        <w:rPr>
          <w:rFonts w:ascii="Arial" w:hAnsi="Arial"/>
          <w:sz w:val="21"/>
          <w:szCs w:val="21"/>
        </w:rPr>
        <w:t>nexo</w:t>
      </w:r>
      <w:r w:rsidR="00CC4916" w:rsidRPr="00456618">
        <w:rPr>
          <w:rFonts w:ascii="Arial" w:hAnsi="Arial"/>
          <w:sz w:val="21"/>
          <w:szCs w:val="21"/>
        </w:rPr>
        <w:t>.</w:t>
      </w:r>
    </w:p>
    <w:p w:rsidR="000272DA" w:rsidRDefault="00785758" w:rsidP="00752D4F">
      <w:pPr>
        <w:spacing w:before="60" w:line="250" w:lineRule="auto"/>
        <w:ind w:left="567"/>
        <w:jc w:val="both"/>
        <w:rPr>
          <w:rFonts w:ascii="Arial" w:hAnsi="Arial"/>
          <w:sz w:val="21"/>
          <w:szCs w:val="21"/>
        </w:rPr>
      </w:pPr>
      <w:r w:rsidRPr="00456618">
        <w:rPr>
          <w:rFonts w:ascii="Arial" w:hAnsi="Arial"/>
          <w:sz w:val="21"/>
          <w:szCs w:val="21"/>
        </w:rPr>
        <w:t>Cuando el incumplimiento de dicho</w:t>
      </w:r>
      <w:r w:rsidR="00164E5E" w:rsidRPr="00456618">
        <w:rPr>
          <w:rFonts w:ascii="Arial" w:hAnsi="Arial"/>
          <w:sz w:val="21"/>
          <w:szCs w:val="21"/>
        </w:rPr>
        <w:t>s</w:t>
      </w:r>
      <w:r w:rsidRPr="00456618">
        <w:rPr>
          <w:rFonts w:ascii="Arial" w:hAnsi="Arial"/>
          <w:sz w:val="21"/>
          <w:szCs w:val="21"/>
        </w:rPr>
        <w:t xml:space="preserve"> plazo</w:t>
      </w:r>
      <w:r w:rsidR="00164E5E" w:rsidRPr="00456618">
        <w:rPr>
          <w:rFonts w:ascii="Arial" w:hAnsi="Arial"/>
          <w:sz w:val="21"/>
          <w:szCs w:val="21"/>
        </w:rPr>
        <w:t>s</w:t>
      </w:r>
      <w:r w:rsidRPr="00456618">
        <w:rPr>
          <w:rFonts w:ascii="Arial" w:hAnsi="Arial"/>
          <w:sz w:val="21"/>
          <w:szCs w:val="21"/>
        </w:rPr>
        <w:t xml:space="preserve"> obedec</w:t>
      </w:r>
      <w:r w:rsidR="00164E5E" w:rsidRPr="00456618">
        <w:rPr>
          <w:rFonts w:ascii="Arial" w:hAnsi="Arial"/>
          <w:sz w:val="21"/>
          <w:szCs w:val="21"/>
        </w:rPr>
        <w:t>i</w:t>
      </w:r>
      <w:r w:rsidRPr="00456618">
        <w:rPr>
          <w:rFonts w:ascii="Arial" w:hAnsi="Arial"/>
          <w:sz w:val="21"/>
          <w:szCs w:val="21"/>
        </w:rPr>
        <w:t>er</w:t>
      </w:r>
      <w:r w:rsidR="00164E5E" w:rsidRPr="00456618">
        <w:rPr>
          <w:rFonts w:ascii="Arial" w:hAnsi="Arial"/>
          <w:sz w:val="21"/>
          <w:szCs w:val="21"/>
        </w:rPr>
        <w:t>a</w:t>
      </w:r>
      <w:r w:rsidRPr="004E5745">
        <w:rPr>
          <w:rFonts w:ascii="Arial" w:hAnsi="Arial"/>
          <w:sz w:val="21"/>
          <w:szCs w:val="21"/>
        </w:rPr>
        <w:t xml:space="preserve"> a acción </w:t>
      </w:r>
      <w:r w:rsidR="00456618">
        <w:rPr>
          <w:rFonts w:ascii="Arial" w:hAnsi="Arial"/>
          <w:sz w:val="21"/>
          <w:szCs w:val="21"/>
        </w:rPr>
        <w:t>indebida</w:t>
      </w:r>
      <w:r w:rsidR="00456618" w:rsidRPr="004E5745">
        <w:rPr>
          <w:rFonts w:ascii="Arial" w:hAnsi="Arial"/>
          <w:sz w:val="21"/>
          <w:szCs w:val="21"/>
        </w:rPr>
        <w:t xml:space="preserve"> </w:t>
      </w:r>
      <w:r w:rsidRPr="004E5745">
        <w:rPr>
          <w:rFonts w:ascii="Arial" w:hAnsi="Arial"/>
          <w:sz w:val="21"/>
          <w:szCs w:val="21"/>
        </w:rPr>
        <w:t>u omisión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752D4F">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4E5745">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4E5745" w:rsidRDefault="00141F17"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 xml:space="preserve">Para los efectos </w:t>
      </w:r>
      <w:r w:rsidR="00785758" w:rsidRPr="001C215D">
        <w:rPr>
          <w:rFonts w:ascii="Arial" w:hAnsi="Arial"/>
          <w:sz w:val="21"/>
          <w:szCs w:val="21"/>
        </w:rPr>
        <w:t xml:space="preserve">de la </w:t>
      </w:r>
      <w:r w:rsidR="00847FE7" w:rsidRPr="001C215D">
        <w:rPr>
          <w:rFonts w:ascii="Arial" w:hAnsi="Arial"/>
          <w:sz w:val="21"/>
          <w:szCs w:val="21"/>
        </w:rPr>
        <w:t xml:space="preserve">Cláusula </w:t>
      </w:r>
      <w:r w:rsidR="00533171" w:rsidRPr="00F333AD">
        <w:rPr>
          <w:rFonts w:ascii="Arial" w:hAnsi="Arial"/>
          <w:sz w:val="21"/>
          <w:szCs w:val="21"/>
        </w:rPr>
        <w:t>5</w:t>
      </w:r>
      <w:r w:rsidR="00847FE7" w:rsidRPr="001C215D">
        <w:rPr>
          <w:rFonts w:ascii="Arial" w:hAnsi="Arial"/>
          <w:sz w:val="21"/>
          <w:szCs w:val="21"/>
        </w:rPr>
        <w:t>.</w:t>
      </w:r>
      <w:r w:rsidR="00DB22AF">
        <w:rPr>
          <w:rFonts w:ascii="Arial" w:hAnsi="Arial"/>
          <w:sz w:val="21"/>
          <w:szCs w:val="21"/>
        </w:rPr>
        <w:t>5</w:t>
      </w:r>
      <w:r w:rsidR="00785758" w:rsidRPr="00942275">
        <w:rPr>
          <w:rFonts w:ascii="Arial" w:hAnsi="Arial"/>
          <w:sz w:val="21"/>
          <w:szCs w:val="21"/>
        </w:rPr>
        <w:t>, la operación</w:t>
      </w:r>
      <w:r w:rsidR="00785758" w:rsidRPr="004E5745">
        <w:rPr>
          <w:rFonts w:ascii="Arial" w:hAnsi="Arial"/>
          <w:sz w:val="21"/>
          <w:szCs w:val="21"/>
        </w:rPr>
        <w:t xml:space="preserve"> </w:t>
      </w:r>
      <w:r w:rsidR="003F3515" w:rsidRPr="004E5745">
        <w:rPr>
          <w:rFonts w:ascii="Arial" w:hAnsi="Arial"/>
          <w:color w:val="000000"/>
          <w:sz w:val="21"/>
          <w:szCs w:val="21"/>
        </w:rPr>
        <w:t>experimental</w:t>
      </w:r>
      <w:r w:rsidR="00785758" w:rsidRPr="004E5745">
        <w:rPr>
          <w:rFonts w:ascii="Arial" w:hAnsi="Arial"/>
          <w:sz w:val="21"/>
          <w:szCs w:val="21"/>
        </w:rPr>
        <w:t xml:space="preserve"> se inicia después que:</w:t>
      </w:r>
    </w:p>
    <w:p w:rsidR="00785758" w:rsidRPr="004E5745" w:rsidRDefault="00C30375" w:rsidP="00396266">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5"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DB22AF">
        <w:rPr>
          <w:rFonts w:ascii="Arial" w:hAnsi="Arial"/>
          <w:color w:val="000000"/>
          <w:sz w:val="21"/>
          <w:szCs w:val="21"/>
        </w:rPr>
        <w:t>4</w:t>
      </w:r>
      <w:r w:rsidR="00785758" w:rsidRPr="004E5745">
        <w:rPr>
          <w:rFonts w:ascii="Arial" w:hAnsi="Arial"/>
          <w:sz w:val="21"/>
          <w:szCs w:val="21"/>
        </w:rPr>
        <w:t>.</w:t>
      </w:r>
    </w:p>
    <w:p w:rsidR="00785758" w:rsidRPr="004E5745" w:rsidRDefault="00785758" w:rsidP="00396266">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5" w:lineRule="auto"/>
        <w:ind w:left="992" w:hanging="425"/>
        <w:rPr>
          <w:rFonts w:ascii="Arial" w:hAnsi="Arial"/>
          <w:sz w:val="21"/>
          <w:szCs w:val="21"/>
        </w:rPr>
      </w:pPr>
      <w:r w:rsidRPr="004E5745">
        <w:rPr>
          <w:rFonts w:ascii="Arial" w:hAnsi="Arial"/>
          <w:sz w:val="21"/>
          <w:szCs w:val="21"/>
        </w:rPr>
        <w:t xml:space="preserve">El COES apruebe la integración </w:t>
      </w:r>
      <w:r w:rsidR="00253906" w:rsidRPr="004E5745">
        <w:rPr>
          <w:rFonts w:ascii="Arial" w:hAnsi="Arial"/>
          <w:sz w:val="21"/>
          <w:szCs w:val="21"/>
        </w:rPr>
        <w:t xml:space="preserve">de la </w:t>
      </w:r>
      <w:r w:rsidRPr="004E5745">
        <w:rPr>
          <w:rFonts w:ascii="Arial" w:hAnsi="Arial"/>
          <w:sz w:val="21"/>
          <w:szCs w:val="21"/>
        </w:rPr>
        <w:t>Línea Eléctrica al SEIN, conforme al Procedimiento Nº 21 de COES o el que haga sus veces y las Leyes Aplicables</w:t>
      </w:r>
      <w:r w:rsidR="002772EC" w:rsidRPr="004E5745">
        <w:rPr>
          <w:rFonts w:ascii="Arial" w:hAnsi="Arial"/>
          <w:sz w:val="21"/>
          <w:szCs w:val="21"/>
        </w:rPr>
        <w:t>.</w:t>
      </w:r>
    </w:p>
    <w:p w:rsidR="00785758" w:rsidRPr="004E5745" w:rsidRDefault="00785758"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El cronograma de actividades que la Sociedad Concesionaria planea seguir para la ejecución de las obras, será entregado por la Sociedad Concesionaria al OSINERGMIN</w:t>
      </w:r>
      <w:r w:rsidR="00441706">
        <w:rPr>
          <w:rFonts w:ascii="Arial" w:hAnsi="Arial"/>
          <w:sz w:val="21"/>
          <w:szCs w:val="21"/>
        </w:rPr>
        <w:t xml:space="preserve"> y al Concedente</w:t>
      </w:r>
      <w:r w:rsidRPr="004E5745">
        <w:rPr>
          <w:rFonts w:ascii="Arial" w:hAnsi="Arial"/>
          <w:sz w:val="21"/>
          <w:szCs w:val="21"/>
        </w:rPr>
        <w:t xml:space="preserve">, en el plazo de </w:t>
      </w:r>
      <w:r w:rsidR="00433519" w:rsidRPr="004E5745">
        <w:rPr>
          <w:rFonts w:ascii="Arial" w:hAnsi="Arial"/>
          <w:sz w:val="21"/>
          <w:szCs w:val="21"/>
        </w:rPr>
        <w:t xml:space="preserve">ocho </w:t>
      </w:r>
      <w:r w:rsidRPr="004E5745">
        <w:rPr>
          <w:rFonts w:ascii="Arial" w:hAnsi="Arial"/>
          <w:sz w:val="21"/>
          <w:szCs w:val="21"/>
        </w:rPr>
        <w:t>(</w:t>
      </w:r>
      <w:r w:rsidR="00433519" w:rsidRPr="004E5745">
        <w:rPr>
          <w:rFonts w:ascii="Arial" w:hAnsi="Arial"/>
          <w:sz w:val="21"/>
          <w:szCs w:val="21"/>
        </w:rPr>
        <w:t>8</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r w:rsidR="00D366B1">
        <w:rPr>
          <w:rFonts w:ascii="Arial" w:hAnsi="Arial"/>
          <w:sz w:val="21"/>
          <w:szCs w:val="21"/>
        </w:rPr>
        <w:t>.</w:t>
      </w:r>
    </w:p>
    <w:p w:rsidR="00785758" w:rsidRPr="004E5745" w:rsidRDefault="00785758" w:rsidP="00396266">
      <w:pPr>
        <w:pStyle w:val="Sangra2detindependiente"/>
        <w:widowControl w:val="0"/>
        <w:tabs>
          <w:tab w:val="clear" w:pos="1134"/>
          <w:tab w:val="clear" w:pos="1701"/>
          <w:tab w:val="clear" w:pos="2268"/>
          <w:tab w:val="clear" w:pos="2835"/>
        </w:tabs>
        <w:spacing w:before="60" w:line="245" w:lineRule="auto"/>
        <w:ind w:left="567"/>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de la Línea Eléctrica</w:t>
      </w:r>
      <w:r w:rsidR="009508AB" w:rsidRPr="004E5745">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DB22AF">
        <w:rPr>
          <w:rFonts w:ascii="Arial" w:hAnsi="Arial"/>
          <w:sz w:val="21"/>
          <w:szCs w:val="21"/>
        </w:rPr>
        <w:t xml:space="preserve"> en formato Autocad</w:t>
      </w:r>
      <w:r w:rsidR="002F7C79">
        <w:rPr>
          <w:rFonts w:ascii="Arial" w:hAnsi="Arial"/>
          <w:sz w:val="21"/>
          <w:szCs w:val="21"/>
        </w:rPr>
        <w:t>.</w:t>
      </w:r>
    </w:p>
    <w:p w:rsidR="00703ADF" w:rsidRPr="004E5745" w:rsidRDefault="00785758"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y distinguirá claramente la ruta crítica de la obra</w:t>
      </w:r>
      <w:r w:rsidR="00DB22AF">
        <w:rPr>
          <w:rFonts w:ascii="Arial" w:hAnsi="Arial"/>
          <w:sz w:val="21"/>
          <w:szCs w:val="21"/>
        </w:rPr>
        <w:t xml:space="preserve"> en su conjunto</w:t>
      </w:r>
      <w:r w:rsidRPr="004E5745">
        <w:rPr>
          <w:rFonts w:ascii="Arial" w:hAnsi="Arial"/>
          <w:sz w:val="21"/>
          <w:szCs w:val="21"/>
        </w:rPr>
        <w:t>.</w:t>
      </w:r>
      <w:r w:rsidR="00703ADF" w:rsidRPr="004E5745">
        <w:rPr>
          <w:rFonts w:ascii="Arial" w:hAnsi="Arial"/>
          <w:sz w:val="21"/>
          <w:szCs w:val="21"/>
        </w:rPr>
        <w:t xml:space="preserve"> </w:t>
      </w:r>
      <w:r w:rsidR="00DB22AF">
        <w:rPr>
          <w:rFonts w:ascii="Arial" w:hAnsi="Arial"/>
          <w:sz w:val="21"/>
          <w:szCs w:val="21"/>
        </w:rPr>
        <w:t xml:space="preserve">Los informes de avance que presente la Concesionaria, deberán ser acordes con la estructura del Cronograma vigente, con distinción precisa de la ruta crítica. </w:t>
      </w:r>
      <w:r w:rsidR="00703ADF" w:rsidRPr="004E5745">
        <w:rPr>
          <w:rFonts w:ascii="Arial" w:hAnsi="Arial"/>
          <w:sz w:val="21"/>
          <w:szCs w:val="21"/>
        </w:rPr>
        <w:t xml:space="preserve">En caso que la ruta crítica se altere y que ello </w:t>
      </w:r>
      <w:r w:rsidR="00AE43AF">
        <w:rPr>
          <w:rFonts w:ascii="Arial" w:hAnsi="Arial"/>
          <w:sz w:val="21"/>
          <w:szCs w:val="21"/>
        </w:rPr>
        <w:t xml:space="preserve">conlleve a un atraso de </w:t>
      </w:r>
      <w:r w:rsidR="00AE43AF" w:rsidRPr="004E5745">
        <w:rPr>
          <w:rFonts w:ascii="Arial" w:hAnsi="Arial"/>
          <w:sz w:val="21"/>
          <w:szCs w:val="21"/>
        </w:rPr>
        <w:t xml:space="preserve">más de </w:t>
      </w:r>
      <w:r w:rsidR="00AE43AF">
        <w:rPr>
          <w:rFonts w:ascii="Arial" w:hAnsi="Arial"/>
          <w:sz w:val="21"/>
          <w:szCs w:val="21"/>
        </w:rPr>
        <w:t>treinta (30) días calendario en la fecha prevista para la Puesta en Operación Comercial</w:t>
      </w:r>
      <w:r w:rsidR="006E7833">
        <w:rPr>
          <w:rFonts w:ascii="Arial" w:hAnsi="Arial"/>
          <w:sz w:val="21"/>
          <w:szCs w:val="21"/>
        </w:rPr>
        <w:t xml:space="preserve">, </w:t>
      </w:r>
      <w:r w:rsidR="00703ADF" w:rsidRPr="004E5745">
        <w:rPr>
          <w:rFonts w:ascii="Arial" w:hAnsi="Arial"/>
          <w:sz w:val="21"/>
          <w:szCs w:val="21"/>
        </w:rPr>
        <w:t xml:space="preserve">la Sociedad Concesionaria deberá entregar al Concedente </w:t>
      </w:r>
      <w:r w:rsidR="00947BD5">
        <w:rPr>
          <w:rFonts w:ascii="Arial" w:hAnsi="Arial"/>
          <w:sz w:val="21"/>
          <w:szCs w:val="21"/>
        </w:rPr>
        <w:t xml:space="preserve">y al OSINERGMIN </w:t>
      </w:r>
      <w:r w:rsidR="00703ADF" w:rsidRPr="004E5745">
        <w:rPr>
          <w:rFonts w:ascii="Arial" w:hAnsi="Arial"/>
          <w:sz w:val="21"/>
          <w:szCs w:val="21"/>
        </w:rPr>
        <w:t xml:space="preserve">un </w:t>
      </w:r>
      <w:r w:rsidR="00AE43AF">
        <w:rPr>
          <w:rFonts w:ascii="Arial" w:hAnsi="Arial"/>
          <w:sz w:val="21"/>
          <w:szCs w:val="21"/>
        </w:rPr>
        <w:t>c</w:t>
      </w:r>
      <w:r w:rsidR="00703ADF" w:rsidRPr="004E5745">
        <w:rPr>
          <w:rFonts w:ascii="Arial" w:hAnsi="Arial"/>
          <w:sz w:val="21"/>
          <w:szCs w:val="21"/>
        </w:rPr>
        <w:t>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La Sociedad Concesionaria deberá remitir al OSINERGMIN</w:t>
      </w:r>
      <w:r w:rsidR="00441706">
        <w:rPr>
          <w:rFonts w:ascii="Arial" w:hAnsi="Arial"/>
          <w:sz w:val="21"/>
          <w:szCs w:val="21"/>
        </w:rPr>
        <w:t xml:space="preserve"> y al Concedente</w:t>
      </w:r>
      <w:r w:rsidRPr="004E5745">
        <w:rPr>
          <w:rFonts w:ascii="Arial" w:hAnsi="Arial"/>
          <w:sz w:val="21"/>
          <w:szCs w:val="21"/>
        </w:rPr>
        <w:t xml:space="preserve">,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w:t>
      </w:r>
      <w:r w:rsidR="000C1D58">
        <w:rPr>
          <w:rFonts w:ascii="Arial" w:hAnsi="Arial"/>
          <w:sz w:val="21"/>
          <w:szCs w:val="21"/>
        </w:rPr>
        <w:t>dieciocho</w:t>
      </w:r>
      <w:r w:rsidR="000C1D58" w:rsidRPr="004E5745">
        <w:rPr>
          <w:rFonts w:ascii="Arial" w:hAnsi="Arial"/>
          <w:sz w:val="21"/>
          <w:szCs w:val="21"/>
        </w:rPr>
        <w:t xml:space="preserve"> </w:t>
      </w:r>
      <w:r w:rsidRPr="004E5745">
        <w:rPr>
          <w:rFonts w:ascii="Arial" w:hAnsi="Arial"/>
          <w:sz w:val="21"/>
          <w:szCs w:val="21"/>
        </w:rPr>
        <w:t>(1</w:t>
      </w:r>
      <w:r w:rsidR="000C1D58">
        <w:rPr>
          <w:rFonts w:ascii="Arial" w:hAnsi="Arial"/>
          <w:sz w:val="21"/>
          <w:szCs w:val="21"/>
        </w:rPr>
        <w:t>8</w:t>
      </w:r>
      <w:r w:rsidRPr="004E5745">
        <w:rPr>
          <w:rFonts w:ascii="Arial" w:hAnsi="Arial"/>
          <w:sz w:val="21"/>
          <w:szCs w:val="21"/>
        </w:rPr>
        <w:t xml:space="preserve">) y a los </w:t>
      </w:r>
      <w:r w:rsidR="000C1D58">
        <w:rPr>
          <w:rFonts w:ascii="Arial" w:hAnsi="Arial"/>
          <w:sz w:val="21"/>
          <w:szCs w:val="21"/>
        </w:rPr>
        <w:t>veinticuatro</w:t>
      </w:r>
      <w:r w:rsidR="000C1D58" w:rsidRPr="004E5745">
        <w:rPr>
          <w:rFonts w:ascii="Arial" w:hAnsi="Arial"/>
          <w:sz w:val="21"/>
          <w:szCs w:val="21"/>
        </w:rPr>
        <w:t xml:space="preserve"> </w:t>
      </w:r>
      <w:r w:rsidRPr="004E5745">
        <w:rPr>
          <w:rFonts w:ascii="Arial" w:hAnsi="Arial"/>
          <w:sz w:val="21"/>
          <w:szCs w:val="21"/>
        </w:rPr>
        <w:t>(</w:t>
      </w:r>
      <w:r w:rsidR="000C1D58">
        <w:rPr>
          <w:rFonts w:ascii="Arial" w:hAnsi="Arial"/>
          <w:sz w:val="21"/>
          <w:szCs w:val="21"/>
        </w:rPr>
        <w:t>24</w:t>
      </w:r>
      <w:r w:rsidRPr="004E5745">
        <w:rPr>
          <w:rFonts w:ascii="Arial" w:hAnsi="Arial"/>
          <w:sz w:val="21"/>
          <w:szCs w:val="21"/>
        </w:rPr>
        <w:t xml:space="preserve">) meses después de la </w:t>
      </w:r>
      <w:r w:rsidR="000F6FFA" w:rsidRPr="004E5745">
        <w:rPr>
          <w:rFonts w:ascii="Arial" w:hAnsi="Arial"/>
          <w:sz w:val="21"/>
          <w:szCs w:val="21"/>
        </w:rPr>
        <w:t xml:space="preserve">fecha </w:t>
      </w:r>
      <w:r w:rsidRPr="004E5745">
        <w:rPr>
          <w:rFonts w:ascii="Arial" w:hAnsi="Arial"/>
          <w:sz w:val="21"/>
          <w:szCs w:val="21"/>
        </w:rPr>
        <w:t>de Cierre.</w:t>
      </w:r>
    </w:p>
    <w:p w:rsidR="00350B02" w:rsidRPr="00953ECE" w:rsidRDefault="00241CC9"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rPr>
      </w:pPr>
      <w:r w:rsidRPr="0056080A">
        <w:rPr>
          <w:rFonts w:ascii="Arial" w:hAnsi="Arial"/>
          <w:sz w:val="21"/>
          <w:szCs w:val="21"/>
        </w:rPr>
        <w:t>La Sociedad Concesionaria se obliga a</w:t>
      </w:r>
      <w:r w:rsidR="00D54788" w:rsidRPr="0056080A">
        <w:rPr>
          <w:rFonts w:ascii="Arial" w:hAnsi="Arial"/>
          <w:sz w:val="21"/>
          <w:szCs w:val="21"/>
        </w:rPr>
        <w:t xml:space="preserve"> contratar y a solventar los gastos qu</w:t>
      </w:r>
      <w:r w:rsidR="00D54788" w:rsidRPr="00546DD2">
        <w:rPr>
          <w:rFonts w:ascii="Arial" w:hAnsi="Arial"/>
          <w:sz w:val="21"/>
          <w:szCs w:val="21"/>
        </w:rPr>
        <w:t>e demande la supervisión de la obra</w:t>
      </w:r>
      <w:r w:rsidR="003874C2" w:rsidRPr="0020040D">
        <w:rPr>
          <w:rFonts w:ascii="Arial" w:hAnsi="Arial"/>
          <w:sz w:val="21"/>
          <w:szCs w:val="21"/>
        </w:rPr>
        <w:t>.</w:t>
      </w:r>
      <w:r w:rsidR="003874C2" w:rsidRPr="0020040D">
        <w:rPr>
          <w:rFonts w:ascii="Arial" w:hAnsi="Arial"/>
          <w:color w:val="000000"/>
          <w:sz w:val="21"/>
          <w:szCs w:val="21"/>
        </w:rPr>
        <w:t xml:space="preserve"> Se contratará a una empresa </w:t>
      </w:r>
      <w:r w:rsidR="003874C2" w:rsidRPr="00593EFB">
        <w:rPr>
          <w:rFonts w:ascii="Arial" w:hAnsi="Arial"/>
          <w:color w:val="000000"/>
          <w:sz w:val="21"/>
          <w:szCs w:val="21"/>
        </w:rPr>
        <w:t>especializada en la supervisión de líneas de transmisión de  alta tensión</w:t>
      </w:r>
      <w:r w:rsidR="00593EFB">
        <w:rPr>
          <w:rFonts w:ascii="Arial" w:hAnsi="Arial"/>
          <w:color w:val="000000"/>
          <w:sz w:val="21"/>
          <w:szCs w:val="21"/>
        </w:rPr>
        <w:t xml:space="preserve">, cuya selección deberá contar con la conformidad del OSINERGMIN. </w:t>
      </w:r>
      <w:r w:rsidR="00593EFB" w:rsidRPr="00953ECE">
        <w:rPr>
          <w:rFonts w:ascii="Arial" w:hAnsi="Arial"/>
          <w:color w:val="000000"/>
          <w:sz w:val="21"/>
        </w:rPr>
        <w:t>Los gastos que demande dicha supervisión forman parte de la propuesta de inversión de la Sociedad Concesionaria</w:t>
      </w:r>
      <w:r w:rsidR="00350B02">
        <w:rPr>
          <w:rFonts w:ascii="Arial" w:hAnsi="Arial"/>
          <w:sz w:val="21"/>
          <w:szCs w:val="21"/>
        </w:rPr>
        <w:t>.</w:t>
      </w:r>
    </w:p>
    <w:p w:rsidR="00593EFB" w:rsidRDefault="00593EFB" w:rsidP="00396266">
      <w:pPr>
        <w:pStyle w:val="Sangra2detindependiente"/>
        <w:widowControl w:val="0"/>
        <w:tabs>
          <w:tab w:val="clear" w:pos="1134"/>
          <w:tab w:val="clear" w:pos="1701"/>
          <w:tab w:val="clear" w:pos="2268"/>
          <w:tab w:val="clear" w:pos="2835"/>
        </w:tabs>
        <w:spacing w:before="60" w:line="245" w:lineRule="auto"/>
        <w:ind w:left="567"/>
        <w:rPr>
          <w:rFonts w:ascii="Arial" w:hAnsi="Arial"/>
          <w:sz w:val="21"/>
          <w:szCs w:val="21"/>
        </w:rPr>
      </w:pPr>
      <w:r w:rsidRPr="00953ECE">
        <w:rPr>
          <w:rFonts w:ascii="Arial" w:hAnsi="Arial"/>
          <w:color w:val="000000"/>
          <w:sz w:val="21"/>
        </w:rPr>
        <w:t xml:space="preserve">La empresa supervisora deberá comenzar sus labores desde el inicio del proyecto de ingeniería de la </w:t>
      </w:r>
      <w:r>
        <w:rPr>
          <w:rFonts w:ascii="Arial" w:hAnsi="Arial"/>
          <w:color w:val="000000"/>
          <w:sz w:val="21"/>
          <w:szCs w:val="21"/>
        </w:rPr>
        <w:t>Línea Eléctrica</w:t>
      </w:r>
      <w:r w:rsidR="006E42AE">
        <w:rPr>
          <w:rFonts w:ascii="Arial" w:hAnsi="Arial"/>
          <w:color w:val="000000"/>
          <w:sz w:val="21"/>
          <w:szCs w:val="21"/>
        </w:rPr>
        <w:t>.</w:t>
      </w:r>
    </w:p>
    <w:p w:rsidR="00785758" w:rsidRPr="00942213" w:rsidRDefault="00587ADA" w:rsidP="00396266">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bookmarkStart w:id="27" w:name="_Toc400867064"/>
      <w:r>
        <w:rPr>
          <w:rFonts w:ascii="Arial" w:hAnsi="Arial"/>
          <w:sz w:val="21"/>
          <w:szCs w:val="21"/>
        </w:rPr>
        <w:t>Una copia de l</w:t>
      </w:r>
      <w:r w:rsidR="0050580B" w:rsidRPr="001E1F0F">
        <w:rPr>
          <w:rFonts w:ascii="Arial" w:hAnsi="Arial"/>
          <w:sz w:val="21"/>
          <w:szCs w:val="21"/>
        </w:rPr>
        <w:t xml:space="preserve">os informes elaborados por </w:t>
      </w:r>
      <w:r w:rsidR="0050580B" w:rsidRPr="002A5231">
        <w:rPr>
          <w:rFonts w:ascii="Arial" w:hAnsi="Arial"/>
          <w:sz w:val="21"/>
          <w:szCs w:val="21"/>
        </w:rPr>
        <w:t>el Supervisor indicado en el numeral anterior, deberán ser entregado</w:t>
      </w:r>
      <w:r w:rsidR="0050580B" w:rsidRPr="00587ADA">
        <w:rPr>
          <w:rFonts w:ascii="Arial" w:hAnsi="Arial"/>
          <w:sz w:val="21"/>
          <w:szCs w:val="21"/>
        </w:rPr>
        <w:t>s a O</w:t>
      </w:r>
      <w:r w:rsidR="00052740" w:rsidRPr="00587ADA">
        <w:rPr>
          <w:rFonts w:ascii="Arial" w:hAnsi="Arial"/>
          <w:sz w:val="21"/>
          <w:szCs w:val="21"/>
        </w:rPr>
        <w:t>SINERGMIN</w:t>
      </w:r>
      <w:r w:rsidR="00DE58AC">
        <w:rPr>
          <w:rFonts w:ascii="Arial" w:hAnsi="Arial"/>
          <w:sz w:val="21"/>
          <w:szCs w:val="21"/>
        </w:rPr>
        <w:t xml:space="preserve"> y al </w:t>
      </w:r>
      <w:r w:rsidR="00DE58AC" w:rsidRPr="00593EFB">
        <w:rPr>
          <w:rFonts w:ascii="Arial" w:hAnsi="Arial"/>
          <w:sz w:val="21"/>
          <w:szCs w:val="21"/>
        </w:rPr>
        <w:t>Concedente</w:t>
      </w:r>
      <w:r w:rsidR="0050580B" w:rsidRPr="00593EFB">
        <w:rPr>
          <w:rFonts w:ascii="Arial" w:hAnsi="Arial"/>
          <w:sz w:val="21"/>
          <w:szCs w:val="21"/>
        </w:rPr>
        <w:t>. Sin perjuicio de ello, O</w:t>
      </w:r>
      <w:r w:rsidR="00052740" w:rsidRPr="00593EFB">
        <w:rPr>
          <w:rFonts w:ascii="Arial" w:hAnsi="Arial"/>
          <w:sz w:val="21"/>
          <w:szCs w:val="21"/>
        </w:rPr>
        <w:t>SINERGMIN</w:t>
      </w:r>
      <w:r w:rsidR="0050580B" w:rsidRPr="00BB2CF1">
        <w:rPr>
          <w:rFonts w:ascii="Arial" w:hAnsi="Arial"/>
          <w:sz w:val="21"/>
          <w:szCs w:val="21"/>
        </w:rPr>
        <w:t xml:space="preserve"> podrá  a través de </w:t>
      </w:r>
      <w:r w:rsidR="00785758" w:rsidRPr="008D2ED1">
        <w:rPr>
          <w:rFonts w:ascii="Arial" w:hAnsi="Arial"/>
          <w:sz w:val="21"/>
          <w:szCs w:val="21"/>
        </w:rPr>
        <w:t>su propio personal o de empresas especializadas, a su propia cuenta, costo y riesgo</w:t>
      </w:r>
      <w:r w:rsidR="00785758" w:rsidRPr="00942213">
        <w:rPr>
          <w:rFonts w:ascii="Arial" w:hAnsi="Arial"/>
          <w:sz w:val="21"/>
          <w:szCs w:val="21"/>
        </w:rPr>
        <w:t xml:space="preserve">, </w:t>
      </w:r>
      <w:r w:rsidR="0050580B" w:rsidRPr="00942213">
        <w:rPr>
          <w:rFonts w:ascii="Arial" w:hAnsi="Arial"/>
          <w:sz w:val="21"/>
          <w:szCs w:val="21"/>
        </w:rPr>
        <w:t xml:space="preserve">realizar labores de </w:t>
      </w:r>
      <w:r w:rsidR="00785758" w:rsidRPr="00942213">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942213">
        <w:rPr>
          <w:rFonts w:ascii="Arial" w:hAnsi="Arial"/>
          <w:sz w:val="21"/>
          <w:szCs w:val="21"/>
        </w:rPr>
        <w:t xml:space="preserve">Eléctrica. </w:t>
      </w:r>
      <w:r w:rsidR="00785758" w:rsidRPr="00942213">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942213">
        <w:rPr>
          <w:rFonts w:ascii="Arial" w:hAnsi="Arial"/>
          <w:sz w:val="21"/>
          <w:szCs w:val="21"/>
        </w:rPr>
        <w:t>S</w:t>
      </w:r>
      <w:r w:rsidR="00785758" w:rsidRPr="00942213">
        <w:rPr>
          <w:rFonts w:ascii="Arial" w:hAnsi="Arial"/>
          <w:sz w:val="21"/>
          <w:szCs w:val="21"/>
        </w:rPr>
        <w:t xml:space="preserve">ervicio, el </w:t>
      </w:r>
      <w:r w:rsidR="002D3AA3" w:rsidRPr="00942213">
        <w:rPr>
          <w:rFonts w:ascii="Arial" w:hAnsi="Arial"/>
          <w:sz w:val="21"/>
          <w:szCs w:val="21"/>
        </w:rPr>
        <w:t xml:space="preserve">OSINERGMIN </w:t>
      </w:r>
      <w:r w:rsidR="00785758" w:rsidRPr="00942213">
        <w:rPr>
          <w:rFonts w:ascii="Arial" w:hAnsi="Arial"/>
          <w:sz w:val="21"/>
          <w:szCs w:val="21"/>
        </w:rPr>
        <w:t xml:space="preserve">solicitará a la Sociedad Concesionaria </w:t>
      </w:r>
      <w:r w:rsidR="00921563" w:rsidRPr="00942213">
        <w:rPr>
          <w:rFonts w:ascii="Arial" w:hAnsi="Arial"/>
          <w:sz w:val="21"/>
          <w:szCs w:val="21"/>
        </w:rPr>
        <w:t>que efectúe las correcciones necesarias de manera</w:t>
      </w:r>
      <w:r w:rsidR="00785758" w:rsidRPr="00942213">
        <w:rPr>
          <w:rFonts w:ascii="Arial" w:hAnsi="Arial"/>
          <w:sz w:val="21"/>
          <w:szCs w:val="21"/>
        </w:rPr>
        <w:t xml:space="preserve"> previa a la continuación de las obras o instalaciones materia de la observación.</w:t>
      </w:r>
    </w:p>
    <w:p w:rsidR="00433519" w:rsidRDefault="00396266" w:rsidP="00953ECE">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br w:type="page"/>
      </w:r>
      <w:r w:rsidR="00433519" w:rsidRPr="00593EFB">
        <w:rPr>
          <w:rFonts w:ascii="Arial" w:hAnsi="Arial"/>
          <w:sz w:val="21"/>
          <w:szCs w:val="21"/>
        </w:rPr>
        <w:t>A</w:t>
      </w:r>
      <w:r w:rsidR="005E28B5" w:rsidRPr="00593EFB">
        <w:rPr>
          <w:rFonts w:ascii="Arial" w:hAnsi="Arial"/>
          <w:sz w:val="21"/>
          <w:szCs w:val="21"/>
        </w:rPr>
        <w:t xml:space="preserve"> </w:t>
      </w:r>
      <w:r w:rsidR="00433519" w:rsidRPr="00593EFB">
        <w:rPr>
          <w:rFonts w:ascii="Arial" w:hAnsi="Arial"/>
          <w:sz w:val="21"/>
          <w:szCs w:val="21"/>
        </w:rPr>
        <w:t>partir del sexto mes de la fecha de Cierre, la Sociedad</w:t>
      </w:r>
      <w:r w:rsidR="00433519" w:rsidRPr="004E5745">
        <w:rPr>
          <w:rFonts w:ascii="Arial" w:hAnsi="Arial"/>
          <w:sz w:val="21"/>
          <w:szCs w:val="21"/>
        </w:rPr>
        <w:t xml:space="preserve"> Concesionaria tendrá la obligación de informar mensualmente al Concedente </w:t>
      </w:r>
      <w:r w:rsidR="00A9665B" w:rsidRPr="004E5745">
        <w:rPr>
          <w:rFonts w:ascii="Arial" w:hAnsi="Arial"/>
          <w:color w:val="000000"/>
          <w:sz w:val="21"/>
          <w:szCs w:val="21"/>
        </w:rPr>
        <w:t>y al OSINERGMIN</w:t>
      </w:r>
      <w:r w:rsidR="00E4438A">
        <w:rPr>
          <w:rFonts w:ascii="Arial" w:hAnsi="Arial"/>
          <w:color w:val="000000"/>
          <w:sz w:val="21"/>
          <w:szCs w:val="21"/>
        </w:rPr>
        <w:t xml:space="preserve">, dentro de los primeros quince (15) días siguientes de </w:t>
      </w:r>
      <w:r w:rsidR="00E4438A" w:rsidRPr="00593EFB">
        <w:rPr>
          <w:rFonts w:ascii="Arial" w:hAnsi="Arial"/>
          <w:color w:val="000000"/>
          <w:sz w:val="21"/>
          <w:szCs w:val="21"/>
        </w:rPr>
        <w:t>concluido el mes que se informa,</w:t>
      </w:r>
      <w:r w:rsidR="00A9665B" w:rsidRPr="00593EFB">
        <w:rPr>
          <w:rFonts w:ascii="Arial" w:hAnsi="Arial"/>
          <w:color w:val="000000"/>
          <w:sz w:val="21"/>
          <w:szCs w:val="21"/>
        </w:rPr>
        <w:t xml:space="preserve"> sobre </w:t>
      </w:r>
      <w:r w:rsidR="00433519" w:rsidRPr="00593EFB">
        <w:rPr>
          <w:rFonts w:ascii="Arial" w:hAnsi="Arial"/>
          <w:sz w:val="21"/>
          <w:szCs w:val="21"/>
        </w:rPr>
        <w:t>el avance de</w:t>
      </w:r>
      <w:r w:rsidR="00374727" w:rsidRPr="00BB2CF1">
        <w:rPr>
          <w:rFonts w:ascii="Arial" w:hAnsi="Arial"/>
          <w:sz w:val="21"/>
          <w:szCs w:val="21"/>
        </w:rPr>
        <w:t xml:space="preserve"> </w:t>
      </w:r>
      <w:r w:rsidR="00433519" w:rsidRPr="008D2ED1">
        <w:rPr>
          <w:rFonts w:ascii="Arial" w:hAnsi="Arial"/>
          <w:sz w:val="21"/>
          <w:szCs w:val="21"/>
        </w:rPr>
        <w:t>l</w:t>
      </w:r>
      <w:r w:rsidR="00374727" w:rsidRPr="008D2ED1">
        <w:rPr>
          <w:rFonts w:ascii="Arial" w:hAnsi="Arial"/>
          <w:sz w:val="21"/>
          <w:szCs w:val="21"/>
        </w:rPr>
        <w:t>os</w:t>
      </w:r>
      <w:r w:rsidR="00433519" w:rsidRPr="008D2ED1">
        <w:rPr>
          <w:rFonts w:ascii="Arial" w:hAnsi="Arial"/>
          <w:sz w:val="21"/>
          <w:szCs w:val="21"/>
        </w:rPr>
        <w:t xml:space="preserve"> proyecto</w:t>
      </w:r>
      <w:r w:rsidR="00374727" w:rsidRPr="008D2ED1">
        <w:rPr>
          <w:rFonts w:ascii="Arial" w:hAnsi="Arial"/>
          <w:sz w:val="21"/>
          <w:szCs w:val="21"/>
        </w:rPr>
        <w:t>s</w:t>
      </w:r>
      <w:r w:rsidR="00433519" w:rsidRPr="008D2ED1">
        <w:rPr>
          <w:rFonts w:ascii="Arial" w:hAnsi="Arial"/>
          <w:sz w:val="21"/>
          <w:szCs w:val="21"/>
        </w:rPr>
        <w:t>, incluyendo el des</w:t>
      </w:r>
      <w:r w:rsidR="00433519" w:rsidRPr="00D279B2">
        <w:rPr>
          <w:rFonts w:ascii="Arial" w:hAnsi="Arial"/>
          <w:sz w:val="21"/>
          <w:szCs w:val="21"/>
        </w:rPr>
        <w:t>arrollo de la ingeniería, adquisición de equipos y materiales, la construcción de las obras</w:t>
      </w:r>
      <w:r w:rsidR="00470A34" w:rsidRPr="00442A6B">
        <w:rPr>
          <w:rFonts w:ascii="Arial" w:hAnsi="Arial"/>
          <w:sz w:val="21"/>
          <w:szCs w:val="21"/>
        </w:rPr>
        <w:t xml:space="preserve"> y otros aspectos relevantes</w:t>
      </w:r>
      <w:r w:rsidR="006508F5" w:rsidRPr="00442A6B">
        <w:rPr>
          <w:rFonts w:ascii="Arial" w:hAnsi="Arial"/>
          <w:sz w:val="21"/>
          <w:szCs w:val="21"/>
        </w:rPr>
        <w:t xml:space="preserve"> que requiera el Concedente y/o el OSINERGMIN</w:t>
      </w:r>
      <w:r w:rsidR="00AF28DD">
        <w:rPr>
          <w:rFonts w:ascii="Arial" w:hAnsi="Arial"/>
          <w:sz w:val="21"/>
          <w:szCs w:val="21"/>
        </w:rPr>
        <w:t>. L</w:t>
      </w:r>
      <w:r w:rsidR="00DB22AF" w:rsidRPr="00133D65">
        <w:rPr>
          <w:rFonts w:ascii="Arial" w:hAnsi="Arial"/>
          <w:sz w:val="21"/>
          <w:szCs w:val="21"/>
        </w:rPr>
        <w:t>a estructura del mencionado informe será establecida p</w:t>
      </w:r>
      <w:r w:rsidR="00DB22AF" w:rsidRPr="00CB663E">
        <w:rPr>
          <w:rFonts w:ascii="Arial" w:hAnsi="Arial"/>
          <w:sz w:val="21"/>
          <w:szCs w:val="21"/>
        </w:rPr>
        <w:t>or OSINERGMIN</w:t>
      </w:r>
      <w:r w:rsidR="00433519" w:rsidRPr="007333A9">
        <w:rPr>
          <w:rFonts w:ascii="Arial" w:hAnsi="Arial"/>
          <w:sz w:val="21"/>
          <w:szCs w:val="21"/>
        </w:rPr>
        <w:t>.</w:t>
      </w:r>
    </w:p>
    <w:bookmarkEnd w:id="27"/>
    <w:p w:rsidR="00785758" w:rsidRDefault="00785758" w:rsidP="00953ECE">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Default="007E17CD" w:rsidP="00953ECE">
      <w:pPr>
        <w:numPr>
          <w:ilvl w:val="1"/>
          <w:numId w:val="4"/>
        </w:numPr>
        <w:tabs>
          <w:tab w:val="clear" w:pos="360"/>
          <w:tab w:val="clear" w:pos="1134"/>
          <w:tab w:val="clear" w:pos="1701"/>
          <w:tab w:val="clear" w:pos="2268"/>
          <w:tab w:val="clear" w:pos="2835"/>
          <w:tab w:val="num" w:pos="567"/>
        </w:tabs>
        <w:spacing w:before="120" w:line="250" w:lineRule="auto"/>
        <w:ind w:left="567" w:hanging="567"/>
        <w:jc w:val="both"/>
        <w:rPr>
          <w:rFonts w:ascii="Arial" w:hAnsi="Arial"/>
          <w:color w:val="000000"/>
          <w:sz w:val="21"/>
          <w:szCs w:val="21"/>
        </w:rPr>
      </w:pPr>
      <w:r w:rsidRPr="00BD749F">
        <w:rPr>
          <w:rFonts w:ascii="Arial" w:hAnsi="Arial"/>
          <w:color w:val="000000"/>
          <w:sz w:val="21"/>
          <w:szCs w:val="21"/>
        </w:rPr>
        <w:t xml:space="preserve">Concluida la construcción y efectuadas las pruebas </w:t>
      </w:r>
      <w:r w:rsidR="003F3515" w:rsidRPr="00BD749F">
        <w:rPr>
          <w:rFonts w:ascii="Arial" w:hAnsi="Arial"/>
          <w:color w:val="000000"/>
          <w:sz w:val="21"/>
          <w:szCs w:val="21"/>
        </w:rPr>
        <w:t>internas de operación, la Sociedad Concesionaria procederá, en presencia de</w:t>
      </w:r>
      <w:r w:rsidR="007D065F">
        <w:rPr>
          <w:rFonts w:ascii="Arial" w:hAnsi="Arial"/>
          <w:color w:val="000000"/>
          <w:sz w:val="21"/>
          <w:szCs w:val="21"/>
        </w:rPr>
        <w:t xml:space="preserve">l </w:t>
      </w:r>
      <w:r w:rsidR="00593EFB">
        <w:rPr>
          <w:rFonts w:ascii="Arial" w:hAnsi="Arial"/>
          <w:color w:val="000000"/>
          <w:sz w:val="21"/>
          <w:szCs w:val="21"/>
        </w:rPr>
        <w:t>Inspector</w:t>
      </w:r>
      <w:r w:rsidR="00093258" w:rsidRPr="00BD749F">
        <w:rPr>
          <w:rFonts w:ascii="Arial" w:hAnsi="Arial"/>
          <w:color w:val="000000"/>
          <w:sz w:val="21"/>
          <w:szCs w:val="21"/>
        </w:rPr>
        <w:t>,</w:t>
      </w:r>
      <w:r w:rsidR="003F3515" w:rsidRPr="00BD749F">
        <w:rPr>
          <w:rFonts w:ascii="Arial" w:hAnsi="Arial"/>
          <w:color w:val="000000"/>
          <w:sz w:val="21"/>
          <w:szCs w:val="21"/>
        </w:rPr>
        <w:t xml:space="preserve"> del Concedente</w:t>
      </w:r>
      <w:r w:rsidR="00186D7B" w:rsidRPr="00BD749F">
        <w:rPr>
          <w:rFonts w:ascii="Arial" w:hAnsi="Arial"/>
          <w:color w:val="000000"/>
          <w:sz w:val="21"/>
          <w:szCs w:val="21"/>
        </w:rPr>
        <w:t xml:space="preserve"> y del OSINERGMIN</w:t>
      </w:r>
      <w:r w:rsidR="003F3515" w:rsidRPr="00BD749F">
        <w:rPr>
          <w:rFonts w:ascii="Arial" w:hAnsi="Arial"/>
          <w:color w:val="000000"/>
          <w:sz w:val="21"/>
          <w:szCs w:val="21"/>
        </w:rPr>
        <w:t xml:space="preserve">, a efectuar las pruebas </w:t>
      </w:r>
      <w:r w:rsidRPr="00BD749F">
        <w:rPr>
          <w:rFonts w:ascii="Arial" w:hAnsi="Arial"/>
          <w:color w:val="000000"/>
          <w:sz w:val="21"/>
          <w:szCs w:val="21"/>
        </w:rPr>
        <w:t xml:space="preserve">de verificación </w:t>
      </w:r>
      <w:r w:rsidR="003F3515" w:rsidRPr="00BD749F">
        <w:rPr>
          <w:rFonts w:ascii="Arial" w:hAnsi="Arial"/>
          <w:color w:val="000000"/>
          <w:sz w:val="21"/>
          <w:szCs w:val="21"/>
        </w:rPr>
        <w:t>en sitio</w:t>
      </w:r>
      <w:r w:rsidRPr="00BD749F">
        <w:rPr>
          <w:rFonts w:ascii="Arial" w:hAnsi="Arial"/>
          <w:color w:val="000000"/>
          <w:sz w:val="21"/>
          <w:szCs w:val="21"/>
        </w:rPr>
        <w:t xml:space="preserve"> </w:t>
      </w:r>
      <w:r w:rsidR="003F3515" w:rsidRPr="00BD749F">
        <w:rPr>
          <w:rFonts w:ascii="Arial" w:hAnsi="Arial"/>
          <w:color w:val="000000"/>
          <w:sz w:val="21"/>
          <w:szCs w:val="21"/>
        </w:rPr>
        <w:t xml:space="preserve">las mismas que tienen por objetivo comprobar, siguiendo la metodología establecida en el Anexo Nº 2, que la Línea Eléctrica cumple con los requisitos señalados en </w:t>
      </w:r>
      <w:r w:rsidR="00F94A45" w:rsidRPr="00BD749F">
        <w:rPr>
          <w:rFonts w:ascii="Arial" w:hAnsi="Arial"/>
          <w:color w:val="000000"/>
          <w:sz w:val="21"/>
          <w:szCs w:val="21"/>
        </w:rPr>
        <w:t>e</w:t>
      </w:r>
      <w:r w:rsidR="00221373" w:rsidRPr="00BD749F">
        <w:rPr>
          <w:rFonts w:ascii="Arial" w:hAnsi="Arial"/>
          <w:color w:val="000000"/>
          <w:sz w:val="21"/>
          <w:szCs w:val="21"/>
        </w:rPr>
        <w:t xml:space="preserve">l </w:t>
      </w:r>
      <w:r w:rsidR="003F3515" w:rsidRPr="00BD749F">
        <w:rPr>
          <w:rFonts w:ascii="Arial" w:hAnsi="Arial"/>
          <w:color w:val="000000"/>
          <w:sz w:val="21"/>
          <w:szCs w:val="21"/>
        </w:rPr>
        <w:t>Anexo Nº 1</w:t>
      </w:r>
      <w:r w:rsidR="00B36BC2" w:rsidRPr="00BD749F">
        <w:rPr>
          <w:rFonts w:ascii="Arial" w:hAnsi="Arial"/>
          <w:color w:val="000000"/>
          <w:sz w:val="21"/>
          <w:szCs w:val="21"/>
        </w:rPr>
        <w:t>,</w:t>
      </w:r>
      <w:r w:rsidR="003F3515" w:rsidRPr="00BD749F">
        <w:rPr>
          <w:rFonts w:ascii="Arial" w:hAnsi="Arial"/>
          <w:color w:val="000000"/>
          <w:sz w:val="21"/>
          <w:szCs w:val="21"/>
        </w:rPr>
        <w:t xml:space="preserve"> y que opera adecuadamente. La Sociedad Concesionaria proporcionará las facilidades al </w:t>
      </w:r>
      <w:r w:rsidR="00593EFB">
        <w:rPr>
          <w:rFonts w:ascii="Arial" w:hAnsi="Arial"/>
          <w:color w:val="000000"/>
          <w:sz w:val="21"/>
          <w:szCs w:val="21"/>
        </w:rPr>
        <w:t xml:space="preserve">Inspector </w:t>
      </w:r>
      <w:r w:rsidR="003F3515" w:rsidRPr="00BD749F">
        <w:rPr>
          <w:rFonts w:ascii="Arial" w:hAnsi="Arial"/>
          <w:color w:val="000000"/>
          <w:sz w:val="21"/>
          <w:szCs w:val="21"/>
        </w:rPr>
        <w:t>para la realización de las inspecciones técnicas requeridas.</w:t>
      </w:r>
    </w:p>
    <w:p w:rsidR="00587ADA" w:rsidRPr="002F0F52" w:rsidRDefault="00587ADA" w:rsidP="00942213">
      <w:pPr>
        <w:numPr>
          <w:ilvl w:val="1"/>
          <w:numId w:val="4"/>
        </w:numPr>
        <w:tabs>
          <w:tab w:val="clear" w:pos="360"/>
          <w:tab w:val="clear" w:pos="567"/>
          <w:tab w:val="clear" w:pos="1134"/>
          <w:tab w:val="clear" w:pos="1701"/>
          <w:tab w:val="clear" w:pos="2268"/>
          <w:tab w:val="clear" w:pos="2835"/>
        </w:tabs>
        <w:spacing w:before="60" w:line="250" w:lineRule="auto"/>
        <w:ind w:left="567" w:hanging="567"/>
        <w:jc w:val="both"/>
        <w:rPr>
          <w:rFonts w:ascii="Arial" w:hAnsi="Arial"/>
          <w:color w:val="000000"/>
          <w:sz w:val="21"/>
          <w:szCs w:val="21"/>
        </w:rPr>
      </w:pPr>
      <w:r w:rsidRPr="003E0372">
        <w:rPr>
          <w:rFonts w:ascii="Arial" w:hAnsi="Arial"/>
          <w:color w:val="000000"/>
          <w:sz w:val="21"/>
          <w:szCs w:val="21"/>
        </w:rPr>
        <w:t xml:space="preserve">El </w:t>
      </w:r>
      <w:r w:rsidRPr="002F0F52">
        <w:rPr>
          <w:rFonts w:ascii="Arial" w:hAnsi="Arial"/>
          <w:color w:val="000000"/>
          <w:sz w:val="21"/>
          <w:szCs w:val="21"/>
        </w:rPr>
        <w:t>Inspector será elegido por la Sociedad Concesionaria de una lista de, cuando menos, tres (3) empresas que el Concedente deberá proponer en el plazo de doce (12) meses contado a partir de la fecha de Cierre. La Sociedad Concesionaria podrá elegir el Inspector, si el Concedente no propone su lista de tres (3) empresas en el plazo indicado.</w:t>
      </w:r>
    </w:p>
    <w:p w:rsidR="00587ADA" w:rsidRPr="003E0372" w:rsidRDefault="00587ADA" w:rsidP="00942213">
      <w:pPr>
        <w:tabs>
          <w:tab w:val="clear" w:pos="1134"/>
          <w:tab w:val="clear" w:pos="1701"/>
          <w:tab w:val="clear" w:pos="2268"/>
          <w:tab w:val="clear" w:pos="2835"/>
        </w:tabs>
        <w:spacing w:before="60" w:line="250" w:lineRule="auto"/>
        <w:ind w:left="567"/>
        <w:jc w:val="both"/>
        <w:rPr>
          <w:rFonts w:ascii="Arial" w:hAnsi="Arial"/>
          <w:color w:val="000000"/>
          <w:sz w:val="21"/>
          <w:szCs w:val="21"/>
        </w:rPr>
      </w:pPr>
      <w:r w:rsidRPr="002F7C79">
        <w:rPr>
          <w:rFonts w:ascii="Arial" w:hAnsi="Arial"/>
          <w:color w:val="000000"/>
          <w:sz w:val="21"/>
          <w:szCs w:val="21"/>
        </w:rPr>
        <w:t xml:space="preserve">La negociación del contrato y la contratación del </w:t>
      </w:r>
      <w:r w:rsidRPr="003E0372">
        <w:rPr>
          <w:rFonts w:ascii="Arial" w:hAnsi="Arial"/>
          <w:color w:val="000000"/>
          <w:sz w:val="21"/>
          <w:szCs w:val="21"/>
        </w:rPr>
        <w:t>Inspector estarán a cargo de la Sociedad Concesionaria.</w:t>
      </w:r>
    </w:p>
    <w:p w:rsidR="00587ADA" w:rsidRPr="005B168C" w:rsidRDefault="00587ADA" w:rsidP="00942213">
      <w:pPr>
        <w:tabs>
          <w:tab w:val="clear" w:pos="1134"/>
          <w:tab w:val="clear" w:pos="1701"/>
          <w:tab w:val="clear" w:pos="2268"/>
          <w:tab w:val="clear" w:pos="2835"/>
        </w:tabs>
        <w:spacing w:before="60" w:line="250" w:lineRule="auto"/>
        <w:ind w:left="567"/>
        <w:jc w:val="both"/>
        <w:rPr>
          <w:rFonts w:ascii="Arial" w:hAnsi="Arial"/>
          <w:color w:val="000000"/>
          <w:sz w:val="21"/>
          <w:szCs w:val="21"/>
        </w:rPr>
      </w:pPr>
      <w:r w:rsidRPr="005B168C">
        <w:rPr>
          <w:rFonts w:ascii="Arial" w:hAnsi="Arial"/>
          <w:color w:val="000000"/>
          <w:sz w:val="21"/>
          <w:szCs w:val="21"/>
        </w:rPr>
        <w:t>El costo de los honorarios del Inspector será cubierto por la Sociedad Concesionaria. Los pagos al Inspector se efectuarán según cronograma de pago pactado y se harán una vez que el OSINERGMIN apruebe los informes parciales y finales que presentará el Inspector.</w:t>
      </w:r>
    </w:p>
    <w:p w:rsidR="004D127D" w:rsidRPr="004E5745" w:rsidRDefault="004D127D" w:rsidP="00953ECE">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4E5745">
        <w:rPr>
          <w:rFonts w:ascii="Arial" w:hAnsi="Arial"/>
          <w:color w:val="000000"/>
          <w:sz w:val="21"/>
          <w:szCs w:val="21"/>
        </w:rPr>
        <w:t>A la finalización</w:t>
      </w:r>
      <w:r w:rsidR="007E17CD" w:rsidRPr="004E5745">
        <w:rPr>
          <w:rFonts w:ascii="Arial" w:hAnsi="Arial"/>
          <w:color w:val="000000"/>
          <w:sz w:val="21"/>
          <w:szCs w:val="21"/>
        </w:rPr>
        <w:t xml:space="preserve"> exitosa</w:t>
      </w:r>
      <w:r w:rsidRPr="004E5745">
        <w:rPr>
          <w:rFonts w:ascii="Arial" w:hAnsi="Arial"/>
          <w:color w:val="000000"/>
          <w:sz w:val="21"/>
          <w:szCs w:val="21"/>
        </w:rPr>
        <w:t xml:space="preserve"> de las pruebas de verificación de la Línea Eléctrica, el </w:t>
      </w:r>
      <w:r w:rsidR="00292F19">
        <w:rPr>
          <w:rFonts w:ascii="Arial" w:hAnsi="Arial"/>
          <w:color w:val="000000"/>
          <w:sz w:val="21"/>
          <w:szCs w:val="21"/>
        </w:rPr>
        <w:t>OSINERGMIN</w:t>
      </w:r>
      <w:r w:rsidRPr="004E5745">
        <w:rPr>
          <w:rFonts w:ascii="Arial" w:hAnsi="Arial"/>
          <w:color w:val="000000"/>
          <w:sz w:val="21"/>
          <w:szCs w:val="21"/>
        </w:rPr>
        <w:t>, aprobará el informe final a que se refiere el Anexo Nº 2.</w:t>
      </w:r>
    </w:p>
    <w:p w:rsidR="007E17CD" w:rsidRDefault="004D127D" w:rsidP="00953ECE">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OSINERGMIN y la Sociedad Concesionaria.</w:t>
      </w:r>
    </w:p>
    <w:p w:rsidR="000D6362" w:rsidRPr="00901496" w:rsidRDefault="003A566D" w:rsidP="00953ECE">
      <w:pPr>
        <w:tabs>
          <w:tab w:val="clear" w:pos="1134"/>
          <w:tab w:val="clear" w:pos="1701"/>
          <w:tab w:val="clear" w:pos="2268"/>
          <w:tab w:val="clear" w:pos="2835"/>
        </w:tabs>
        <w:spacing w:before="120" w:line="250" w:lineRule="auto"/>
        <w:ind w:left="567"/>
        <w:jc w:val="both"/>
        <w:rPr>
          <w:rFonts w:ascii="Arial" w:hAnsi="Arial"/>
          <w:color w:val="000000"/>
          <w:sz w:val="21"/>
          <w:szCs w:val="21"/>
        </w:rPr>
      </w:pPr>
      <w:r>
        <w:rPr>
          <w:rFonts w:ascii="Arial" w:hAnsi="Arial"/>
          <w:color w:val="000000"/>
          <w:sz w:val="21"/>
          <w:szCs w:val="21"/>
        </w:rPr>
        <w:t xml:space="preserve">El inicio de la puesta en operación experimental será </w:t>
      </w:r>
      <w:proofErr w:type="gramStart"/>
      <w:r>
        <w:rPr>
          <w:rFonts w:ascii="Arial" w:hAnsi="Arial"/>
          <w:color w:val="000000"/>
          <w:sz w:val="21"/>
          <w:szCs w:val="21"/>
        </w:rPr>
        <w:t>comunicada</w:t>
      </w:r>
      <w:proofErr w:type="gramEnd"/>
      <w:r>
        <w:rPr>
          <w:rFonts w:ascii="Arial" w:hAnsi="Arial"/>
          <w:color w:val="000000"/>
          <w:sz w:val="21"/>
          <w:szCs w:val="21"/>
        </w:rPr>
        <w:t xml:space="preserve"> </w:t>
      </w:r>
      <w:r w:rsidR="00794241">
        <w:rPr>
          <w:rFonts w:ascii="Arial" w:hAnsi="Arial"/>
          <w:color w:val="000000"/>
          <w:sz w:val="21"/>
          <w:szCs w:val="21"/>
        </w:rPr>
        <w:t xml:space="preserve">por </w:t>
      </w:r>
      <w:r w:rsidR="00AF28DD">
        <w:rPr>
          <w:rFonts w:ascii="Arial" w:hAnsi="Arial"/>
          <w:color w:val="000000"/>
          <w:sz w:val="21"/>
          <w:szCs w:val="21"/>
        </w:rPr>
        <w:t xml:space="preserve">la Sociedad </w:t>
      </w:r>
      <w:r w:rsidR="00497C67">
        <w:rPr>
          <w:rFonts w:ascii="Arial" w:hAnsi="Arial"/>
          <w:color w:val="000000"/>
          <w:sz w:val="21"/>
          <w:szCs w:val="21"/>
        </w:rPr>
        <w:t>Concesionaria</w:t>
      </w:r>
      <w:r w:rsidR="00794241">
        <w:rPr>
          <w:rFonts w:ascii="Arial" w:hAnsi="Arial"/>
          <w:color w:val="000000"/>
          <w:sz w:val="21"/>
          <w:szCs w:val="21"/>
        </w:rPr>
        <w:t xml:space="preserve"> al COES </w:t>
      </w:r>
      <w:r>
        <w:rPr>
          <w:rFonts w:ascii="Arial" w:hAnsi="Arial"/>
          <w:color w:val="000000"/>
          <w:sz w:val="21"/>
          <w:szCs w:val="21"/>
        </w:rPr>
        <w:t>con una anticipación de treinta (30) días</w:t>
      </w:r>
      <w:r w:rsidR="00AF28DD">
        <w:rPr>
          <w:rFonts w:ascii="Arial" w:hAnsi="Arial"/>
          <w:color w:val="000000"/>
          <w:sz w:val="21"/>
          <w:szCs w:val="21"/>
        </w:rPr>
        <w:t xml:space="preserve"> calendario</w:t>
      </w:r>
      <w:r w:rsidR="00394A8B">
        <w:rPr>
          <w:rFonts w:ascii="Arial" w:hAnsi="Arial"/>
          <w:color w:val="000000"/>
          <w:sz w:val="21"/>
          <w:szCs w:val="21"/>
        </w:rPr>
        <w:t xml:space="preserve">. </w:t>
      </w:r>
      <w:r w:rsidR="000D6362">
        <w:rPr>
          <w:rFonts w:ascii="Arial" w:hAnsi="Arial"/>
          <w:color w:val="000000"/>
          <w:sz w:val="21"/>
          <w:szCs w:val="21"/>
        </w:rPr>
        <w:t>En caso que durante el periodo de operación experimental, se produjeran interrupciones atribuibles al estudio de ingeniería, estudio de pre operatividad, a la calidad del material o equipos del sistema, el peri</w:t>
      </w:r>
      <w:r w:rsidR="000D6362" w:rsidRPr="00901496">
        <w:rPr>
          <w:rFonts w:ascii="Arial" w:hAnsi="Arial"/>
          <w:color w:val="000000"/>
          <w:sz w:val="21"/>
          <w:szCs w:val="21"/>
        </w:rPr>
        <w:t>odo de operación experimental queda</w:t>
      </w:r>
      <w:r w:rsidR="00AF28DD">
        <w:rPr>
          <w:rFonts w:ascii="Arial" w:hAnsi="Arial"/>
          <w:color w:val="000000"/>
          <w:sz w:val="21"/>
          <w:szCs w:val="21"/>
        </w:rPr>
        <w:t>rá</w:t>
      </w:r>
      <w:r w:rsidR="000D6362" w:rsidRPr="00901496">
        <w:rPr>
          <w:rFonts w:ascii="Arial" w:hAnsi="Arial"/>
          <w:color w:val="000000"/>
          <w:sz w:val="21"/>
          <w:szCs w:val="21"/>
        </w:rPr>
        <w:t xml:space="preserve"> </w:t>
      </w:r>
      <w:r w:rsidR="0072570C">
        <w:rPr>
          <w:rFonts w:ascii="Arial" w:hAnsi="Arial"/>
          <w:color w:val="000000"/>
          <w:sz w:val="21"/>
          <w:szCs w:val="21"/>
        </w:rPr>
        <w:t>suspendido</w:t>
      </w:r>
      <w:r w:rsidR="003C7584">
        <w:rPr>
          <w:rFonts w:ascii="Arial" w:hAnsi="Arial"/>
          <w:color w:val="000000"/>
          <w:sz w:val="21"/>
          <w:szCs w:val="21"/>
        </w:rPr>
        <w:t>.</w:t>
      </w:r>
      <w:r w:rsidR="0072570C" w:rsidRPr="0072570C">
        <w:rPr>
          <w:rFonts w:ascii="Arial" w:hAnsi="Arial"/>
          <w:color w:val="000000"/>
          <w:sz w:val="21"/>
          <w:szCs w:val="21"/>
        </w:rPr>
        <w:t xml:space="preserve"> </w:t>
      </w:r>
      <w:r w:rsidR="0072570C">
        <w:rPr>
          <w:rFonts w:ascii="Arial" w:hAnsi="Arial"/>
          <w:color w:val="000000"/>
          <w:sz w:val="21"/>
          <w:szCs w:val="21"/>
        </w:rPr>
        <w:t>En caso de que la subsanación y pruebas respectivas demanden un tiempo mayor a cinco (5) días calendario, se iniciará nuevamente</w:t>
      </w:r>
      <w:r w:rsidR="0072570C" w:rsidRPr="00901496">
        <w:rPr>
          <w:rFonts w:ascii="Arial" w:hAnsi="Arial"/>
          <w:color w:val="000000"/>
          <w:sz w:val="21"/>
          <w:szCs w:val="21"/>
        </w:rPr>
        <w:t xml:space="preserve"> un periodo de treinta (30) días calendario, después de superada la interrupción.</w:t>
      </w:r>
    </w:p>
    <w:p w:rsidR="007E17CD" w:rsidRPr="00901496" w:rsidRDefault="00105AAD" w:rsidP="00953ECE">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Pr>
          <w:rFonts w:ascii="Arial" w:hAnsi="Arial"/>
          <w:color w:val="000000"/>
          <w:sz w:val="21"/>
          <w:szCs w:val="21"/>
        </w:rPr>
        <w:br w:type="page"/>
      </w:r>
      <w:r w:rsidR="007E17CD" w:rsidRPr="00901496">
        <w:rPr>
          <w:rFonts w:ascii="Arial" w:hAnsi="Arial"/>
          <w:color w:val="000000"/>
          <w:sz w:val="21"/>
          <w:szCs w:val="21"/>
        </w:rPr>
        <w:t>En el período de operación experimental se excluirá a la Línea Eléctrica de la aplicación de la normativa de</w:t>
      </w:r>
      <w:r w:rsidR="009814B4" w:rsidRPr="00901496">
        <w:rPr>
          <w:rFonts w:ascii="Arial" w:hAnsi="Arial"/>
          <w:color w:val="000000"/>
          <w:sz w:val="21"/>
          <w:szCs w:val="21"/>
        </w:rPr>
        <w:t>l</w:t>
      </w:r>
      <w:r w:rsidR="007E17CD" w:rsidRPr="00901496">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w:t>
      </w:r>
      <w:r w:rsidR="00394A8B">
        <w:rPr>
          <w:rFonts w:ascii="Arial" w:hAnsi="Arial"/>
          <w:color w:val="000000"/>
          <w:sz w:val="21"/>
          <w:szCs w:val="21"/>
        </w:rPr>
        <w:t xml:space="preserve">daños y perjuicios </w:t>
      </w:r>
      <w:r w:rsidR="00394A8B" w:rsidRPr="00901496">
        <w:rPr>
          <w:rFonts w:ascii="Arial" w:hAnsi="Arial"/>
          <w:color w:val="000000"/>
          <w:sz w:val="21"/>
          <w:szCs w:val="21"/>
        </w:rPr>
        <w:t xml:space="preserve">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la Línea Eléctrica.</w:t>
      </w:r>
    </w:p>
    <w:p w:rsidR="00785758" w:rsidRPr="004E5745" w:rsidRDefault="00785758" w:rsidP="00953ECE">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de Cierre, la</w:t>
      </w:r>
      <w:r w:rsidRPr="004E5745">
        <w:rPr>
          <w:rFonts w:ascii="Arial" w:hAnsi="Arial"/>
          <w:sz w:val="21"/>
          <w:szCs w:val="21"/>
        </w:rPr>
        <w:t xml:space="preserve"> Sociedad Concesionaria será responsable, de acuerdo a las Leyes Aplicables, por los daños, perjuicios o pérdidas ocasionados a, o por los Bienes de la Concesión. A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785758" w:rsidRPr="004E5745" w:rsidRDefault="00785758" w:rsidP="006B50A2">
      <w:pPr>
        <w:tabs>
          <w:tab w:val="clear" w:pos="1134"/>
          <w:tab w:val="clear" w:pos="1701"/>
          <w:tab w:val="clear" w:pos="2268"/>
          <w:tab w:val="clear" w:pos="2835"/>
        </w:tabs>
        <w:spacing w:before="120" w:line="250" w:lineRule="auto"/>
        <w:ind w:left="567"/>
        <w:jc w:val="both"/>
        <w:rPr>
          <w:rFonts w:ascii="Arial" w:hAnsi="Arial"/>
          <w:sz w:val="21"/>
          <w:szCs w:val="21"/>
        </w:rPr>
      </w:pPr>
      <w:r w:rsidRPr="004E5745">
        <w:rPr>
          <w:rFonts w:ascii="Arial" w:hAnsi="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Pr>
          <w:rFonts w:ascii="Arial" w:hAnsi="Arial"/>
          <w:sz w:val="21"/>
          <w:szCs w:val="21"/>
        </w:rPr>
        <w:t xml:space="preserve">, </w:t>
      </w:r>
      <w:r w:rsidRPr="004E5745">
        <w:rPr>
          <w:rFonts w:ascii="Arial" w:hAnsi="Arial"/>
          <w:sz w:val="21"/>
          <w:szCs w:val="21"/>
        </w:rPr>
        <w:t>agentes</w:t>
      </w:r>
      <w:r w:rsidR="00DF534F">
        <w:rPr>
          <w:rFonts w:ascii="Arial" w:hAnsi="Arial"/>
          <w:sz w:val="21"/>
          <w:szCs w:val="21"/>
        </w:rPr>
        <w:t xml:space="preserve"> o</w:t>
      </w:r>
      <w:r w:rsidR="00587ADA">
        <w:rPr>
          <w:rFonts w:ascii="Arial" w:hAnsi="Arial"/>
          <w:sz w:val="21"/>
          <w:szCs w:val="21"/>
        </w:rPr>
        <w:t xml:space="preserve"> el </w:t>
      </w:r>
      <w:r w:rsidR="00593EFB">
        <w:rPr>
          <w:rFonts w:ascii="Arial" w:hAnsi="Arial"/>
          <w:sz w:val="21"/>
          <w:szCs w:val="21"/>
        </w:rPr>
        <w:t>Inspector</w:t>
      </w:r>
      <w:r w:rsidRPr="004E5745">
        <w:rPr>
          <w:rFonts w:ascii="Arial" w:hAnsi="Arial"/>
          <w:sz w:val="21"/>
          <w:szCs w:val="21"/>
        </w:rPr>
        <w:t>.</w:t>
      </w:r>
    </w:p>
    <w:p w:rsidR="00785758" w:rsidRPr="004E5745" w:rsidRDefault="00785758" w:rsidP="006B50A2">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 xml:space="preserve">1, de manera tal </w:t>
      </w:r>
      <w:r w:rsidR="00337A07">
        <w:rPr>
          <w:rFonts w:ascii="Arial" w:hAnsi="Arial"/>
          <w:sz w:val="21"/>
          <w:szCs w:val="21"/>
        </w:rPr>
        <w:t>que se</w:t>
      </w:r>
      <w:r w:rsidRPr="004E5745">
        <w:rPr>
          <w:rFonts w:ascii="Arial" w:hAnsi="Arial"/>
          <w:sz w:val="21"/>
          <w:szCs w:val="21"/>
        </w:rPr>
        <w:t xml:space="preserve"> garanti</w:t>
      </w:r>
      <w:r w:rsidR="00337A07">
        <w:rPr>
          <w:rFonts w:ascii="Arial" w:hAnsi="Arial"/>
          <w:sz w:val="21"/>
          <w:szCs w:val="21"/>
        </w:rPr>
        <w:t>ce</w:t>
      </w:r>
      <w:r w:rsidRPr="004E5745">
        <w:rPr>
          <w:rFonts w:ascii="Arial" w:hAnsi="Arial"/>
          <w:sz w:val="21"/>
          <w:szCs w:val="21"/>
        </w:rPr>
        <w:t xml:space="preserve"> la calidad, eficiencia y continuidad del Servicio.</w:t>
      </w:r>
    </w:p>
    <w:p w:rsidR="00785758" w:rsidRPr="004E5745" w:rsidRDefault="00785758" w:rsidP="006B50A2">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La Sociedad Concesionaria deberá proporcionar a las Autoridades Gubernamentales la información y facilidades de inspección que éstas requieran para controlar el </w:t>
      </w:r>
      <w:r w:rsidR="00633EDF" w:rsidRPr="004E5745">
        <w:rPr>
          <w:rFonts w:ascii="Arial" w:hAnsi="Arial"/>
          <w:sz w:val="21"/>
          <w:szCs w:val="21"/>
        </w:rPr>
        <w:t xml:space="preserve">correcto </w:t>
      </w:r>
      <w:r w:rsidRPr="004E5745">
        <w:rPr>
          <w:rFonts w:ascii="Arial" w:hAnsi="Arial"/>
          <w:sz w:val="21"/>
          <w:szCs w:val="21"/>
        </w:rPr>
        <w:t xml:space="preserve">cumplimiento de sus obligaciones bajo el Contrato. Las inspecciones deberán ser realizadas de manera tal que no afecten la operación de la Línea </w:t>
      </w:r>
      <w:r w:rsidR="00633EDF" w:rsidRPr="004E5745">
        <w:rPr>
          <w:rFonts w:ascii="Arial" w:hAnsi="Arial"/>
          <w:sz w:val="21"/>
          <w:szCs w:val="21"/>
        </w:rPr>
        <w:t>Eléctrica</w:t>
      </w:r>
      <w:r w:rsidRPr="004E5745">
        <w:rPr>
          <w:rFonts w:ascii="Arial" w:hAnsi="Arial"/>
          <w:sz w:val="21"/>
          <w:szCs w:val="21"/>
        </w:rPr>
        <w:t>.</w:t>
      </w:r>
    </w:p>
    <w:p w:rsidR="00BF33FB"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w:t>
      </w:r>
      <w:r w:rsidR="00DB22AF">
        <w:rPr>
          <w:rFonts w:ascii="Arial" w:hAnsi="Arial"/>
          <w:sz w:val="21"/>
          <w:szCs w:val="21"/>
        </w:rPr>
        <w:t xml:space="preserve">Dicho inventario deberá contener la valoración de los bienes de la concesión de acuerdo con los Estados Financieros. </w:t>
      </w:r>
      <w:r w:rsidR="00C611F4" w:rsidRPr="004E5745">
        <w:rPr>
          <w:rFonts w:ascii="Arial" w:hAnsi="Arial"/>
          <w:sz w:val="21"/>
          <w:szCs w:val="21"/>
        </w:rPr>
        <w:t>En un plazo no mayor de seis (06) meses desde la Puesta en Operación Comercial, la Sociedad Concesionaria entregará al Concedente</w:t>
      </w:r>
      <w:r w:rsidR="00337A07">
        <w:rPr>
          <w:rFonts w:ascii="Arial" w:hAnsi="Arial"/>
          <w:sz w:val="21"/>
          <w:szCs w:val="21"/>
        </w:rPr>
        <w:t xml:space="preserve"> y a Osinergmin,</w:t>
      </w:r>
      <w:r w:rsidR="00C611F4" w:rsidRPr="004E5745">
        <w:rPr>
          <w:rFonts w:ascii="Arial" w:hAnsi="Arial"/>
          <w:sz w:val="21"/>
          <w:szCs w:val="21"/>
        </w:rPr>
        <w:t xml:space="preserve"> el primer inventario de los Bienes de la Concesión. Luego de cada actualización </w:t>
      </w:r>
      <w:r w:rsidR="00346946" w:rsidRPr="004E5745">
        <w:rPr>
          <w:rFonts w:ascii="Arial" w:hAnsi="Arial"/>
          <w:sz w:val="21"/>
          <w:szCs w:val="21"/>
        </w:rPr>
        <w:t xml:space="preserve">anual </w:t>
      </w:r>
      <w:r w:rsidR="00C611F4" w:rsidRPr="004E5745">
        <w:rPr>
          <w:rFonts w:ascii="Arial" w:hAnsi="Arial"/>
          <w:sz w:val="21"/>
          <w:szCs w:val="21"/>
        </w:rPr>
        <w:t>del inventario, la Sociedad Concesionaria entregará una copia al Concedente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6C61A6" w:rsidRDefault="00785758" w:rsidP="006B50A2">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6B50A2" w:rsidRDefault="00785758" w:rsidP="006B50A2">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rPr>
      </w:pPr>
      <w:r w:rsidRPr="008059B7">
        <w:rPr>
          <w:rFonts w:ascii="Arial" w:hAnsi="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8059B7">
        <w:rPr>
          <w:rFonts w:ascii="Arial" w:hAnsi="Arial"/>
          <w:sz w:val="21"/>
          <w:szCs w:val="21"/>
        </w:rPr>
        <w:t xml:space="preserve">el </w:t>
      </w:r>
      <w:r w:rsidRPr="008059B7">
        <w:rPr>
          <w:rFonts w:ascii="Arial" w:hAnsi="Arial"/>
          <w:sz w:val="21"/>
          <w:szCs w:val="21"/>
        </w:rPr>
        <w:t xml:space="preserve">OSINERGMIN hubiese aprobado para el Refuerzo. Sólo puede ejercer o no </w:t>
      </w:r>
      <w:r w:rsidR="00C611F4" w:rsidRPr="008059B7">
        <w:rPr>
          <w:rFonts w:ascii="Arial" w:hAnsi="Arial"/>
          <w:sz w:val="21"/>
          <w:szCs w:val="21"/>
        </w:rPr>
        <w:t xml:space="preserve">ejercer </w:t>
      </w:r>
      <w:r w:rsidRPr="008059B7">
        <w:rPr>
          <w:rFonts w:ascii="Arial" w:hAnsi="Arial"/>
          <w:sz w:val="21"/>
          <w:szCs w:val="21"/>
        </w:rPr>
        <w:t>su derecho de preferencia.</w:t>
      </w:r>
    </w:p>
    <w:p w:rsidR="008357C6" w:rsidRPr="004E5745" w:rsidRDefault="00396266" w:rsidP="00396266">
      <w:pPr>
        <w:pStyle w:val="Textoindependiente"/>
        <w:tabs>
          <w:tab w:val="clear" w:pos="0"/>
          <w:tab w:val="clear" w:pos="567"/>
          <w:tab w:val="clear" w:pos="1134"/>
          <w:tab w:val="clear" w:pos="1701"/>
          <w:tab w:val="clear" w:pos="1843"/>
          <w:tab w:val="clear" w:pos="2268"/>
          <w:tab w:val="clear" w:pos="2835"/>
        </w:tabs>
        <w:spacing w:before="120" w:line="250" w:lineRule="auto"/>
        <w:ind w:left="567"/>
        <w:rPr>
          <w:sz w:val="21"/>
          <w:szCs w:val="21"/>
          <w:lang w:val="es-PE"/>
        </w:rPr>
      </w:pPr>
      <w:r>
        <w:rPr>
          <w:sz w:val="21"/>
          <w:szCs w:val="21"/>
          <w:lang w:val="es-PE"/>
        </w:rPr>
        <w:br w:type="page"/>
      </w:r>
      <w:r w:rsidR="00785758" w:rsidRPr="004E5745">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396266">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w:t>
      </w:r>
      <w:r w:rsidR="00337A07">
        <w:rPr>
          <w:sz w:val="21"/>
          <w:szCs w:val="21"/>
          <w:lang w:val="es-PE"/>
        </w:rPr>
        <w:t>4</w:t>
      </w:r>
      <w:r w:rsidRPr="004E5745">
        <w:rPr>
          <w:sz w:val="21"/>
          <w:szCs w:val="21"/>
          <w:lang w:val="es-PE"/>
        </w:rPr>
        <w:t>. El inicio del proceso de licitación del Refuerzo no está sujeto a que concluya el arbitraje.</w:t>
      </w:r>
    </w:p>
    <w:p w:rsidR="00785758" w:rsidRPr="004E5745" w:rsidRDefault="00785758" w:rsidP="00396266">
      <w:pPr>
        <w:tabs>
          <w:tab w:val="clear" w:pos="1134"/>
          <w:tab w:val="clear" w:pos="1701"/>
          <w:tab w:val="clear" w:pos="2268"/>
          <w:tab w:val="clear" w:pos="2835"/>
        </w:tabs>
        <w:spacing w:before="360" w:after="240" w:line="250" w:lineRule="auto"/>
        <w:ind w:left="567" w:hanging="567"/>
        <w:jc w:val="both"/>
        <w:rPr>
          <w:rFonts w:ascii="Arial" w:hAnsi="Arial"/>
          <w:b/>
          <w:sz w:val="24"/>
          <w:szCs w:val="24"/>
        </w:rPr>
      </w:pPr>
      <w:r w:rsidRPr="004E5745">
        <w:rPr>
          <w:rFonts w:ascii="Arial" w:hAnsi="Arial"/>
          <w:b/>
          <w:sz w:val="24"/>
          <w:szCs w:val="24"/>
        </w:rPr>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396266">
      <w:pPr>
        <w:pStyle w:val="Ttulo7"/>
        <w:keepNext w:val="0"/>
        <w:numPr>
          <w:ilvl w:val="1"/>
          <w:numId w:val="5"/>
        </w:numPr>
        <w:tabs>
          <w:tab w:val="clear" w:pos="566"/>
          <w:tab w:val="clear" w:pos="1134"/>
          <w:tab w:val="clear" w:pos="1701"/>
          <w:tab w:val="clear" w:pos="2268"/>
          <w:tab w:val="clear" w:pos="2835"/>
          <w:tab w:val="left" w:pos="567"/>
        </w:tabs>
        <w:spacing w:line="250"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396266">
      <w:pPr>
        <w:pStyle w:val="Ttulo7"/>
        <w:keepNext w:val="0"/>
        <w:numPr>
          <w:ilvl w:val="0"/>
          <w:numId w:val="6"/>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la Sociedad Concesionaria es la única responsable por la total y completa ejecución de las obligaciones a su cargo bajo el Contrato y las Leyes Aplicables.</w:t>
      </w:r>
    </w:p>
    <w:p w:rsidR="00785758" w:rsidRPr="004E5745" w:rsidRDefault="00785758" w:rsidP="00396266">
      <w:pPr>
        <w:numPr>
          <w:ilvl w:val="0"/>
          <w:numId w:val="6"/>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Pr>
          <w:rFonts w:ascii="Arial" w:hAnsi="Arial"/>
          <w:sz w:val="21"/>
          <w:szCs w:val="21"/>
        </w:rPr>
        <w:t xml:space="preserve">simple y por escrito </w:t>
      </w:r>
      <w:r w:rsidRPr="004E5745">
        <w:rPr>
          <w:rFonts w:ascii="Arial" w:hAnsi="Arial"/>
          <w:sz w:val="21"/>
          <w:szCs w:val="21"/>
        </w:rPr>
        <w:t>en ese sentido dirigida por el Concedente o el nuevo concesionario, al consultor, contratista o proveedor.</w:t>
      </w:r>
    </w:p>
    <w:p w:rsidR="00785758" w:rsidRPr="004E5745" w:rsidRDefault="00785758" w:rsidP="00396266">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facultad a que se refiere el inciso b) de la </w:t>
      </w:r>
      <w:r w:rsidR="00313D11" w:rsidRPr="004E5745">
        <w:rPr>
          <w:rFonts w:ascii="Arial" w:hAnsi="Arial"/>
          <w:sz w:val="21"/>
          <w:szCs w:val="21"/>
        </w:rPr>
        <w:t>Cláusula</w:t>
      </w:r>
      <w:r w:rsidRPr="004E5745">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4E5745" w:rsidRDefault="00785758" w:rsidP="00396266">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Sociedad Concesionaria remitirá al Concedente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396266">
      <w:pPr>
        <w:tabs>
          <w:tab w:val="clear" w:pos="567"/>
          <w:tab w:val="clear" w:pos="1134"/>
          <w:tab w:val="clear" w:pos="1701"/>
          <w:tab w:val="clear" w:pos="2268"/>
          <w:tab w:val="clear" w:pos="2835"/>
        </w:tabs>
        <w:spacing w:before="360" w:after="240" w:line="250" w:lineRule="auto"/>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396266">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Durante la vigencia del Contrato, la Sociedad Concesionaria tomará y mantendrá los siguientes seguros:</w:t>
      </w:r>
    </w:p>
    <w:p w:rsidR="00785758" w:rsidRDefault="00785758" w:rsidP="00396266">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w:t>
      </w:r>
      <w:r w:rsidR="00B379F7">
        <w:rPr>
          <w:rFonts w:ascii="Arial" w:hAnsi="Arial"/>
          <w:sz w:val="21"/>
          <w:szCs w:val="21"/>
        </w:rPr>
        <w:t xml:space="preserve"> </w:t>
      </w:r>
      <w:r w:rsidR="00AE1D14" w:rsidRPr="004E5745">
        <w:rPr>
          <w:rFonts w:ascii="Arial" w:hAnsi="Arial"/>
          <w:sz w:val="21"/>
          <w:szCs w:val="21"/>
        </w:rPr>
        <w:t>000</w:t>
      </w:r>
      <w:r w:rsidRPr="004E5745">
        <w:rPr>
          <w:rFonts w:ascii="Arial" w:hAnsi="Arial"/>
          <w:sz w:val="21"/>
          <w:szCs w:val="21"/>
        </w:rPr>
        <w:t>.000</w:t>
      </w:r>
      <w:r w:rsidR="0007647F">
        <w:rPr>
          <w:rFonts w:ascii="Arial" w:hAnsi="Arial"/>
          <w:sz w:val="21"/>
          <w:szCs w:val="21"/>
        </w:rPr>
        <w:t>,00</w:t>
      </w:r>
      <w:r w:rsidRPr="004E5745">
        <w:rPr>
          <w:rFonts w:ascii="Arial" w:hAnsi="Arial"/>
          <w:sz w:val="21"/>
          <w:szCs w:val="21"/>
        </w:rPr>
        <w:t>) por siniestro.</w:t>
      </w:r>
    </w:p>
    <w:p w:rsidR="00785758" w:rsidRPr="004E5745" w:rsidRDefault="00785758" w:rsidP="00396266">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4E5745" w:rsidRDefault="00396266" w:rsidP="00396266">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7.2</w:t>
      </w:r>
      <w:r w:rsidR="00785758"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00785758" w:rsidRPr="004E5745">
        <w:rPr>
          <w:rFonts w:ascii="Arial" w:hAnsi="Arial"/>
          <w:sz w:val="21"/>
          <w:szCs w:val="21"/>
        </w:rPr>
        <w:t xml:space="preserve"> anterior, deberán contener estipulaciones en cuya virtud:</w:t>
      </w:r>
    </w:p>
    <w:p w:rsidR="00785758" w:rsidRPr="004E5745" w:rsidRDefault="00785758" w:rsidP="00396266">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0" w:lineRule="auto"/>
        <w:ind w:left="993" w:hanging="426"/>
        <w:rPr>
          <w:rFonts w:ascii="Arial" w:hAnsi="Arial"/>
          <w:sz w:val="21"/>
          <w:szCs w:val="21"/>
        </w:rPr>
      </w:pPr>
      <w:r w:rsidRPr="004E5745">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Default="00785758" w:rsidP="00396266">
      <w:pPr>
        <w:numPr>
          <w:ilvl w:val="0"/>
          <w:numId w:val="9"/>
        </w:numPr>
        <w:tabs>
          <w:tab w:val="clear" w:pos="567"/>
          <w:tab w:val="clear" w:pos="1134"/>
          <w:tab w:val="clear" w:pos="1440"/>
          <w:tab w:val="clear" w:pos="1701"/>
          <w:tab w:val="clear" w:pos="2268"/>
          <w:tab w:val="clear" w:pos="2835"/>
          <w:tab w:val="left" w:pos="993"/>
        </w:tabs>
        <w:spacing w:before="60" w:line="250" w:lineRule="auto"/>
        <w:ind w:left="992" w:hanging="425"/>
        <w:jc w:val="both"/>
        <w:outlineLvl w:val="7"/>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4E5745" w:rsidRDefault="00785758" w:rsidP="00396266">
      <w:pPr>
        <w:spacing w:before="60" w:line="250" w:lineRule="auto"/>
        <w:ind w:left="992" w:hanging="425"/>
        <w:jc w:val="both"/>
        <w:outlineLvl w:val="7"/>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8018B8">
        <w:rPr>
          <w:rFonts w:ascii="Arial" w:hAnsi="Arial"/>
          <w:sz w:val="21"/>
          <w:szCs w:val="21"/>
        </w:rPr>
        <w:t xml:space="preserve"> </w:t>
      </w:r>
      <w:r w:rsidR="008018B8">
        <w:rPr>
          <w:rFonts w:ascii="Arial" w:hAnsi="Arial"/>
          <w:sz w:val="21"/>
          <w:szCs w:val="21"/>
        </w:rPr>
        <w:t>El fiduciario luego de recibir los beneficios de las respectivas pólizas de seguros procederá a distribuir los mismos siguiendo el orden de prelación en la Cláusula 13.11 del Contrato.</w:t>
      </w:r>
    </w:p>
    <w:p w:rsidR="00785758" w:rsidRPr="004E5745" w:rsidRDefault="00785758" w:rsidP="00396266">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 xml:space="preserve">Si el siniestro no califica como Destrucción Total, la Sociedad Concesionaria se obliga a utilizar el dinero percibido del seguro para </w:t>
      </w:r>
      <w:r w:rsidR="00396266" w:rsidRPr="004E5745">
        <w:rPr>
          <w:rFonts w:ascii="Arial" w:hAnsi="Arial"/>
          <w:sz w:val="21"/>
          <w:szCs w:val="21"/>
        </w:rPr>
        <w:t>remplazar</w:t>
      </w:r>
      <w:r w:rsidRPr="004E5745">
        <w:rPr>
          <w:rFonts w:ascii="Arial" w:hAnsi="Arial"/>
          <w:sz w:val="21"/>
          <w:szCs w:val="21"/>
        </w:rPr>
        <w:t xml:space="preserve"> y/o reparar los bienes afectados por el siniestro respectivo.</w:t>
      </w:r>
      <w:r w:rsidR="00596573" w:rsidRPr="004E5745">
        <w:rPr>
          <w:rFonts w:ascii="Arial" w:hAnsi="Arial"/>
          <w:sz w:val="21"/>
          <w:szCs w:val="21"/>
        </w:rPr>
        <w:t xml:space="preserve"> Las tareas de </w:t>
      </w:r>
      <w:r w:rsidR="00396266" w:rsidRPr="004E5745">
        <w:rPr>
          <w:rFonts w:ascii="Arial" w:hAnsi="Arial"/>
          <w:sz w:val="21"/>
          <w:szCs w:val="21"/>
        </w:rPr>
        <w:t>remplazo</w:t>
      </w:r>
      <w:r w:rsidR="00596573" w:rsidRPr="004E5745">
        <w:rPr>
          <w:rFonts w:ascii="Arial" w:hAnsi="Arial"/>
          <w:sz w:val="21"/>
          <w:szCs w:val="21"/>
        </w:rPr>
        <w:t xml:space="preserve">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785758" w:rsidP="00396266">
      <w:pPr>
        <w:tabs>
          <w:tab w:val="clear" w:pos="1134"/>
          <w:tab w:val="clear" w:pos="1701"/>
          <w:tab w:val="clear" w:pos="2268"/>
          <w:tab w:val="clear" w:pos="2835"/>
        </w:tabs>
        <w:spacing w:before="360" w:after="240" w:line="250" w:lineRule="auto"/>
        <w:ind w:left="567" w:hanging="567"/>
        <w:jc w:val="both"/>
        <w:rPr>
          <w:rFonts w:ascii="Arial" w:hAnsi="Arial"/>
          <w:b/>
          <w:sz w:val="24"/>
          <w:szCs w:val="24"/>
        </w:rPr>
      </w:pPr>
      <w:r w:rsidRPr="004E5745">
        <w:rPr>
          <w:rFonts w:ascii="Arial" w:hAnsi="Arial"/>
          <w:b/>
          <w:sz w:val="24"/>
          <w:szCs w:val="24"/>
        </w:rPr>
        <w:t>8.</w:t>
      </w:r>
      <w:r w:rsidRPr="004E5745">
        <w:rPr>
          <w:rFonts w:ascii="Arial" w:hAnsi="Arial"/>
          <w:b/>
          <w:sz w:val="24"/>
          <w:szCs w:val="24"/>
        </w:rPr>
        <w:tab/>
        <w:t xml:space="preserve">Régimen </w:t>
      </w:r>
      <w:r w:rsidR="00597771" w:rsidRPr="004E5745">
        <w:rPr>
          <w:rFonts w:ascii="Arial" w:hAnsi="Arial"/>
          <w:b/>
          <w:sz w:val="24"/>
          <w:szCs w:val="24"/>
        </w:rPr>
        <w:t>t</w:t>
      </w:r>
      <w:r w:rsidRPr="004E5745">
        <w:rPr>
          <w:rFonts w:ascii="Arial" w:hAnsi="Arial"/>
          <w:b/>
          <w:sz w:val="24"/>
          <w:szCs w:val="24"/>
        </w:rPr>
        <w:t>arifario</w:t>
      </w:r>
    </w:p>
    <w:p w:rsidR="00CE0383" w:rsidRPr="004E5745" w:rsidRDefault="00CE0383" w:rsidP="00396266">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Base Tarifaria, Monto Anual definido en el Artículo 1° de la Ley</w:t>
      </w:r>
      <w:r w:rsidR="00337A07">
        <w:rPr>
          <w:rFonts w:ascii="Arial" w:hAnsi="Arial"/>
          <w:sz w:val="21"/>
          <w:szCs w:val="21"/>
        </w:rPr>
        <w:t xml:space="preserve"> N</w:t>
      </w:r>
      <w:r w:rsidR="00337A07">
        <w:rPr>
          <w:rFonts w:ascii="Arial" w:hAnsi="Arial"/>
          <w:sz w:val="21"/>
          <w:szCs w:val="21"/>
        </w:rPr>
        <w:tab/>
        <w:t>º</w:t>
      </w:r>
      <w:r w:rsidRPr="004E5745">
        <w:rPr>
          <w:rFonts w:ascii="Arial" w:hAnsi="Arial"/>
          <w:sz w:val="21"/>
          <w:szCs w:val="21"/>
        </w:rPr>
        <w:t xml:space="preserve"> 28832, a reconocer por la prestación del Servicio.</w:t>
      </w:r>
    </w:p>
    <w:p w:rsidR="00AD1E09" w:rsidRDefault="00CE0383"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Costo de Inversión, a la cantidad de US$ ___________________</w:t>
      </w:r>
      <w:r w:rsidR="00E65140" w:rsidRPr="00E65140">
        <w:rPr>
          <w:rFonts w:ascii="Arial" w:hAnsi="Arial"/>
          <w:sz w:val="21"/>
          <w:szCs w:val="21"/>
        </w:rPr>
        <w:t xml:space="preserve"> a la fecha de presentación de ofertas</w:t>
      </w:r>
      <w:r w:rsidRPr="004E5745">
        <w:rPr>
          <w:rFonts w:ascii="Arial" w:hAnsi="Arial"/>
          <w:sz w:val="21"/>
          <w:szCs w:val="21"/>
        </w:rPr>
        <w:t>. Constituye la inversión o componente de inversión a que se refieren los artículos 24° y 25° de la Ley</w:t>
      </w:r>
      <w:r w:rsidR="00337A07">
        <w:rPr>
          <w:rFonts w:ascii="Arial" w:hAnsi="Arial"/>
          <w:sz w:val="21"/>
          <w:szCs w:val="21"/>
        </w:rPr>
        <w:t xml:space="preserve"> Nº</w:t>
      </w:r>
      <w:r w:rsidRPr="004E5745">
        <w:rPr>
          <w:rFonts w:ascii="Arial" w:hAnsi="Arial"/>
          <w:sz w:val="21"/>
          <w:szCs w:val="21"/>
        </w:rPr>
        <w:t xml:space="preserve">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w:t>
      </w:r>
      <w:r w:rsidR="00E65140">
        <w:rPr>
          <w:rFonts w:ascii="Arial" w:hAnsi="Arial"/>
          <w:sz w:val="21"/>
          <w:szCs w:val="21"/>
        </w:rPr>
        <w:t>incluidos como Anexo 6</w:t>
      </w:r>
      <w:r w:rsidR="00E65140" w:rsidRPr="004E5745">
        <w:rPr>
          <w:rFonts w:ascii="Arial" w:hAnsi="Arial"/>
          <w:sz w:val="21"/>
          <w:szCs w:val="21"/>
        </w:rPr>
        <w:t>)</w:t>
      </w:r>
      <w:r w:rsidRPr="004E5745">
        <w:rPr>
          <w:rFonts w:ascii="Arial" w:hAnsi="Arial"/>
          <w:sz w:val="21"/>
          <w:szCs w:val="21"/>
        </w:rPr>
        <w:t>.</w:t>
      </w:r>
      <w:r w:rsidR="00E65140" w:rsidRPr="00E65140">
        <w:rPr>
          <w:rFonts w:ascii="Arial" w:hAnsi="Arial"/>
          <w:sz w:val="21"/>
          <w:szCs w:val="21"/>
        </w:rPr>
        <w:t xml:space="preserve"> </w:t>
      </w:r>
      <w:r w:rsidR="00E65140">
        <w:rPr>
          <w:rFonts w:ascii="Arial" w:hAnsi="Arial"/>
          <w:sz w:val="21"/>
          <w:szCs w:val="21"/>
        </w:rPr>
        <w:t>Esta cantidad será ajustada según lo indicado en el Anexo 9.</w:t>
      </w:r>
    </w:p>
    <w:p w:rsidR="00AD1E09" w:rsidRDefault="00CE0383"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Costos de OyM, a la cantidad de US$ </w:t>
      </w:r>
      <w:r w:rsidR="00BC0C7F" w:rsidRPr="00BC0C7F">
        <w:rPr>
          <w:rFonts w:ascii="Arial" w:hAnsi="Arial"/>
          <w:sz w:val="21"/>
          <w:szCs w:val="21"/>
        </w:rPr>
        <w:t>___________________</w:t>
      </w:r>
      <w:r w:rsidRPr="004E5745">
        <w:rPr>
          <w:rFonts w:ascii="Arial" w:hAnsi="Arial"/>
          <w:sz w:val="21"/>
          <w:szCs w:val="21"/>
        </w:rPr>
        <w:t xml:space="preserve"> </w:t>
      </w:r>
      <w:r w:rsidR="00324ADC">
        <w:rPr>
          <w:rFonts w:ascii="Arial" w:hAnsi="Arial"/>
          <w:sz w:val="21"/>
          <w:szCs w:val="21"/>
        </w:rPr>
        <w:t>a la fecha de presentación de ofertas</w:t>
      </w:r>
      <w:r w:rsidR="00324ADC" w:rsidRPr="004E5745">
        <w:rPr>
          <w:rFonts w:ascii="Arial" w:hAnsi="Arial"/>
          <w:sz w:val="21"/>
          <w:szCs w:val="21"/>
        </w:rPr>
        <w:t xml:space="preserve">. </w:t>
      </w:r>
      <w:r w:rsidRPr="004E5745">
        <w:rPr>
          <w:rFonts w:ascii="Arial" w:hAnsi="Arial"/>
          <w:sz w:val="21"/>
          <w:szCs w:val="21"/>
        </w:rPr>
        <w:t xml:space="preserve">Constituye los costos eficientes de operación y mantenimiento a que se refieren los artículos 24° y 25° de la Ley </w:t>
      </w:r>
      <w:r w:rsidR="00337A07">
        <w:rPr>
          <w:rFonts w:ascii="Arial" w:hAnsi="Arial"/>
          <w:sz w:val="21"/>
          <w:szCs w:val="21"/>
        </w:rPr>
        <w:t xml:space="preserve">Nº </w:t>
      </w:r>
      <w:r w:rsidRPr="004E5745">
        <w:rPr>
          <w:rFonts w:ascii="Arial" w:hAnsi="Arial"/>
          <w:sz w:val="21"/>
          <w:szCs w:val="21"/>
        </w:rPr>
        <w:t>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00324ADC">
        <w:rPr>
          <w:rFonts w:ascii="Arial" w:hAnsi="Arial"/>
          <w:sz w:val="21"/>
          <w:szCs w:val="21"/>
        </w:rPr>
        <w:t>incluidos como Anexo 6</w:t>
      </w:r>
      <w:r w:rsidRPr="004E5745">
        <w:rPr>
          <w:rFonts w:ascii="Arial" w:hAnsi="Arial"/>
          <w:sz w:val="21"/>
          <w:szCs w:val="21"/>
        </w:rPr>
        <w:t>).</w:t>
      </w:r>
    </w:p>
    <w:p w:rsidR="00AD1E09" w:rsidRPr="001E068A" w:rsidRDefault="00CE0383"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rsidP="00396266">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Índice de Actualización, es el Índice WPSSOP3500 (</w:t>
      </w:r>
      <w:proofErr w:type="spellStart"/>
      <w:r w:rsidRPr="004E5745">
        <w:rPr>
          <w:rFonts w:ascii="Arial" w:hAnsi="Arial"/>
          <w:sz w:val="21"/>
          <w:szCs w:val="21"/>
        </w:rPr>
        <w:t>Finished</w:t>
      </w:r>
      <w:proofErr w:type="spellEnd"/>
      <w:r w:rsidRPr="004E5745">
        <w:rPr>
          <w:rFonts w:ascii="Arial" w:hAnsi="Arial"/>
          <w:sz w:val="21"/>
          <w:szCs w:val="21"/>
        </w:rPr>
        <w:t xml:space="preserve"> </w:t>
      </w:r>
      <w:proofErr w:type="spellStart"/>
      <w:r w:rsidRPr="004E5745">
        <w:rPr>
          <w:rFonts w:ascii="Arial" w:hAnsi="Arial"/>
          <w:sz w:val="21"/>
          <w:szCs w:val="21"/>
        </w:rPr>
        <w:t>Goods</w:t>
      </w:r>
      <w:proofErr w:type="spellEnd"/>
      <w:r w:rsidRPr="004E5745">
        <w:rPr>
          <w:rFonts w:ascii="Arial" w:hAnsi="Arial"/>
          <w:sz w:val="21"/>
          <w:szCs w:val="21"/>
        </w:rPr>
        <w:t xml:space="preserve"> </w:t>
      </w:r>
      <w:proofErr w:type="spellStart"/>
      <w:r w:rsidRPr="004E5745">
        <w:rPr>
          <w:rFonts w:ascii="Arial" w:hAnsi="Arial"/>
          <w:sz w:val="21"/>
          <w:szCs w:val="21"/>
        </w:rPr>
        <w:t>Less</w:t>
      </w:r>
      <w:proofErr w:type="spellEnd"/>
      <w:r w:rsidRPr="004E5745">
        <w:rPr>
          <w:rFonts w:ascii="Arial" w:hAnsi="Arial"/>
          <w:sz w:val="21"/>
          <w:szCs w:val="21"/>
        </w:rPr>
        <w:t xml:space="preserve"> </w:t>
      </w:r>
      <w:proofErr w:type="spellStart"/>
      <w:r w:rsidRPr="004E5745">
        <w:rPr>
          <w:rFonts w:ascii="Arial" w:hAnsi="Arial"/>
          <w:sz w:val="21"/>
          <w:szCs w:val="21"/>
        </w:rPr>
        <w:t>Food</w:t>
      </w:r>
      <w:proofErr w:type="spellEnd"/>
      <w:r w:rsidRPr="004E5745">
        <w:rPr>
          <w:rFonts w:ascii="Arial" w:hAnsi="Arial"/>
          <w:sz w:val="21"/>
          <w:szCs w:val="21"/>
        </w:rPr>
        <w:t xml:space="preserve">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Se utilizará el último dato publicado como definitivo en la fecha que corresponda efectuar la regulación.</w:t>
      </w:r>
      <w:r w:rsidR="00D54788" w:rsidRPr="004E5745">
        <w:rPr>
          <w:szCs w:val="22"/>
        </w:rPr>
        <w:t xml:space="preserve"> </w:t>
      </w:r>
      <w:r w:rsidRPr="004E5745">
        <w:rPr>
          <w:rFonts w:ascii="Arial" w:hAnsi="Arial"/>
          <w:sz w:val="21"/>
          <w:szCs w:val="21"/>
        </w:rPr>
        <w:t xml:space="preserve">El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 xml:space="preserve">que corresponda al mes de la fecha de </w:t>
      </w:r>
      <w:r w:rsidR="004C5680">
        <w:rPr>
          <w:rFonts w:ascii="Arial" w:hAnsi="Arial"/>
          <w:sz w:val="21"/>
          <w:szCs w:val="21"/>
        </w:rPr>
        <w:t>presentación de ofertas</w:t>
      </w:r>
      <w:r w:rsidR="009556BE" w:rsidRPr="004E5745">
        <w:rPr>
          <w:rFonts w:ascii="Arial" w:hAnsi="Arial"/>
          <w:sz w:val="21"/>
          <w:szCs w:val="21"/>
        </w:rPr>
        <w:t>.</w:t>
      </w:r>
    </w:p>
    <w:p w:rsidR="00CE0383" w:rsidRPr="004E5745" w:rsidRDefault="00396266"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Pr>
          <w:rFonts w:ascii="Arial" w:hAnsi="Arial"/>
          <w:sz w:val="21"/>
          <w:szCs w:val="21"/>
        </w:rPr>
        <w:br w:type="page"/>
      </w:r>
      <w:r w:rsidR="00CE0383" w:rsidRPr="004E5745">
        <w:rPr>
          <w:rFonts w:ascii="Arial" w:hAnsi="Arial"/>
          <w:sz w:val="21"/>
          <w:szCs w:val="21"/>
        </w:rPr>
        <w:t>8.2</w:t>
      </w:r>
      <w:r w:rsidR="00CE0383"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t xml:space="preserve">La Base Tarifaria se regirá por lo estipulado en la Ley </w:t>
      </w:r>
      <w:r w:rsidR="00337A07">
        <w:rPr>
          <w:rFonts w:ascii="Arial" w:hAnsi="Arial"/>
          <w:sz w:val="21"/>
          <w:szCs w:val="21"/>
        </w:rPr>
        <w:t xml:space="preserve">Nº </w:t>
      </w:r>
      <w:r w:rsidRPr="004E5745">
        <w:rPr>
          <w:rFonts w:ascii="Arial" w:hAnsi="Arial"/>
          <w:sz w:val="21"/>
          <w:szCs w:val="21"/>
        </w:rPr>
        <w:t>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la Base Tarifaria de acuerdo con los Artículos 24º y 25º de la Ley N°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8.5</w:t>
      </w:r>
      <w:r w:rsidRPr="004E5745">
        <w:rPr>
          <w:rFonts w:ascii="Arial" w:hAnsi="Arial"/>
          <w:sz w:val="21"/>
          <w:szCs w:val="21"/>
        </w:rPr>
        <w:tab/>
        <w:t xml:space="preserve">La Base Tarifaria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la Ley N°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8.6</w:t>
      </w:r>
      <w:r w:rsidRPr="004E5745">
        <w:rPr>
          <w:rFonts w:ascii="Arial" w:hAnsi="Arial"/>
          <w:sz w:val="21"/>
          <w:szCs w:val="21"/>
        </w:rPr>
        <w:tab/>
        <w:t xml:space="preserve">La Base Tarifaria incluye los resultados de la liquidación anual que efectuará </w:t>
      </w:r>
      <w:r w:rsidR="00F20FDB">
        <w:rPr>
          <w:rFonts w:ascii="Arial" w:hAnsi="Arial"/>
          <w:sz w:val="21"/>
          <w:szCs w:val="21"/>
        </w:rPr>
        <w:t xml:space="preserve">el </w:t>
      </w:r>
      <w:r w:rsidRPr="004E5745">
        <w:rPr>
          <w:rFonts w:ascii="Arial" w:hAnsi="Arial"/>
          <w:sz w:val="21"/>
          <w:szCs w:val="21"/>
        </w:rPr>
        <w:t>OSINERGMIN de acuerdo con lo estipulado en el literal c) del Artículo 24º de la Ley N° 28832 y el numeral 22.4 del Artículo 22º del Reglamento de Transmisión.</w:t>
      </w:r>
    </w:p>
    <w:p w:rsidR="00CE0383" w:rsidRPr="004E5745" w:rsidRDefault="00CE0383" w:rsidP="00E8128F">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w:t>
      </w:r>
      <w:proofErr w:type="spellStart"/>
      <w:r w:rsidRPr="004E5745">
        <w:rPr>
          <w:rFonts w:ascii="Arial" w:hAnsi="Arial"/>
          <w:sz w:val="21"/>
          <w:szCs w:val="21"/>
        </w:rPr>
        <w:t>preliquidación</w:t>
      </w:r>
      <w:proofErr w:type="spellEnd"/>
      <w:r w:rsidRPr="004E5745">
        <w:rPr>
          <w:rFonts w:ascii="Arial" w:hAnsi="Arial"/>
          <w:sz w:val="21"/>
          <w:szCs w:val="21"/>
        </w:rPr>
        <w:t xml:space="preserve"> de ingresos y las observaciones de la Sociedad Concesionaria, así como la información y documentación que ésta debe presentar.</w:t>
      </w:r>
      <w:r w:rsidR="007A7D0D">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Pr>
          <w:rFonts w:ascii="Arial" w:hAnsi="Arial"/>
          <w:sz w:val="21"/>
          <w:szCs w:val="21"/>
        </w:rPr>
        <w:t>r</w:t>
      </w:r>
      <w:r w:rsidR="007A7D0D">
        <w:rPr>
          <w:rFonts w:ascii="Arial" w:hAnsi="Arial"/>
          <w:sz w:val="21"/>
          <w:szCs w:val="21"/>
        </w:rPr>
        <w:t>esolución que haga sus veces, la modifique o sustituya.</w:t>
      </w:r>
    </w:p>
    <w:p w:rsidR="00785758" w:rsidRPr="004E5745" w:rsidRDefault="00785758" w:rsidP="00E8128F">
      <w:pPr>
        <w:tabs>
          <w:tab w:val="clear" w:pos="567"/>
          <w:tab w:val="clear" w:pos="1134"/>
          <w:tab w:val="clear" w:pos="1701"/>
          <w:tab w:val="clear" w:pos="2268"/>
          <w:tab w:val="clear" w:pos="2835"/>
        </w:tabs>
        <w:spacing w:before="360" w:after="240"/>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F3365" w:rsidRDefault="00785758" w:rsidP="00E8128F">
      <w:pPr>
        <w:pStyle w:val="BodyText22"/>
        <w:numPr>
          <w:ilvl w:val="1"/>
          <w:numId w:val="10"/>
        </w:numPr>
        <w:tabs>
          <w:tab w:val="clear" w:pos="360"/>
          <w:tab w:val="clear" w:pos="1134"/>
          <w:tab w:val="clear" w:pos="1701"/>
          <w:tab w:val="clear" w:pos="2268"/>
          <w:tab w:val="clear" w:pos="2835"/>
        </w:tabs>
        <w:spacing w:line="257"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E5745">
        <w:rPr>
          <w:rFonts w:ascii="Arial" w:hAnsi="Arial"/>
          <w:sz w:val="21"/>
          <w:szCs w:val="21"/>
        </w:rPr>
        <w:t>.</w:t>
      </w:r>
    </w:p>
    <w:p w:rsidR="007F3365" w:rsidRDefault="00EF3D32" w:rsidP="00E8128F">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7F3365" w:rsidRDefault="007F3365" w:rsidP="00E8128F">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Pr>
          <w:rFonts w:ascii="Arial" w:hAnsi="Arial"/>
          <w:sz w:val="21"/>
          <w:szCs w:val="21"/>
        </w:rPr>
        <w:t xml:space="preserve">Garantías a ser otorgadas a los Acreedores Permitidos, que incluyan gravámenes sobre </w:t>
      </w:r>
      <w:r w:rsidRPr="008E7688">
        <w:rPr>
          <w:rFonts w:ascii="Arial" w:hAnsi="Arial"/>
          <w:sz w:val="21"/>
          <w:szCs w:val="21"/>
        </w:rPr>
        <w:t>los Bienes de la Concesión, la Concesión misma, los flujos de dinero por la prestación del Servicio o cualquier derecho que corresponda a la Sociedad Concesionaria según el Contrato</w:t>
      </w:r>
      <w:r>
        <w:rPr>
          <w:rFonts w:ascii="Arial" w:hAnsi="Arial"/>
          <w:sz w:val="21"/>
          <w:szCs w:val="21"/>
        </w:rPr>
        <w:t>.</w:t>
      </w:r>
      <w:r w:rsidR="003506F3">
        <w:rPr>
          <w:rFonts w:ascii="Arial" w:hAnsi="Arial"/>
          <w:sz w:val="21"/>
          <w:szCs w:val="21"/>
        </w:rPr>
        <w:t xml:space="preserve"> Se establece que la presente es constancia suficiente de la autorización previa del Concedente.</w:t>
      </w:r>
    </w:p>
    <w:p w:rsidR="007F3365" w:rsidRDefault="007F3365" w:rsidP="00E8128F">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Default="00396266" w:rsidP="00E8128F">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Pr>
          <w:rFonts w:ascii="Arial" w:hAnsi="Arial"/>
          <w:sz w:val="21"/>
          <w:szCs w:val="21"/>
        </w:rPr>
        <w:br w:type="page"/>
      </w:r>
      <w:r w:rsidR="007F3365" w:rsidRPr="00333DF4">
        <w:rPr>
          <w:rFonts w:ascii="Arial" w:hAnsi="Arial"/>
          <w:sz w:val="21"/>
          <w:szCs w:val="21"/>
        </w:rPr>
        <w:t xml:space="preserve">Los </w:t>
      </w:r>
      <w:r w:rsidR="00780C5C">
        <w:rPr>
          <w:rFonts w:ascii="Arial" w:hAnsi="Arial"/>
          <w:sz w:val="21"/>
          <w:szCs w:val="21"/>
        </w:rPr>
        <w:t>p</w:t>
      </w:r>
      <w:r w:rsidR="007F3365" w:rsidRPr="00333DF4">
        <w:rPr>
          <w:rFonts w:ascii="Arial" w:hAnsi="Arial"/>
          <w:sz w:val="21"/>
          <w:szCs w:val="21"/>
        </w:rPr>
        <w:t>roveedores de garantías (“</w:t>
      </w:r>
      <w:proofErr w:type="spellStart"/>
      <w:r w:rsidR="007F3365" w:rsidRPr="00333DF4">
        <w:rPr>
          <w:rFonts w:ascii="Arial" w:hAnsi="Arial"/>
          <w:sz w:val="21"/>
          <w:szCs w:val="21"/>
        </w:rPr>
        <w:t>Hedgeproviders</w:t>
      </w:r>
      <w:proofErr w:type="spellEnd"/>
      <w:r w:rsidR="007F3365" w:rsidRPr="00333DF4">
        <w:rPr>
          <w:rFonts w:ascii="Arial" w:hAnsi="Arial"/>
          <w:sz w:val="21"/>
          <w:szCs w:val="21"/>
        </w:rPr>
        <w:t xml:space="preserve">”) así como los agentes administrativos y agentes colaterales de los </w:t>
      </w:r>
      <w:r w:rsidR="007F3365">
        <w:rPr>
          <w:rFonts w:ascii="Arial" w:hAnsi="Arial"/>
          <w:sz w:val="21"/>
          <w:szCs w:val="21"/>
        </w:rPr>
        <w:t>Acreedores Permitidos</w:t>
      </w:r>
      <w:r w:rsidR="007F3365" w:rsidRPr="00333DF4">
        <w:rPr>
          <w:rFonts w:ascii="Arial" w:hAnsi="Arial"/>
          <w:sz w:val="21"/>
          <w:szCs w:val="21"/>
        </w:rPr>
        <w:t xml:space="preserve"> </w:t>
      </w:r>
      <w:r w:rsidR="00347E42" w:rsidRPr="00AC3581">
        <w:rPr>
          <w:rFonts w:ascii="Arial" w:hAnsi="Arial"/>
          <w:sz w:val="21"/>
          <w:szCs w:val="21"/>
        </w:rPr>
        <w:t xml:space="preserve">tendrán los mismos derechos que éstos, </w:t>
      </w:r>
      <w:r w:rsidR="00347E42">
        <w:rPr>
          <w:rFonts w:ascii="Arial" w:hAnsi="Arial"/>
          <w:sz w:val="21"/>
          <w:szCs w:val="21"/>
        </w:rPr>
        <w:t xml:space="preserve">y </w:t>
      </w:r>
      <w:r w:rsidR="00780C5C">
        <w:rPr>
          <w:rFonts w:ascii="Arial" w:hAnsi="Arial"/>
          <w:sz w:val="21"/>
          <w:szCs w:val="21"/>
        </w:rPr>
        <w:t>estarán</w:t>
      </w:r>
      <w:r w:rsidR="007F3365" w:rsidRPr="00333DF4">
        <w:rPr>
          <w:rFonts w:ascii="Arial" w:hAnsi="Arial"/>
          <w:sz w:val="21"/>
          <w:szCs w:val="21"/>
        </w:rPr>
        <w:t xml:space="preserve"> cubiertos con el paquete de garantías a ser utilizado para </w:t>
      </w:r>
      <w:r w:rsidR="007F3365">
        <w:rPr>
          <w:rFonts w:ascii="Arial" w:hAnsi="Arial"/>
          <w:sz w:val="21"/>
          <w:szCs w:val="21"/>
        </w:rPr>
        <w:t>dichos acreedores</w:t>
      </w:r>
      <w:r w:rsidR="007F3365" w:rsidRPr="00333DF4">
        <w:rPr>
          <w:rFonts w:ascii="Arial" w:hAnsi="Arial"/>
          <w:sz w:val="21"/>
          <w:szCs w:val="21"/>
        </w:rPr>
        <w:t>.</w:t>
      </w:r>
    </w:p>
    <w:p w:rsidR="00785758" w:rsidRPr="004E5745" w:rsidRDefault="007F3365" w:rsidP="00E8128F">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D4123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B30CB1" w:rsidRDefault="00785758" w:rsidP="0053507B">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Pr="00B30CB1" w:rsidRDefault="00785758" w:rsidP="00E8128F">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B30CB1">
        <w:rPr>
          <w:rFonts w:ascii="Arial" w:hAnsi="Arial"/>
          <w:sz w:val="21"/>
          <w:szCs w:val="21"/>
        </w:rPr>
        <w:t>Que los recursos que se obtengan</w:t>
      </w:r>
      <w:r w:rsidR="007F3365" w:rsidRPr="00B30CB1">
        <w:rPr>
          <w:rFonts w:ascii="Arial" w:hAnsi="Arial"/>
          <w:sz w:val="21"/>
          <w:szCs w:val="21"/>
        </w:rPr>
        <w:t>:</w:t>
      </w:r>
    </w:p>
    <w:p w:rsidR="007F3365" w:rsidRDefault="007F3365" w:rsidP="00E8128F">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E8128F">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7F3365" w:rsidRDefault="007F3365" w:rsidP="00E8128F">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Pr>
          <w:rFonts w:ascii="Arial" w:hAnsi="Arial"/>
          <w:sz w:val="21"/>
          <w:szCs w:val="21"/>
        </w:rPr>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4E5745" w:rsidRDefault="00632D4C"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t>E</w:t>
      </w:r>
      <w:r w:rsidR="00785758" w:rsidRPr="004E5745">
        <w:rPr>
          <w:rFonts w:ascii="Arial" w:hAnsi="Arial"/>
          <w:sz w:val="21"/>
          <w:szCs w:val="21"/>
        </w:rPr>
        <w:t xml:space="preserve">n caso de terminación del Contrato, </w:t>
      </w:r>
      <w:r w:rsidR="00D222B0" w:rsidRPr="004E5745">
        <w:rPr>
          <w:rFonts w:ascii="Arial" w:hAnsi="Arial"/>
          <w:color w:val="000000"/>
          <w:sz w:val="21"/>
          <w:szCs w:val="21"/>
        </w:rPr>
        <w:t xml:space="preserve">por vencimiento del plazo, </w:t>
      </w:r>
      <w:r w:rsidR="00785758" w:rsidRPr="004E5745">
        <w:rPr>
          <w:rFonts w:ascii="Arial" w:hAnsi="Arial"/>
          <w:sz w:val="21"/>
          <w:szCs w:val="21"/>
        </w:rPr>
        <w:t xml:space="preserve">la Sociedad Concesionaria y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4E5745">
        <w:rPr>
          <w:rFonts w:ascii="Arial" w:hAnsi="Arial"/>
          <w:sz w:val="21"/>
          <w:szCs w:val="21"/>
        </w:rPr>
        <w:t>aun</w:t>
      </w:r>
      <w:r w:rsidR="00785758" w:rsidRPr="004E5745">
        <w:rPr>
          <w:rFonts w:ascii="Arial" w:hAnsi="Arial"/>
          <w:sz w:val="21"/>
          <w:szCs w:val="21"/>
        </w:rPr>
        <w:t xml:space="preserve"> cuando subsista cualquier obligación pendiente debida por la Sociedad Concesionaria a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o terceros.</w:t>
      </w:r>
    </w:p>
    <w:p w:rsidR="00785758" w:rsidRPr="004E5745" w:rsidRDefault="00942213" w:rsidP="00942213">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 xml:space="preserve">Los </w:t>
      </w:r>
      <w:r w:rsidR="00402284" w:rsidRPr="004E5745">
        <w:rPr>
          <w:rFonts w:ascii="Arial" w:hAnsi="Arial"/>
          <w:sz w:val="21"/>
          <w:szCs w:val="21"/>
        </w:rPr>
        <w:t>c</w:t>
      </w:r>
      <w:r w:rsidR="00785758" w:rsidRPr="004E5745">
        <w:rPr>
          <w:rFonts w:ascii="Arial" w:hAnsi="Arial"/>
          <w:sz w:val="21"/>
          <w:szCs w:val="21"/>
        </w:rPr>
        <w:t>ontratos que sustenten la deuda garantizada podrán estipular:</w:t>
      </w:r>
    </w:p>
    <w:p w:rsidR="00785758" w:rsidRPr="004E5745" w:rsidRDefault="00785758" w:rsidP="00942213">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Concedente las comunicaciones cursadas a la Sociedad Concesionaria cuya copia solicitan.</w:t>
      </w:r>
    </w:p>
    <w:p w:rsidR="00253906" w:rsidRPr="004E5745" w:rsidRDefault="00785758" w:rsidP="00942213">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Concedente la sustitución de la Sociedad Concesionaria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p>
    <w:p w:rsidR="00020360" w:rsidRDefault="00785758" w:rsidP="000873CD">
      <w:pPr>
        <w:pStyle w:val="Prrafodelista"/>
        <w:numPr>
          <w:ilvl w:val="0"/>
          <w:numId w:val="92"/>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t xml:space="preserve">A los efectos de la sustitución, los </w:t>
      </w:r>
      <w:r w:rsidR="003D7038" w:rsidRPr="00020360">
        <w:rPr>
          <w:rFonts w:ascii="Arial" w:hAnsi="Arial"/>
          <w:color w:val="000000"/>
          <w:sz w:val="21"/>
          <w:szCs w:val="21"/>
        </w:rPr>
        <w:t>A</w:t>
      </w:r>
      <w:r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Pr="00020360">
        <w:rPr>
          <w:rFonts w:ascii="Arial" w:hAnsi="Arial"/>
          <w:sz w:val="21"/>
          <w:szCs w:val="21"/>
        </w:rPr>
        <w:t xml:space="preserve"> que en su </w:t>
      </w:r>
      <w:r w:rsidR="001F7D9C" w:rsidRPr="00020360">
        <w:rPr>
          <w:rFonts w:ascii="Arial" w:hAnsi="Arial"/>
          <w:sz w:val="21"/>
          <w:szCs w:val="21"/>
        </w:rPr>
        <w:t xml:space="preserve">momento </w:t>
      </w:r>
      <w:r w:rsidRPr="00020360">
        <w:rPr>
          <w:rFonts w:ascii="Arial" w:hAnsi="Arial"/>
          <w:sz w:val="21"/>
          <w:szCs w:val="21"/>
        </w:rPr>
        <w:t>se exigieron en el Concurso, para asumir la posición contractual de la Sociedad Concesionaria y garantizar la continuidad del Servicio.</w:t>
      </w:r>
    </w:p>
    <w:p w:rsidR="00785758" w:rsidRPr="00020360" w:rsidRDefault="00785758" w:rsidP="000873CD">
      <w:pPr>
        <w:pStyle w:val="Prrafodelista"/>
        <w:numPr>
          <w:ilvl w:val="0"/>
          <w:numId w:val="92"/>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t>El Concedente no negará la sustitución sin causa razonable y contestará la solicitud en el plazo de treinta (30) Días. El silencio del Concedente comportará la aceptación de la solicitud.</w:t>
      </w:r>
    </w:p>
    <w:p w:rsidR="00785758" w:rsidRPr="004E5745" w:rsidRDefault="00785758" w:rsidP="00E8128F">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r w:rsidR="00B379F7">
        <w:rPr>
          <w:rFonts w:ascii="Arial" w:hAnsi="Arial"/>
          <w:sz w:val="21"/>
          <w:szCs w:val="21"/>
        </w:rPr>
        <w:t>11.</w:t>
      </w:r>
    </w:p>
    <w:p w:rsidR="00785758" w:rsidRPr="004E5745" w:rsidRDefault="00785758" w:rsidP="00E8128F">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entregará </w:t>
      </w:r>
      <w:proofErr w:type="gramStart"/>
      <w:r w:rsidRPr="004E5745">
        <w:rPr>
          <w:rFonts w:ascii="Arial" w:hAnsi="Arial"/>
          <w:sz w:val="21"/>
          <w:szCs w:val="21"/>
        </w:rPr>
        <w:t>al</w:t>
      </w:r>
      <w:proofErr w:type="gramEnd"/>
      <w:r w:rsidRPr="004E5745">
        <w:rPr>
          <w:rFonts w:ascii="Arial" w:hAnsi="Arial"/>
          <w:sz w:val="21"/>
          <w:szCs w:val="21"/>
        </w:rPr>
        <w:t xml:space="preserve">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Concedente semestralmente respecto de los saldos deudores con cada acreedor.</w:t>
      </w:r>
    </w:p>
    <w:p w:rsidR="009A33C9" w:rsidRPr="004E5745" w:rsidRDefault="009A33C9" w:rsidP="00E8128F">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Default="00785758" w:rsidP="00E8128F">
      <w:pPr>
        <w:pStyle w:val="BodyText22"/>
        <w:widowControl w:val="0"/>
        <w:tabs>
          <w:tab w:val="clear" w:pos="567"/>
          <w:tab w:val="clear" w:pos="1134"/>
          <w:tab w:val="clear" w:pos="1701"/>
          <w:tab w:val="clear" w:pos="2268"/>
          <w:tab w:val="clear" w:pos="2835"/>
        </w:tabs>
        <w:spacing w:before="360" w:after="240" w:line="250" w:lineRule="auto"/>
        <w:ind w:left="567" w:hanging="567"/>
        <w:rPr>
          <w:rFonts w:ascii="Arial" w:hAnsi="Arial"/>
          <w:sz w:val="21"/>
          <w:szCs w:val="21"/>
        </w:rPr>
      </w:pPr>
      <w:r w:rsidRPr="004E5745">
        <w:rPr>
          <w:rFonts w:ascii="Arial" w:hAnsi="Arial"/>
          <w:b/>
          <w:szCs w:val="24"/>
        </w:rPr>
        <w:t>10.</w:t>
      </w:r>
      <w:r w:rsidRPr="004E5745">
        <w:rPr>
          <w:rFonts w:ascii="Arial" w:hAnsi="Arial"/>
          <w:b/>
          <w:szCs w:val="24"/>
        </w:rPr>
        <w:tab/>
      </w:r>
      <w:r w:rsidR="005A3FEF" w:rsidRPr="00846A87">
        <w:rPr>
          <w:rFonts w:ascii="Arial" w:hAnsi="Arial"/>
          <w:b/>
          <w:sz w:val="22"/>
          <w:lang w:val="es-ES_tradnl"/>
        </w:rPr>
        <w:t>Fuerza Mayor</w:t>
      </w:r>
    </w:p>
    <w:p w:rsidR="00785758" w:rsidRDefault="00B20963" w:rsidP="00141F17">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4E5745" w:rsidRDefault="00785758" w:rsidP="00141F17">
      <w:pPr>
        <w:pStyle w:val="BodyText22"/>
        <w:widowControl w:val="0"/>
        <w:numPr>
          <w:ilvl w:val="1"/>
          <w:numId w:val="13"/>
        </w:numPr>
        <w:tabs>
          <w:tab w:val="clear" w:pos="996"/>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4E5745" w:rsidRDefault="00785758" w:rsidP="00141F17">
      <w:pPr>
        <w:pStyle w:val="BodyText22"/>
        <w:widowControl w:val="0"/>
        <w:numPr>
          <w:ilvl w:val="1"/>
          <w:numId w:val="13"/>
        </w:numPr>
        <w:tabs>
          <w:tab w:val="clear" w:pos="996"/>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4E5745" w:rsidRDefault="00942213" w:rsidP="00141F17">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t>La Parte que invoque el evento de Fuerza Mayor deberá informar a la otra Parte sobre:</w:t>
      </w:r>
    </w:p>
    <w:p w:rsidR="00785758" w:rsidRPr="004E5745" w:rsidRDefault="00785758" w:rsidP="00E8128F">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E8128F">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Pr="004E5745" w:rsidRDefault="001F7E77" w:rsidP="00F840F9">
      <w:pPr>
        <w:spacing w:before="120" w:line="250" w:lineRule="auto"/>
        <w:ind w:left="567"/>
        <w:jc w:val="both"/>
        <w:rPr>
          <w:rFonts w:ascii="Arial" w:hAnsi="Arial"/>
          <w:color w:val="000000"/>
          <w:sz w:val="21"/>
          <w:szCs w:val="21"/>
        </w:rPr>
      </w:pPr>
      <w:r w:rsidRPr="004E5745">
        <w:rPr>
          <w:rFonts w:ascii="Arial" w:hAnsi="Arial"/>
          <w:color w:val="000000"/>
          <w:sz w:val="21"/>
          <w:szCs w:val="21"/>
        </w:rPr>
        <w:t>Asimismo, la Sociedad Concesionaria podrá solicitar</w:t>
      </w:r>
      <w:r w:rsidR="003D7038" w:rsidRPr="004E5745">
        <w:rPr>
          <w:rFonts w:ascii="Arial" w:hAnsi="Arial"/>
          <w:color w:val="000000"/>
          <w:sz w:val="21"/>
          <w:szCs w:val="21"/>
        </w:rPr>
        <w:t xml:space="preserve"> por causal de fuerza mayor</w:t>
      </w:r>
      <w:r w:rsidRPr="004E5745">
        <w:rPr>
          <w:rFonts w:ascii="Arial" w:hAnsi="Arial"/>
          <w:color w:val="000000"/>
          <w:sz w:val="21"/>
          <w:szCs w:val="21"/>
        </w:rPr>
        <w:t xml:space="preserve">, si las circunstancias así lo requieran, la suspensión del plazo de la concesión. </w:t>
      </w:r>
      <w:r w:rsidR="00BA1BED" w:rsidRPr="004E5745">
        <w:rPr>
          <w:rFonts w:ascii="Arial" w:hAnsi="Arial"/>
          <w:color w:val="000000"/>
          <w:sz w:val="21"/>
          <w:szCs w:val="21"/>
        </w:rPr>
        <w:t xml:space="preserve">La suspensión del plazo deberá ser acordada entre las Partes. </w:t>
      </w:r>
      <w:r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Pr="004E5745">
        <w:rPr>
          <w:rFonts w:ascii="Arial" w:hAnsi="Arial"/>
          <w:color w:val="000000"/>
          <w:sz w:val="21"/>
          <w:szCs w:val="21"/>
        </w:rPr>
        <w:t>caso</w:t>
      </w:r>
      <w:r w:rsidR="00BA1BED" w:rsidRPr="004E5745">
        <w:rPr>
          <w:rFonts w:ascii="Arial" w:hAnsi="Arial"/>
          <w:color w:val="000000"/>
          <w:sz w:val="21"/>
          <w:szCs w:val="21"/>
        </w:rPr>
        <w:t>,</w:t>
      </w:r>
      <w:r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141F17">
      <w:pPr>
        <w:pStyle w:val="BodyText22"/>
        <w:widowControl w:val="0"/>
        <w:numPr>
          <w:ilvl w:val="1"/>
          <w:numId w:val="13"/>
        </w:numPr>
        <w:tabs>
          <w:tab w:val="clear" w:pos="996"/>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785758" w:rsidRPr="004E5745" w:rsidRDefault="00AA7DA8" w:rsidP="00141F17">
      <w:pPr>
        <w:pStyle w:val="BodyText22"/>
        <w:widowControl w:val="0"/>
        <w:numPr>
          <w:ilvl w:val="1"/>
          <w:numId w:val="13"/>
        </w:numPr>
        <w:tabs>
          <w:tab w:val="clear" w:pos="996"/>
          <w:tab w:val="clear" w:pos="1134"/>
          <w:tab w:val="clear" w:pos="1701"/>
          <w:tab w:val="clear" w:pos="2268"/>
          <w:tab w:val="clear" w:pos="2835"/>
        </w:tabs>
        <w:spacing w:before="80" w:line="247" w:lineRule="auto"/>
        <w:ind w:left="567" w:hanging="567"/>
        <w:rPr>
          <w:rFonts w:ascii="Arial" w:hAnsi="Arial"/>
          <w:sz w:val="21"/>
          <w:szCs w:val="21"/>
        </w:rPr>
      </w:pPr>
      <w:r>
        <w:rPr>
          <w:rFonts w:ascii="Arial" w:hAnsi="Arial"/>
          <w:sz w:val="21"/>
          <w:szCs w:val="21"/>
        </w:rPr>
        <w:t>Para la etapa de operación que se inicia con la Puesta en Operación Comercial, corresponderá que</w:t>
      </w:r>
      <w:r w:rsidR="00632D4C">
        <w:rPr>
          <w:rFonts w:ascii="Arial" w:hAnsi="Arial"/>
          <w:sz w:val="21"/>
          <w:szCs w:val="21"/>
        </w:rPr>
        <w:t xml:space="preserve"> l</w:t>
      </w:r>
      <w:r w:rsidR="00785758" w:rsidRPr="004E5745">
        <w:rPr>
          <w:rFonts w:ascii="Arial" w:hAnsi="Arial"/>
          <w:sz w:val="21"/>
          <w:szCs w:val="21"/>
        </w:rPr>
        <w:t xml:space="preserve">a evaluación de la variación temporal de las condiciones de suministro por causa de </w:t>
      </w:r>
      <w:r w:rsidR="00402284" w:rsidRPr="004E5745">
        <w:rPr>
          <w:rFonts w:ascii="Arial" w:hAnsi="Arial"/>
          <w:sz w:val="21"/>
          <w:szCs w:val="21"/>
        </w:rPr>
        <w:t>f</w:t>
      </w:r>
      <w:r w:rsidR="00785758" w:rsidRPr="004E5745">
        <w:rPr>
          <w:rFonts w:ascii="Arial" w:hAnsi="Arial"/>
          <w:sz w:val="21"/>
          <w:szCs w:val="21"/>
        </w:rPr>
        <w:t xml:space="preserve">uerza </w:t>
      </w:r>
      <w:r w:rsidR="00402284" w:rsidRPr="004E5745">
        <w:rPr>
          <w:rFonts w:ascii="Arial" w:hAnsi="Arial"/>
          <w:sz w:val="21"/>
          <w:szCs w:val="21"/>
        </w:rPr>
        <w:t>mayor, caso fortuito u otras</w:t>
      </w:r>
      <w:r w:rsidR="00785758" w:rsidRPr="004E5745">
        <w:rPr>
          <w:rFonts w:ascii="Arial" w:hAnsi="Arial"/>
          <w:sz w:val="21"/>
          <w:szCs w:val="21"/>
        </w:rPr>
        <w:t>, se r</w:t>
      </w:r>
      <w:r w:rsidR="00780C5C">
        <w:rPr>
          <w:rFonts w:ascii="Arial" w:hAnsi="Arial"/>
          <w:sz w:val="21"/>
          <w:szCs w:val="21"/>
        </w:rPr>
        <w:t>egirá</w:t>
      </w:r>
      <w:r w:rsidR="00785758" w:rsidRPr="004E5745">
        <w:rPr>
          <w:rFonts w:ascii="Arial" w:hAnsi="Arial"/>
          <w:sz w:val="21"/>
          <w:szCs w:val="21"/>
        </w:rPr>
        <w:t xml:space="preserve"> por las directivas aprobadas con tal fin por </w:t>
      </w:r>
      <w:r w:rsidR="00F20FDB">
        <w:rPr>
          <w:rFonts w:ascii="Arial" w:hAnsi="Arial"/>
          <w:sz w:val="21"/>
          <w:szCs w:val="21"/>
        </w:rPr>
        <w:t xml:space="preserve">el </w:t>
      </w:r>
      <w:r w:rsidR="00785758" w:rsidRPr="004E5745">
        <w:rPr>
          <w:rFonts w:ascii="Arial" w:hAnsi="Arial"/>
          <w:sz w:val="21"/>
          <w:szCs w:val="21"/>
        </w:rPr>
        <w:t>OSINERGMIN y las Leyes Aplicables.</w:t>
      </w:r>
    </w:p>
    <w:p w:rsidR="00785758" w:rsidRPr="00757575" w:rsidRDefault="00785758" w:rsidP="00757575">
      <w:pPr>
        <w:tabs>
          <w:tab w:val="clear" w:pos="567"/>
          <w:tab w:val="clear" w:pos="1134"/>
          <w:tab w:val="clear" w:pos="1701"/>
          <w:tab w:val="clear" w:pos="2268"/>
          <w:tab w:val="clear" w:pos="2835"/>
        </w:tabs>
        <w:spacing w:before="120"/>
        <w:ind w:left="567"/>
        <w:jc w:val="both"/>
        <w:rPr>
          <w:rFonts w:ascii="Arial" w:hAnsi="Arial"/>
          <w:sz w:val="21"/>
        </w:rPr>
      </w:pPr>
      <w:r w:rsidRPr="00757575">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BE01E2" w:rsidRDefault="00AA7DA8" w:rsidP="00141F17">
      <w:pPr>
        <w:pStyle w:val="BodyText22"/>
        <w:widowControl w:val="0"/>
        <w:numPr>
          <w:ilvl w:val="1"/>
          <w:numId w:val="13"/>
        </w:numPr>
        <w:tabs>
          <w:tab w:val="clear" w:pos="996"/>
          <w:tab w:val="clear" w:pos="1134"/>
          <w:tab w:val="clear" w:pos="1701"/>
          <w:tab w:val="clear" w:pos="2268"/>
          <w:tab w:val="clear" w:pos="2835"/>
        </w:tabs>
        <w:spacing w:before="120" w:line="247" w:lineRule="auto"/>
        <w:ind w:left="567" w:hanging="567"/>
        <w:rPr>
          <w:rFonts w:ascii="Arial" w:hAnsi="Arial" w:cs="Arial"/>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w:t>
      </w:r>
      <w:r w:rsidR="00B379F7">
        <w:rPr>
          <w:rFonts w:ascii="Arial" w:hAnsi="Arial"/>
          <w:sz w:val="21"/>
          <w:szCs w:val="21"/>
        </w:rPr>
        <w:t>las Cláusulas</w:t>
      </w:r>
      <w:r w:rsidRPr="00632D4C">
        <w:rPr>
          <w:rFonts w:ascii="Arial" w:hAnsi="Arial"/>
          <w:sz w:val="21"/>
          <w:szCs w:val="21"/>
        </w:rPr>
        <w:t xml:space="preserve"> 10.1 al 10.5, según corresponda.</w:t>
      </w:r>
    </w:p>
    <w:p w:rsidR="00362C2D" w:rsidRPr="00BE01E2" w:rsidRDefault="00587ADA" w:rsidP="00141F17">
      <w:pPr>
        <w:pStyle w:val="BodyText22"/>
        <w:widowControl w:val="0"/>
        <w:numPr>
          <w:ilvl w:val="1"/>
          <w:numId w:val="13"/>
        </w:numPr>
        <w:tabs>
          <w:tab w:val="clear" w:pos="996"/>
          <w:tab w:val="clear" w:pos="1134"/>
          <w:tab w:val="clear" w:pos="1701"/>
          <w:tab w:val="clear" w:pos="2268"/>
          <w:tab w:val="clear" w:pos="2835"/>
        </w:tabs>
        <w:spacing w:before="120" w:line="247" w:lineRule="auto"/>
        <w:ind w:left="567" w:hanging="567"/>
        <w:rPr>
          <w:rFonts w:ascii="Arial" w:hAnsi="Arial" w:cs="Arial"/>
          <w:sz w:val="21"/>
          <w:szCs w:val="21"/>
        </w:rPr>
      </w:pPr>
      <w:r>
        <w:rPr>
          <w:rFonts w:ascii="Arial" w:hAnsi="Arial"/>
          <w:sz w:val="21"/>
          <w:szCs w:val="21"/>
        </w:rPr>
        <w:t>L</w:t>
      </w:r>
      <w:r w:rsidR="00362C2D">
        <w:rPr>
          <w:rFonts w:ascii="Arial" w:hAnsi="Arial"/>
          <w:sz w:val="21"/>
          <w:szCs w:val="21"/>
        </w:rPr>
        <w:t>os pagos previstos en la Cláusula 8</w:t>
      </w:r>
      <w:r>
        <w:rPr>
          <w:rFonts w:ascii="Arial" w:hAnsi="Arial"/>
          <w:sz w:val="21"/>
          <w:szCs w:val="21"/>
        </w:rPr>
        <w:t xml:space="preserve"> no serán afectados por causal de Fuerza Mayor.</w:t>
      </w:r>
    </w:p>
    <w:p w:rsidR="00000716" w:rsidRPr="001A35F6" w:rsidRDefault="00000716" w:rsidP="00757575">
      <w:pPr>
        <w:pStyle w:val="Textoindependiente"/>
        <w:tabs>
          <w:tab w:val="clear" w:pos="0"/>
        </w:tabs>
        <w:spacing w:before="360" w:after="240" w:line="247" w:lineRule="auto"/>
        <w:ind w:left="567" w:right="0" w:hanging="567"/>
        <w:rPr>
          <w:b/>
        </w:rPr>
      </w:pPr>
      <w:r w:rsidRPr="001A35F6">
        <w:rPr>
          <w:b/>
        </w:rPr>
        <w:t>11.</w:t>
      </w:r>
      <w:r w:rsidR="001A35F6">
        <w:rPr>
          <w:b/>
        </w:rPr>
        <w:tab/>
      </w:r>
      <w:r w:rsidRPr="001A35F6">
        <w:rPr>
          <w:b/>
        </w:rPr>
        <w:t>Penalidades</w:t>
      </w:r>
    </w:p>
    <w:p w:rsidR="00785758" w:rsidRPr="00632D4C" w:rsidRDefault="00785758" w:rsidP="000873CD">
      <w:pPr>
        <w:pStyle w:val="Prrafodelista"/>
        <w:numPr>
          <w:ilvl w:val="0"/>
          <w:numId w:val="87"/>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00AE7338">
        <w:rPr>
          <w:rFonts w:ascii="Arial" w:hAnsi="Arial"/>
          <w:sz w:val="21"/>
          <w:szCs w:val="21"/>
        </w:rPr>
        <w:t xml:space="preserve"> y teniendo en consideración las extensiones de plazo contempladas de acuerdo a la Cláusula 4.3,</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757575">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33</w:t>
      </w:r>
      <w:r w:rsidR="008E21F0">
        <w:rPr>
          <w:rFonts w:ascii="Arial" w:hAnsi="Arial"/>
          <w:sz w:val="21"/>
          <w:szCs w:val="21"/>
        </w:rPr>
        <w:t xml:space="preserve"> </w:t>
      </w:r>
      <w:r w:rsidR="009A4C12">
        <w:rPr>
          <w:rFonts w:ascii="Arial" w:hAnsi="Arial"/>
          <w:sz w:val="21"/>
          <w:szCs w:val="21"/>
        </w:rPr>
        <w:t>7</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Treinta y tres m</w:t>
      </w:r>
      <w:r w:rsidR="00694919" w:rsidRPr="004E5745">
        <w:rPr>
          <w:rFonts w:ascii="Arial" w:hAnsi="Arial"/>
          <w:sz w:val="21"/>
          <w:szCs w:val="21"/>
        </w:rPr>
        <w:t xml:space="preserve">il </w:t>
      </w:r>
      <w:r w:rsidR="009A4C12">
        <w:rPr>
          <w:rFonts w:ascii="Arial" w:hAnsi="Arial"/>
          <w:sz w:val="21"/>
          <w:szCs w:val="21"/>
        </w:rPr>
        <w:t xml:space="preserve">setecientos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757575">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6</w:t>
      </w:r>
      <w:r w:rsidR="008E21F0">
        <w:rPr>
          <w:rFonts w:ascii="Arial" w:hAnsi="Arial"/>
          <w:sz w:val="21"/>
          <w:szCs w:val="21"/>
        </w:rPr>
        <w:t>6</w:t>
      </w:r>
      <w:r w:rsidR="004E29A4">
        <w:rPr>
          <w:rFonts w:ascii="Arial" w:hAnsi="Arial"/>
          <w:sz w:val="21"/>
          <w:szCs w:val="21"/>
        </w:rPr>
        <w:t xml:space="preserve"> </w:t>
      </w:r>
      <w:r w:rsidR="009A4C12">
        <w:rPr>
          <w:rFonts w:ascii="Arial" w:hAnsi="Arial"/>
          <w:sz w:val="21"/>
          <w:szCs w:val="21"/>
        </w:rPr>
        <w:t>6</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Sesenta y seis mil seiscientos</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757575">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99</w:t>
      </w:r>
      <w:r w:rsidR="004E29A4">
        <w:rPr>
          <w:rFonts w:ascii="Arial" w:hAnsi="Arial"/>
          <w:sz w:val="21"/>
          <w:szCs w:val="21"/>
        </w:rPr>
        <w:t xml:space="preserve"> </w:t>
      </w:r>
      <w:r w:rsidR="009A4C12">
        <w:rPr>
          <w:rFonts w:ascii="Arial" w:hAnsi="Arial"/>
          <w:sz w:val="21"/>
          <w:szCs w:val="21"/>
        </w:rPr>
        <w:t>9</w:t>
      </w:r>
      <w:r w:rsidRPr="004E5745">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Noventa y nueve mil novecientos</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0873CD">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w:t>
      </w:r>
    </w:p>
    <w:p w:rsidR="00785758" w:rsidRDefault="00942213" w:rsidP="000873CD">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00785758" w:rsidRPr="004E5745">
        <w:rPr>
          <w:rFonts w:ascii="Arial" w:hAnsi="Arial"/>
          <w:sz w:val="21"/>
          <w:szCs w:val="21"/>
        </w:rPr>
        <w:t xml:space="preserve">a que se refiere la </w:t>
      </w:r>
      <w:r w:rsidR="00313D11" w:rsidRPr="004E5745">
        <w:rPr>
          <w:rFonts w:ascii="Arial" w:hAnsi="Arial"/>
          <w:sz w:val="21"/>
          <w:szCs w:val="21"/>
        </w:rPr>
        <w:t>Cláusula</w:t>
      </w:r>
      <w:r w:rsidR="00785758" w:rsidRPr="004E5745">
        <w:rPr>
          <w:rFonts w:ascii="Arial" w:hAnsi="Arial"/>
          <w:sz w:val="21"/>
          <w:szCs w:val="21"/>
        </w:rPr>
        <w:t xml:space="preserve"> 1</w:t>
      </w:r>
      <w:r w:rsidR="00F3560C">
        <w:rPr>
          <w:rFonts w:ascii="Arial" w:hAnsi="Arial"/>
          <w:sz w:val="21"/>
          <w:szCs w:val="21"/>
        </w:rPr>
        <w:t>1</w:t>
      </w:r>
      <w:r w:rsidR="00785758" w:rsidRPr="004E5745">
        <w:rPr>
          <w:rFonts w:ascii="Arial" w:hAnsi="Arial"/>
          <w:sz w:val="21"/>
          <w:szCs w:val="21"/>
        </w:rPr>
        <w:t>.</w:t>
      </w:r>
      <w:r w:rsidR="00F3560C">
        <w:rPr>
          <w:rFonts w:ascii="Arial" w:hAnsi="Arial"/>
          <w:sz w:val="21"/>
          <w:szCs w:val="21"/>
        </w:rPr>
        <w:t>1</w:t>
      </w:r>
      <w:r w:rsidR="00785758" w:rsidRPr="004E5745">
        <w:rPr>
          <w:rFonts w:ascii="Arial" w:hAnsi="Arial"/>
          <w:sz w:val="21"/>
          <w:szCs w:val="21"/>
        </w:rPr>
        <w:t>, se sujeta a las reglas siguientes:</w:t>
      </w:r>
    </w:p>
    <w:p w:rsidR="00785758" w:rsidRPr="00BD6A2F" w:rsidRDefault="00785758" w:rsidP="00757575">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785758" w:rsidP="00757575">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D41238">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Pr="00D41238">
        <w:rPr>
          <w:b w:val="0"/>
          <w:sz w:val="21"/>
          <w:szCs w:val="21"/>
        </w:rPr>
        <w:t xml:space="preserve"> 1</w:t>
      </w:r>
      <w:r w:rsidR="00F3560C" w:rsidRPr="00BD6A2F">
        <w:rPr>
          <w:b w:val="0"/>
          <w:sz w:val="21"/>
          <w:szCs w:val="21"/>
        </w:rPr>
        <w:t>4</w:t>
      </w:r>
      <w:r w:rsidRPr="00BD6A2F">
        <w:rPr>
          <w:b w:val="0"/>
          <w:sz w:val="21"/>
          <w:szCs w:val="21"/>
        </w:rPr>
        <w:t xml:space="preserve">, </w:t>
      </w:r>
      <w:r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Pr="00D41238">
        <w:rPr>
          <w:b w:val="0"/>
          <w:sz w:val="21"/>
          <w:szCs w:val="21"/>
        </w:rPr>
        <w:t xml:space="preserve"> 1</w:t>
      </w:r>
      <w:r w:rsidR="00F3560C" w:rsidRPr="00D41238">
        <w:rPr>
          <w:b w:val="0"/>
          <w:sz w:val="21"/>
          <w:szCs w:val="21"/>
        </w:rPr>
        <w:t>4</w:t>
      </w:r>
      <w:r w:rsidRPr="00D41238">
        <w:rPr>
          <w:b w:val="0"/>
          <w:sz w:val="21"/>
          <w:szCs w:val="21"/>
        </w:rPr>
        <w:t>.</w:t>
      </w:r>
      <w:r w:rsidR="003A3894" w:rsidRPr="00D41238">
        <w:rPr>
          <w:b w:val="0"/>
          <w:sz w:val="21"/>
          <w:szCs w:val="21"/>
        </w:rPr>
        <w:t>2</w:t>
      </w:r>
      <w:r w:rsidRPr="00D41238">
        <w:rPr>
          <w:b w:val="0"/>
          <w:sz w:val="21"/>
          <w:szCs w:val="21"/>
        </w:rPr>
        <w:t>.</w:t>
      </w:r>
    </w:p>
    <w:p w:rsidR="00785758" w:rsidRPr="004E5745" w:rsidRDefault="00785758" w:rsidP="00757575">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4E5745">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4E5745" w:rsidRDefault="00785758" w:rsidP="00757575">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4E5745">
        <w:rPr>
          <w:b w:val="0"/>
          <w:sz w:val="21"/>
          <w:szCs w:val="21"/>
        </w:rPr>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7419FD" w:rsidRDefault="00785758" w:rsidP="007502FF">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cs="Arial"/>
          <w:sz w:val="21"/>
          <w:szCs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D94732" w:rsidRPr="001A35F6" w:rsidDel="007A0374">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w:t>
      </w:r>
      <w:r w:rsidRPr="001A35F6">
        <w:rPr>
          <w:rFonts w:ascii="Arial" w:hAnsi="Arial"/>
          <w:sz w:val="21"/>
          <w:szCs w:val="21"/>
        </w:rPr>
        <w:t>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785758" w:rsidRPr="004E5745"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OSINERGMIN o la Autoridad Gubernamental competente, siempre que dicho mandato haya quedado firme en sede administrativa, y en sede judicial si se hubiese interpuesto el contencioso respectivo.</w:t>
      </w:r>
    </w:p>
    <w:p w:rsidR="00785758"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587ADA">
        <w:rPr>
          <w:rFonts w:ascii="Arial" w:hAnsi="Arial"/>
          <w:sz w:val="21"/>
          <w:szCs w:val="21"/>
        </w:rPr>
        <w:t>Cl</w:t>
      </w:r>
      <w:r w:rsidR="00313D11" w:rsidRPr="00846599">
        <w:rPr>
          <w:rFonts w:ascii="Arial" w:hAnsi="Arial"/>
          <w:sz w:val="21"/>
          <w:szCs w:val="21"/>
        </w:rPr>
        <w:t>áusula</w:t>
      </w:r>
      <w:r w:rsidRPr="00A52EA5">
        <w:rPr>
          <w:rFonts w:ascii="Arial" w:hAnsi="Arial"/>
          <w:sz w:val="21"/>
          <w:szCs w:val="21"/>
        </w:rPr>
        <w:t xml:space="preserve"> 5.1</w:t>
      </w:r>
      <w:r w:rsidR="00587ADA" w:rsidRPr="003C1C31">
        <w:rPr>
          <w:rFonts w:ascii="Arial" w:hAnsi="Arial"/>
          <w:sz w:val="21"/>
          <w:szCs w:val="21"/>
        </w:rPr>
        <w:t>3</w:t>
      </w:r>
      <w:r w:rsidRPr="004E5745">
        <w:rPr>
          <w:rFonts w:ascii="Arial" w:hAnsi="Arial"/>
          <w:sz w:val="21"/>
          <w:szCs w:val="21"/>
        </w:rPr>
        <w:t xml:space="preserve"> 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la misma </w:t>
      </w:r>
      <w:r w:rsidR="00313D11" w:rsidRPr="004E5745">
        <w:rPr>
          <w:rFonts w:ascii="Arial" w:hAnsi="Arial"/>
          <w:sz w:val="21"/>
          <w:szCs w:val="21"/>
        </w:rPr>
        <w:t>Cláusula</w:t>
      </w:r>
      <w:r w:rsidRPr="004E5745">
        <w:rPr>
          <w:rFonts w:ascii="Arial" w:hAnsi="Arial"/>
          <w:sz w:val="21"/>
          <w:szCs w:val="21"/>
        </w:rPr>
        <w:t>, según corresponda.</w:t>
      </w:r>
    </w:p>
    <w:p w:rsidR="00785758"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524BC9" w:rsidRDefault="00161771" w:rsidP="007502FF">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cs="Arial"/>
          <w:sz w:val="21"/>
          <w:szCs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B30CB1" w:rsidP="00757575">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Pr>
          <w:rFonts w:ascii="Arial" w:hAnsi="Arial"/>
          <w:b/>
          <w:sz w:val="24"/>
          <w:szCs w:val="24"/>
        </w:rPr>
        <w:br w:type="page"/>
      </w:r>
      <w:r w:rsidR="00785758" w:rsidRPr="004E5745">
        <w:rPr>
          <w:rFonts w:ascii="Arial" w:hAnsi="Arial"/>
          <w:b/>
          <w:sz w:val="24"/>
          <w:szCs w:val="24"/>
        </w:rPr>
        <w:t>1</w:t>
      </w:r>
      <w:r w:rsidR="00F3560C">
        <w:rPr>
          <w:rFonts w:ascii="Arial" w:hAnsi="Arial"/>
          <w:b/>
          <w:sz w:val="24"/>
          <w:szCs w:val="24"/>
        </w:rPr>
        <w:t>2</w:t>
      </w:r>
      <w:r w:rsidR="00785758" w:rsidRPr="004E5745">
        <w:rPr>
          <w:rFonts w:ascii="Arial" w:hAnsi="Arial"/>
          <w:b/>
          <w:sz w:val="24"/>
          <w:szCs w:val="24"/>
        </w:rPr>
        <w:t>.</w:t>
      </w:r>
      <w:r w:rsidR="00785758" w:rsidRPr="004E5745">
        <w:rPr>
          <w:rFonts w:ascii="Arial" w:hAnsi="Arial"/>
          <w:b/>
          <w:sz w:val="24"/>
          <w:szCs w:val="24"/>
        </w:rPr>
        <w:tab/>
        <w:t>Garantías</w:t>
      </w:r>
    </w:p>
    <w:p w:rsidR="00785758" w:rsidRPr="004E5745" w:rsidRDefault="00785758" w:rsidP="001A35F6">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785758" w:rsidP="001A35F6">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785758" w:rsidRDefault="00785758" w:rsidP="00757575">
      <w:pPr>
        <w:pStyle w:val="Ttulo8"/>
        <w:keepNext w:val="0"/>
        <w:numPr>
          <w:ilvl w:val="1"/>
          <w:numId w:val="18"/>
        </w:numPr>
        <w:tabs>
          <w:tab w:val="clear" w:pos="1134"/>
          <w:tab w:val="clear" w:pos="1701"/>
          <w:tab w:val="clear" w:pos="2268"/>
          <w:tab w:val="clear" w:pos="2835"/>
        </w:tabs>
        <w:spacing w:before="120" w:line="257" w:lineRule="auto"/>
        <w:ind w:left="573" w:hanging="573"/>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757575">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50"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-A del Contrato.</w:t>
      </w:r>
    </w:p>
    <w:p w:rsidR="00785758" w:rsidRPr="004E5745" w:rsidRDefault="00C408E8" w:rsidP="00757575">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4E5745">
        <w:rPr>
          <w:rFonts w:ascii="Arial" w:hAnsi="Arial"/>
          <w:color w:val="000000"/>
          <w:sz w:val="21"/>
          <w:szCs w:val="21"/>
        </w:rPr>
        <w:t xml:space="preserve">La fianza </w:t>
      </w:r>
      <w:r w:rsidR="009518A8" w:rsidRPr="004E5745">
        <w:rPr>
          <w:rFonts w:ascii="Arial" w:hAnsi="Arial"/>
          <w:color w:val="000000"/>
          <w:sz w:val="21"/>
          <w:szCs w:val="21"/>
        </w:rPr>
        <w:t>deberá ser entregada en</w:t>
      </w:r>
      <w:r w:rsidR="00785758" w:rsidRPr="004E5745">
        <w:rPr>
          <w:rFonts w:ascii="Arial" w:hAnsi="Arial"/>
          <w:sz w:val="21"/>
          <w:szCs w:val="21"/>
        </w:rPr>
        <w:t xml:space="preserve"> la </w:t>
      </w:r>
      <w:r w:rsidR="009518A8" w:rsidRPr="004E5745">
        <w:rPr>
          <w:rFonts w:ascii="Arial" w:hAnsi="Arial"/>
          <w:color w:val="000000"/>
          <w:sz w:val="21"/>
          <w:szCs w:val="21"/>
        </w:rPr>
        <w:t>fecha de</w:t>
      </w:r>
      <w:r w:rsidR="00785758" w:rsidRPr="004E5745">
        <w:rPr>
          <w:rFonts w:ascii="Arial" w:hAnsi="Arial"/>
          <w:sz w:val="21"/>
          <w:szCs w:val="21"/>
        </w:rPr>
        <w:t xml:space="preserve"> la </w:t>
      </w:r>
      <w:r w:rsidR="009518A8" w:rsidRPr="004E5745">
        <w:rPr>
          <w:rFonts w:ascii="Arial" w:hAnsi="Arial"/>
          <w:color w:val="000000"/>
          <w:sz w:val="21"/>
          <w:szCs w:val="21"/>
        </w:rPr>
        <w:t>Puesta en Operación Comercial y</w:t>
      </w:r>
      <w:r w:rsidR="00042CDA" w:rsidRPr="004E5745">
        <w:rPr>
          <w:rFonts w:ascii="Arial" w:hAnsi="Arial"/>
          <w:color w:val="000000"/>
          <w:sz w:val="21"/>
          <w:szCs w:val="21"/>
        </w:rPr>
        <w:t xml:space="preserve"> </w:t>
      </w:r>
      <w:r w:rsidRPr="004E5745">
        <w:rPr>
          <w:rFonts w:ascii="Arial" w:hAnsi="Arial"/>
          <w:color w:val="000000"/>
          <w:sz w:val="21"/>
          <w:szCs w:val="21"/>
        </w:rPr>
        <w:t>permanecer vigente hasta seis (06) meses posteriores al cumplimiento del plazo de vigencia del Contrato. Asimismo, la fianza</w:t>
      </w:r>
      <w:r w:rsidR="00785758" w:rsidRPr="004E5745">
        <w:rPr>
          <w:rFonts w:ascii="Arial" w:hAnsi="Arial"/>
          <w:sz w:val="21"/>
          <w:szCs w:val="21"/>
        </w:rPr>
        <w:t xml:space="preserve"> será devuelta a la Sociedad Concesionaria </w:t>
      </w:r>
      <w:r w:rsidR="00395959" w:rsidRPr="004E5745">
        <w:rPr>
          <w:rFonts w:ascii="Arial" w:hAnsi="Arial"/>
          <w:sz w:val="21"/>
          <w:szCs w:val="21"/>
        </w:rPr>
        <w:t>a más tardar</w:t>
      </w:r>
      <w:r w:rsidR="00785758" w:rsidRPr="004E5745">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4E5745">
        <w:rPr>
          <w:rFonts w:ascii="Arial" w:hAnsi="Arial"/>
          <w:sz w:val="21"/>
          <w:szCs w:val="21"/>
        </w:rPr>
        <w:t>.</w:t>
      </w:r>
    </w:p>
    <w:p w:rsidR="00785758" w:rsidRPr="004E5745" w:rsidRDefault="00785758" w:rsidP="00757575">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757575">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757575">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942213" w:rsidP="00757575">
      <w:pPr>
        <w:tabs>
          <w:tab w:val="clear" w:pos="1134"/>
          <w:tab w:val="clear" w:pos="1701"/>
          <w:tab w:val="clear" w:pos="2268"/>
          <w:tab w:val="clear" w:pos="2835"/>
        </w:tabs>
        <w:spacing w:before="360" w:after="200" w:line="250" w:lineRule="auto"/>
        <w:ind w:left="567" w:hanging="567"/>
        <w:jc w:val="both"/>
        <w:rPr>
          <w:rFonts w:ascii="Arial" w:hAnsi="Arial"/>
          <w:b/>
          <w:sz w:val="24"/>
          <w:szCs w:val="24"/>
        </w:rPr>
      </w:pPr>
      <w:r>
        <w:rPr>
          <w:rFonts w:ascii="Arial" w:hAnsi="Arial"/>
          <w:b/>
          <w:sz w:val="24"/>
          <w:szCs w:val="24"/>
        </w:rPr>
        <w:br w:type="page"/>
      </w:r>
      <w:r w:rsidR="00785758" w:rsidRPr="004E5745">
        <w:rPr>
          <w:rFonts w:ascii="Arial" w:hAnsi="Arial"/>
          <w:b/>
          <w:sz w:val="24"/>
          <w:szCs w:val="24"/>
        </w:rPr>
        <w:t>1</w:t>
      </w:r>
      <w:r w:rsidR="00B20963">
        <w:rPr>
          <w:rFonts w:ascii="Arial" w:hAnsi="Arial"/>
          <w:b/>
          <w:sz w:val="24"/>
          <w:szCs w:val="24"/>
        </w:rPr>
        <w:t>3</w:t>
      </w:r>
      <w:r w:rsidR="00785758" w:rsidRPr="004E5745">
        <w:rPr>
          <w:rFonts w:ascii="Arial" w:hAnsi="Arial"/>
          <w:b/>
          <w:sz w:val="24"/>
          <w:szCs w:val="24"/>
        </w:rPr>
        <w:t>.</w:t>
      </w:r>
      <w:r w:rsidR="00785758" w:rsidRPr="004E5745">
        <w:rPr>
          <w:rFonts w:ascii="Arial" w:hAnsi="Arial"/>
          <w:b/>
          <w:sz w:val="24"/>
          <w:szCs w:val="24"/>
        </w:rPr>
        <w:tab/>
        <w:t>Terminación del Contrato</w:t>
      </w:r>
    </w:p>
    <w:p w:rsidR="00785758" w:rsidRPr="004E5745" w:rsidRDefault="00785758" w:rsidP="00757575">
      <w:pPr>
        <w:numPr>
          <w:ilvl w:val="1"/>
          <w:numId w:val="26"/>
        </w:numPr>
        <w:shd w:val="clear" w:color="auto" w:fill="FFFFFF"/>
        <w:tabs>
          <w:tab w:val="clear" w:pos="435"/>
          <w:tab w:val="clear" w:pos="1134"/>
          <w:tab w:val="clear" w:pos="1701"/>
          <w:tab w:val="clear" w:pos="2268"/>
          <w:tab w:val="clear" w:pos="2835"/>
        </w:tabs>
        <w:spacing w:line="250"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757575">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757575">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757575">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Vencimiento del plazo del Contrato, o</w:t>
      </w:r>
    </w:p>
    <w:p w:rsidR="00785758" w:rsidRDefault="00785758" w:rsidP="00757575">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75757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Dejara de operar la Línea Eléctrica</w:t>
      </w:r>
      <w:r w:rsidR="00CE5C93" w:rsidRPr="004E5745">
        <w:rPr>
          <w:rFonts w:ascii="Arial" w:hAnsi="Arial"/>
          <w:color w:val="000000"/>
          <w:sz w:val="21"/>
          <w:szCs w:val="21"/>
          <w:lang w:val="es-PE"/>
        </w:rPr>
        <w:t>, sin causa justificada,</w:t>
      </w:r>
      <w:r w:rsidRPr="004E5745">
        <w:rPr>
          <w:rFonts w:ascii="Arial" w:hAnsi="Arial"/>
          <w:sz w:val="21"/>
          <w:szCs w:val="21"/>
          <w:lang w:val="es-PE"/>
        </w:rPr>
        <w:t xml:space="preserve"> por ciento ochenta </w:t>
      </w:r>
      <w:r w:rsidR="00FA48A7" w:rsidRPr="004E5745">
        <w:rPr>
          <w:rFonts w:ascii="Arial" w:hAnsi="Arial"/>
          <w:sz w:val="21"/>
          <w:szCs w:val="21"/>
          <w:lang w:val="es-PE"/>
        </w:rPr>
        <w:t xml:space="preserve">(180) </w:t>
      </w:r>
      <w:r w:rsidRPr="004E5745">
        <w:rPr>
          <w:rFonts w:ascii="Arial" w:hAnsi="Arial"/>
          <w:sz w:val="21"/>
          <w:szCs w:val="21"/>
          <w:lang w:val="es-PE"/>
        </w:rPr>
        <w:t>horas, continuas o no, dentro de un año calendario.</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Concedente.</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Fuera sancionada con multas administrativas no tributarias</w:t>
      </w:r>
      <w:r w:rsidR="00E92200">
        <w:rPr>
          <w:rFonts w:ascii="Arial" w:hAnsi="Arial"/>
          <w:sz w:val="21"/>
          <w:szCs w:val="21"/>
          <w:lang w:val="es-PE"/>
        </w:rPr>
        <w:t xml:space="preserve"> emitidas por el Concedente u Osinergmin</w:t>
      </w:r>
      <w:r w:rsidRPr="004E5745">
        <w:rPr>
          <w:rFonts w:ascii="Arial" w:hAnsi="Arial"/>
          <w:sz w:val="21"/>
          <w:szCs w:val="21"/>
          <w:lang w:val="es-PE"/>
        </w:rPr>
        <w:t xml:space="preserve">,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Concedente.</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Fuera declarada en insolvencia, quebrada, disuelta o liquidada.</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w:t>
      </w:r>
      <w:r w:rsidR="00B379F7">
        <w:rPr>
          <w:rFonts w:ascii="Arial" w:hAnsi="Arial"/>
          <w:sz w:val="21"/>
          <w:szCs w:val="21"/>
          <w:lang w:val="es-PE"/>
        </w:rPr>
        <w:t>5</w:t>
      </w:r>
      <w:r w:rsidR="009556BE" w:rsidRPr="004E5745">
        <w:rPr>
          <w:rFonts w:ascii="Arial" w:hAnsi="Arial"/>
          <w:sz w:val="21"/>
          <w:szCs w:val="21"/>
          <w:lang w:val="es-PE"/>
        </w:rPr>
        <w:t>.</w:t>
      </w:r>
    </w:p>
    <w:p w:rsidR="00785758" w:rsidRPr="004E5745" w:rsidRDefault="00785758" w:rsidP="00757575">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4E5745" w:rsidRDefault="00141F17" w:rsidP="00811A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t>El Concedente también podrá resolver el Contrato, si el Operador Técnico durante el plazo requerido en el Contrato:</w:t>
      </w:r>
    </w:p>
    <w:p w:rsidR="00785758" w:rsidRPr="004E5745" w:rsidRDefault="00785758" w:rsidP="00811A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No conservara la Participación Mínima.</w:t>
      </w:r>
    </w:p>
    <w:p w:rsidR="00785758" w:rsidRPr="004E5745" w:rsidRDefault="00785758" w:rsidP="00811A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811A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456618" w:rsidRDefault="00785758" w:rsidP="00811A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456618">
        <w:rPr>
          <w:rFonts w:ascii="Arial" w:hAnsi="Arial"/>
          <w:sz w:val="21"/>
          <w:szCs w:val="21"/>
        </w:rPr>
        <w:t>:</w:t>
      </w:r>
      <w:r w:rsidR="00E26D2A">
        <w:rPr>
          <w:rFonts w:ascii="Arial" w:hAnsi="Arial"/>
          <w:sz w:val="21"/>
          <w:szCs w:val="21"/>
        </w:rPr>
        <w:t xml:space="preserve"> </w:t>
      </w:r>
    </w:p>
    <w:p w:rsidR="00BA334B" w:rsidRPr="006B05AB" w:rsidRDefault="00BA334B" w:rsidP="00811A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szCs w:val="21"/>
          <w:lang w:val="es-PE"/>
        </w:rPr>
      </w:pPr>
      <w:r>
        <w:rPr>
          <w:rFonts w:ascii="Arial" w:hAnsi="Arial"/>
          <w:sz w:val="21"/>
          <w:szCs w:val="21"/>
          <w:lang w:val="es-PE"/>
        </w:rPr>
        <w:t xml:space="preserve">se extendiera cualquiera de los plazos indicados en el Anexo 7 por más de doce (12) meses, debido a una </w:t>
      </w:r>
      <w:r w:rsidRPr="006B05AB">
        <w:rPr>
          <w:rFonts w:ascii="Arial" w:hAnsi="Arial"/>
          <w:sz w:val="21"/>
          <w:szCs w:val="21"/>
          <w:lang w:val="es-PE"/>
        </w:rPr>
        <w:t>acción u omisión por parte</w:t>
      </w:r>
      <w:r>
        <w:rPr>
          <w:rFonts w:ascii="Arial" w:hAnsi="Arial"/>
          <w:sz w:val="21"/>
          <w:szCs w:val="21"/>
          <w:lang w:val="es-PE"/>
        </w:rPr>
        <w:t xml:space="preserve"> de </w:t>
      </w:r>
      <w:r w:rsidR="006E7833">
        <w:rPr>
          <w:rFonts w:ascii="Arial" w:hAnsi="Arial"/>
          <w:sz w:val="21"/>
          <w:szCs w:val="21"/>
          <w:lang w:val="es-PE"/>
        </w:rPr>
        <w:t xml:space="preserve">una </w:t>
      </w:r>
      <w:r>
        <w:rPr>
          <w:rFonts w:ascii="Arial" w:hAnsi="Arial"/>
          <w:sz w:val="21"/>
          <w:szCs w:val="21"/>
          <w:lang w:val="es-PE"/>
        </w:rPr>
        <w:t>Autoridad Gubernamental conforme a lo indicado en la Cláusula</w:t>
      </w:r>
      <w:r w:rsidRPr="006B05AB">
        <w:rPr>
          <w:rFonts w:ascii="Arial" w:hAnsi="Arial"/>
          <w:sz w:val="21"/>
          <w:szCs w:val="21"/>
          <w:lang w:val="es-PE"/>
        </w:rPr>
        <w:t xml:space="preserve"> 4.3</w:t>
      </w:r>
      <w:r>
        <w:rPr>
          <w:rFonts w:ascii="Arial" w:hAnsi="Arial"/>
          <w:sz w:val="21"/>
          <w:szCs w:val="21"/>
          <w:lang w:val="es-PE"/>
        </w:rPr>
        <w:t>.</w:t>
      </w:r>
    </w:p>
    <w:p w:rsidR="00BE0E15" w:rsidRPr="000E6C0B" w:rsidRDefault="00BE0E15" w:rsidP="00811A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Pr>
          <w:rFonts w:ascii="Arial" w:hAnsi="Arial"/>
          <w:sz w:val="21"/>
          <w:szCs w:val="21"/>
          <w:lang w:val="es-PE"/>
        </w:rPr>
        <w:t xml:space="preserve">se extendiera en dieciocho (18) meses adicionales, el plazo estipulado en el artículo 24 del Decreto Supremo Nº 001-2012-MC o su modificatoria.  </w:t>
      </w:r>
    </w:p>
    <w:p w:rsidR="00BE0E15" w:rsidRPr="00942213" w:rsidRDefault="00BE0E15" w:rsidP="00811A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942213">
        <w:rPr>
          <w:rFonts w:ascii="Arial" w:hAnsi="Arial"/>
          <w:sz w:val="21"/>
          <w:szCs w:val="21"/>
          <w:lang w:val="es-PE"/>
        </w:rPr>
        <w:t>la suma de las Compensaciones, Restricciones o Diferencias por Localización, según se encuentran definidas en el Anexo 9, excedieran el 15% (quince por ciento) del Costo de Inversión descrito en la Cláusula 8.1.</w:t>
      </w:r>
    </w:p>
    <w:p w:rsidR="00A47E67" w:rsidRPr="00757575" w:rsidRDefault="00533171" w:rsidP="00811A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lang w:val="es-MX"/>
        </w:rPr>
      </w:pPr>
      <w:r w:rsidRPr="0061625F">
        <w:rPr>
          <w:rFonts w:ascii="Arial" w:hAnsi="Arial"/>
          <w:sz w:val="21"/>
          <w:szCs w:val="21"/>
          <w:lang w:val="es-PE"/>
        </w:rPr>
        <w:t>el Concedente incumpliera, de manera injustificada, grave y reiterada, cualquiera de las obligaciones que le corresponden conforme al Contrato o las Leyes Aplicables</w:t>
      </w:r>
      <w:r w:rsidR="00BA334B">
        <w:rPr>
          <w:rFonts w:ascii="Arial" w:hAnsi="Arial"/>
          <w:sz w:val="21"/>
          <w:szCs w:val="21"/>
          <w:lang w:val="es-PE"/>
        </w:rPr>
        <w:t>.</w:t>
      </w:r>
    </w:p>
    <w:p w:rsidR="00785758" w:rsidRPr="004E5745" w:rsidRDefault="00785758" w:rsidP="00811A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Pr>
          <w:rFonts w:ascii="Arial" w:hAnsi="Arial"/>
          <w:sz w:val="21"/>
          <w:szCs w:val="21"/>
        </w:rPr>
        <w:t xml:space="preserve"> En </w:t>
      </w:r>
      <w:r w:rsidR="005911AC">
        <w:rPr>
          <w:rFonts w:ascii="Arial" w:hAnsi="Arial"/>
          <w:sz w:val="21"/>
          <w:szCs w:val="21"/>
        </w:rPr>
        <w:t>este</w:t>
      </w:r>
      <w:r w:rsidR="00090361">
        <w:rPr>
          <w:rFonts w:ascii="Arial" w:hAnsi="Arial"/>
          <w:sz w:val="21"/>
          <w:szCs w:val="21"/>
        </w:rPr>
        <w:t xml:space="preserve"> caso, se procederá de acuerdo a la Cláusula 13.7.</w:t>
      </w:r>
    </w:p>
    <w:p w:rsidR="006D1C0F" w:rsidRPr="00BA160B" w:rsidRDefault="00785758" w:rsidP="00811A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p>
    <w:p w:rsidR="00BA160B" w:rsidRPr="00BA160B" w:rsidRDefault="00BA160B" w:rsidP="00811A1B">
      <w:pPr>
        <w:spacing w:before="60" w:line="250"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Sin perjuicio de lo anterior, el Concedente podrá exigir el pago del daño ulterior.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811A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Para resolver el Contrato, se seguirá el procedimiento siguiente:</w:t>
      </w:r>
    </w:p>
    <w:p w:rsidR="00785758" w:rsidRPr="004E5745" w:rsidRDefault="00785758" w:rsidP="00811A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785758" w:rsidRPr="004E5745" w:rsidRDefault="00785758" w:rsidP="00811A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5A3FEF">
        <w:rPr>
          <w:rFonts w:ascii="Arial" w:hAnsi="Arial"/>
          <w:sz w:val="21"/>
          <w:szCs w:val="21"/>
          <w:lang w:val="es-PE"/>
        </w:rPr>
        <w:t>4</w:t>
      </w:r>
      <w:r w:rsidRPr="004E5745">
        <w:rPr>
          <w:rFonts w:ascii="Arial" w:hAnsi="Arial"/>
          <w:sz w:val="21"/>
          <w:szCs w:val="21"/>
          <w:lang w:val="es-PE"/>
        </w:rPr>
        <w:t>.</w:t>
      </w:r>
    </w:p>
    <w:p w:rsidR="00785758" w:rsidRPr="004E5745" w:rsidRDefault="00811A1B"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75757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53507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Do</w:t>
      </w:r>
      <w:r w:rsidR="00E92200">
        <w:rPr>
          <w:rFonts w:ascii="Arial" w:hAnsi="Arial"/>
          <w:sz w:val="21"/>
          <w:szCs w:val="21"/>
          <w:lang w:val="es-PE"/>
        </w:rPr>
        <w:t>ce</w:t>
      </w:r>
      <w:r w:rsidRPr="004E5745">
        <w:rPr>
          <w:rFonts w:ascii="Arial" w:hAnsi="Arial"/>
          <w:sz w:val="21"/>
          <w:szCs w:val="21"/>
          <w:lang w:val="es-PE"/>
        </w:rPr>
        <w:t xml:space="preserve"> (1</w:t>
      </w:r>
      <w:r w:rsidR="00E92200">
        <w:rPr>
          <w:rFonts w:ascii="Arial" w:hAnsi="Arial"/>
          <w:sz w:val="21"/>
          <w:szCs w:val="21"/>
          <w:lang w:val="es-PE"/>
        </w:rPr>
        <w:t>2</w:t>
      </w:r>
      <w:r w:rsidRPr="004E5745">
        <w:rPr>
          <w:rFonts w:ascii="Arial" w:hAnsi="Arial"/>
          <w:sz w:val="21"/>
          <w:szCs w:val="21"/>
          <w:lang w:val="es-PE"/>
        </w:rPr>
        <w:t>) meses antes de la fecha prevista para el vencimiento del plazo del Contrato, en caso de terminación por vencimiento del plazo del Contrato.</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75757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757575">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4E5745" w:rsidRDefault="00785758" w:rsidP="00C61B60">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701" w:hanging="283"/>
        <w:jc w:val="both"/>
        <w:rPr>
          <w:rFonts w:ascii="Arial" w:hAnsi="Arial"/>
          <w:sz w:val="21"/>
          <w:szCs w:val="21"/>
          <w:lang w:val="es-PE"/>
        </w:rPr>
      </w:pPr>
      <w:r w:rsidRPr="004E5745">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4E5745" w:rsidRDefault="00785758" w:rsidP="00C61B60">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701" w:hanging="283"/>
        <w:jc w:val="both"/>
        <w:rPr>
          <w:rFonts w:ascii="Arial" w:hAnsi="Arial"/>
          <w:sz w:val="21"/>
          <w:szCs w:val="21"/>
          <w:lang w:val="es-PE"/>
        </w:rPr>
      </w:pPr>
      <w:r w:rsidRPr="004E5745">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4E5745" w:rsidRDefault="00785758" w:rsidP="00757575">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4E5745" w:rsidRDefault="00785758" w:rsidP="0075757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785758" w:rsidRPr="004E5745" w:rsidRDefault="00785758" w:rsidP="00757575">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administrativo que permitan la continuación de la operación de la Línea Eléctrica; y,</w:t>
      </w:r>
    </w:p>
    <w:p w:rsidR="00785758" w:rsidRDefault="00785758" w:rsidP="00757575">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811A1B" w:rsidP="0075757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1C215D" w:rsidRDefault="00785758" w:rsidP="0075757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la Sociedad Concesionaria,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w:t>
      </w:r>
      <w:r w:rsidRPr="001C215D">
        <w:rPr>
          <w:rFonts w:ascii="Arial" w:hAnsi="Arial"/>
          <w:sz w:val="21"/>
          <w:szCs w:val="21"/>
          <w:lang w:val="es-PE"/>
        </w:rPr>
        <w:t>produzca por causa imputable al Concedente</w:t>
      </w:r>
      <w:r w:rsidR="00533171" w:rsidRPr="0061625F">
        <w:rPr>
          <w:rFonts w:ascii="Arial" w:hAnsi="Arial"/>
          <w:sz w:val="21"/>
          <w:szCs w:val="21"/>
          <w:lang w:val="es-PE"/>
        </w:rPr>
        <w:t>.</w:t>
      </w:r>
    </w:p>
    <w:p w:rsidR="00785758" w:rsidRPr="004E5745" w:rsidRDefault="00533171" w:rsidP="0075757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61625F">
        <w:rPr>
          <w:rFonts w:ascii="Arial" w:hAnsi="Arial"/>
          <w:sz w:val="21"/>
          <w:szCs w:val="21"/>
          <w:lang w:val="es-PE"/>
        </w:rPr>
        <w:t>La Sociedad Concesionaria tend</w:t>
      </w:r>
      <w:r w:rsidR="00785758" w:rsidRPr="004E5745">
        <w:rPr>
          <w:rFonts w:ascii="Arial" w:hAnsi="Arial"/>
          <w:sz w:val="21"/>
          <w:szCs w:val="21"/>
          <w:lang w:val="es-PE"/>
        </w:rPr>
        <w:t>rá derecho a percibir todos los ingresos que genere la Concesión durante la intervención, sin perjuicio de lo dispuesto en el inciso e) anterior.</w:t>
      </w:r>
    </w:p>
    <w:p w:rsidR="00785758" w:rsidRPr="004E5745" w:rsidRDefault="00785758" w:rsidP="00141F17">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licitación de la Concesión se sujeta a las reglas siguientes:</w:t>
      </w:r>
    </w:p>
    <w:p w:rsidR="00785758" w:rsidRPr="004E5745"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008639E9">
        <w:rPr>
          <w:rFonts w:ascii="Arial" w:hAnsi="Arial"/>
          <w:color w:val="000000"/>
          <w:sz w:val="21"/>
          <w:szCs w:val="21"/>
          <w:lang w:val="es-PE"/>
        </w:rPr>
        <w:t>, desde la fecha en el cual se declara la resolución, o se expide el laudo, según sea el caso</w:t>
      </w:r>
      <w:r w:rsidR="006E7833">
        <w:rPr>
          <w:rFonts w:ascii="Arial" w:hAnsi="Arial"/>
          <w:color w:val="000000"/>
          <w:sz w:val="21"/>
          <w:szCs w:val="21"/>
          <w:lang w:val="es-PE"/>
        </w:rPr>
        <w:t>, conforme a lo indicado en la Cláusula 13.7.</w:t>
      </w:r>
    </w:p>
    <w:p w:rsidR="00785758" w:rsidRPr="004E5745"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salvo que la resolución obedezca a Destrucción Total.</w:t>
      </w:r>
    </w:p>
    <w:p w:rsidR="00785758" w:rsidRPr="004E5745"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757575">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757575">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Pr>
          <w:rFonts w:ascii="Arial" w:hAnsi="Arial"/>
          <w:sz w:val="21"/>
          <w:szCs w:val="21"/>
          <w:lang w:val="es-PE"/>
        </w:rPr>
        <w:t xml:space="preserve"> al momento de la convocatoria de la Licitación</w:t>
      </w:r>
      <w:r w:rsidRPr="004E5745">
        <w:rPr>
          <w:rFonts w:ascii="Arial" w:hAnsi="Arial"/>
          <w:sz w:val="21"/>
          <w:szCs w:val="21"/>
          <w:lang w:val="es-PE"/>
        </w:rPr>
        <w:t xml:space="preserve">. De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xml:space="preserve">, el Concedente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B30CB1"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B90902"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B30CB1">
        <w:rPr>
          <w:rFonts w:ascii="Arial" w:hAnsi="Arial"/>
          <w:sz w:val="21"/>
          <w:szCs w:val="21"/>
          <w:lang w:val="es-PE"/>
        </w:rPr>
        <w:t xml:space="preserve">El adjudicatario de la licitación pública será aquél que presente la mejor oferta económica por la Concesión, en los términos de las bases respectivas. En el caso a que se </w:t>
      </w:r>
      <w:r w:rsidRPr="00B90902">
        <w:rPr>
          <w:rFonts w:ascii="Arial" w:hAnsi="Arial"/>
          <w:sz w:val="21"/>
          <w:szCs w:val="21"/>
          <w:lang w:val="es-PE"/>
        </w:rPr>
        <w:t>refiere el inciso c).ii) anterior, el pago que haga dicho adjudicatario deberá ser en efectivo y en Dólares.</w:t>
      </w:r>
    </w:p>
    <w:p w:rsidR="00785758" w:rsidRDefault="00785758"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El nuevo Concesionario deberá suscribir con el Concedente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Concedente o PROINVERSIÓN, contemplando las Leyes Aplicables vigentes en dicho momento.</w:t>
      </w:r>
    </w:p>
    <w:p w:rsidR="00785758" w:rsidRPr="004E5745" w:rsidRDefault="00942213" w:rsidP="00757575">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61625F" w:rsidRDefault="00785758" w:rsidP="006E342A">
      <w:pPr>
        <w:pStyle w:val="Textosinformato"/>
        <w:shd w:val="clear" w:color="auto" w:fill="FFFFFF"/>
        <w:tabs>
          <w:tab w:val="clear" w:pos="567"/>
          <w:tab w:val="clear" w:pos="1134"/>
          <w:tab w:val="clear" w:pos="1701"/>
          <w:tab w:val="clear" w:pos="2268"/>
          <w:tab w:val="clear" w:pos="2835"/>
          <w:tab w:val="left" w:pos="993"/>
        </w:tabs>
        <w:spacing w:before="80" w:line="250" w:lineRule="auto"/>
        <w:ind w:left="992"/>
        <w:jc w:val="both"/>
        <w:rPr>
          <w:rFonts w:ascii="Arial" w:hAnsi="Arial"/>
          <w:sz w:val="21"/>
          <w:szCs w:val="21"/>
          <w:lang w:val="es-MX"/>
        </w:rPr>
      </w:pPr>
      <w:r w:rsidRPr="00D41238">
        <w:rPr>
          <w:rFonts w:ascii="Arial" w:hAnsi="Arial"/>
          <w:sz w:val="21"/>
          <w:szCs w:val="21"/>
          <w:lang w:val="es-PE"/>
        </w:rPr>
        <w:t xml:space="preserve">En el caso a que se refiere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 xml:space="preserve">.9.c).ii), si no se convoca a licitación por </w:t>
      </w:r>
      <w:r w:rsidR="00B47B16" w:rsidRPr="00D41238">
        <w:rPr>
          <w:rFonts w:ascii="Arial" w:hAnsi="Arial"/>
          <w:sz w:val="21"/>
          <w:szCs w:val="21"/>
          <w:lang w:val="es-PE"/>
        </w:rPr>
        <w:t xml:space="preserve">primera o </w:t>
      </w:r>
      <w:r w:rsidRPr="00D41238">
        <w:rPr>
          <w:rFonts w:ascii="Arial" w:hAnsi="Arial"/>
          <w:sz w:val="21"/>
          <w:szCs w:val="21"/>
          <w:lang w:val="es-PE"/>
        </w:rPr>
        <w:t>segunda vez</w:t>
      </w:r>
      <w:r w:rsidR="00B47B16" w:rsidRPr="00D41238">
        <w:rPr>
          <w:rFonts w:ascii="Arial" w:hAnsi="Arial"/>
          <w:sz w:val="21"/>
          <w:szCs w:val="21"/>
          <w:lang w:val="es-PE"/>
        </w:rPr>
        <w:t>,</w:t>
      </w:r>
      <w:r w:rsidRPr="00D41238">
        <w:rPr>
          <w:rFonts w:ascii="Arial" w:hAnsi="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.11.</w:t>
      </w:r>
      <w:r w:rsidR="005911AC">
        <w:rPr>
          <w:rFonts w:ascii="Arial" w:hAnsi="Arial"/>
          <w:sz w:val="21"/>
          <w:szCs w:val="21"/>
          <w:lang w:val="es-PE"/>
        </w:rPr>
        <w:t xml:space="preserve"> Lo indicado no resultará aplicable a la obligación de pago del Concedente descrito en la Cláusula 13.14.</w:t>
      </w:r>
    </w:p>
    <w:p w:rsidR="00785758" w:rsidRPr="005911AC" w:rsidRDefault="00C50927" w:rsidP="006E342A">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Pr>
          <w:rFonts w:ascii="Arial" w:hAnsi="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5911AC" w:rsidRDefault="00C50927" w:rsidP="00141F17">
      <w:pPr>
        <w:shd w:val="clear" w:color="auto" w:fill="FFFFFF"/>
        <w:tabs>
          <w:tab w:val="clear" w:pos="1134"/>
          <w:tab w:val="clear" w:pos="1701"/>
          <w:tab w:val="clear" w:pos="2268"/>
          <w:tab w:val="clear" w:pos="2835"/>
        </w:tabs>
        <w:spacing w:before="120" w:line="247" w:lineRule="auto"/>
        <w:ind w:left="567" w:hanging="567"/>
        <w:jc w:val="both"/>
        <w:rPr>
          <w:rFonts w:ascii="Arial" w:hAnsi="Arial"/>
          <w:sz w:val="21"/>
          <w:szCs w:val="21"/>
        </w:rPr>
      </w:pPr>
      <w:r>
        <w:rPr>
          <w:rFonts w:ascii="Arial" w:hAnsi="Arial"/>
          <w:sz w:val="21"/>
          <w:szCs w:val="21"/>
        </w:rPr>
        <w:t>13.10</w:t>
      </w:r>
      <w:r w:rsidR="00141F17">
        <w:rPr>
          <w:rFonts w:ascii="Arial" w:hAnsi="Arial"/>
          <w:sz w:val="21"/>
          <w:szCs w:val="21"/>
        </w:rPr>
        <w:tab/>
      </w:r>
      <w:r>
        <w:rPr>
          <w:rFonts w:ascii="Arial" w:hAnsi="Arial"/>
          <w:sz w:val="21"/>
          <w:szCs w:val="21"/>
        </w:rPr>
        <w:t>La transferencia de los Bienes de la Concesión se sujetará a las reglas siguientes:</w:t>
      </w:r>
    </w:p>
    <w:p w:rsidR="00785758" w:rsidRPr="004E5745" w:rsidRDefault="00C50927"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Pr>
          <w:rFonts w:ascii="Arial" w:hAnsi="Arial"/>
          <w:sz w:val="21"/>
          <w:szCs w:val="21"/>
          <w:lang w:val="es-PE"/>
        </w:rPr>
        <w:t xml:space="preserve">Los Bienes de la Concesión serán entregados al </w:t>
      </w:r>
      <w:r w:rsidR="00785758" w:rsidRPr="004E5745">
        <w:rPr>
          <w:rFonts w:ascii="Arial" w:hAnsi="Arial"/>
          <w:sz w:val="21"/>
          <w:szCs w:val="21"/>
          <w:lang w:val="es-PE"/>
        </w:rPr>
        <w:t xml:space="preserve">nuevo concesionario, al Concedente o </w:t>
      </w:r>
      <w:r w:rsidR="006E16C3" w:rsidRPr="004E5745">
        <w:rPr>
          <w:rFonts w:ascii="Arial" w:hAnsi="Arial"/>
          <w:sz w:val="21"/>
          <w:szCs w:val="21"/>
          <w:lang w:val="es-PE"/>
        </w:rPr>
        <w:t xml:space="preserve">a </w:t>
      </w:r>
      <w:r w:rsidR="00785758" w:rsidRPr="004E5745">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4E5745" w:rsidRDefault="00785758"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la propiedad de los Bienes de la Concesión al Estado, libre de toda carga o gravamen.</w:t>
      </w:r>
    </w:p>
    <w:p w:rsidR="00785758" w:rsidRPr="004E5745" w:rsidRDefault="00785758"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Proyectos y estudios efectuados que tengan relación con la Línea Eléctrica.</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Los procedimientos y manuales de operación y mantenimiento de la Línea Eléctrica.</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6E342A">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785758"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Concedente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4E5745" w:rsidRDefault="00785758"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942213" w:rsidP="006E342A">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6E342A">
      <w:pPr>
        <w:pStyle w:val="Textosinformato"/>
        <w:shd w:val="clear" w:color="auto" w:fill="FFFFFF"/>
        <w:tabs>
          <w:tab w:val="clear" w:pos="567"/>
          <w:tab w:val="clear" w:pos="1134"/>
          <w:tab w:val="clear" w:pos="1701"/>
          <w:tab w:val="clear" w:pos="2268"/>
          <w:tab w:val="clear" w:pos="2835"/>
        </w:tabs>
        <w:spacing w:before="60" w:line="247" w:lineRule="auto"/>
        <w:ind w:left="993"/>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D4123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Todos los costos y gastos que demande la transferencia </w:t>
      </w:r>
      <w:r w:rsidRPr="00817E2B">
        <w:rPr>
          <w:rFonts w:ascii="Arial" w:hAnsi="Arial"/>
          <w:sz w:val="21"/>
          <w:szCs w:val="21"/>
          <w:lang w:val="es-PE"/>
        </w:rPr>
        <w:t>de los Bienes de la Concesión, serán de cargo de la Sociedad Concesionaria</w:t>
      </w:r>
      <w:r w:rsidR="00533171" w:rsidRPr="007229BE">
        <w:rPr>
          <w:rFonts w:ascii="Arial" w:hAnsi="Arial"/>
          <w:sz w:val="21"/>
          <w:szCs w:val="21"/>
          <w:lang w:val="es-PE"/>
        </w:rPr>
        <w:t>.</w:t>
      </w:r>
    </w:p>
    <w:p w:rsidR="00785758" w:rsidRPr="00C425EE" w:rsidRDefault="0012500C" w:rsidP="00B45CE6">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L</w:t>
      </w:r>
      <w:r w:rsidR="00785758" w:rsidRPr="00C425EE">
        <w:rPr>
          <w:rFonts w:ascii="Arial" w:hAnsi="Arial"/>
          <w:sz w:val="21"/>
          <w:szCs w:val="21"/>
        </w:rPr>
        <w:t>a distribución del producto de la licitación se sujetará a las reglas siguientes:</w:t>
      </w:r>
    </w:p>
    <w:p w:rsidR="00785758" w:rsidRPr="004E5745"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Cualquier multa o penalidad que no hubiese sido satisfecha por la Sociedad Concesionaria.</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Cualquier otro pasivo de la Sociedad Concesionaria que sea a favor del Estado.</w:t>
      </w:r>
    </w:p>
    <w:p w:rsidR="00785758" w:rsidRPr="004E5745" w:rsidRDefault="00785758" w:rsidP="006E342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D41238">
      <w:pPr>
        <w:pStyle w:val="Textosinformato"/>
        <w:shd w:val="clear" w:color="auto" w:fill="FFFFFF"/>
        <w:tabs>
          <w:tab w:val="clear" w:pos="567"/>
          <w:tab w:val="clear" w:pos="1134"/>
          <w:tab w:val="clear" w:pos="1701"/>
          <w:tab w:val="clear" w:pos="2268"/>
          <w:tab w:val="clear" w:pos="2835"/>
        </w:tabs>
        <w:spacing w:before="120" w:line="257"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785758" w:rsidRDefault="00785758" w:rsidP="00905896">
      <w:pPr>
        <w:pStyle w:val="Textosinformato"/>
        <w:shd w:val="clear" w:color="auto" w:fill="FFFFFF"/>
        <w:tabs>
          <w:tab w:val="clear" w:pos="567"/>
          <w:tab w:val="clear" w:pos="1134"/>
          <w:tab w:val="clear" w:pos="1701"/>
          <w:tab w:val="clear" w:pos="2268"/>
          <w:tab w:val="clear" w:pos="2835"/>
        </w:tabs>
        <w:spacing w:before="60" w:line="257" w:lineRule="auto"/>
        <w:ind w:left="992"/>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C425EE" w:rsidRDefault="00942213" w:rsidP="00B45CE6">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br w:type="page"/>
      </w:r>
      <w:r w:rsidR="00785758" w:rsidRPr="00C425EE">
        <w:rPr>
          <w:rFonts w:ascii="Arial" w:hAnsi="Arial"/>
          <w:sz w:val="21"/>
          <w:szCs w:val="21"/>
        </w:rPr>
        <w:t xml:space="preserve">En el caso de terminación del Contrato por vencimiento del plazo del Contrato, la </w:t>
      </w:r>
      <w:r w:rsidR="00785758" w:rsidRPr="00942275">
        <w:rPr>
          <w:rFonts w:ascii="Arial" w:hAnsi="Arial"/>
          <w:sz w:val="21"/>
          <w:szCs w:val="21"/>
        </w:rPr>
        <w:t>Concesión y sus bienes son transferidos al Estado sin costo alguno</w:t>
      </w:r>
      <w:r w:rsidR="00533171">
        <w:rPr>
          <w:rFonts w:ascii="Arial" w:hAnsi="Arial"/>
          <w:sz w:val="21"/>
          <w:szCs w:val="21"/>
        </w:rPr>
        <w:t>, salvo el valor remanente de los refuerzos que se hubieran ejecutado durante la vigencia del</w:t>
      </w:r>
      <w:r w:rsidR="00785758" w:rsidRPr="00C425EE">
        <w:rPr>
          <w:rFonts w:ascii="Arial" w:hAnsi="Arial"/>
          <w:sz w:val="21"/>
          <w:szCs w:val="21"/>
        </w:rPr>
        <w:t xml:space="preserve"> Contrato. Dicho valor será calculado por </w:t>
      </w:r>
      <w:r w:rsidR="00F20FDB" w:rsidRPr="00C425EE">
        <w:rPr>
          <w:rFonts w:ascii="Arial" w:hAnsi="Arial"/>
          <w:sz w:val="21"/>
          <w:szCs w:val="21"/>
        </w:rPr>
        <w:t xml:space="preserve">el </w:t>
      </w:r>
      <w:r w:rsidR="00785758" w:rsidRPr="00C425EE">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785758" w:rsidRPr="004E5745" w:rsidRDefault="00785758" w:rsidP="00B45CE6">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En caso de Destrucción Total se procederá del siguiente modo:</w:t>
      </w:r>
    </w:p>
    <w:p w:rsidR="00785758" w:rsidRPr="004E5745" w:rsidRDefault="00785758" w:rsidP="006E342A">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6E342A">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785758" w:rsidRPr="004E5745" w:rsidRDefault="00785758" w:rsidP="006E342A">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Los beneficios recibidos de los seguros</w:t>
      </w:r>
      <w:r w:rsidR="005911AC">
        <w:rPr>
          <w:rFonts w:ascii="Arial" w:hAnsi="Arial"/>
          <w:sz w:val="21"/>
          <w:szCs w:val="21"/>
        </w:rPr>
        <w:t xml:space="preserve"> más los montos obtenidos de la licitación de los Bienes de la Concesión no afectados por la Destrucción Total,</w:t>
      </w:r>
      <w:r w:rsidRPr="004E5745">
        <w:rPr>
          <w:rFonts w:ascii="Arial" w:hAnsi="Arial"/>
          <w:sz w:val="21"/>
          <w:szCs w:val="21"/>
        </w:rPr>
        <w:t xml:space="preserve">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r w:rsidR="005911AC" w:rsidRPr="004E5745">
        <w:rPr>
          <w:rFonts w:ascii="Arial" w:hAnsi="Arial"/>
          <w:sz w:val="21"/>
          <w:szCs w:val="21"/>
        </w:rPr>
        <w:t>,</w:t>
      </w:r>
      <w:r w:rsidR="005911AC">
        <w:rPr>
          <w:rFonts w:ascii="Arial" w:hAnsi="Arial"/>
          <w:sz w:val="21"/>
          <w:szCs w:val="21"/>
        </w:rPr>
        <w:t xml:space="preserve"> </w:t>
      </w:r>
      <w:r w:rsidRPr="004E5745">
        <w:rPr>
          <w:rFonts w:ascii="Arial" w:hAnsi="Arial"/>
          <w:sz w:val="21"/>
          <w:szCs w:val="21"/>
        </w:rPr>
        <w:t xml:space="preserve">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p>
    <w:p w:rsidR="00785758" w:rsidRDefault="00785758" w:rsidP="00B45CE6">
      <w:pPr>
        <w:numPr>
          <w:ilvl w:val="1"/>
          <w:numId w:val="89"/>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275D3C">
        <w:rPr>
          <w:rFonts w:ascii="Arial" w:hAnsi="Arial"/>
          <w:sz w:val="21"/>
          <w:szCs w:val="21"/>
        </w:rPr>
        <w:t xml:space="preserve">Si la Concesión terminara por la causal estipulada en la </w:t>
      </w:r>
      <w:r w:rsidR="00313D11" w:rsidRPr="00275D3C">
        <w:rPr>
          <w:rFonts w:ascii="Arial" w:hAnsi="Arial"/>
          <w:sz w:val="21"/>
          <w:szCs w:val="21"/>
        </w:rPr>
        <w:t>Cláusula</w:t>
      </w:r>
      <w:r w:rsidRPr="00275D3C">
        <w:rPr>
          <w:rFonts w:ascii="Arial" w:hAnsi="Arial"/>
          <w:sz w:val="21"/>
          <w:szCs w:val="21"/>
        </w:rPr>
        <w:t xml:space="preserve"> 1</w:t>
      </w:r>
      <w:r w:rsidR="00B20963" w:rsidRPr="00275D3C">
        <w:rPr>
          <w:rFonts w:ascii="Arial" w:hAnsi="Arial"/>
          <w:sz w:val="21"/>
          <w:szCs w:val="21"/>
        </w:rPr>
        <w:t>3</w:t>
      </w:r>
      <w:r w:rsidRPr="00275D3C">
        <w:rPr>
          <w:rFonts w:ascii="Arial" w:hAnsi="Arial"/>
          <w:sz w:val="21"/>
          <w:szCs w:val="21"/>
        </w:rPr>
        <w:t xml:space="preserve">.4, o si el Concedente decidiera terminarla </w:t>
      </w:r>
      <w:r w:rsidR="00C50927">
        <w:rPr>
          <w:rFonts w:ascii="Arial" w:hAnsi="Arial"/>
          <w:i/>
          <w:sz w:val="21"/>
          <w:szCs w:val="21"/>
        </w:rPr>
        <w:t>de facto</w:t>
      </w:r>
      <w:r w:rsidR="00C50927">
        <w:rPr>
          <w:rFonts w:ascii="Arial" w:hAnsi="Arial"/>
          <w:sz w:val="21"/>
          <w:szCs w:val="21"/>
        </w:rPr>
        <w:t xml:space="preserve"> o por las </w:t>
      </w:r>
      <w:r w:rsidR="00C50927">
        <w:rPr>
          <w:rFonts w:ascii="Arial" w:hAnsi="Arial"/>
          <w:i/>
          <w:sz w:val="21"/>
          <w:szCs w:val="21"/>
        </w:rPr>
        <w:t>vías de hecho</w:t>
      </w:r>
      <w:r w:rsidR="00C50927">
        <w:rPr>
          <w:rFonts w:ascii="Arial" w:hAnsi="Arial"/>
          <w:sz w:val="21"/>
          <w:szCs w:val="21"/>
        </w:rPr>
        <w:t>, se aplicarán las reglas siguientes:</w:t>
      </w:r>
    </w:p>
    <w:p w:rsidR="00795301" w:rsidRPr="00536F1C" w:rsidRDefault="00C141A3" w:rsidP="00536F1C">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ES"/>
        </w:rPr>
      </w:pPr>
      <w:r w:rsidRPr="006E342A">
        <w:rPr>
          <w:rFonts w:ascii="Arial" w:hAnsi="Arial"/>
          <w:sz w:val="21"/>
          <w:lang w:val="es-ES"/>
        </w:rPr>
        <w:t xml:space="preserve">Sin perjuicio de lo </w:t>
      </w:r>
      <w:r>
        <w:rPr>
          <w:rFonts w:ascii="Arial" w:hAnsi="Arial"/>
          <w:sz w:val="21"/>
          <w:szCs w:val="21"/>
          <w:lang w:val="es-ES"/>
        </w:rPr>
        <w:t>establecido</w:t>
      </w:r>
      <w:r w:rsidRPr="006E342A">
        <w:rPr>
          <w:rFonts w:ascii="Arial" w:hAnsi="Arial"/>
          <w:sz w:val="21"/>
          <w:lang w:val="es-ES"/>
        </w:rPr>
        <w:t xml:space="preserve"> en la Cláusula 13.9, e</w:t>
      </w:r>
      <w:r w:rsidR="00795301" w:rsidRPr="006E342A">
        <w:rPr>
          <w:rFonts w:ascii="Arial" w:hAnsi="Arial"/>
          <w:sz w:val="21"/>
          <w:lang w:val="es-ES"/>
        </w:rPr>
        <w:t xml:space="preserve">l Concedente </w:t>
      </w:r>
      <w:r w:rsidR="00795301" w:rsidRPr="004E5745">
        <w:rPr>
          <w:rFonts w:ascii="Arial" w:hAnsi="Arial"/>
          <w:sz w:val="21"/>
          <w:szCs w:val="21"/>
          <w:lang w:val="es-PE"/>
        </w:rPr>
        <w:t xml:space="preserve">pagará a la Sociedad Concesionaria, por todo concepto, incluida la transferencia de los Bienes de la Concesión al Concedente y la indemnización, a que se refieren los Artículos 22° y 17° del TUO, respectivamente, </w:t>
      </w:r>
      <w:r w:rsidR="00795301">
        <w:rPr>
          <w:rFonts w:ascii="Arial" w:hAnsi="Arial"/>
          <w:sz w:val="21"/>
          <w:szCs w:val="21"/>
          <w:lang w:val="es-PE"/>
        </w:rPr>
        <w:t>lo siguiente:</w:t>
      </w:r>
    </w:p>
    <w:p w:rsidR="00795301" w:rsidRDefault="00795301" w:rsidP="00E746BC">
      <w:pPr>
        <w:pStyle w:val="Textosinformato"/>
        <w:shd w:val="clear" w:color="auto" w:fill="FFFFFF"/>
        <w:tabs>
          <w:tab w:val="clear" w:pos="567"/>
          <w:tab w:val="clear" w:pos="1134"/>
          <w:tab w:val="clear" w:pos="1701"/>
          <w:tab w:val="clear" w:pos="2268"/>
          <w:tab w:val="clear" w:pos="2835"/>
          <w:tab w:val="left" w:pos="1560"/>
        </w:tabs>
        <w:spacing w:before="80" w:line="257" w:lineRule="auto"/>
        <w:ind w:left="1560" w:hanging="426"/>
        <w:jc w:val="both"/>
        <w:rPr>
          <w:rFonts w:ascii="Arial" w:hAnsi="Arial"/>
          <w:sz w:val="21"/>
          <w:szCs w:val="21"/>
          <w:lang w:val="es-PE"/>
        </w:rPr>
      </w:pPr>
      <w:r>
        <w:rPr>
          <w:rFonts w:ascii="Arial" w:hAnsi="Arial"/>
          <w:sz w:val="21"/>
          <w:szCs w:val="21"/>
          <w:lang w:val="es-ES"/>
        </w:rPr>
        <w:t>a.1</w:t>
      </w:r>
      <w:r w:rsidR="00E746BC">
        <w:rPr>
          <w:rFonts w:ascii="Arial" w:hAnsi="Arial"/>
          <w:sz w:val="21"/>
          <w:szCs w:val="21"/>
          <w:lang w:val="es-ES"/>
        </w:rPr>
        <w:tab/>
      </w:r>
      <w:r>
        <w:rPr>
          <w:rFonts w:ascii="Arial" w:hAnsi="Arial"/>
          <w:sz w:val="21"/>
          <w:szCs w:val="21"/>
          <w:lang w:val="es-ES"/>
        </w:rPr>
        <w:t>C</w:t>
      </w:r>
      <w:r w:rsidR="004F45BA" w:rsidRPr="00536F1C">
        <w:rPr>
          <w:rFonts w:ascii="Arial" w:hAnsi="Arial"/>
          <w:sz w:val="21"/>
          <w:szCs w:val="21"/>
          <w:lang w:val="es-ES"/>
        </w:rPr>
        <w:t>uando la terminación se realice antes de la Puesta en Operación Comercial</w:t>
      </w:r>
      <w:r w:rsidR="00C141A3">
        <w:rPr>
          <w:rFonts w:ascii="Arial" w:hAnsi="Arial"/>
          <w:sz w:val="21"/>
          <w:szCs w:val="21"/>
          <w:lang w:val="es-ES"/>
        </w:rPr>
        <w:t xml:space="preserve">, el </w:t>
      </w:r>
      <w:r w:rsidRPr="004E5745">
        <w:rPr>
          <w:rFonts w:ascii="Arial" w:hAnsi="Arial"/>
          <w:sz w:val="21"/>
          <w:szCs w:val="21"/>
          <w:lang w:val="es-PE"/>
        </w:rPr>
        <w:t>Valor Contable que los Bienes de la Concesión tuvieran a la fecha de terminación de la Concesión.</w:t>
      </w:r>
    </w:p>
    <w:p w:rsidR="00785758" w:rsidRPr="004E5745" w:rsidRDefault="00C141A3" w:rsidP="00E746BC">
      <w:pPr>
        <w:pStyle w:val="Textosinformato"/>
        <w:shd w:val="clear" w:color="auto" w:fill="FFFFFF"/>
        <w:tabs>
          <w:tab w:val="clear" w:pos="567"/>
          <w:tab w:val="clear" w:pos="1134"/>
          <w:tab w:val="clear" w:pos="1701"/>
          <w:tab w:val="clear" w:pos="2268"/>
          <w:tab w:val="clear" w:pos="2835"/>
          <w:tab w:val="left" w:pos="1560"/>
        </w:tabs>
        <w:spacing w:before="80" w:line="257" w:lineRule="auto"/>
        <w:ind w:left="1560" w:hanging="426"/>
        <w:jc w:val="both"/>
        <w:rPr>
          <w:rFonts w:ascii="Arial" w:hAnsi="Arial"/>
          <w:sz w:val="21"/>
          <w:szCs w:val="21"/>
          <w:lang w:val="es-PE"/>
        </w:rPr>
      </w:pPr>
      <w:r>
        <w:rPr>
          <w:rFonts w:ascii="Arial" w:hAnsi="Arial"/>
          <w:sz w:val="21"/>
          <w:szCs w:val="21"/>
          <w:lang w:val="es-ES"/>
        </w:rPr>
        <w:t>a.2</w:t>
      </w:r>
      <w:r w:rsidR="00E746BC">
        <w:rPr>
          <w:rFonts w:ascii="Arial" w:hAnsi="Arial"/>
          <w:sz w:val="21"/>
          <w:szCs w:val="21"/>
          <w:lang w:val="es-ES"/>
        </w:rPr>
        <w:tab/>
      </w:r>
      <w:r>
        <w:rPr>
          <w:rFonts w:ascii="Arial" w:hAnsi="Arial"/>
          <w:sz w:val="21"/>
          <w:szCs w:val="21"/>
          <w:lang w:val="es-ES"/>
        </w:rPr>
        <w:t xml:space="preserve">Cuando la terminación se realice </w:t>
      </w:r>
      <w:r w:rsidR="004F45BA" w:rsidRPr="00536F1C">
        <w:rPr>
          <w:rFonts w:ascii="Arial" w:hAnsi="Arial"/>
          <w:sz w:val="21"/>
          <w:szCs w:val="21"/>
          <w:lang w:val="es-ES"/>
        </w:rPr>
        <w:t>después de la Puesta en Operación Comercial</w:t>
      </w:r>
      <w:r>
        <w:rPr>
          <w:rFonts w:ascii="Arial" w:hAnsi="Arial"/>
          <w:sz w:val="21"/>
          <w:szCs w:val="21"/>
          <w:lang w:val="es-ES"/>
        </w:rPr>
        <w:t>,</w:t>
      </w:r>
      <w:r w:rsidR="00785758" w:rsidRPr="004E5745">
        <w:rPr>
          <w:rFonts w:ascii="Arial" w:hAnsi="Arial"/>
          <w:sz w:val="21"/>
          <w:szCs w:val="21"/>
          <w:lang w:val="es-PE"/>
        </w:rPr>
        <w:t xml:space="preserve"> la cantidad que resulte mayor entre:</w:t>
      </w:r>
    </w:p>
    <w:p w:rsidR="00785758" w:rsidRPr="004E5745" w:rsidRDefault="00785758" w:rsidP="00E746BC">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57" w:lineRule="auto"/>
        <w:ind w:left="1985" w:hanging="284"/>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E746BC">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57" w:lineRule="auto"/>
        <w:ind w:left="1985" w:hanging="284"/>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785758" w:rsidP="006E342A">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4</w:t>
      </w:r>
      <w:r w:rsidRPr="004E5745">
        <w:rPr>
          <w:rFonts w:ascii="Arial" w:hAnsi="Arial"/>
          <w:sz w:val="21"/>
          <w:szCs w:val="21"/>
          <w:lang w:val="es-PE"/>
        </w:rPr>
        <w:t>.</w:t>
      </w:r>
      <w:r w:rsidR="003A3894" w:rsidRPr="004E5745">
        <w:rPr>
          <w:rFonts w:ascii="Arial" w:hAnsi="Arial"/>
          <w:sz w:val="21"/>
          <w:szCs w:val="21"/>
          <w:lang w:val="es-PE"/>
        </w:rPr>
        <w:t>4</w:t>
      </w:r>
      <w:r w:rsidRPr="004E5745">
        <w:rPr>
          <w:rFonts w:ascii="Arial" w:hAnsi="Arial"/>
          <w:sz w:val="21"/>
          <w:szCs w:val="21"/>
          <w:lang w:val="es-PE"/>
        </w:rPr>
        <w:t>.</w:t>
      </w:r>
    </w:p>
    <w:p w:rsidR="00785758" w:rsidRPr="004E5745" w:rsidRDefault="00785758" w:rsidP="006E342A">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942213" w:rsidP="006E342A">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00785758" w:rsidRPr="004E5745">
        <w:rPr>
          <w:rFonts w:ascii="Arial" w:hAnsi="Arial"/>
          <w:sz w:val="21"/>
          <w:szCs w:val="21"/>
          <w:lang w:val="es-PE"/>
        </w:rPr>
        <w:t>, vigente en el Sistema Financiero peruano.</w:t>
      </w:r>
    </w:p>
    <w:p w:rsidR="00785758" w:rsidRPr="002921B5" w:rsidRDefault="00785758" w:rsidP="00B45CE6">
      <w:pPr>
        <w:numPr>
          <w:ilvl w:val="1"/>
          <w:numId w:val="89"/>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cs="Arial"/>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0C73B1">
        <w:rPr>
          <w:rFonts w:ascii="Arial" w:hAnsi="Arial"/>
          <w:sz w:val="21"/>
          <w:szCs w:val="21"/>
          <w:lang w:eastAsia="en-US"/>
        </w:rPr>
        <w:t>1</w:t>
      </w:r>
      <w:r w:rsidRPr="00445FE7">
        <w:rPr>
          <w:rFonts w:ascii="Arial" w:hAnsi="Arial"/>
          <w:sz w:val="21"/>
          <w:szCs w:val="21"/>
          <w:lang w:eastAsia="en-US"/>
        </w:rPr>
        <w:t xml:space="preserve"> del Contrato.</w:t>
      </w:r>
    </w:p>
    <w:p w:rsidR="00785758" w:rsidRPr="004E5745" w:rsidRDefault="00785758" w:rsidP="006E342A">
      <w:pPr>
        <w:tabs>
          <w:tab w:val="clear" w:pos="567"/>
          <w:tab w:val="clear" w:pos="1134"/>
          <w:tab w:val="clear" w:pos="1701"/>
          <w:tab w:val="clear" w:pos="2268"/>
          <w:tab w:val="clear" w:pos="2835"/>
        </w:tabs>
        <w:spacing w:before="360" w:after="240"/>
        <w:rPr>
          <w:rFonts w:ascii="Arial" w:hAnsi="Arial"/>
          <w:b/>
          <w:sz w:val="24"/>
          <w:szCs w:val="24"/>
        </w:rPr>
      </w:pPr>
      <w:r w:rsidRPr="004E5745">
        <w:rPr>
          <w:rFonts w:ascii="Arial" w:hAnsi="Arial"/>
          <w:b/>
          <w:sz w:val="24"/>
          <w:szCs w:val="24"/>
        </w:rPr>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4E5745">
        <w:rPr>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CC2573" w:rsidRPr="004E5745" w:rsidRDefault="00CC2573"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color w:val="000000"/>
          <w:sz w:val="21"/>
          <w:szCs w:val="21"/>
        </w:rPr>
      </w:pPr>
      <w:r w:rsidRPr="004E5745">
        <w:rPr>
          <w:b w:val="0"/>
          <w:color w:val="000000"/>
          <w:sz w:val="21"/>
          <w:szCs w:val="21"/>
        </w:rPr>
        <w:t>Las Partes declaran que es su voluntad que t</w:t>
      </w:r>
      <w:r w:rsidR="00785758" w:rsidRPr="004E5745">
        <w:rPr>
          <w:b w:val="0"/>
          <w:color w:val="000000"/>
          <w:sz w:val="21"/>
          <w:szCs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4E5745">
        <w:rPr>
          <w:b w:val="0"/>
          <w:color w:val="000000"/>
          <w:sz w:val="21"/>
          <w:szCs w:val="21"/>
        </w:rPr>
        <w:t>sean</w:t>
      </w:r>
      <w:r w:rsidR="00785758" w:rsidRPr="004E5745">
        <w:rPr>
          <w:b w:val="0"/>
          <w:sz w:val="21"/>
          <w:szCs w:val="21"/>
        </w:rPr>
        <w:t xml:space="preserve"> resueltos por trato directo entre las Partes</w:t>
      </w:r>
      <w:r w:rsidRPr="004E5745">
        <w:rPr>
          <w:b w:val="0"/>
          <w:color w:val="000000"/>
          <w:sz w:val="21"/>
          <w:szCs w:val="21"/>
        </w:rPr>
        <w:t>.</w:t>
      </w:r>
    </w:p>
    <w:p w:rsidR="00785758" w:rsidRPr="004E5745" w:rsidRDefault="00CC2573"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06838" w:rsidRPr="004E5745" w:rsidRDefault="00785758"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sidRPr="004E5745">
        <w:rPr>
          <w:b w:val="0"/>
          <w:sz w:val="21"/>
          <w:szCs w:val="21"/>
        </w:rPr>
        <w:t xml:space="preserve">En caso que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4</w:t>
      </w:r>
      <w:r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Pr="004E5745">
        <w:rPr>
          <w:b w:val="0"/>
          <w:sz w:val="21"/>
          <w:szCs w:val="21"/>
        </w:rPr>
        <w:t>.</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942213"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Pr>
          <w:b w:val="0"/>
          <w:sz w:val="21"/>
          <w:szCs w:val="21"/>
        </w:rPr>
        <w:br w:type="page"/>
      </w:r>
      <w:r w:rsidR="00785758"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00785758" w:rsidRPr="004E5745">
        <w:rPr>
          <w:b w:val="0"/>
          <w:sz w:val="21"/>
          <w:szCs w:val="21"/>
        </w:rPr>
        <w:t xml:space="preserve">lazo de </w:t>
      </w:r>
      <w:r w:rsidR="009E3821" w:rsidRPr="004E5745">
        <w:rPr>
          <w:b w:val="0"/>
          <w:sz w:val="21"/>
          <w:szCs w:val="21"/>
        </w:rPr>
        <w:t>t</w:t>
      </w:r>
      <w:r w:rsidR="00785758" w:rsidRPr="004E5745">
        <w:rPr>
          <w:b w:val="0"/>
          <w:sz w:val="21"/>
          <w:szCs w:val="21"/>
        </w:rPr>
        <w:t xml:space="preserve">rato </w:t>
      </w:r>
      <w:r w:rsidR="009E3821" w:rsidRPr="004E5745">
        <w:rPr>
          <w:b w:val="0"/>
          <w:sz w:val="21"/>
          <w:szCs w:val="21"/>
        </w:rPr>
        <w:t>d</w:t>
      </w:r>
      <w:r w:rsidR="00785758"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4E5745">
        <w:rPr>
          <w:b w:val="0"/>
          <w:sz w:val="21"/>
          <w:szCs w:val="21"/>
        </w:rPr>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4E5745">
        <w:rPr>
          <w:b w:val="0"/>
          <w:sz w:val="21"/>
          <w:szCs w:val="21"/>
        </w:rPr>
        <w:t>calendario siguientes</w:t>
      </w:r>
      <w:proofErr w:type="gramEnd"/>
      <w:r w:rsidRPr="004E5745">
        <w:rPr>
          <w:b w:val="0"/>
          <w:sz w:val="21"/>
          <w:szCs w:val="21"/>
        </w:rPr>
        <w:t xml:space="preserve"> a su designación, teniendo las Partes un plazo de cinco (5) Días para preparar y entregar al Experto sus comentarios a dicha decisión preliminar.</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942213" w:rsidP="0053507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Pr>
          <w:b w:val="0"/>
          <w:sz w:val="21"/>
          <w:szCs w:val="21"/>
        </w:rPr>
        <w:br w:type="page"/>
      </w:r>
      <w:r w:rsidR="00785758" w:rsidRPr="004E5745">
        <w:rPr>
          <w:b w:val="0"/>
          <w:sz w:val="21"/>
          <w:szCs w:val="21"/>
        </w:rPr>
        <w:t>a)</w:t>
      </w:r>
      <w:r w:rsidR="00785758"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186412" w:rsidRPr="004E5745" w:rsidRDefault="00A21596" w:rsidP="002E5E14">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4E5745">
        <w:rPr>
          <w:b w:val="0"/>
          <w:sz w:val="21"/>
          <w:szCs w:val="21"/>
        </w:rPr>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386C3C">
        <w:rPr>
          <w:b w:val="0"/>
          <w:sz w:val="21"/>
          <w:szCs w:val="21"/>
        </w:rPr>
        <w:t xml:space="preserve">   </w:t>
      </w:r>
      <w:r w:rsidR="009518B5">
        <w:rPr>
          <w:b w:val="0"/>
          <w:sz w:val="21"/>
          <w:szCs w:val="21"/>
        </w:rPr>
        <w:t xml:space="preserve">   </w:t>
      </w:r>
      <w:r w:rsidR="00E746BC">
        <w:rPr>
          <w:b w:val="0"/>
          <w:sz w:val="21"/>
          <w:szCs w:val="21"/>
        </w:rPr>
        <w:t xml:space="preserve"> </w:t>
      </w:r>
      <w:r w:rsidR="002E5E14">
        <w:rPr>
          <w:b w:val="0"/>
          <w:sz w:val="21"/>
          <w:szCs w:val="21"/>
        </w:rPr>
        <w:t xml:space="preserve"> </w:t>
      </w:r>
      <w:r w:rsidR="00785758" w:rsidRPr="004E5745">
        <w:rPr>
          <w:b w:val="0"/>
          <w:sz w:val="21"/>
          <w:szCs w:val="21"/>
        </w:rPr>
        <w:t>(US$ 20 000 000</w:t>
      </w:r>
      <w:r w:rsidR="0007647F">
        <w:rPr>
          <w:b w:val="0"/>
          <w:sz w:val="21"/>
          <w:szCs w:val="21"/>
        </w:rPr>
        <w:t>,</w:t>
      </w:r>
      <w:r w:rsidR="00785758" w:rsidRPr="004E5745">
        <w:rPr>
          <w:b w:val="0"/>
          <w:sz w:val="21"/>
          <w:szCs w:val="21"/>
        </w:rPr>
        <w:t xml:space="preserve">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186412" w:rsidRPr="004E5745" w:rsidRDefault="00186412"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precedente.</w:t>
      </w:r>
    </w:p>
    <w:p w:rsidR="009E7458" w:rsidRPr="004E5745" w:rsidRDefault="00186412"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El arbitraje tendrá lugar en la ciudad de Washington, D.C., o en la ciudad de Lima, a elección de la Sociedad Concesionaria,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precedente, así como en las Reglas de arbitraje del CIADI.</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942213"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Pr>
          <w:b w:val="0"/>
          <w:sz w:val="21"/>
          <w:szCs w:val="21"/>
        </w:rPr>
        <w:br w:type="page"/>
      </w:r>
      <w:r w:rsidR="00785758" w:rsidRPr="004E5745">
        <w:rPr>
          <w:b w:val="0"/>
          <w:sz w:val="21"/>
          <w:szCs w:val="21"/>
        </w:rPr>
        <w:t xml:space="preserve">Si una de las </w:t>
      </w:r>
      <w:r w:rsidR="00507AB6">
        <w:rPr>
          <w:b w:val="0"/>
          <w:sz w:val="21"/>
          <w:szCs w:val="21"/>
        </w:rPr>
        <w:t>P</w:t>
      </w:r>
      <w:r w:rsidR="00785758" w:rsidRPr="004E5745">
        <w:rPr>
          <w:b w:val="0"/>
          <w:sz w:val="21"/>
          <w:szCs w:val="21"/>
        </w:rPr>
        <w:t xml:space="preserve">artes no designase el árbitro que le corresponde dentro del plazo de </w:t>
      </w:r>
      <w:r w:rsidR="003A6AFB" w:rsidRPr="004E5745">
        <w:rPr>
          <w:b w:val="0"/>
          <w:sz w:val="21"/>
          <w:szCs w:val="21"/>
        </w:rPr>
        <w:t xml:space="preserve">treinta </w:t>
      </w:r>
      <w:r w:rsidR="00785758" w:rsidRPr="004E5745">
        <w:rPr>
          <w:b w:val="0"/>
          <w:sz w:val="21"/>
          <w:szCs w:val="21"/>
        </w:rPr>
        <w:t>(</w:t>
      </w:r>
      <w:r w:rsidR="003A6AFB" w:rsidRPr="004E5745">
        <w:rPr>
          <w:b w:val="0"/>
          <w:sz w:val="21"/>
          <w:szCs w:val="21"/>
        </w:rPr>
        <w:t>30</w:t>
      </w:r>
      <w:r w:rsidR="00785758"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00785758" w:rsidRPr="004E5745">
        <w:rPr>
          <w:b w:val="0"/>
          <w:sz w:val="21"/>
          <w:szCs w:val="21"/>
        </w:rPr>
        <w:t>arte.</w:t>
      </w:r>
    </w:p>
    <w:p w:rsidR="00785758" w:rsidRPr="004E5745" w:rsidRDefault="007A079D" w:rsidP="002E5E14">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4E5745">
        <w:rPr>
          <w:b w:val="0"/>
          <w:sz w:val="21"/>
          <w:szCs w:val="21"/>
        </w:rPr>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386C3C">
        <w:rPr>
          <w:b w:val="0"/>
          <w:sz w:val="21"/>
          <w:szCs w:val="21"/>
        </w:rPr>
        <w:t xml:space="preserve"> </w:t>
      </w:r>
      <w:r w:rsidR="000D6A1D">
        <w:rPr>
          <w:b w:val="0"/>
          <w:sz w:val="21"/>
          <w:szCs w:val="21"/>
        </w:rPr>
        <w:t xml:space="preserve"> </w:t>
      </w:r>
      <w:r w:rsidR="00785758" w:rsidRPr="004E5745">
        <w:rPr>
          <w:b w:val="0"/>
          <w:sz w:val="21"/>
          <w:szCs w:val="21"/>
        </w:rPr>
        <w:t xml:space="preserve"> (US$ 20 000 000</w:t>
      </w:r>
      <w:r w:rsidR="0007647F">
        <w:rPr>
          <w:b w:val="0"/>
          <w:sz w:val="21"/>
          <w:szCs w:val="21"/>
        </w:rPr>
        <w:t>,</w:t>
      </w:r>
      <w:r w:rsidR="00785758" w:rsidRPr="004E5745">
        <w:rPr>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xml:space="preserve">, Ley de Arbitraje. El arbitraje tendrá lugar en la ciudad de Lima, Perú y será conducido en </w:t>
      </w:r>
      <w:r w:rsidR="008018B8">
        <w:rPr>
          <w:b w:val="0"/>
          <w:sz w:val="21"/>
          <w:szCs w:val="21"/>
        </w:rPr>
        <w:t>e</w:t>
      </w:r>
      <w:r w:rsidR="00785758" w:rsidRPr="004E5745">
        <w:rPr>
          <w:b w:val="0"/>
          <w:sz w:val="21"/>
          <w:szCs w:val="21"/>
        </w:rPr>
        <w:t>spañol</w:t>
      </w:r>
      <w:r w:rsidR="003A6AFB" w:rsidRPr="004E5745">
        <w:rPr>
          <w:b w:val="0"/>
          <w:sz w:val="21"/>
          <w:szCs w:val="21"/>
        </w:rPr>
        <w:t>.</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arte contraria, se considerará que ha renunciado a su derecho y el árbitro será designado por la Cámara de Comercio de Lima a pedido de la otra Parte.</w:t>
      </w:r>
    </w:p>
    <w:p w:rsidR="00F52DA5" w:rsidRPr="00652890" w:rsidRDefault="00785758"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b w:val="0"/>
          <w:sz w:val="21"/>
          <w:szCs w:val="21"/>
        </w:rPr>
      </w:pPr>
      <w:r w:rsidRPr="00652890">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551606"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Si la materia de arbitraje fuera el cumplimiento de las obligaciones garantizadas con fianza conforme a la Cláusula 1</w:t>
      </w:r>
      <w:r w:rsidR="00F5638E">
        <w:rPr>
          <w:b w:val="0"/>
          <w:sz w:val="21"/>
          <w:szCs w:val="21"/>
        </w:rPr>
        <w:t>2</w:t>
      </w:r>
      <w:r w:rsidRPr="004E5745">
        <w:rPr>
          <w:b w:val="0"/>
          <w:sz w:val="21"/>
          <w:szCs w:val="21"/>
        </w:rPr>
        <w:t xml:space="preserve">, si fuera aplicable, dicha </w:t>
      </w:r>
      <w:r w:rsidR="00DC7A5F">
        <w:rPr>
          <w:b w:val="0"/>
          <w:sz w:val="21"/>
          <w:szCs w:val="21"/>
        </w:rPr>
        <w:t>G</w:t>
      </w:r>
      <w:r w:rsidRPr="004E5745">
        <w:rPr>
          <w:b w:val="0"/>
          <w:sz w:val="21"/>
          <w:szCs w:val="21"/>
        </w:rPr>
        <w:t xml:space="preserve">arantía no podrá ser ejecutada, y deberá ser mantenida vigente durante el procedimiento arbitral. Sin embargo, la </w:t>
      </w:r>
      <w:r w:rsidR="00DC7A5F">
        <w:rPr>
          <w:b w:val="0"/>
          <w:sz w:val="21"/>
          <w:szCs w:val="21"/>
        </w:rPr>
        <w:t>G</w:t>
      </w:r>
      <w:r w:rsidRPr="004E5745">
        <w:rPr>
          <w:b w:val="0"/>
          <w:sz w:val="21"/>
          <w:szCs w:val="21"/>
        </w:rPr>
        <w:t>arantía podrá ser ejecutada cuando no sea renovada.</w:t>
      </w:r>
    </w:p>
    <w:p w:rsidR="00785758" w:rsidRPr="004E5745" w:rsidRDefault="00785758"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2E5E14">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2E5E14">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811A1B" w:rsidP="00811A1B">
      <w:pPr>
        <w:tabs>
          <w:tab w:val="clear" w:pos="567"/>
          <w:tab w:val="clear" w:pos="1134"/>
          <w:tab w:val="clear" w:pos="1701"/>
          <w:tab w:val="clear" w:pos="2268"/>
          <w:tab w:val="clear" w:pos="2835"/>
        </w:tabs>
        <w:spacing w:before="360" w:after="240" w:line="259" w:lineRule="auto"/>
        <w:rPr>
          <w:rFonts w:ascii="Arial" w:hAnsi="Arial"/>
          <w:b/>
          <w:sz w:val="24"/>
          <w:szCs w:val="24"/>
        </w:rPr>
      </w:pPr>
      <w:r>
        <w:rPr>
          <w:rFonts w:ascii="Arial" w:hAnsi="Arial"/>
          <w:b/>
          <w:sz w:val="24"/>
          <w:szCs w:val="24"/>
        </w:rPr>
        <w:br w:type="page"/>
      </w:r>
      <w:r w:rsidR="00AE22C4" w:rsidRPr="004E5745">
        <w:rPr>
          <w:rFonts w:ascii="Arial" w:hAnsi="Arial"/>
          <w:b/>
          <w:sz w:val="24"/>
          <w:szCs w:val="24"/>
        </w:rPr>
        <w:t>1</w:t>
      </w:r>
      <w:r w:rsidR="00B20963">
        <w:rPr>
          <w:rFonts w:ascii="Arial" w:hAnsi="Arial"/>
          <w:b/>
          <w:sz w:val="24"/>
          <w:szCs w:val="24"/>
        </w:rPr>
        <w:t>5</w:t>
      </w:r>
      <w:r w:rsidR="00AE22C4" w:rsidRPr="004E5745">
        <w:rPr>
          <w:rFonts w:ascii="Arial" w:hAnsi="Arial"/>
          <w:b/>
          <w:sz w:val="24"/>
          <w:szCs w:val="24"/>
        </w:rPr>
        <w:t>.</w:t>
      </w:r>
      <w:r w:rsidR="00AE22C4" w:rsidRPr="004E5745">
        <w:rPr>
          <w:rFonts w:ascii="Arial" w:hAnsi="Arial"/>
          <w:b/>
          <w:sz w:val="24"/>
          <w:szCs w:val="24"/>
        </w:rPr>
        <w:tab/>
        <w:t>Equilibrio Económico–Financiero</w:t>
      </w:r>
    </w:p>
    <w:p w:rsidR="00EC2E84" w:rsidRPr="00652890" w:rsidRDefault="00AE22C4" w:rsidP="00811A1B">
      <w:pPr>
        <w:pStyle w:val="Prrafodelista"/>
        <w:numPr>
          <w:ilvl w:val="0"/>
          <w:numId w:val="88"/>
        </w:numPr>
        <w:tabs>
          <w:tab w:val="clear" w:pos="1134"/>
          <w:tab w:val="clear" w:pos="1701"/>
          <w:tab w:val="clear" w:pos="2268"/>
          <w:tab w:val="clear" w:pos="2835"/>
        </w:tabs>
        <w:spacing w:after="120" w:line="259"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Pr="00942275" w:rsidRDefault="00AE22C4" w:rsidP="00811A1B">
      <w:pPr>
        <w:pStyle w:val="Prrafodelista"/>
        <w:numPr>
          <w:ilvl w:val="0"/>
          <w:numId w:val="88"/>
        </w:numPr>
        <w:tabs>
          <w:tab w:val="clear" w:pos="1134"/>
          <w:tab w:val="clear" w:pos="1701"/>
          <w:tab w:val="clear" w:pos="2268"/>
          <w:tab w:val="clear" w:pos="2835"/>
        </w:tabs>
        <w:spacing w:before="120" w:after="120" w:line="259"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942275">
        <w:rPr>
          <w:rFonts w:ascii="Arial" w:hAnsi="Arial"/>
          <w:sz w:val="21"/>
          <w:szCs w:val="21"/>
        </w:rPr>
        <w:t xml:space="preserve">significativamente </w:t>
      </w:r>
      <w:r w:rsidRPr="00942275">
        <w:rPr>
          <w:rFonts w:ascii="Arial" w:hAnsi="Arial"/>
          <w:sz w:val="21"/>
          <w:szCs w:val="21"/>
        </w:rPr>
        <w:t>afectado</w:t>
      </w:r>
      <w:r w:rsidR="00EC2E84" w:rsidRPr="00942275">
        <w:rPr>
          <w:rFonts w:ascii="Arial" w:hAnsi="Arial"/>
          <w:sz w:val="21"/>
          <w:szCs w:val="21"/>
        </w:rPr>
        <w:t xml:space="preserve"> exclu</w:t>
      </w:r>
      <w:r w:rsidR="00533171">
        <w:rPr>
          <w:rFonts w:ascii="Arial" w:hAnsi="Arial"/>
          <w:sz w:val="21"/>
          <w:szCs w:val="21"/>
        </w:rPr>
        <w:t>siva y explícitamente debido a cambios en las Leyes Aplicables, en la medida que tenga directa relación con aspectos económicos financieros vinculados a la variación de</w:t>
      </w:r>
      <w:r w:rsidR="00533171" w:rsidRPr="002B54BA">
        <w:rPr>
          <w:rFonts w:ascii="Arial" w:hAnsi="Arial"/>
          <w:sz w:val="21"/>
          <w:szCs w:val="21"/>
        </w:rPr>
        <w:t xml:space="preserve"> </w:t>
      </w:r>
      <w:r w:rsidR="00EC2E84" w:rsidRPr="00942275">
        <w:rPr>
          <w:rFonts w:ascii="Arial" w:hAnsi="Arial"/>
          <w:sz w:val="21"/>
          <w:szCs w:val="21"/>
        </w:rPr>
        <w:t>ingresos</w:t>
      </w:r>
      <w:r w:rsidR="00533171" w:rsidRPr="002B54BA">
        <w:rPr>
          <w:rFonts w:ascii="Arial" w:hAnsi="Arial"/>
          <w:sz w:val="21"/>
          <w:szCs w:val="21"/>
        </w:rPr>
        <w:t xml:space="preserve">, </w:t>
      </w:r>
      <w:r w:rsidR="00EC2E84" w:rsidRPr="00942275">
        <w:rPr>
          <w:rFonts w:ascii="Arial" w:hAnsi="Arial"/>
          <w:sz w:val="21"/>
          <w:szCs w:val="21"/>
        </w:rPr>
        <w:t>costos</w:t>
      </w:r>
      <w:r w:rsidR="00533171" w:rsidRPr="002B54BA">
        <w:rPr>
          <w:rFonts w:ascii="Arial" w:hAnsi="Arial"/>
          <w:sz w:val="21"/>
          <w:szCs w:val="21"/>
        </w:rPr>
        <w:t xml:space="preserve"> de inversión o costos de operación y mantenimiento</w:t>
      </w:r>
      <w:r w:rsidR="00EC2E84" w:rsidRPr="00942275">
        <w:rPr>
          <w:rFonts w:ascii="Arial" w:hAnsi="Arial"/>
          <w:sz w:val="21"/>
          <w:szCs w:val="21"/>
        </w:rPr>
        <w:t xml:space="preserve"> relacionados con la prestación del Servicio</w:t>
      </w:r>
      <w:r w:rsidR="00533171">
        <w:rPr>
          <w:rFonts w:ascii="Arial" w:hAnsi="Arial"/>
          <w:sz w:val="21"/>
          <w:szCs w:val="21"/>
        </w:rPr>
        <w:t>.</w:t>
      </w:r>
    </w:p>
    <w:p w:rsidR="007E27CE" w:rsidRPr="00942275" w:rsidRDefault="00533171" w:rsidP="00811A1B">
      <w:pPr>
        <w:pStyle w:val="Prrafodelista"/>
        <w:numPr>
          <w:ilvl w:val="0"/>
          <w:numId w:val="88"/>
        </w:numPr>
        <w:tabs>
          <w:tab w:val="clear" w:pos="1134"/>
          <w:tab w:val="clear" w:pos="1701"/>
          <w:tab w:val="clear" w:pos="2268"/>
          <w:tab w:val="clear" w:pos="2835"/>
        </w:tabs>
        <w:spacing w:before="120" w:after="120" w:line="259" w:lineRule="auto"/>
        <w:ind w:left="567" w:hanging="567"/>
        <w:jc w:val="both"/>
        <w:rPr>
          <w:rFonts w:ascii="Arial" w:hAnsi="Arial"/>
          <w:sz w:val="21"/>
          <w:szCs w:val="21"/>
        </w:rPr>
      </w:pPr>
      <w:r>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7E27CE" w:rsidRDefault="007E27CE" w:rsidP="00811A1B">
      <w:pPr>
        <w:tabs>
          <w:tab w:val="clear" w:pos="567"/>
          <w:tab w:val="clear" w:pos="1134"/>
          <w:tab w:val="clear" w:pos="1701"/>
          <w:tab w:val="clear" w:pos="2268"/>
          <w:tab w:val="clear" w:pos="2835"/>
          <w:tab w:val="left" w:pos="993"/>
        </w:tabs>
        <w:spacing w:before="120" w:line="259" w:lineRule="auto"/>
        <w:ind w:left="993" w:hanging="426"/>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Pr="007E27CE">
        <w:rPr>
          <w:rFonts w:ascii="Arial" w:hAnsi="Arial"/>
          <w:sz w:val="21"/>
          <w:szCs w:val="21"/>
        </w:rPr>
        <w:t>Se increment</w:t>
      </w:r>
      <w:r w:rsidR="00176B22">
        <w:rPr>
          <w:rFonts w:ascii="Arial" w:hAnsi="Arial"/>
          <w:sz w:val="21"/>
          <w:szCs w:val="21"/>
        </w:rPr>
        <w:t>e</w:t>
      </w:r>
      <w:r w:rsidRPr="007E27CE">
        <w:rPr>
          <w:rFonts w:ascii="Arial" w:hAnsi="Arial"/>
          <w:sz w:val="21"/>
          <w:szCs w:val="21"/>
        </w:rPr>
        <w:t xml:space="preserve"> </w:t>
      </w:r>
      <w:r w:rsidR="00942275">
        <w:rPr>
          <w:rFonts w:ascii="Arial" w:hAnsi="Arial"/>
          <w:sz w:val="21"/>
          <w:szCs w:val="21"/>
        </w:rPr>
        <w:t xml:space="preserve">los costos de inversión </w:t>
      </w:r>
      <w:r w:rsidRPr="007E27CE">
        <w:rPr>
          <w:rFonts w:ascii="Arial" w:hAnsi="Arial"/>
          <w:sz w:val="21"/>
          <w:szCs w:val="21"/>
        </w:rPr>
        <w:t>realizad</w:t>
      </w:r>
      <w:r w:rsidR="00942275">
        <w:rPr>
          <w:rFonts w:ascii="Arial" w:hAnsi="Arial"/>
          <w:sz w:val="21"/>
          <w:szCs w:val="21"/>
        </w:rPr>
        <w:t>os</w:t>
      </w:r>
      <w:r w:rsidRPr="007E27CE">
        <w:rPr>
          <w:rFonts w:ascii="Arial" w:hAnsi="Arial"/>
          <w:sz w:val="21"/>
          <w:szCs w:val="21"/>
        </w:rPr>
        <w:t xml:space="preserve"> por la Sociedad Concesionaria desde la Fecha de Cierre</w:t>
      </w:r>
      <w:r w:rsidR="008E2184">
        <w:rPr>
          <w:rFonts w:ascii="Arial" w:hAnsi="Arial"/>
          <w:sz w:val="21"/>
          <w:szCs w:val="21"/>
        </w:rPr>
        <w:t xml:space="preserve"> </w:t>
      </w:r>
      <w:r w:rsidRPr="007E27CE">
        <w:rPr>
          <w:rFonts w:ascii="Arial" w:hAnsi="Arial"/>
          <w:sz w:val="21"/>
          <w:szCs w:val="21"/>
        </w:rPr>
        <w:t>hasta la Puesta en Operación Comercial en un equivalente al cinco por ciento (5%) o más del Costo de la Inversión señalado en el Numeral 8.1.b</w:t>
      </w:r>
      <w:r w:rsidR="00546DD2">
        <w:rPr>
          <w:rFonts w:ascii="Arial" w:hAnsi="Arial"/>
          <w:sz w:val="21"/>
          <w:szCs w:val="21"/>
        </w:rPr>
        <w:t xml:space="preserve"> </w:t>
      </w:r>
      <w:r w:rsidR="00386C3C">
        <w:rPr>
          <w:rFonts w:ascii="Arial" w:hAnsi="Arial"/>
          <w:sz w:val="21"/>
          <w:szCs w:val="21"/>
        </w:rPr>
        <w:t xml:space="preserve"> </w:t>
      </w:r>
      <w:r w:rsidR="00546DD2">
        <w:rPr>
          <w:rFonts w:ascii="Arial" w:hAnsi="Arial"/>
          <w:sz w:val="21"/>
          <w:szCs w:val="21"/>
        </w:rPr>
        <w:t>luego del ajuste indicado en el Anexo 9, de ser el caso</w:t>
      </w:r>
      <w:r w:rsidRPr="007E27CE">
        <w:rPr>
          <w:rFonts w:ascii="Arial" w:hAnsi="Arial"/>
          <w:sz w:val="21"/>
          <w:szCs w:val="21"/>
        </w:rPr>
        <w:t>; o,</w:t>
      </w:r>
    </w:p>
    <w:p w:rsidR="00276953" w:rsidRDefault="007E27CE" w:rsidP="00811A1B">
      <w:pPr>
        <w:tabs>
          <w:tab w:val="clear" w:pos="567"/>
          <w:tab w:val="clear" w:pos="1134"/>
          <w:tab w:val="clear" w:pos="1701"/>
          <w:tab w:val="clear" w:pos="2268"/>
          <w:tab w:val="clear" w:pos="2835"/>
          <w:tab w:val="left" w:pos="993"/>
        </w:tabs>
        <w:spacing w:before="120" w:line="259" w:lineRule="auto"/>
        <w:ind w:left="993" w:hanging="426"/>
        <w:jc w:val="both"/>
        <w:rPr>
          <w:rFonts w:ascii="Arial" w:hAnsi="Arial"/>
          <w:sz w:val="21"/>
          <w:szCs w:val="21"/>
        </w:rPr>
      </w:pPr>
      <w:r w:rsidRPr="007E27CE">
        <w:rPr>
          <w:rFonts w:ascii="Arial" w:hAnsi="Arial"/>
          <w:sz w:val="21"/>
          <w:szCs w:val="21"/>
        </w:rPr>
        <w:t>b)</w:t>
      </w:r>
      <w:r w:rsidR="00E746BC">
        <w:rPr>
          <w:rFonts w:ascii="Arial" w:hAnsi="Arial"/>
          <w:sz w:val="21"/>
          <w:szCs w:val="21"/>
        </w:rPr>
        <w:tab/>
      </w:r>
      <w:r w:rsidRPr="007E27CE">
        <w:rPr>
          <w:rFonts w:ascii="Arial" w:hAnsi="Arial"/>
          <w:sz w:val="21"/>
          <w:szCs w:val="21"/>
        </w:rPr>
        <w:t>Se afect</w:t>
      </w:r>
      <w:r w:rsidR="00176B22">
        <w:rPr>
          <w:rFonts w:ascii="Arial" w:hAnsi="Arial"/>
          <w:sz w:val="21"/>
          <w:szCs w:val="21"/>
        </w:rPr>
        <w:t>e</w:t>
      </w:r>
      <w:r w:rsidRPr="007E27CE">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p>
    <w:p w:rsidR="00AE22C4" w:rsidRPr="004E5745" w:rsidRDefault="00276953" w:rsidP="00811A1B">
      <w:pPr>
        <w:pStyle w:val="Prrafodelista"/>
        <w:tabs>
          <w:tab w:val="clear" w:pos="1134"/>
          <w:tab w:val="clear" w:pos="1701"/>
          <w:tab w:val="clear" w:pos="2268"/>
          <w:tab w:val="clear" w:pos="2835"/>
        </w:tabs>
        <w:spacing w:before="120" w:after="120" w:line="259" w:lineRule="auto"/>
        <w:ind w:left="567" w:hanging="567"/>
        <w:jc w:val="both"/>
        <w:rPr>
          <w:rFonts w:ascii="Arial" w:hAnsi="Arial"/>
          <w:sz w:val="21"/>
          <w:szCs w:val="21"/>
        </w:rPr>
      </w:pPr>
      <w:r>
        <w:rPr>
          <w:rFonts w:ascii="Arial" w:hAnsi="Arial"/>
          <w:sz w:val="21"/>
          <w:szCs w:val="21"/>
        </w:rPr>
        <w:t>15.4</w:t>
      </w:r>
      <w:r>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811A1B">
      <w:pPr>
        <w:pStyle w:val="Prrafodelista"/>
        <w:numPr>
          <w:ilvl w:val="1"/>
          <w:numId w:val="90"/>
        </w:numPr>
        <w:tabs>
          <w:tab w:val="clear" w:pos="1134"/>
          <w:tab w:val="clear" w:pos="1701"/>
          <w:tab w:val="clear" w:pos="2268"/>
          <w:tab w:val="clear" w:pos="2835"/>
        </w:tabs>
        <w:spacing w:before="120" w:after="120" w:line="259"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811A1B">
      <w:pPr>
        <w:tabs>
          <w:tab w:val="clear" w:pos="567"/>
          <w:tab w:val="clear" w:pos="1134"/>
          <w:tab w:val="clear" w:pos="1701"/>
          <w:tab w:val="clear" w:pos="2268"/>
          <w:tab w:val="clear" w:pos="2835"/>
          <w:tab w:val="left" w:pos="851"/>
        </w:tabs>
        <w:spacing w:before="120" w:line="259" w:lineRule="auto"/>
        <w:ind w:left="851" w:hanging="284"/>
        <w:jc w:val="both"/>
        <w:rPr>
          <w:rFonts w:ascii="Arial" w:hAnsi="Arial"/>
          <w:sz w:val="21"/>
          <w:szCs w:val="21"/>
        </w:rPr>
      </w:pPr>
      <w:r w:rsidRPr="007E27CE">
        <w:rPr>
          <w:rFonts w:ascii="Arial" w:hAnsi="Arial"/>
          <w:sz w:val="21"/>
          <w:szCs w:val="21"/>
        </w:rPr>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.3.a.</w:t>
      </w:r>
    </w:p>
    <w:p w:rsidR="002D30F7" w:rsidRPr="004E5745" w:rsidRDefault="007E27CE" w:rsidP="00811A1B">
      <w:pPr>
        <w:tabs>
          <w:tab w:val="clear" w:pos="567"/>
          <w:tab w:val="clear" w:pos="1134"/>
          <w:tab w:val="clear" w:pos="1701"/>
          <w:tab w:val="clear" w:pos="2268"/>
          <w:tab w:val="clear" w:pos="2835"/>
          <w:tab w:val="left" w:pos="851"/>
        </w:tabs>
        <w:spacing w:before="120" w:line="259"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 xml:space="preserve">Después de vencidos doce (12) meses contados desde la Puesta en Operación </w:t>
      </w:r>
      <w:r w:rsidR="00B45CE6">
        <w:rPr>
          <w:rFonts w:ascii="Arial" w:hAnsi="Arial"/>
          <w:sz w:val="21"/>
          <w:szCs w:val="21"/>
        </w:rPr>
        <w:t>C</w:t>
      </w:r>
      <w:r w:rsidRPr="007E27CE">
        <w:rPr>
          <w:rFonts w:ascii="Arial" w:hAnsi="Arial"/>
          <w:sz w:val="21"/>
          <w:szCs w:val="21"/>
        </w:rPr>
        <w:t>omercial, para lo dispuesto en el Numeral 1</w:t>
      </w:r>
      <w:r w:rsidR="00262E37">
        <w:rPr>
          <w:rFonts w:ascii="Arial" w:hAnsi="Arial"/>
          <w:sz w:val="21"/>
          <w:szCs w:val="21"/>
        </w:rPr>
        <w:t>5</w:t>
      </w:r>
      <w:r w:rsidRPr="007E27CE">
        <w:rPr>
          <w:rFonts w:ascii="Arial" w:hAnsi="Arial"/>
          <w:sz w:val="21"/>
          <w:szCs w:val="21"/>
        </w:rPr>
        <w:t>.3.b.</w:t>
      </w:r>
    </w:p>
    <w:p w:rsidR="00587ADA" w:rsidRDefault="00942213" w:rsidP="00B45CE6">
      <w:pPr>
        <w:pStyle w:val="Prrafodelista"/>
        <w:numPr>
          <w:ilvl w:val="1"/>
          <w:numId w:val="90"/>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Pr>
          <w:rFonts w:ascii="Arial" w:hAnsi="Arial"/>
          <w:sz w:val="21"/>
          <w:szCs w:val="21"/>
        </w:rPr>
        <w:br w:type="page"/>
      </w:r>
      <w:r w:rsidR="002D30F7" w:rsidRPr="00937999">
        <w:rPr>
          <w:rFonts w:ascii="Arial" w:hAnsi="Arial"/>
          <w:sz w:val="21"/>
          <w:szCs w:val="21"/>
        </w:rPr>
        <w:t xml:space="preserve">El restablecimiento del equilibrio económico se efectuará </w:t>
      </w:r>
      <w:r w:rsidR="007E27CE" w:rsidRPr="00937999">
        <w:rPr>
          <w:rFonts w:ascii="Arial" w:hAnsi="Arial"/>
          <w:sz w:val="21"/>
          <w:szCs w:val="21"/>
        </w:rPr>
        <w:t xml:space="preserve">sobre la base de los </w:t>
      </w:r>
      <w:r w:rsidR="003F4CFD">
        <w:rPr>
          <w:rFonts w:ascii="Arial" w:hAnsi="Arial"/>
          <w:sz w:val="21"/>
          <w:szCs w:val="21"/>
        </w:rPr>
        <w:t>e</w:t>
      </w:r>
      <w:r w:rsidR="007E27CE" w:rsidRPr="00937999">
        <w:rPr>
          <w:rFonts w:ascii="Arial" w:hAnsi="Arial"/>
          <w:sz w:val="21"/>
          <w:szCs w:val="21"/>
        </w:rPr>
        <w:t xml:space="preserve">stados </w:t>
      </w:r>
      <w:r w:rsidR="003F4CFD">
        <w:rPr>
          <w:rFonts w:ascii="Arial" w:hAnsi="Arial"/>
          <w:sz w:val="21"/>
          <w:szCs w:val="21"/>
        </w:rPr>
        <w:t>f</w:t>
      </w:r>
      <w:r w:rsidR="007E27CE" w:rsidRPr="00937999">
        <w:rPr>
          <w:rFonts w:ascii="Arial" w:hAnsi="Arial"/>
          <w:sz w:val="21"/>
          <w:szCs w:val="21"/>
        </w:rPr>
        <w:t xml:space="preserve">inancieros </w:t>
      </w:r>
      <w:r w:rsidR="003F4CFD">
        <w:rPr>
          <w:rFonts w:ascii="Arial" w:hAnsi="Arial"/>
          <w:sz w:val="21"/>
          <w:szCs w:val="21"/>
        </w:rPr>
        <w:t>a</w:t>
      </w:r>
      <w:r w:rsidR="007E27CE" w:rsidRPr="00937999">
        <w:rPr>
          <w:rFonts w:ascii="Arial" w:hAnsi="Arial"/>
          <w:sz w:val="21"/>
          <w:szCs w:val="21"/>
        </w:rPr>
        <w:t>uditados</w:t>
      </w:r>
      <w:r w:rsidR="00E567F3">
        <w:rPr>
          <w:rFonts w:ascii="Arial" w:hAnsi="Arial"/>
          <w:sz w:val="21"/>
          <w:szCs w:val="21"/>
        </w:rPr>
        <w:t xml:space="preserve"> </w:t>
      </w:r>
      <w:r w:rsidR="00E567F3" w:rsidRPr="00C10945">
        <w:rPr>
          <w:rFonts w:ascii="Arial" w:hAnsi="Arial"/>
          <w:sz w:val="21"/>
          <w:szCs w:val="21"/>
        </w:rPr>
        <w:t>(o de la información utilizada en la elaboración de los mismos)</w:t>
      </w:r>
      <w:r w:rsidR="002D30F7" w:rsidRPr="00937999">
        <w:rPr>
          <w:rFonts w:ascii="Arial" w:hAnsi="Arial"/>
          <w:sz w:val="21"/>
          <w:szCs w:val="21"/>
        </w:rPr>
        <w:t xml:space="preserve"> de la Sociedad Concesionaria del </w:t>
      </w:r>
      <w:r w:rsidR="007E27CE" w:rsidRPr="00937999">
        <w:rPr>
          <w:rFonts w:ascii="Arial" w:hAnsi="Arial"/>
          <w:sz w:val="21"/>
          <w:szCs w:val="21"/>
        </w:rPr>
        <w:t>período</w:t>
      </w:r>
      <w:r w:rsidR="002D30F7" w:rsidRPr="00937999">
        <w:rPr>
          <w:rFonts w:ascii="Arial" w:hAnsi="Arial"/>
          <w:sz w:val="21"/>
          <w:szCs w:val="21"/>
        </w:rPr>
        <w:t xml:space="preserve"> en el que se verifiquen las variaciones de </w:t>
      </w:r>
      <w:r w:rsidR="00A9470B">
        <w:rPr>
          <w:rFonts w:ascii="Arial" w:hAnsi="Arial"/>
          <w:sz w:val="21"/>
          <w:szCs w:val="21"/>
        </w:rPr>
        <w:t>los</w:t>
      </w:r>
      <w:r w:rsidR="00E567F3">
        <w:rPr>
          <w:rFonts w:ascii="Arial" w:hAnsi="Arial"/>
          <w:sz w:val="21"/>
          <w:szCs w:val="21"/>
        </w:rPr>
        <w:t xml:space="preserve"> </w:t>
      </w:r>
      <w:r w:rsidR="002D30F7" w:rsidRPr="00937999">
        <w:rPr>
          <w:rFonts w:ascii="Arial" w:hAnsi="Arial"/>
          <w:sz w:val="21"/>
          <w:szCs w:val="21"/>
        </w:rPr>
        <w:t>ingresos</w:t>
      </w:r>
      <w:r w:rsidR="00942275">
        <w:rPr>
          <w:rFonts w:ascii="Arial" w:hAnsi="Arial"/>
          <w:sz w:val="21"/>
          <w:szCs w:val="21"/>
        </w:rPr>
        <w:t>,</w:t>
      </w:r>
      <w:r w:rsidR="002D30F7" w:rsidRPr="00937999">
        <w:rPr>
          <w:rFonts w:ascii="Arial" w:hAnsi="Arial"/>
          <w:sz w:val="21"/>
          <w:szCs w:val="21"/>
        </w:rPr>
        <w:t xml:space="preserve"> costos </w:t>
      </w:r>
      <w:r w:rsidR="00942275">
        <w:rPr>
          <w:rFonts w:ascii="Arial" w:hAnsi="Arial"/>
          <w:sz w:val="21"/>
          <w:szCs w:val="21"/>
        </w:rPr>
        <w:t xml:space="preserve">de inversión o costos de operación y mantenimiento </w:t>
      </w:r>
      <w:r w:rsidR="002D30F7" w:rsidRPr="00937999">
        <w:rPr>
          <w:rFonts w:ascii="Arial" w:hAnsi="Arial"/>
          <w:sz w:val="21"/>
          <w:szCs w:val="21"/>
        </w:rPr>
        <w:t xml:space="preserve">anteriormente referidas. </w:t>
      </w:r>
      <w:r w:rsidR="003F4CFD">
        <w:rPr>
          <w:rFonts w:ascii="Arial" w:hAnsi="Arial"/>
          <w:sz w:val="21"/>
          <w:szCs w:val="21"/>
        </w:rPr>
        <w:t xml:space="preserve">Si la Sociedad Concesionaria cuenta con varias concesiones, </w:t>
      </w:r>
      <w:r w:rsidR="003F4CFD" w:rsidRPr="00A9470B">
        <w:rPr>
          <w:rFonts w:ascii="Arial" w:hAnsi="Arial"/>
          <w:sz w:val="21"/>
          <w:szCs w:val="21"/>
        </w:rPr>
        <w:t>de</w:t>
      </w:r>
      <w:r w:rsidR="003F4CFD">
        <w:rPr>
          <w:rFonts w:ascii="Arial" w:hAnsi="Arial"/>
          <w:sz w:val="21"/>
          <w:szCs w:val="21"/>
        </w:rPr>
        <w:t>berá entregar la informaci</w:t>
      </w:r>
      <w:r w:rsidR="00A9470B">
        <w:rPr>
          <w:rFonts w:ascii="Arial" w:hAnsi="Arial"/>
          <w:sz w:val="21"/>
          <w:szCs w:val="21"/>
        </w:rPr>
        <w:t>ón</w:t>
      </w:r>
      <w:r w:rsidR="00587ADA">
        <w:rPr>
          <w:rFonts w:ascii="Arial" w:hAnsi="Arial"/>
          <w:sz w:val="21"/>
          <w:szCs w:val="21"/>
        </w:rPr>
        <w:t xml:space="preserve"> adicional necesaria</w:t>
      </w:r>
      <w:r w:rsidR="00A9470B">
        <w:rPr>
          <w:rFonts w:ascii="Arial" w:hAnsi="Arial"/>
          <w:sz w:val="21"/>
          <w:szCs w:val="21"/>
        </w:rPr>
        <w:t xml:space="preserve"> que sustente </w:t>
      </w:r>
      <w:r w:rsidR="00587ADA">
        <w:rPr>
          <w:rFonts w:ascii="Arial" w:hAnsi="Arial"/>
          <w:sz w:val="21"/>
          <w:szCs w:val="21"/>
        </w:rPr>
        <w:t>la división de ingresos o costos, como corresponda, entre sus diversas concesiones</w:t>
      </w:r>
      <w:r w:rsidR="003F4CFD">
        <w:rPr>
          <w:rFonts w:ascii="Arial" w:hAnsi="Arial"/>
          <w:sz w:val="21"/>
          <w:szCs w:val="21"/>
        </w:rPr>
        <w:t>.</w:t>
      </w:r>
    </w:p>
    <w:p w:rsidR="002D30F7" w:rsidRPr="00937999" w:rsidRDefault="002D30F7" w:rsidP="00536F1C">
      <w:pPr>
        <w:pStyle w:val="Prrafodelista"/>
        <w:tabs>
          <w:tab w:val="clear" w:pos="1134"/>
          <w:tab w:val="clear" w:pos="1701"/>
          <w:tab w:val="clear" w:pos="2268"/>
          <w:tab w:val="clear" w:pos="2835"/>
        </w:tabs>
        <w:spacing w:before="120" w:after="120" w:line="247" w:lineRule="auto"/>
        <w:ind w:left="567"/>
        <w:jc w:val="both"/>
        <w:rPr>
          <w:rFonts w:ascii="Arial" w:hAnsi="Arial"/>
          <w:sz w:val="21"/>
          <w:szCs w:val="21"/>
        </w:rPr>
      </w:pPr>
      <w:r w:rsidRPr="00937999">
        <w:rPr>
          <w:rFonts w:ascii="Arial" w:hAnsi="Arial"/>
          <w:sz w:val="21"/>
          <w:szCs w:val="21"/>
        </w:rPr>
        <w:t>Sin perjuicio de lo</w:t>
      </w:r>
      <w:r w:rsidR="00587ADA">
        <w:rPr>
          <w:rFonts w:ascii="Arial" w:hAnsi="Arial"/>
          <w:sz w:val="21"/>
          <w:szCs w:val="21"/>
        </w:rPr>
        <w:t xml:space="preserve"> anterior</w:t>
      </w:r>
      <w:r w:rsidRPr="00937999">
        <w:rPr>
          <w:rFonts w:ascii="Arial" w:hAnsi="Arial"/>
          <w:sz w:val="21"/>
          <w:szCs w:val="21"/>
        </w:rPr>
        <w:t>, el Concedente podrá solicitar mayor información que sustente las variaciones señaladas.</w:t>
      </w:r>
      <w:r w:rsidR="00E567F3" w:rsidRPr="00E567F3">
        <w:rPr>
          <w:rFonts w:ascii="Arial" w:hAnsi="Arial"/>
          <w:sz w:val="21"/>
          <w:szCs w:val="21"/>
        </w:rPr>
        <w:t xml:space="preserve"> </w:t>
      </w:r>
      <w:r w:rsidR="00E567F3">
        <w:rPr>
          <w:rFonts w:ascii="Arial" w:hAnsi="Arial"/>
          <w:sz w:val="21"/>
          <w:szCs w:val="21"/>
        </w:rPr>
        <w:t>Las Partes podrán acordar utilizar documentación distinta a los estados financieros auditados para los efectos descritos en la presente cláusula.</w:t>
      </w:r>
    </w:p>
    <w:p w:rsidR="00AE22C4" w:rsidRPr="00937999" w:rsidRDefault="00937999" w:rsidP="00A134A1">
      <w:pPr>
        <w:pStyle w:val="Prrafodelista"/>
        <w:tabs>
          <w:tab w:val="clear" w:pos="1134"/>
          <w:tab w:val="clear" w:pos="1701"/>
          <w:tab w:val="clear" w:pos="2268"/>
          <w:tab w:val="clear" w:pos="2835"/>
        </w:tabs>
        <w:spacing w:before="120" w:line="250"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B45CE6">
      <w:pPr>
        <w:pStyle w:val="Prrafodelista"/>
        <w:numPr>
          <w:ilvl w:val="1"/>
          <w:numId w:val="91"/>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B45CE6">
      <w:pPr>
        <w:pStyle w:val="Prrafodelista"/>
        <w:numPr>
          <w:ilvl w:val="1"/>
          <w:numId w:val="91"/>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AE22C4" w:rsidP="00A134A1">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A134A1">
      <w:pPr>
        <w:numPr>
          <w:ilvl w:val="1"/>
          <w:numId w:val="19"/>
        </w:numPr>
        <w:tabs>
          <w:tab w:val="clear" w:pos="502"/>
          <w:tab w:val="clear" w:pos="1134"/>
          <w:tab w:val="clear" w:pos="1701"/>
          <w:tab w:val="clear" w:pos="2268"/>
          <w:tab w:val="clear" w:pos="2835"/>
        </w:tabs>
        <w:spacing w:before="60" w:line="247"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785758" w:rsidP="00A134A1">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4E5745" w:rsidRDefault="00785758" w:rsidP="00A134A1">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A134A1">
      <w:pPr>
        <w:tabs>
          <w:tab w:val="clear" w:pos="1134"/>
          <w:tab w:val="clear" w:pos="1701"/>
          <w:tab w:val="clear" w:pos="2268"/>
          <w:tab w:val="clear" w:pos="2835"/>
        </w:tabs>
        <w:spacing w:before="120" w:line="247" w:lineRule="auto"/>
        <w:ind w:left="567"/>
        <w:jc w:val="both"/>
        <w:rPr>
          <w:rFonts w:ascii="Arial" w:hAnsi="Arial"/>
          <w:sz w:val="21"/>
          <w:szCs w:val="21"/>
        </w:rPr>
      </w:pPr>
      <w:r w:rsidRPr="004E5745">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4E5745" w:rsidRDefault="00942213" w:rsidP="00A134A1">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A134A1">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Default="00F87DA9"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B47521">
        <w:rPr>
          <w:rFonts w:ascii="Arial" w:hAnsi="Arial"/>
          <w:sz w:val="21"/>
          <w:szCs w:val="21"/>
        </w:rPr>
        <w:t>Si es dirigida al Concedente:</w:t>
      </w:r>
    </w:p>
    <w:p w:rsidR="00785758" w:rsidRPr="00B47521" w:rsidRDefault="00785758" w:rsidP="00A134A1">
      <w:pPr>
        <w:tabs>
          <w:tab w:val="clear" w:pos="567"/>
          <w:tab w:val="clear" w:pos="1134"/>
          <w:tab w:val="clear" w:pos="1701"/>
          <w:tab w:val="clear" w:pos="2268"/>
          <w:tab w:val="clear" w:pos="2835"/>
        </w:tabs>
        <w:spacing w:line="247"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B47521">
        <w:rPr>
          <w:rFonts w:ascii="Arial" w:hAnsi="Arial"/>
          <w:sz w:val="21"/>
          <w:szCs w:val="21"/>
        </w:rPr>
        <w:t xml:space="preserve">Nombre: </w:t>
      </w:r>
      <w:r w:rsidRPr="00B47521">
        <w:rPr>
          <w:rFonts w:ascii="Arial" w:hAnsi="Arial"/>
          <w:sz w:val="21"/>
          <w:szCs w:val="21"/>
        </w:rPr>
        <w:tab/>
        <w:t>Ministerio de Energía y Minas.</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r w:rsidRPr="00B47521">
        <w:rPr>
          <w:rFonts w:ascii="Arial" w:hAnsi="Arial"/>
          <w:sz w:val="21"/>
          <w:szCs w:val="21"/>
        </w:rPr>
        <w:tab/>
        <w:t xml:space="preserve">Av. Las Artes </w:t>
      </w:r>
      <w:r w:rsidR="00C95C28" w:rsidRPr="00B47521">
        <w:rPr>
          <w:rFonts w:ascii="Arial" w:hAnsi="Arial"/>
          <w:sz w:val="21"/>
          <w:szCs w:val="21"/>
        </w:rPr>
        <w:t xml:space="preserve">Sur </w:t>
      </w:r>
      <w:r w:rsidRPr="00B47521">
        <w:rPr>
          <w:rFonts w:ascii="Arial" w:hAnsi="Arial"/>
          <w:sz w:val="21"/>
          <w:szCs w:val="21"/>
        </w:rPr>
        <w:t>260, Lima 41, Perú.</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Si es dirigida a la Sociedad Concesionaria</w:t>
      </w:r>
      <w:r w:rsidR="00644EAC" w:rsidRPr="00B47521">
        <w:rPr>
          <w:rFonts w:ascii="Arial" w:hAnsi="Arial"/>
          <w:sz w:val="21"/>
          <w:szCs w:val="21"/>
        </w:rPr>
        <w:t>:</w:t>
      </w: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Si es dirigida al Operador Técnico:</w:t>
      </w: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A134A1">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B47521" w:rsidRDefault="00785758" w:rsidP="00A134A1">
      <w:pPr>
        <w:tabs>
          <w:tab w:val="clear" w:pos="567"/>
          <w:tab w:val="clear" w:pos="1134"/>
          <w:tab w:val="clear" w:pos="1701"/>
          <w:tab w:val="clear" w:pos="2268"/>
          <w:tab w:val="clear" w:pos="2835"/>
        </w:tabs>
        <w:spacing w:line="245" w:lineRule="auto"/>
        <w:ind w:left="588"/>
        <w:jc w:val="both"/>
        <w:rPr>
          <w:rFonts w:ascii="Arial" w:hAnsi="Arial"/>
          <w:sz w:val="21"/>
          <w:szCs w:val="21"/>
        </w:rPr>
      </w:pPr>
      <w:proofErr w:type="gramStart"/>
      <w:r w:rsidRPr="00B47521">
        <w:rPr>
          <w:rFonts w:ascii="Arial" w:hAnsi="Arial"/>
          <w:sz w:val="21"/>
          <w:szCs w:val="21"/>
        </w:rPr>
        <w:t>o</w:t>
      </w:r>
      <w:proofErr w:type="gramEnd"/>
      <w:r w:rsidRPr="00B47521">
        <w:rPr>
          <w:rFonts w:ascii="Arial" w:hAnsi="Arial"/>
          <w:sz w:val="21"/>
          <w:szCs w:val="21"/>
        </w:rPr>
        <w:t xml:space="preserve"> a cualquier otra dirección o persona designada por escrito por las Partes conforme al primer párrafo de esta </w:t>
      </w:r>
      <w:r w:rsidR="00313D11" w:rsidRPr="00B47521">
        <w:rPr>
          <w:rFonts w:ascii="Arial" w:hAnsi="Arial"/>
          <w:sz w:val="21"/>
          <w:szCs w:val="21"/>
        </w:rPr>
        <w:t>Cláusula</w:t>
      </w:r>
      <w:r w:rsidRPr="00B47521">
        <w:rPr>
          <w:rFonts w:ascii="Arial" w:hAnsi="Arial"/>
          <w:sz w:val="21"/>
          <w:szCs w:val="21"/>
        </w:rPr>
        <w:t>.</w:t>
      </w:r>
    </w:p>
    <w:p w:rsidR="006C33A7" w:rsidRDefault="00785758" w:rsidP="006E295D">
      <w:pPr>
        <w:tabs>
          <w:tab w:val="left" w:pos="0"/>
          <w:tab w:val="left" w:pos="1276"/>
        </w:tabs>
        <w:spacing w:before="360"/>
        <w:jc w:val="center"/>
        <w:outlineLvl w:val="0"/>
        <w:rPr>
          <w:rFonts w:ascii="Arial" w:hAnsi="Arial" w:cs="Arial"/>
          <w:b/>
          <w:sz w:val="26"/>
          <w:szCs w:val="26"/>
          <w:u w:val="single"/>
        </w:rPr>
      </w:pPr>
      <w:r w:rsidRPr="004E5745">
        <w:rPr>
          <w:szCs w:val="22"/>
        </w:rPr>
        <w:br w:type="page"/>
      </w:r>
      <w:r w:rsidR="002528D2" w:rsidRPr="00285CEC">
        <w:rPr>
          <w:rFonts w:ascii="Arial" w:hAnsi="Arial" w:cs="Arial"/>
          <w:b/>
          <w:sz w:val="26"/>
          <w:szCs w:val="26"/>
          <w:u w:val="single"/>
        </w:rPr>
        <w:t>Anexo Nº 1</w:t>
      </w:r>
    </w:p>
    <w:p w:rsidR="002528D2" w:rsidRDefault="002528D2" w:rsidP="006E295D">
      <w:pPr>
        <w:spacing w:before="240"/>
        <w:jc w:val="center"/>
        <w:rPr>
          <w:rFonts w:ascii="Arial" w:hAnsi="Arial" w:cs="Arial"/>
          <w:b/>
          <w:sz w:val="26"/>
          <w:szCs w:val="26"/>
        </w:rPr>
      </w:pPr>
      <w:r w:rsidRPr="00285CEC">
        <w:rPr>
          <w:rFonts w:ascii="Arial" w:hAnsi="Arial" w:cs="Arial"/>
          <w:b/>
          <w:sz w:val="26"/>
          <w:szCs w:val="26"/>
        </w:rPr>
        <w:t>Especificaciones del proyecto</w:t>
      </w:r>
    </w:p>
    <w:p w:rsidR="00D43788" w:rsidRPr="00D43788" w:rsidRDefault="00D43788" w:rsidP="00D43788">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28" w:name="_Toc272265339"/>
      <w:bookmarkStart w:id="29" w:name="_Toc285036107"/>
      <w:bookmarkStart w:id="30" w:name="_Toc320257296"/>
      <w:r w:rsidRPr="00D43788">
        <w:rPr>
          <w:rFonts w:ascii="Arial" w:hAnsi="Arial" w:cs="Arial"/>
          <w:b/>
          <w:sz w:val="21"/>
          <w:szCs w:val="21"/>
        </w:rPr>
        <w:t>1.</w:t>
      </w:r>
      <w:r w:rsidRPr="00D43788">
        <w:rPr>
          <w:rFonts w:ascii="Arial" w:hAnsi="Arial" w:cs="Arial"/>
          <w:b/>
          <w:sz w:val="21"/>
          <w:szCs w:val="21"/>
        </w:rPr>
        <w:tab/>
        <w:t>CONFIGURACIÓN DEL SISTEMA DE TRANSMISIÓN</w:t>
      </w:r>
      <w:bookmarkEnd w:id="28"/>
      <w:bookmarkEnd w:id="29"/>
      <w:bookmarkEnd w:id="30"/>
    </w:p>
    <w:p w:rsidR="00D43788" w:rsidRPr="00D43788" w:rsidRDefault="00D43788" w:rsidP="00D43788">
      <w:pPr>
        <w:spacing w:line="247" w:lineRule="auto"/>
        <w:rPr>
          <w:rFonts w:ascii="Arial" w:hAnsi="Arial" w:cs="Arial"/>
          <w:b/>
        </w:rPr>
      </w:pPr>
      <w:bookmarkStart w:id="31" w:name="_Toc272265340"/>
    </w:p>
    <w:p w:rsidR="00D43788" w:rsidRPr="00D43788" w:rsidRDefault="00D43788" w:rsidP="00D43788">
      <w:pPr>
        <w:tabs>
          <w:tab w:val="clear" w:pos="567"/>
          <w:tab w:val="left" w:pos="426"/>
        </w:tabs>
        <w:spacing w:line="247" w:lineRule="auto"/>
        <w:ind w:left="426"/>
        <w:rPr>
          <w:rFonts w:ascii="Arial" w:hAnsi="Arial" w:cs="Arial"/>
          <w:b/>
        </w:rPr>
      </w:pPr>
      <w:r w:rsidRPr="00D43788">
        <w:rPr>
          <w:rFonts w:ascii="Arial" w:hAnsi="Arial" w:cs="Arial"/>
          <w:b/>
        </w:rPr>
        <w:t>ALCANCE GENERAL</w:t>
      </w:r>
      <w:bookmarkEnd w:id="31"/>
    </w:p>
    <w:p w:rsidR="00D43788" w:rsidRP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El proyecto comprende la construcción de una línea de transmisión en 220 kV e instalaciones complementarias, desde las barras de 220 kV de la Subestación (S.E.) Moyobamba Nueva, hasta una subestación totalmente nueva, cercana a la S.E. Iquitos existente, en adelante denominada S.E. Iquitos Nueva.</w:t>
      </w:r>
    </w:p>
    <w:p w:rsidR="00D43788" w:rsidRP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 xml:space="preserve">Este proyecto incluye además los sistemas de compensación reactiva a instalarse en las dos S.E. de 220 kV, Moyobamba Nueva e Iquitos Nueva, así como el enlace de 60 kV entre las S.E. Iquitos Nueva e Iquitos existente. </w:t>
      </w:r>
    </w:p>
    <w:p w:rsidR="00D43788" w:rsidRP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El alcance del proyecto comprende también las previsiones de espacio y facilidades para la implementación de ampliaciones futuras en estas subestaciones, tanto en 220 kV como en 60 kV.</w:t>
      </w:r>
    </w:p>
    <w:p w:rsid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Pr>
          <w:rFonts w:ascii="Arial" w:hAnsi="Arial" w:cs="Arial"/>
        </w:rPr>
        <w:t>La configuración propuesta en el presente Anexo 1 se muestra en el Esquema N° 1, al final de este anexo. Sin embargo, el Postor podrá ofertar una configuración alternativa que incluya una subestación intermedia.</w:t>
      </w:r>
    </w:p>
    <w:p w:rsidR="00D43788" w:rsidRP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D43788" w:rsidRPr="00D43788" w:rsidRDefault="00D43788" w:rsidP="00D43788">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En el caso que los alcances, especificaciones o características del proyecto, contenidas en el presente anexo difieran con lo señalado  en el anteproyecto de ingeniería, prevalece lo establecido en este anexo.</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Las características principales de las líneas eléctricas son las siguientes:</w:t>
      </w:r>
    </w:p>
    <w:p w:rsidR="00D43788" w:rsidRPr="00D43788" w:rsidRDefault="00D43788" w:rsidP="00D43788">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D43788">
        <w:rPr>
          <w:rFonts w:ascii="Arial" w:hAnsi="Arial" w:cs="Arial"/>
          <w:b/>
        </w:rPr>
        <w:t>a)</w:t>
      </w:r>
      <w:r w:rsidRPr="00D43788">
        <w:rPr>
          <w:rFonts w:ascii="Arial" w:hAnsi="Arial" w:cs="Arial"/>
          <w:b/>
        </w:rPr>
        <w:tab/>
        <w:t>Capacidad de transmisión en operación normal o Capacidad Nominal</w:t>
      </w:r>
    </w:p>
    <w:p w:rsidR="00D43788" w:rsidRPr="00811A1B" w:rsidRDefault="00D43788" w:rsidP="00D43788">
      <w:pPr>
        <w:tabs>
          <w:tab w:val="clear" w:pos="567"/>
          <w:tab w:val="clear" w:pos="1134"/>
          <w:tab w:val="clear" w:pos="1701"/>
          <w:tab w:val="clear" w:pos="2268"/>
          <w:tab w:val="clear" w:pos="2835"/>
        </w:tabs>
        <w:spacing w:before="80" w:line="247" w:lineRule="auto"/>
        <w:ind w:left="709"/>
        <w:jc w:val="both"/>
        <w:rPr>
          <w:rFonts w:ascii="Arial" w:hAnsi="Arial" w:cs="Arial"/>
        </w:rPr>
      </w:pPr>
      <w:r w:rsidRPr="00D43788">
        <w:rPr>
          <w:rFonts w:ascii="Arial" w:hAnsi="Arial" w:cs="Arial"/>
        </w:rPr>
        <w:t xml:space="preserve">La capacidad mínima de transmisión de la línea </w:t>
      </w:r>
      <w:r w:rsidRPr="00811A1B">
        <w:rPr>
          <w:rFonts w:ascii="Arial" w:hAnsi="Arial" w:cs="Arial"/>
        </w:rPr>
        <w:t xml:space="preserve">Moyobamba Nueva - Iquitos Nueva, en régimen de operación normal, en las barras de llegada de la subestación será de 145 MVA. </w:t>
      </w:r>
    </w:p>
    <w:p w:rsidR="00D43788" w:rsidRPr="00811A1B" w:rsidRDefault="00D43788" w:rsidP="00D43788">
      <w:pPr>
        <w:tabs>
          <w:tab w:val="clear" w:pos="567"/>
          <w:tab w:val="clear" w:pos="1134"/>
          <w:tab w:val="clear" w:pos="1701"/>
          <w:tab w:val="clear" w:pos="2268"/>
          <w:tab w:val="clear" w:pos="2835"/>
        </w:tabs>
        <w:spacing w:before="80" w:line="247" w:lineRule="auto"/>
        <w:ind w:left="709"/>
        <w:jc w:val="both"/>
        <w:rPr>
          <w:rFonts w:ascii="Arial" w:hAnsi="Arial" w:cs="Arial"/>
          <w:szCs w:val="21"/>
        </w:rPr>
      </w:pPr>
      <w:r w:rsidRPr="00811A1B">
        <w:rPr>
          <w:rFonts w:ascii="Arial" w:hAnsi="Arial" w:cs="Arial"/>
          <w:szCs w:val="21"/>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D43788" w:rsidRPr="00811A1B" w:rsidRDefault="00D43788" w:rsidP="00D43788">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811A1B">
        <w:rPr>
          <w:rFonts w:ascii="Arial" w:hAnsi="Arial" w:cs="Arial"/>
          <w:b/>
        </w:rPr>
        <w:t>b)</w:t>
      </w:r>
      <w:r w:rsidRPr="00811A1B">
        <w:rPr>
          <w:rFonts w:ascii="Arial" w:hAnsi="Arial" w:cs="Arial"/>
          <w:b/>
        </w:rPr>
        <w:tab/>
        <w:t>Capacidad de transmisión en contingencia</w:t>
      </w:r>
    </w:p>
    <w:p w:rsidR="00D43788" w:rsidRPr="00811A1B"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811A1B">
        <w:rPr>
          <w:rFonts w:ascii="Arial" w:hAnsi="Arial" w:cs="Arial"/>
        </w:rPr>
        <w:t xml:space="preserve">En condiciones de contingencia del SEIN la línea Moyobamba Nueva - Iquitos Nueva deberá tener la capacidad de transportar hasta 174 MVA, que representan una potencia adicional del 20% sobre la capacidad en operación normal. </w:t>
      </w:r>
    </w:p>
    <w:p w:rsidR="00D43788" w:rsidRPr="00811A1B" w:rsidRDefault="00D43788" w:rsidP="00D43788">
      <w:pPr>
        <w:tabs>
          <w:tab w:val="clear" w:pos="567"/>
          <w:tab w:val="clear" w:pos="1134"/>
          <w:tab w:val="clear" w:pos="1701"/>
          <w:tab w:val="clear" w:pos="2268"/>
        </w:tabs>
        <w:spacing w:before="120" w:line="247" w:lineRule="auto"/>
        <w:ind w:left="709" w:hanging="284"/>
        <w:jc w:val="both"/>
        <w:rPr>
          <w:rFonts w:ascii="Arial" w:hAnsi="Arial" w:cs="Arial"/>
          <w:b/>
        </w:rPr>
      </w:pPr>
      <w:r w:rsidRPr="00811A1B">
        <w:rPr>
          <w:rFonts w:ascii="Arial" w:hAnsi="Arial" w:cs="Arial"/>
          <w:b/>
        </w:rPr>
        <w:t>c)</w:t>
      </w:r>
      <w:r w:rsidRPr="00811A1B">
        <w:rPr>
          <w:rFonts w:ascii="Arial" w:hAnsi="Arial" w:cs="Arial"/>
          <w:b/>
        </w:rPr>
        <w:tab/>
        <w:t xml:space="preserve">Potencia de diseño </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811A1B">
        <w:rPr>
          <w:rFonts w:ascii="Arial" w:hAnsi="Arial" w:cs="Arial"/>
          <w:szCs w:val="21"/>
        </w:rPr>
        <w:t xml:space="preserve">La potencia de diseño por </w:t>
      </w:r>
      <w:proofErr w:type="spellStart"/>
      <w:r w:rsidRPr="00811A1B">
        <w:rPr>
          <w:rFonts w:ascii="Arial" w:hAnsi="Arial" w:cs="Arial"/>
          <w:szCs w:val="21"/>
        </w:rPr>
        <w:t>ampacitancia</w:t>
      </w:r>
      <w:proofErr w:type="spellEnd"/>
      <w:r w:rsidRPr="00811A1B">
        <w:rPr>
          <w:rFonts w:ascii="Arial" w:hAnsi="Arial" w:cs="Arial"/>
          <w:szCs w:val="21"/>
        </w:rPr>
        <w:t xml:space="preserve"> de la línea </w:t>
      </w:r>
      <w:r w:rsidRPr="00811A1B">
        <w:rPr>
          <w:rFonts w:ascii="Arial" w:hAnsi="Arial" w:cs="Arial"/>
        </w:rPr>
        <w:t>Moyobamba Nueva - Iquitos Nueva</w:t>
      </w:r>
      <w:r w:rsidRPr="00811A1B">
        <w:rPr>
          <w:rFonts w:ascii="Arial" w:hAnsi="Arial" w:cs="Arial"/>
          <w:szCs w:val="21"/>
        </w:rPr>
        <w:t>, y sus componentes asociados, deberá ser mayor a 189 MVA y, en condiciones de emergencia, por un periodo de hasta treinta (30) minutos, deberá soportar una sobrecarga no</w:t>
      </w:r>
      <w:r w:rsidRPr="00D43788">
        <w:rPr>
          <w:rFonts w:ascii="Arial" w:hAnsi="Arial" w:cs="Arial"/>
          <w:szCs w:val="21"/>
        </w:rPr>
        <w:t xml:space="preserve"> menor al 30% por encima de la potencia de diseño. </w:t>
      </w:r>
    </w:p>
    <w:p w:rsidR="00D43788" w:rsidRPr="00D43788" w:rsidRDefault="00811A1B"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Pr>
          <w:rFonts w:ascii="Arial" w:hAnsi="Arial" w:cs="Arial"/>
        </w:rPr>
        <w:br w:type="page"/>
      </w:r>
      <w:r w:rsidR="00D43788" w:rsidRPr="00D43788">
        <w:rPr>
          <w:rFonts w:ascii="Arial" w:hAnsi="Arial" w:cs="Arial"/>
        </w:rPr>
        <w:t xml:space="preserve">En todos los casos se observarán las distancias de seguridad señaladas en el CNE Suministro 2011. </w:t>
      </w:r>
    </w:p>
    <w:p w:rsidR="00D43788" w:rsidRPr="00D43788" w:rsidRDefault="00D43788" w:rsidP="00196793">
      <w:pPr>
        <w:numPr>
          <w:ilvl w:val="0"/>
          <w:numId w:val="84"/>
        </w:numPr>
        <w:tabs>
          <w:tab w:val="clear" w:pos="567"/>
          <w:tab w:val="clear" w:pos="1134"/>
          <w:tab w:val="clear" w:pos="1701"/>
          <w:tab w:val="clear" w:pos="2268"/>
          <w:tab w:val="clear" w:pos="2835"/>
        </w:tabs>
        <w:spacing w:before="120" w:line="247" w:lineRule="auto"/>
        <w:ind w:hanging="414"/>
        <w:jc w:val="both"/>
        <w:rPr>
          <w:rFonts w:ascii="Arial" w:hAnsi="Arial" w:cs="Arial"/>
          <w:b/>
          <w:bCs/>
        </w:rPr>
      </w:pPr>
      <w:r w:rsidRPr="00D43788">
        <w:rPr>
          <w:rFonts w:ascii="Arial" w:hAnsi="Arial" w:cs="Arial"/>
          <w:b/>
          <w:bCs/>
        </w:rPr>
        <w:t>Factores de diseño</w:t>
      </w:r>
    </w:p>
    <w:p w:rsidR="00D43788" w:rsidRPr="00D43788" w:rsidRDefault="00D43788" w:rsidP="00D43788">
      <w:pPr>
        <w:spacing w:before="120" w:line="247" w:lineRule="auto"/>
        <w:ind w:left="840"/>
        <w:jc w:val="both"/>
        <w:rPr>
          <w:rFonts w:ascii="Arial" w:hAnsi="Arial" w:cs="Arial"/>
        </w:rPr>
      </w:pPr>
      <w:r w:rsidRPr="00D43788">
        <w:rPr>
          <w:rFonts w:ascii="Arial" w:hAnsi="Arial" w:cs="Arial"/>
        </w:rPr>
        <w:t>La línea se considerará aceptable cuando cumpla con lo siguiente:</w:t>
      </w:r>
    </w:p>
    <w:p w:rsidR="00D43788" w:rsidRPr="00D43788" w:rsidRDefault="00D43788" w:rsidP="00D43788">
      <w:pPr>
        <w:spacing w:before="120" w:line="247" w:lineRule="auto"/>
        <w:ind w:left="1320" w:hanging="480"/>
        <w:jc w:val="both"/>
        <w:rPr>
          <w:rFonts w:ascii="Arial" w:hAnsi="Arial" w:cs="Arial"/>
          <w:b/>
          <w:bCs/>
        </w:rPr>
      </w:pPr>
      <w:r w:rsidRPr="00D43788">
        <w:rPr>
          <w:rFonts w:ascii="Arial" w:hAnsi="Arial" w:cs="Arial"/>
          <w:b/>
          <w:bCs/>
        </w:rPr>
        <w:t>d.1) Límite térmico</w:t>
      </w:r>
    </w:p>
    <w:p w:rsidR="00D43788" w:rsidRPr="00D43788" w:rsidRDefault="00D43788" w:rsidP="00D43788">
      <w:pPr>
        <w:numPr>
          <w:ilvl w:val="0"/>
          <w:numId w:val="64"/>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D43788">
        <w:rPr>
          <w:rFonts w:ascii="Arial" w:hAnsi="Arial" w:cs="Arial"/>
        </w:rPr>
        <w:t>La temperatura en el conductor en el régimen normal de operación no debe superar el valor máximo establecido de 75°C.</w:t>
      </w:r>
    </w:p>
    <w:p w:rsidR="00D43788" w:rsidRPr="00D43788" w:rsidRDefault="00D43788" w:rsidP="00D43788">
      <w:pPr>
        <w:numPr>
          <w:ilvl w:val="0"/>
          <w:numId w:val="64"/>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D43788">
        <w:rPr>
          <w:rFonts w:ascii="Arial" w:hAnsi="Arial" w:cs="Arial"/>
        </w:rPr>
        <w:t>Las pérdidas óhmicas no deben superar el valor máximo establecido en el numeral respectivo.</w:t>
      </w:r>
    </w:p>
    <w:p w:rsidR="00D43788" w:rsidRPr="00D43788" w:rsidRDefault="00D43788" w:rsidP="00D43788">
      <w:pPr>
        <w:numPr>
          <w:ilvl w:val="0"/>
          <w:numId w:val="64"/>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D43788">
        <w:rPr>
          <w:rFonts w:ascii="Arial" w:hAnsi="Arial" w:cs="Arial"/>
        </w:rPr>
        <w:t>Se debe observar las distancias de seguridad establecidas en las normas, en toda condición de operación.</w:t>
      </w:r>
    </w:p>
    <w:p w:rsidR="00D43788" w:rsidRPr="00D43788" w:rsidRDefault="00D43788" w:rsidP="00D43788">
      <w:pPr>
        <w:tabs>
          <w:tab w:val="left" w:pos="1320"/>
        </w:tabs>
        <w:spacing w:before="120" w:line="247" w:lineRule="auto"/>
        <w:ind w:left="1320" w:hanging="480"/>
        <w:jc w:val="both"/>
        <w:rPr>
          <w:rFonts w:ascii="Arial" w:hAnsi="Arial" w:cs="Arial"/>
          <w:b/>
          <w:bCs/>
        </w:rPr>
      </w:pPr>
      <w:r w:rsidRPr="00D43788">
        <w:rPr>
          <w:rFonts w:ascii="Arial" w:hAnsi="Arial" w:cs="Arial"/>
          <w:b/>
          <w:bCs/>
        </w:rPr>
        <w:t>d.2) Caída de tensión</w:t>
      </w:r>
    </w:p>
    <w:p w:rsidR="00D43788" w:rsidRPr="00D43788" w:rsidRDefault="00D43788" w:rsidP="00D43788">
      <w:pPr>
        <w:numPr>
          <w:ilvl w:val="0"/>
          <w:numId w:val="64"/>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D43788">
        <w:rPr>
          <w:rFonts w:ascii="Arial" w:hAnsi="Arial" w:cs="Arial"/>
        </w:rPr>
        <w:t>La diferencia de tensión entre los extremos emisor y receptor no debe superar el 5 % para la Capacidad Nominal.</w:t>
      </w:r>
    </w:p>
    <w:p w:rsidR="00D43788" w:rsidRPr="00D43788" w:rsidRDefault="00D43788" w:rsidP="00D43788">
      <w:pPr>
        <w:spacing w:before="120" w:line="247" w:lineRule="auto"/>
        <w:ind w:left="426"/>
        <w:jc w:val="both"/>
        <w:rPr>
          <w:rFonts w:ascii="Arial" w:hAnsi="Arial" w:cs="Arial"/>
        </w:rPr>
      </w:pPr>
      <w:r w:rsidRPr="00D43788">
        <w:rPr>
          <w:rFonts w:ascii="Arial" w:hAnsi="Arial" w:cs="Arial"/>
        </w:rPr>
        <w:t>En el Esquema N° 1, al final del presente anexo, se presenta la configuración general del proyecto.</w:t>
      </w:r>
    </w:p>
    <w:p w:rsidR="00D43788" w:rsidRPr="00D43788" w:rsidRDefault="00D43788" w:rsidP="00D43788">
      <w:pPr>
        <w:spacing w:before="240" w:line="247" w:lineRule="auto"/>
        <w:ind w:left="425" w:hanging="425"/>
        <w:jc w:val="both"/>
        <w:outlineLvl w:val="0"/>
        <w:rPr>
          <w:rFonts w:ascii="Arial" w:hAnsi="Arial" w:cs="Arial"/>
          <w:b/>
          <w:sz w:val="21"/>
          <w:szCs w:val="21"/>
        </w:rPr>
      </w:pPr>
      <w:bookmarkStart w:id="32" w:name="_Toc272265341"/>
      <w:bookmarkStart w:id="33" w:name="_Toc320257297"/>
      <w:r w:rsidRPr="00D43788">
        <w:rPr>
          <w:rFonts w:ascii="Arial" w:hAnsi="Arial" w:cs="Arial"/>
          <w:b/>
          <w:sz w:val="21"/>
          <w:szCs w:val="21"/>
        </w:rPr>
        <w:t>2</w:t>
      </w:r>
      <w:r w:rsidRPr="00D43788">
        <w:rPr>
          <w:rFonts w:ascii="Arial" w:hAnsi="Arial" w:cs="Arial"/>
          <w:b/>
          <w:sz w:val="21"/>
          <w:szCs w:val="21"/>
        </w:rPr>
        <w:tab/>
        <w:t>LÍNEAS DE TRANSMISIÓN</w:t>
      </w:r>
      <w:bookmarkEnd w:id="32"/>
      <w:bookmarkEnd w:id="33"/>
    </w:p>
    <w:p w:rsidR="00D43788" w:rsidRPr="00D43788" w:rsidRDefault="00D43788" w:rsidP="00D43788">
      <w:pPr>
        <w:spacing w:line="247" w:lineRule="auto"/>
        <w:rPr>
          <w:rFonts w:ascii="Arial" w:hAnsi="Arial" w:cs="Arial"/>
        </w:rPr>
      </w:pPr>
      <w:bookmarkStart w:id="34" w:name="_Toc272265342"/>
    </w:p>
    <w:p w:rsidR="00D43788" w:rsidRPr="00D43788" w:rsidRDefault="00D43788" w:rsidP="00D43788">
      <w:pPr>
        <w:keepNext/>
        <w:tabs>
          <w:tab w:val="clear" w:pos="2835"/>
        </w:tabs>
        <w:spacing w:line="247" w:lineRule="auto"/>
        <w:ind w:left="426" w:hanging="426"/>
        <w:outlineLvl w:val="1"/>
        <w:rPr>
          <w:rFonts w:ascii="Arial" w:hAnsi="Arial" w:cs="Arial"/>
          <w:b/>
        </w:rPr>
      </w:pPr>
      <w:bookmarkStart w:id="35" w:name="_Toc320257298"/>
      <w:r w:rsidRPr="00D43788">
        <w:rPr>
          <w:rFonts w:ascii="Arial" w:hAnsi="Arial" w:cs="Arial"/>
          <w:b/>
        </w:rPr>
        <w:t>2.1</w:t>
      </w:r>
      <w:r w:rsidRPr="00D43788">
        <w:rPr>
          <w:rFonts w:ascii="Arial" w:hAnsi="Arial" w:cs="Arial"/>
          <w:b/>
        </w:rPr>
        <w:tab/>
      </w:r>
      <w:bookmarkEnd w:id="34"/>
      <w:r w:rsidRPr="00D43788">
        <w:rPr>
          <w:rFonts w:ascii="Arial" w:hAnsi="Arial" w:cs="Arial"/>
          <w:b/>
        </w:rPr>
        <w:t>LÍNEA DE TRANSMISIÓN EN 220 kV MOYOBAMBA NUEVA – IQUITOS NUEVA</w:t>
      </w:r>
      <w:bookmarkEnd w:id="35"/>
      <w:r w:rsidRPr="00D43788">
        <w:rPr>
          <w:rFonts w:ascii="Arial" w:hAnsi="Arial" w:cs="Arial"/>
          <w:b/>
        </w:rPr>
        <w:t xml:space="preserve"> </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 xml:space="preserve">Esta línea de transmisión enlazará la Subestación Moyobamba Nueva con la nueva Subestación Iquitos Nueva. </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613 km.</w:t>
      </w:r>
    </w:p>
    <w:p w:rsidR="00D43788" w:rsidRPr="00D43788"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D43788">
        <w:rPr>
          <w:rFonts w:ascii="Arial" w:hAnsi="Arial" w:cs="Arial"/>
        </w:rPr>
        <w:t>Número de ternas:</w:t>
      </w:r>
      <w:r w:rsidRPr="00D43788">
        <w:rPr>
          <w:rFonts w:ascii="Arial" w:hAnsi="Arial" w:cs="Arial"/>
        </w:rPr>
        <w:tab/>
        <w:t>Una (01).</w:t>
      </w:r>
    </w:p>
    <w:p w:rsidR="00D43788" w:rsidRPr="00811A1B"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D43788">
        <w:rPr>
          <w:rFonts w:ascii="Arial" w:hAnsi="Arial" w:cs="Arial"/>
        </w:rPr>
        <w:t xml:space="preserve">Configuración de </w:t>
      </w:r>
      <w:r w:rsidRPr="00811A1B">
        <w:rPr>
          <w:rFonts w:ascii="Arial" w:hAnsi="Arial" w:cs="Arial"/>
        </w:rPr>
        <w:t>conductores:</w:t>
      </w:r>
      <w:r w:rsidRPr="00811A1B">
        <w:rPr>
          <w:rFonts w:ascii="Arial" w:hAnsi="Arial" w:cs="Arial"/>
        </w:rPr>
        <w:tab/>
        <w:t>Tipo vertical en doble terna, con una terna implementada.</w:t>
      </w:r>
    </w:p>
    <w:p w:rsidR="00D43788" w:rsidRPr="00811A1B"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811A1B">
        <w:rPr>
          <w:rFonts w:ascii="Arial" w:hAnsi="Arial" w:cs="Arial"/>
        </w:rPr>
        <w:t>Tipo de conductor:</w:t>
      </w:r>
      <w:r w:rsidRPr="00811A1B">
        <w:rPr>
          <w:rFonts w:ascii="Arial" w:hAnsi="Arial" w:cs="Arial"/>
        </w:rPr>
        <w:tab/>
        <w:t>Se podrá utilizar ACAR, AAAC o ACSR.</w:t>
      </w:r>
    </w:p>
    <w:p w:rsidR="00D43788" w:rsidRPr="00811A1B"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811A1B">
        <w:rPr>
          <w:rFonts w:ascii="Arial" w:hAnsi="Arial" w:cs="Arial"/>
        </w:rPr>
        <w:t>Número de conductores por fase:</w:t>
      </w:r>
      <w:r w:rsidRPr="00811A1B">
        <w:rPr>
          <w:rFonts w:ascii="Arial" w:hAnsi="Arial" w:cs="Arial"/>
        </w:rPr>
        <w:tab/>
        <w:t>Uno (01) o Dos (02).</w:t>
      </w:r>
    </w:p>
    <w:p w:rsidR="00D43788" w:rsidRPr="00811A1B"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811A1B">
        <w:rPr>
          <w:rFonts w:ascii="Arial" w:hAnsi="Arial" w:cs="Arial"/>
        </w:rPr>
        <w:t>Cables de guarda:</w:t>
      </w:r>
      <w:r w:rsidRPr="00811A1B">
        <w:rPr>
          <w:rFonts w:ascii="Arial" w:hAnsi="Arial" w:cs="Arial"/>
        </w:rPr>
        <w:tab/>
        <w:t>Uno del tipo OPGW, de 24 fibras,  y otro del tipo convencional, cuyo material y sección será seleccionado por la Sociedad Concesionaria.</w:t>
      </w:r>
    </w:p>
    <w:p w:rsidR="00D43788" w:rsidRPr="00811A1B"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811A1B">
        <w:rPr>
          <w:rFonts w:ascii="Arial" w:hAnsi="Arial" w:cs="Arial"/>
        </w:rPr>
        <w:t>Subestaciones que enlaza:</w:t>
      </w:r>
      <w:r w:rsidRPr="00811A1B">
        <w:rPr>
          <w:rFonts w:ascii="Arial" w:hAnsi="Arial" w:cs="Arial"/>
        </w:rPr>
        <w:tab/>
        <w:t>S.E. Moyobamba Nueva y S.E. Iquitos Nueva.</w:t>
      </w:r>
    </w:p>
    <w:p w:rsidR="00D43788" w:rsidRPr="00811A1B" w:rsidRDefault="00D43788" w:rsidP="00196793">
      <w:pPr>
        <w:tabs>
          <w:tab w:val="clear" w:pos="567"/>
          <w:tab w:val="clear" w:pos="1134"/>
          <w:tab w:val="clear" w:pos="1701"/>
          <w:tab w:val="clear" w:pos="2268"/>
          <w:tab w:val="clear" w:pos="2835"/>
          <w:tab w:val="left" w:pos="1276"/>
        </w:tabs>
        <w:spacing w:before="240" w:line="247" w:lineRule="auto"/>
        <w:ind w:left="425"/>
        <w:rPr>
          <w:rFonts w:ascii="Arial" w:hAnsi="Arial" w:cs="Arial"/>
        </w:rPr>
      </w:pPr>
      <w:r w:rsidRPr="00811A1B">
        <w:rPr>
          <w:rFonts w:ascii="Arial" w:hAnsi="Arial" w:cs="Arial"/>
        </w:rPr>
        <w:t xml:space="preserve">Las estructuras de soporte de la línea estarán preparadas para una línea de doble terna; pero como parte del proyecto se instalará solo una de las ternas. </w:t>
      </w:r>
    </w:p>
    <w:p w:rsidR="00D43788" w:rsidRPr="00811A1B" w:rsidRDefault="00D43788" w:rsidP="00196793">
      <w:pPr>
        <w:tabs>
          <w:tab w:val="clear" w:pos="567"/>
          <w:tab w:val="clear" w:pos="1134"/>
          <w:tab w:val="clear" w:pos="1701"/>
          <w:tab w:val="clear" w:pos="2268"/>
          <w:tab w:val="clear" w:pos="2835"/>
          <w:tab w:val="left" w:pos="1276"/>
        </w:tabs>
        <w:spacing w:line="247" w:lineRule="auto"/>
        <w:ind w:left="425"/>
        <w:rPr>
          <w:rFonts w:ascii="Arial" w:hAnsi="Arial" w:cs="Arial"/>
          <w:sz w:val="24"/>
        </w:rPr>
      </w:pPr>
    </w:p>
    <w:p w:rsidR="00D43788" w:rsidRPr="00811A1B" w:rsidRDefault="00D43788" w:rsidP="00D43788">
      <w:pPr>
        <w:keepNext/>
        <w:tabs>
          <w:tab w:val="clear" w:pos="567"/>
          <w:tab w:val="clear" w:pos="1134"/>
          <w:tab w:val="clear" w:pos="2835"/>
          <w:tab w:val="left" w:pos="426"/>
        </w:tabs>
        <w:spacing w:line="247" w:lineRule="auto"/>
        <w:ind w:left="426" w:hanging="426"/>
        <w:jc w:val="both"/>
        <w:outlineLvl w:val="1"/>
        <w:rPr>
          <w:rFonts w:ascii="Arial" w:hAnsi="Arial" w:cs="Arial"/>
          <w:b/>
        </w:rPr>
      </w:pPr>
      <w:bookmarkStart w:id="36" w:name="_Toc320257299"/>
      <w:r w:rsidRPr="00811A1B">
        <w:rPr>
          <w:rFonts w:ascii="Arial" w:hAnsi="Arial" w:cs="Arial"/>
          <w:b/>
        </w:rPr>
        <w:t>2.2</w:t>
      </w:r>
      <w:r w:rsidRPr="00811A1B">
        <w:rPr>
          <w:rFonts w:ascii="Arial" w:hAnsi="Arial" w:cs="Arial"/>
          <w:b/>
        </w:rPr>
        <w:tab/>
        <w:t>ENLACE EN 60 KV ENTRE LA S.E. IQUITOS NUEVA Y LA S.E. IQUITOS (EXISTENTE)</w:t>
      </w:r>
      <w:bookmarkEnd w:id="36"/>
      <w:r w:rsidRPr="00811A1B">
        <w:rPr>
          <w:rFonts w:ascii="Arial" w:hAnsi="Arial" w:cs="Arial"/>
          <w:b/>
        </w:rPr>
        <w:t xml:space="preserve"> </w:t>
      </w:r>
    </w:p>
    <w:p w:rsidR="00D43788" w:rsidRPr="00D43788" w:rsidRDefault="00D43788" w:rsidP="00D43788">
      <w:pPr>
        <w:tabs>
          <w:tab w:val="clear" w:pos="567"/>
          <w:tab w:val="clear" w:pos="1134"/>
          <w:tab w:val="clear" w:pos="1701"/>
          <w:tab w:val="clear" w:pos="2268"/>
          <w:tab w:val="clear" w:pos="2835"/>
        </w:tabs>
        <w:spacing w:before="120" w:line="247" w:lineRule="auto"/>
        <w:ind w:left="426" w:hanging="1"/>
        <w:jc w:val="both"/>
        <w:rPr>
          <w:rFonts w:ascii="Arial" w:hAnsi="Arial" w:cs="Arial"/>
        </w:rPr>
      </w:pPr>
      <w:r w:rsidRPr="00811A1B">
        <w:rPr>
          <w:rFonts w:ascii="Arial" w:hAnsi="Arial" w:cs="Arial"/>
        </w:rPr>
        <w:t>Esta línea enlazará la Subestación Iquitos Nueva con la Subestación</w:t>
      </w:r>
      <w:r w:rsidRPr="00D43788">
        <w:rPr>
          <w:rFonts w:ascii="Arial" w:hAnsi="Arial" w:cs="Arial"/>
        </w:rPr>
        <w:t xml:space="preserve"> Iquitos existente. </w:t>
      </w:r>
    </w:p>
    <w:p w:rsidR="00D43788" w:rsidRPr="00D43788" w:rsidRDefault="00D43788" w:rsidP="00D43788">
      <w:pPr>
        <w:tabs>
          <w:tab w:val="clear" w:pos="567"/>
          <w:tab w:val="clear" w:pos="1134"/>
          <w:tab w:val="clear" w:pos="1701"/>
          <w:tab w:val="clear" w:pos="2268"/>
          <w:tab w:val="clear" w:pos="2835"/>
        </w:tabs>
        <w:spacing w:before="120" w:line="247" w:lineRule="auto"/>
        <w:ind w:left="426" w:hanging="1"/>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D43788">
      <w:pPr>
        <w:numPr>
          <w:ilvl w:val="2"/>
          <w:numId w:val="65"/>
        </w:numPr>
        <w:tabs>
          <w:tab w:val="clear" w:pos="567"/>
          <w:tab w:val="clear" w:pos="1134"/>
          <w:tab w:val="clear" w:pos="1701"/>
          <w:tab w:val="clear" w:pos="2268"/>
          <w:tab w:val="clear" w:pos="2835"/>
          <w:tab w:val="left" w:pos="1276"/>
        </w:tabs>
        <w:spacing w:before="120" w:line="247"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5,2 km.</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Numero de ternas:</w:t>
      </w:r>
      <w:r w:rsidRPr="00D43788">
        <w:rPr>
          <w:rFonts w:ascii="Arial" w:hAnsi="Arial" w:cs="Arial"/>
        </w:rPr>
        <w:tab/>
        <w:t>Dos (02).</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Configuración de conductores:</w:t>
      </w:r>
      <w:r w:rsidRPr="00D43788">
        <w:rPr>
          <w:rFonts w:ascii="Arial" w:hAnsi="Arial" w:cs="Arial"/>
        </w:rPr>
        <w:tab/>
        <w:t>Doble terna vertical paralela.</w:t>
      </w:r>
    </w:p>
    <w:p w:rsidR="00D43788" w:rsidRPr="00D43788" w:rsidRDefault="00811A1B"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Pr>
          <w:rFonts w:ascii="Arial" w:hAnsi="Arial" w:cs="Arial"/>
        </w:rPr>
        <w:br w:type="page"/>
      </w:r>
      <w:r w:rsidR="00D43788" w:rsidRPr="00D43788">
        <w:rPr>
          <w:rFonts w:ascii="Arial" w:hAnsi="Arial" w:cs="Arial"/>
        </w:rPr>
        <w:t>Tipo de conductor:</w:t>
      </w:r>
      <w:r w:rsidR="00D43788" w:rsidRPr="00D43788">
        <w:rPr>
          <w:rFonts w:ascii="Arial" w:hAnsi="Arial" w:cs="Arial"/>
        </w:rPr>
        <w:tab/>
        <w:t>ACAR, AAAC o ACSR</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Número de conductores por fase:</w:t>
      </w:r>
      <w:r w:rsidRPr="00D43788">
        <w:rPr>
          <w:rFonts w:ascii="Arial" w:hAnsi="Arial" w:cs="Arial"/>
        </w:rPr>
        <w:tab/>
        <w:t>Uno (01) o Dos (02).</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Cables de Guarda:</w:t>
      </w:r>
      <w:r w:rsidRPr="00D43788">
        <w:rPr>
          <w:rFonts w:ascii="Arial" w:hAnsi="Arial" w:cs="Arial"/>
        </w:rPr>
        <w:tab/>
        <w:t>Uno (01), del tipo OPGW de 24 fibras.</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Capacidad nominal:</w:t>
      </w:r>
      <w:r w:rsidRPr="00D43788">
        <w:rPr>
          <w:rFonts w:ascii="Arial" w:hAnsi="Arial" w:cs="Arial"/>
        </w:rPr>
        <w:tab/>
      </w:r>
      <w:r w:rsidRPr="00D43788">
        <w:rPr>
          <w:rFonts w:ascii="Arial" w:hAnsi="Arial" w:cs="Arial"/>
          <w:highlight w:val="yellow"/>
        </w:rPr>
        <w:t>145</w:t>
      </w:r>
      <w:r w:rsidRPr="00D43788">
        <w:rPr>
          <w:rFonts w:ascii="Arial" w:hAnsi="Arial" w:cs="Arial"/>
        </w:rPr>
        <w:t xml:space="preserve"> MVA</w:t>
      </w:r>
    </w:p>
    <w:p w:rsidR="00D43788" w:rsidRPr="00D43788" w:rsidRDefault="00D43788" w:rsidP="008625AF">
      <w:pPr>
        <w:numPr>
          <w:ilvl w:val="2"/>
          <w:numId w:val="65"/>
        </w:numPr>
        <w:tabs>
          <w:tab w:val="clear" w:pos="567"/>
          <w:tab w:val="clear" w:pos="1134"/>
          <w:tab w:val="clear" w:pos="1701"/>
          <w:tab w:val="clear" w:pos="2268"/>
          <w:tab w:val="clear" w:pos="2835"/>
          <w:tab w:val="left" w:pos="1276"/>
        </w:tabs>
        <w:spacing w:before="60"/>
        <w:ind w:left="4394" w:hanging="3436"/>
        <w:jc w:val="both"/>
        <w:rPr>
          <w:rFonts w:ascii="Arial" w:hAnsi="Arial" w:cs="Arial"/>
        </w:rPr>
      </w:pPr>
      <w:r w:rsidRPr="00D43788">
        <w:rPr>
          <w:rFonts w:ascii="Arial" w:hAnsi="Arial" w:cs="Arial"/>
        </w:rPr>
        <w:t>Subestaciones que enlaza:</w:t>
      </w:r>
      <w:r w:rsidRPr="00D43788">
        <w:rPr>
          <w:rFonts w:ascii="Arial" w:hAnsi="Arial" w:cs="Arial"/>
        </w:rPr>
        <w:tab/>
        <w:t>S.E. Iquitos Nueva y S.E. Iquitos existente.</w:t>
      </w:r>
    </w:p>
    <w:p w:rsidR="00D43788" w:rsidRPr="00196793" w:rsidRDefault="00D43788" w:rsidP="00196793">
      <w:pPr>
        <w:tabs>
          <w:tab w:val="clear" w:pos="567"/>
          <w:tab w:val="clear" w:pos="1134"/>
          <w:tab w:val="clear" w:pos="1701"/>
          <w:tab w:val="clear" w:pos="2268"/>
          <w:tab w:val="clear" w:pos="2835"/>
          <w:tab w:val="left" w:pos="1276"/>
        </w:tabs>
        <w:spacing w:line="247" w:lineRule="auto"/>
        <w:jc w:val="both"/>
        <w:rPr>
          <w:rFonts w:ascii="Arial" w:hAnsi="Arial" w:cs="Arial"/>
          <w:sz w:val="24"/>
        </w:rPr>
      </w:pPr>
    </w:p>
    <w:p w:rsidR="00D43788" w:rsidRPr="00D43788" w:rsidRDefault="00D43788" w:rsidP="00D43788">
      <w:pPr>
        <w:keepNext/>
        <w:tabs>
          <w:tab w:val="clear" w:pos="567"/>
          <w:tab w:val="clear" w:pos="2835"/>
          <w:tab w:val="left" w:pos="426"/>
        </w:tabs>
        <w:spacing w:line="247" w:lineRule="auto"/>
        <w:outlineLvl w:val="1"/>
        <w:rPr>
          <w:rFonts w:ascii="Arial" w:hAnsi="Arial" w:cs="Arial"/>
          <w:b/>
        </w:rPr>
      </w:pPr>
      <w:bookmarkStart w:id="37" w:name="_Toc272265345"/>
      <w:bookmarkStart w:id="38" w:name="_Toc320257300"/>
      <w:r w:rsidRPr="00D43788">
        <w:rPr>
          <w:rFonts w:ascii="Arial" w:hAnsi="Arial" w:cs="Arial"/>
          <w:b/>
        </w:rPr>
        <w:t>2.3</w:t>
      </w:r>
      <w:r w:rsidRPr="00D43788">
        <w:rPr>
          <w:rFonts w:ascii="Arial" w:hAnsi="Arial" w:cs="Arial"/>
          <w:b/>
        </w:rPr>
        <w:tab/>
        <w:t>REQUERIMIENTOS TÉCNICOS DE LAS LÍNEAS</w:t>
      </w:r>
      <w:bookmarkEnd w:id="37"/>
      <w:bookmarkEnd w:id="38"/>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La Sociedad Concesionaria será responsable de la selección de las rutas y recorridos de las líneas de transmisión.</w:t>
      </w:r>
    </w:p>
    <w:p w:rsidR="00D43788" w:rsidRPr="00D43788" w:rsidRDefault="00D43788" w:rsidP="00D43788">
      <w:pPr>
        <w:tabs>
          <w:tab w:val="clear" w:pos="1134"/>
        </w:tabs>
        <w:spacing w:before="120" w:line="247" w:lineRule="auto"/>
        <w:ind w:left="709"/>
        <w:jc w:val="both"/>
        <w:rPr>
          <w:rFonts w:ascii="Arial" w:hAnsi="Arial" w:cs="Arial"/>
        </w:rPr>
      </w:pPr>
      <w:r w:rsidRPr="00D43788">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D43788" w:rsidRPr="00D43788" w:rsidRDefault="00D43788" w:rsidP="00D43788">
      <w:pPr>
        <w:tabs>
          <w:tab w:val="clear" w:pos="1134"/>
        </w:tabs>
        <w:spacing w:before="120" w:line="247" w:lineRule="auto"/>
        <w:ind w:left="709"/>
        <w:jc w:val="both"/>
        <w:rPr>
          <w:rFonts w:ascii="Arial" w:hAnsi="Arial" w:cs="Arial"/>
        </w:rPr>
      </w:pPr>
      <w:r w:rsidRPr="00D43788">
        <w:rPr>
          <w:rFonts w:ascii="Arial" w:hAnsi="Arial" w:cs="Arial"/>
        </w:rPr>
        <w:t>Se evitará que las rutas de las líneas pasen por parques nacionales o zonas restringidas.</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 xml:space="preserve">La Sociedad Concesionaria será responsable de todo lo relacionado a la construcción de accesos, para lo cual deberá ceñirse a las normas vigentes que correspondan. </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Entre otras, la Sociedad Concesionaria será responsable de las siguientes actividades:</w:t>
      </w:r>
    </w:p>
    <w:p w:rsidR="00D43788" w:rsidRPr="00D43788" w:rsidRDefault="00D43788" w:rsidP="00D43788">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D43788">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D43788" w:rsidRPr="00D43788" w:rsidRDefault="00D43788" w:rsidP="00D43788">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D43788">
        <w:rPr>
          <w:rFonts w:ascii="Arial" w:hAnsi="Arial" w:cs="Arial"/>
        </w:rPr>
        <w:t>Obtención del CIRA (certificación del Instituto Nacional de Cultura-INC sobre no afectación a restos arqueológicos).</w:t>
      </w:r>
    </w:p>
    <w:p w:rsidR="00D43788" w:rsidRPr="00D43788" w:rsidRDefault="00D43788" w:rsidP="00D43788">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D43788">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D43788" w:rsidRPr="00D43788" w:rsidRDefault="00D43788" w:rsidP="00D43788">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D43788">
        <w:rPr>
          <w:rFonts w:ascii="Arial" w:hAnsi="Arial" w:cs="Arial"/>
        </w:rPr>
        <w:t>Obtención de la Concesión Definitiva de Transmisión Eléctrica.</w:t>
      </w:r>
    </w:p>
    <w:p w:rsidR="00D43788" w:rsidRPr="00D43788" w:rsidRDefault="00D43788" w:rsidP="00D43788">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D43788">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La faja de servidumbre de la línea en 220 kV será como mínimo de 25 m, en tanto que en el enlace de 60 kV será de 16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Las líneas deben cumplir los siguientes requisitos mínimos:</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e.1) Nivel de 220 kV</w:t>
      </w:r>
    </w:p>
    <w:p w:rsidR="00D43788" w:rsidRPr="00D43788" w:rsidRDefault="00D43788" w:rsidP="008625AF">
      <w:pPr>
        <w:numPr>
          <w:ilvl w:val="0"/>
          <w:numId w:val="51"/>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220 kV</w:t>
      </w:r>
    </w:p>
    <w:p w:rsidR="00D43788" w:rsidRPr="00D43788" w:rsidRDefault="00D43788" w:rsidP="008625AF">
      <w:pPr>
        <w:numPr>
          <w:ilvl w:val="0"/>
          <w:numId w:val="51"/>
        </w:numPr>
        <w:tabs>
          <w:tab w:val="clear" w:pos="567"/>
          <w:tab w:val="clear" w:pos="1134"/>
          <w:tab w:val="clear" w:pos="1701"/>
          <w:tab w:val="clear" w:pos="2268"/>
          <w:tab w:val="clear" w:pos="2835"/>
        </w:tabs>
        <w:spacing w:before="60"/>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245 kV</w:t>
      </w:r>
    </w:p>
    <w:p w:rsidR="00D43788" w:rsidRPr="00D43788" w:rsidRDefault="00D43788" w:rsidP="008625AF">
      <w:pPr>
        <w:numPr>
          <w:ilvl w:val="0"/>
          <w:numId w:val="51"/>
        </w:numPr>
        <w:tabs>
          <w:tab w:val="clear" w:pos="567"/>
          <w:tab w:val="clear" w:pos="1134"/>
          <w:tab w:val="clear" w:pos="1701"/>
          <w:tab w:val="clear" w:pos="2268"/>
          <w:tab w:val="clear" w:pos="2835"/>
        </w:tabs>
        <w:spacing w:before="60"/>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t xml:space="preserve">1 050 </w:t>
      </w:r>
      <w:proofErr w:type="spellStart"/>
      <w:r w:rsidRPr="00D43788">
        <w:rPr>
          <w:rFonts w:ascii="Arial" w:hAnsi="Arial" w:cs="Arial"/>
        </w:rPr>
        <w:t>kV</w:t>
      </w:r>
      <w:r w:rsidRPr="00D43788">
        <w:rPr>
          <w:rFonts w:ascii="Arial" w:hAnsi="Arial" w:cs="Arial"/>
          <w:vertAlign w:val="subscript"/>
        </w:rPr>
        <w:t>pico</w:t>
      </w:r>
      <w:proofErr w:type="spellEnd"/>
    </w:p>
    <w:p w:rsidR="00D43788" w:rsidRPr="00D43788" w:rsidRDefault="00D43788" w:rsidP="008625AF">
      <w:pPr>
        <w:numPr>
          <w:ilvl w:val="0"/>
          <w:numId w:val="51"/>
        </w:numPr>
        <w:tabs>
          <w:tab w:val="clear" w:pos="567"/>
          <w:tab w:val="clear" w:pos="1134"/>
          <w:tab w:val="clear" w:pos="1701"/>
          <w:tab w:val="clear" w:pos="2268"/>
          <w:tab w:val="clear" w:pos="2835"/>
        </w:tabs>
        <w:spacing w:before="60"/>
        <w:ind w:left="1560" w:hanging="284"/>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ab/>
        <w:t>460 kV</w:t>
      </w:r>
    </w:p>
    <w:p w:rsidR="00D43788" w:rsidRPr="00D43788" w:rsidRDefault="00811A1B"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Pr>
          <w:rFonts w:ascii="Arial" w:hAnsi="Arial" w:cs="Arial"/>
        </w:rPr>
        <w:br w:type="page"/>
      </w:r>
      <w:r w:rsidR="00D43788" w:rsidRPr="00D43788">
        <w:rPr>
          <w:rFonts w:ascii="Arial" w:hAnsi="Arial" w:cs="Arial"/>
        </w:rPr>
        <w:t>e.2) Nivel de 60 kV</w:t>
      </w:r>
    </w:p>
    <w:p w:rsidR="00D43788" w:rsidRPr="00D43788" w:rsidRDefault="00D43788" w:rsidP="00F030FC">
      <w:pPr>
        <w:numPr>
          <w:ilvl w:val="0"/>
          <w:numId w:val="51"/>
        </w:numPr>
        <w:tabs>
          <w:tab w:val="clear" w:pos="567"/>
          <w:tab w:val="clear" w:pos="1134"/>
          <w:tab w:val="clear" w:pos="1701"/>
          <w:tab w:val="clear" w:pos="1920"/>
          <w:tab w:val="clear" w:pos="2268"/>
          <w:tab w:val="clear" w:pos="2835"/>
          <w:tab w:val="num" w:pos="1560"/>
        </w:tabs>
        <w:spacing w:before="120" w:line="247" w:lineRule="auto"/>
        <w:ind w:left="1560" w:hanging="283"/>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60 kV</w:t>
      </w:r>
    </w:p>
    <w:p w:rsidR="00D43788" w:rsidRPr="00D43788" w:rsidRDefault="00D43788" w:rsidP="00F030FC">
      <w:pPr>
        <w:numPr>
          <w:ilvl w:val="0"/>
          <w:numId w:val="51"/>
        </w:numPr>
        <w:tabs>
          <w:tab w:val="clear" w:pos="567"/>
          <w:tab w:val="clear" w:pos="1134"/>
          <w:tab w:val="clear" w:pos="1701"/>
          <w:tab w:val="clear" w:pos="1920"/>
          <w:tab w:val="clear" w:pos="2268"/>
          <w:tab w:val="clear" w:pos="2835"/>
          <w:tab w:val="num" w:pos="1560"/>
        </w:tabs>
        <w:spacing w:before="120" w:line="247" w:lineRule="auto"/>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72,5 kV</w:t>
      </w:r>
    </w:p>
    <w:p w:rsidR="00D43788" w:rsidRPr="00D43788" w:rsidRDefault="00D43788" w:rsidP="00F030FC">
      <w:pPr>
        <w:numPr>
          <w:ilvl w:val="0"/>
          <w:numId w:val="51"/>
        </w:numPr>
        <w:tabs>
          <w:tab w:val="clear" w:pos="567"/>
          <w:tab w:val="clear" w:pos="1134"/>
          <w:tab w:val="clear" w:pos="1701"/>
          <w:tab w:val="clear" w:pos="1920"/>
          <w:tab w:val="clear" w:pos="2268"/>
          <w:tab w:val="clear" w:pos="2835"/>
          <w:tab w:val="num" w:pos="1560"/>
        </w:tabs>
        <w:spacing w:before="120" w:line="247" w:lineRule="auto"/>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r>
      <w:r w:rsidR="008625AF">
        <w:rPr>
          <w:rFonts w:ascii="Arial" w:hAnsi="Arial" w:cs="Arial"/>
        </w:rPr>
        <w:tab/>
      </w:r>
      <w:r w:rsidRPr="00D43788">
        <w:rPr>
          <w:rFonts w:ascii="Arial" w:hAnsi="Arial" w:cs="Arial"/>
        </w:rPr>
        <w:t xml:space="preserve">325 </w:t>
      </w:r>
      <w:proofErr w:type="spellStart"/>
      <w:r w:rsidRPr="00D43788">
        <w:rPr>
          <w:rFonts w:ascii="Arial" w:hAnsi="Arial" w:cs="Arial"/>
        </w:rPr>
        <w:t>kV</w:t>
      </w:r>
      <w:r w:rsidRPr="00D43788">
        <w:rPr>
          <w:rFonts w:ascii="Arial" w:hAnsi="Arial" w:cs="Arial"/>
          <w:vertAlign w:val="subscript"/>
        </w:rPr>
        <w:t>pico</w:t>
      </w:r>
      <w:proofErr w:type="spellEnd"/>
    </w:p>
    <w:p w:rsidR="00D43788" w:rsidRPr="00D43788" w:rsidRDefault="00D43788" w:rsidP="00F030FC">
      <w:pPr>
        <w:tabs>
          <w:tab w:val="clear" w:pos="567"/>
          <w:tab w:val="clear" w:pos="1134"/>
          <w:tab w:val="clear" w:pos="1701"/>
          <w:tab w:val="clear" w:pos="2268"/>
          <w:tab w:val="clear" w:pos="2835"/>
        </w:tabs>
        <w:spacing w:before="120" w:line="247" w:lineRule="auto"/>
        <w:ind w:left="1560"/>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140 kV</w:t>
      </w:r>
    </w:p>
    <w:p w:rsidR="00D43788" w:rsidRPr="00D43788" w:rsidRDefault="00D43788" w:rsidP="00D43788">
      <w:pPr>
        <w:tabs>
          <w:tab w:val="clear" w:pos="1134"/>
        </w:tabs>
        <w:spacing w:before="120" w:line="247" w:lineRule="auto"/>
        <w:ind w:left="709"/>
        <w:jc w:val="both"/>
        <w:rPr>
          <w:rFonts w:ascii="Arial" w:hAnsi="Arial" w:cs="Arial"/>
        </w:rPr>
      </w:pPr>
      <w:r w:rsidRPr="00D43788">
        <w:rPr>
          <w:rFonts w:ascii="Arial" w:hAnsi="Arial" w:cs="Arial"/>
        </w:rPr>
        <w:t>Los valores anteriores serán corregidos de acuerdo con la altitud de las instalaciones, donde corresponda. Las distancias de seguridad en los soportes y el aislamiento también deberán corregirse por altitud.</w:t>
      </w:r>
    </w:p>
    <w:p w:rsidR="00D43788" w:rsidRPr="00D43788" w:rsidRDefault="00D43788" w:rsidP="00D43788">
      <w:pPr>
        <w:tabs>
          <w:tab w:val="clear" w:pos="1134"/>
        </w:tabs>
        <w:spacing w:before="120" w:line="247" w:lineRule="auto"/>
        <w:ind w:left="709"/>
        <w:jc w:val="both"/>
        <w:rPr>
          <w:rFonts w:ascii="Arial" w:hAnsi="Arial" w:cs="Arial"/>
        </w:rPr>
      </w:pPr>
      <w:r w:rsidRPr="00D43788">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w:t>
      </w:r>
      <w:r w:rsidRPr="00D43788">
        <w:rPr>
          <w:rFonts w:ascii="Arial" w:hAnsi="Arial" w:cs="Arial"/>
          <w:highlight w:val="yellow"/>
        </w:rPr>
        <w:t xml:space="preserve"> </w:t>
      </w:r>
      <w:r w:rsidRPr="00D43788">
        <w:rPr>
          <w:rFonts w:ascii="Arial" w:hAnsi="Arial" w:cs="Arial"/>
        </w:rPr>
        <w:t>mm/</w:t>
      </w:r>
      <w:proofErr w:type="spellStart"/>
      <w:r w:rsidRPr="00D43788">
        <w:rPr>
          <w:rFonts w:ascii="Arial" w:hAnsi="Arial" w:cs="Arial"/>
        </w:rPr>
        <w:t>kV</w:t>
      </w:r>
      <w:r w:rsidRPr="00D43788">
        <w:rPr>
          <w:rFonts w:ascii="Arial" w:hAnsi="Arial" w:cs="Arial"/>
          <w:vertAlign w:val="subscript"/>
        </w:rPr>
        <w:t>eficaz</w:t>
      </w:r>
      <w:proofErr w:type="spellEnd"/>
      <w:r w:rsidRPr="00D43788">
        <w:rPr>
          <w:rFonts w:ascii="Arial" w:hAnsi="Arial" w:cs="Arial"/>
          <w:vertAlign w:val="subscript"/>
        </w:rPr>
        <w:t xml:space="preserve"> fase-fase</w:t>
      </w:r>
      <w:r w:rsidRPr="00D43788">
        <w:rPr>
          <w:rFonts w:ascii="Arial" w:hAnsi="Arial" w:cs="Arial"/>
        </w:rPr>
        <w:t xml:space="preserve">, calculada  según la altitud de las líneas; sin embargo este valor debe ser verificado para asegurar un nivel de aislamiento adecuado frente a descargas atmosféricas. Asimismo, como parte </w:t>
      </w:r>
      <w:proofErr w:type="spellStart"/>
      <w:r w:rsidRPr="00D43788">
        <w:rPr>
          <w:rFonts w:ascii="Arial" w:hAnsi="Arial" w:cs="Arial"/>
        </w:rPr>
        <w:t>del</w:t>
      </w:r>
      <w:proofErr w:type="spellEnd"/>
      <w:r w:rsidRPr="00D43788">
        <w:rPr>
          <w:rFonts w:ascii="Arial" w:hAnsi="Arial" w:cs="Arial"/>
        </w:rPr>
        <w:t xml:space="preserve"> la ingeniería definitiva se debe verificar que el nivel de aislamiento a lo largo de la línea Moyobamba – Iquitos (especialmente en la zona intermedia de su recorrido) sea el adecuado para soportar las sobretensiones originadas debido a su longitud. </w:t>
      </w:r>
    </w:p>
    <w:p w:rsidR="00D43788" w:rsidRPr="00D43788" w:rsidRDefault="00D43788" w:rsidP="00D43788">
      <w:pPr>
        <w:tabs>
          <w:tab w:val="clear" w:pos="1134"/>
        </w:tabs>
        <w:spacing w:before="120" w:line="247" w:lineRule="auto"/>
        <w:ind w:left="709"/>
        <w:jc w:val="both"/>
        <w:rPr>
          <w:rFonts w:ascii="Arial" w:hAnsi="Arial" w:cs="Arial"/>
        </w:rPr>
      </w:pPr>
      <w:r w:rsidRPr="00D43788">
        <w:rPr>
          <w:rFonts w:ascii="Arial" w:hAnsi="Arial" w:cs="Arial"/>
        </w:rPr>
        <w:t>La resistencia de las puestas a tierra individuales en las estructuras de la línea no deberán superar los 25 Ohms,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Se deberán cumplir con los siguientes valores eléctricos:</w:t>
      </w:r>
    </w:p>
    <w:p w:rsidR="00D43788" w:rsidRPr="00D43788" w:rsidRDefault="00D43788" w:rsidP="00D43788">
      <w:pPr>
        <w:tabs>
          <w:tab w:val="clear" w:pos="1134"/>
          <w:tab w:val="clear" w:pos="1701"/>
        </w:tabs>
        <w:spacing w:before="120" w:line="247" w:lineRule="auto"/>
        <w:ind w:left="1134" w:hanging="425"/>
        <w:jc w:val="both"/>
        <w:rPr>
          <w:rFonts w:ascii="Arial" w:hAnsi="Arial" w:cs="Arial"/>
        </w:rPr>
      </w:pPr>
      <w:r w:rsidRPr="00D43788">
        <w:rPr>
          <w:rFonts w:ascii="Arial" w:hAnsi="Arial" w:cs="Arial"/>
        </w:rPr>
        <w:t>f.1)</w:t>
      </w:r>
      <w:r w:rsidRPr="00D43788">
        <w:rPr>
          <w:rFonts w:ascii="Arial" w:hAnsi="Arial" w:cs="Arial"/>
        </w:rPr>
        <w:tab/>
        <w:t xml:space="preserve">El máximo gradiente superficial en los conductores no debe superar 16 </w:t>
      </w:r>
      <w:proofErr w:type="spellStart"/>
      <w:r w:rsidRPr="00D43788">
        <w:rPr>
          <w:rFonts w:ascii="Arial" w:hAnsi="Arial" w:cs="Arial"/>
        </w:rPr>
        <w:t>kVrms</w:t>
      </w:r>
      <w:proofErr w:type="spellEnd"/>
      <w:r w:rsidRPr="00D43788">
        <w:rPr>
          <w:rFonts w:ascii="Arial" w:hAnsi="Arial" w:cs="Arial"/>
        </w:rPr>
        <w:t xml:space="preserve">/cm. El valor indicado corresponde a nivel del mar, por lo tanto donde sea necesario deberá corregirse de acuerdo con la altitud de las instalaciones. </w:t>
      </w:r>
    </w:p>
    <w:p w:rsidR="00D43788" w:rsidRPr="00D43788" w:rsidRDefault="00D43788" w:rsidP="00D43788">
      <w:pPr>
        <w:tabs>
          <w:tab w:val="clear" w:pos="1134"/>
        </w:tabs>
        <w:spacing w:before="120" w:line="247" w:lineRule="auto"/>
        <w:ind w:left="1134" w:hanging="425"/>
        <w:jc w:val="both"/>
        <w:rPr>
          <w:rFonts w:ascii="Arial" w:hAnsi="Arial" w:cs="Arial"/>
        </w:rPr>
      </w:pPr>
      <w:r w:rsidRPr="00D43788">
        <w:rPr>
          <w:rFonts w:ascii="Arial" w:hAnsi="Arial" w:cs="Arial"/>
        </w:rPr>
        <w:t xml:space="preserve">f.2) </w:t>
      </w:r>
      <w:r w:rsidRPr="00D43788">
        <w:rPr>
          <w:rFonts w:ascii="Arial" w:hAnsi="Arial" w:cs="Arial"/>
        </w:rPr>
        <w:tab/>
        <w:t>Los límites de radiaciones no ionizantes al límite de la faja de servidumbre, para exposición poblacional según el Anexo C4.2 del CNE-Utilización 2006.</w:t>
      </w:r>
    </w:p>
    <w:p w:rsidR="00D43788" w:rsidRPr="00D43788" w:rsidRDefault="00D43788" w:rsidP="00D43788">
      <w:pPr>
        <w:tabs>
          <w:tab w:val="clear" w:pos="1134"/>
        </w:tabs>
        <w:spacing w:before="120" w:line="247" w:lineRule="auto"/>
        <w:ind w:left="1134" w:hanging="425"/>
        <w:jc w:val="both"/>
        <w:rPr>
          <w:rFonts w:ascii="Arial" w:hAnsi="Arial" w:cs="Arial"/>
        </w:rPr>
      </w:pPr>
      <w:r w:rsidRPr="00D43788">
        <w:rPr>
          <w:rFonts w:ascii="Arial" w:hAnsi="Arial" w:cs="Arial"/>
        </w:rPr>
        <w:t>f.3)</w:t>
      </w:r>
      <w:r w:rsidRPr="00D43788">
        <w:rPr>
          <w:rFonts w:ascii="Arial" w:hAnsi="Arial" w:cs="Arial"/>
        </w:rPr>
        <w:tab/>
        <w:t>El ruido audible al límite de la faja de servidumbre, para zonas residenciales según el Anexo C3.3 del CNE –Utilización 2006.</w:t>
      </w:r>
    </w:p>
    <w:p w:rsidR="00D43788" w:rsidRPr="00D43788" w:rsidRDefault="00D43788" w:rsidP="00D43788">
      <w:pPr>
        <w:tabs>
          <w:tab w:val="clear" w:pos="1134"/>
        </w:tabs>
        <w:spacing w:before="120" w:line="247" w:lineRule="auto"/>
        <w:ind w:left="1134" w:hanging="425"/>
        <w:jc w:val="both"/>
        <w:rPr>
          <w:rFonts w:ascii="Arial" w:hAnsi="Arial" w:cs="Arial"/>
        </w:rPr>
      </w:pPr>
      <w:r w:rsidRPr="00D43788">
        <w:rPr>
          <w:rFonts w:ascii="Arial" w:hAnsi="Arial" w:cs="Arial"/>
        </w:rPr>
        <w:t>f.4)</w:t>
      </w:r>
      <w:r w:rsidRPr="00D43788">
        <w:rPr>
          <w:rFonts w:ascii="Arial" w:hAnsi="Arial" w:cs="Arial"/>
        </w:rPr>
        <w:tab/>
        <w:t>Los límites de radio interferencia cumplirán con las siguientes normas internacionales:</w:t>
      </w:r>
    </w:p>
    <w:p w:rsidR="00D43788" w:rsidRPr="00D43788" w:rsidRDefault="00D43788" w:rsidP="00D43788">
      <w:pPr>
        <w:tabs>
          <w:tab w:val="clear" w:pos="1701"/>
        </w:tabs>
        <w:spacing w:before="120" w:line="247" w:lineRule="auto"/>
        <w:ind w:left="1560" w:hanging="349"/>
        <w:jc w:val="both"/>
        <w:rPr>
          <w:rFonts w:ascii="Arial" w:hAnsi="Arial" w:cs="Arial"/>
          <w:lang w:val="en-US"/>
        </w:rPr>
      </w:pPr>
      <w:r w:rsidRPr="00D43788">
        <w:rPr>
          <w:rFonts w:ascii="Arial" w:hAnsi="Arial" w:cs="Arial"/>
          <w:lang w:val="en-US"/>
        </w:rPr>
        <w:t xml:space="preserve">- </w:t>
      </w:r>
      <w:r w:rsidRPr="00D43788">
        <w:rPr>
          <w:rFonts w:ascii="Arial" w:hAnsi="Arial" w:cs="Arial"/>
          <w:lang w:val="en-US"/>
        </w:rPr>
        <w:tab/>
        <w:t xml:space="preserve">IEC CISPR 18-1 Radio interference characteristics of overhead power lines and high-voltage equipment Part 1: Description of phenomena. </w:t>
      </w:r>
    </w:p>
    <w:p w:rsidR="00D43788" w:rsidRPr="00D43788" w:rsidRDefault="00D43788" w:rsidP="00D43788">
      <w:pPr>
        <w:tabs>
          <w:tab w:val="clear" w:pos="1701"/>
        </w:tabs>
        <w:spacing w:before="120" w:line="247"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18-2 Radio interference characteristics of overhead power lines and high-voltage equipment. Part 2: Methods of measurement and procedure for determining limits. </w:t>
      </w:r>
    </w:p>
    <w:p w:rsidR="00D43788" w:rsidRPr="00D43788" w:rsidRDefault="00D43788" w:rsidP="00D43788">
      <w:pPr>
        <w:tabs>
          <w:tab w:val="clear" w:pos="1701"/>
        </w:tabs>
        <w:spacing w:before="120" w:line="247"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D43788" w:rsidRPr="00D43788" w:rsidRDefault="00811A1B"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Pr>
          <w:rFonts w:ascii="Arial" w:hAnsi="Arial" w:cs="Arial"/>
        </w:rPr>
        <w:br w:type="page"/>
      </w:r>
      <w:r w:rsidR="00D43788" w:rsidRPr="00D43788">
        <w:rPr>
          <w:rFonts w:ascii="Arial" w:hAnsi="Arial" w:cs="Arial"/>
        </w:rPr>
        <w:t xml:space="preserve">Las distancias de seguridad, considerando un </w:t>
      </w:r>
      <w:proofErr w:type="spellStart"/>
      <w:r w:rsidR="00D43788" w:rsidRPr="00D43788">
        <w:rPr>
          <w:rFonts w:ascii="Arial" w:hAnsi="Arial" w:cs="Arial"/>
        </w:rPr>
        <w:t>creep</w:t>
      </w:r>
      <w:proofErr w:type="spellEnd"/>
      <w:r w:rsidR="00D43788" w:rsidRPr="00D43788">
        <w:rPr>
          <w:rFonts w:ascii="Arial" w:hAnsi="Arial" w:cs="Arial"/>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color w:val="002060"/>
        </w:rPr>
      </w:pPr>
      <w:r w:rsidRPr="00D43788">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D43788">
        <w:rPr>
          <w:rFonts w:ascii="Arial" w:hAnsi="Arial" w:cs="Arial"/>
          <w:color w:val="002060"/>
        </w:rPr>
        <w:t>.</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En cuanto al comportamiento de las líneas frente a descargas atmosféricas se considera aceptable una tasa de salidas fuera de servicio igual o menor a 0,4 salidas/100km/año.</w:t>
      </w:r>
    </w:p>
    <w:p w:rsidR="00D43788" w:rsidRPr="00D43788" w:rsidRDefault="00D43788" w:rsidP="00D43788">
      <w:pPr>
        <w:spacing w:before="120" w:line="247" w:lineRule="auto"/>
        <w:ind w:left="709"/>
        <w:jc w:val="both"/>
        <w:rPr>
          <w:rFonts w:ascii="Arial" w:hAnsi="Arial" w:cs="Arial"/>
        </w:rPr>
      </w:pPr>
      <w:r w:rsidRPr="00D43788">
        <w:rPr>
          <w:rFonts w:ascii="Arial" w:hAnsi="Arial" w:cs="Arial"/>
        </w:rPr>
        <w:t>Con el fin de cumplir con este objetivo, a manera de referencia, se recomienda lo siguiente:</w:t>
      </w:r>
    </w:p>
    <w:p w:rsidR="00D43788" w:rsidRPr="00D43788" w:rsidRDefault="00D43788" w:rsidP="00D43788">
      <w:pPr>
        <w:numPr>
          <w:ilvl w:val="0"/>
          <w:numId w:val="81"/>
        </w:numPr>
        <w:tabs>
          <w:tab w:val="clear" w:pos="1701"/>
          <w:tab w:val="clear" w:pos="2268"/>
          <w:tab w:val="clear" w:pos="2835"/>
        </w:tabs>
        <w:spacing w:before="120" w:line="247" w:lineRule="auto"/>
        <w:jc w:val="both"/>
        <w:rPr>
          <w:rFonts w:ascii="Arial" w:hAnsi="Arial" w:cs="Arial"/>
        </w:rPr>
      </w:pPr>
      <w:r w:rsidRPr="00D43788">
        <w:rPr>
          <w:rFonts w:ascii="Arial" w:hAnsi="Arial" w:cs="Arial"/>
        </w:rPr>
        <w:t>Verificar que el ángulo de apantallamiento de los cables de guarda sea el apropiado para la altura de las estructuras de soporte de las líneas.</w:t>
      </w:r>
    </w:p>
    <w:p w:rsidR="00D43788" w:rsidRPr="00D43788" w:rsidRDefault="00D43788" w:rsidP="00D43788">
      <w:pPr>
        <w:numPr>
          <w:ilvl w:val="0"/>
          <w:numId w:val="81"/>
        </w:numPr>
        <w:tabs>
          <w:tab w:val="clear" w:pos="1701"/>
          <w:tab w:val="clear" w:pos="2268"/>
          <w:tab w:val="clear" w:pos="2835"/>
        </w:tabs>
        <w:spacing w:before="120" w:line="247" w:lineRule="auto"/>
        <w:jc w:val="both"/>
        <w:rPr>
          <w:rFonts w:ascii="Arial" w:hAnsi="Arial" w:cs="Arial"/>
        </w:rPr>
      </w:pPr>
      <w:r w:rsidRPr="00D43788">
        <w:rPr>
          <w:rFonts w:ascii="Arial" w:hAnsi="Arial" w:cs="Arial"/>
        </w:rPr>
        <w:t>Utilizar cables de guarda adicionales laterales en caso de vanos largos que crucen grandes quebradas o cañones.</w:t>
      </w:r>
    </w:p>
    <w:p w:rsidR="00D43788" w:rsidRPr="00D43788" w:rsidRDefault="00D43788" w:rsidP="00D43788">
      <w:pPr>
        <w:numPr>
          <w:ilvl w:val="0"/>
          <w:numId w:val="81"/>
        </w:numPr>
        <w:tabs>
          <w:tab w:val="clear" w:pos="1701"/>
          <w:tab w:val="clear" w:pos="2268"/>
          <w:tab w:val="clear" w:pos="2835"/>
        </w:tabs>
        <w:spacing w:before="120" w:line="247" w:lineRule="auto"/>
        <w:jc w:val="both"/>
        <w:rPr>
          <w:rFonts w:ascii="Arial" w:hAnsi="Arial" w:cs="Arial"/>
        </w:rPr>
      </w:pPr>
      <w:r w:rsidRPr="00D43788">
        <w:rPr>
          <w:rFonts w:ascii="Arial" w:hAnsi="Arial" w:cs="Arial"/>
        </w:rPr>
        <w:t>Utilizar puestas a tierra capacitivas en las zonas rocosas o de alta resistividad.</w:t>
      </w:r>
    </w:p>
    <w:p w:rsidR="00D43788" w:rsidRPr="00D43788" w:rsidRDefault="00D43788" w:rsidP="00D43788">
      <w:pPr>
        <w:numPr>
          <w:ilvl w:val="0"/>
          <w:numId w:val="81"/>
        </w:numPr>
        <w:tabs>
          <w:tab w:val="clear" w:pos="1701"/>
          <w:tab w:val="clear" w:pos="2268"/>
          <w:tab w:val="clear" w:pos="2835"/>
        </w:tabs>
        <w:spacing w:before="120" w:line="247" w:lineRule="auto"/>
        <w:jc w:val="both"/>
        <w:rPr>
          <w:rFonts w:ascii="Arial" w:hAnsi="Arial" w:cs="Arial"/>
        </w:rPr>
      </w:pPr>
      <w:r w:rsidRPr="00D43788">
        <w:rPr>
          <w:rFonts w:ascii="Arial" w:hAnsi="Arial" w:cs="Arial"/>
        </w:rPr>
        <w:t xml:space="preserve">Seleccionar una ruta de línea que tenga un nivel </w:t>
      </w:r>
      <w:proofErr w:type="spellStart"/>
      <w:r w:rsidRPr="00D43788">
        <w:rPr>
          <w:rFonts w:ascii="Arial" w:hAnsi="Arial" w:cs="Arial"/>
        </w:rPr>
        <w:t>ceráunico</w:t>
      </w:r>
      <w:proofErr w:type="spellEnd"/>
      <w:r w:rsidRPr="00D43788">
        <w:rPr>
          <w:rFonts w:ascii="Arial" w:hAnsi="Arial" w:cs="Arial"/>
        </w:rPr>
        <w:t xml:space="preserve"> bajo.</w:t>
      </w:r>
    </w:p>
    <w:p w:rsidR="00D43788" w:rsidRPr="00D43788" w:rsidRDefault="00D43788" w:rsidP="00D43788">
      <w:pPr>
        <w:numPr>
          <w:ilvl w:val="0"/>
          <w:numId w:val="81"/>
        </w:numPr>
        <w:tabs>
          <w:tab w:val="clear" w:pos="1701"/>
          <w:tab w:val="clear" w:pos="2268"/>
          <w:tab w:val="clear" w:pos="2835"/>
        </w:tabs>
        <w:spacing w:before="120" w:line="247" w:lineRule="auto"/>
        <w:jc w:val="both"/>
        <w:rPr>
          <w:rFonts w:ascii="Arial" w:hAnsi="Arial" w:cs="Arial"/>
        </w:rPr>
      </w:pPr>
      <w:r w:rsidRPr="00D43788">
        <w:rPr>
          <w:rFonts w:ascii="Arial" w:hAnsi="Arial" w:cs="Arial"/>
        </w:rPr>
        <w:t>Utilizar materiales (aisladores, ferretería, cables OPGW, etc.) de comprobada calidad, para lo cual se deberá utilizar suministros con un mínimo de 15 años de experiencia de fabricación y uso a nivel mundial.</w:t>
      </w:r>
    </w:p>
    <w:p w:rsidR="00D43788" w:rsidRPr="00D43788" w:rsidRDefault="00D43788" w:rsidP="004105EB">
      <w:pPr>
        <w:numPr>
          <w:ilvl w:val="0"/>
          <w:numId w:val="66"/>
        </w:numPr>
        <w:tabs>
          <w:tab w:val="clear" w:pos="567"/>
          <w:tab w:val="clear" w:pos="1134"/>
          <w:tab w:val="clear" w:pos="1211"/>
          <w:tab w:val="clear" w:pos="1701"/>
          <w:tab w:val="clear" w:pos="2268"/>
          <w:tab w:val="clear" w:pos="2835"/>
          <w:tab w:val="left" w:pos="709"/>
        </w:tabs>
        <w:spacing w:before="120" w:line="247" w:lineRule="auto"/>
        <w:ind w:left="709" w:hanging="283"/>
        <w:jc w:val="both"/>
        <w:rPr>
          <w:rFonts w:ascii="Arial" w:hAnsi="Arial" w:cs="Arial"/>
        </w:rPr>
      </w:pPr>
      <w:r w:rsidRPr="00D43788">
        <w:rPr>
          <w:rFonts w:ascii="Arial" w:hAnsi="Arial" w:cs="Arial"/>
        </w:rPr>
        <w:t xml:space="preserve">En la línea de 220 kV 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En el enlace de 60 kV se  empleará un cable de guarda del tipo OPGW.</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 xml:space="preserve">Para los servicios de mantenimiento de la línea se podrá utilizar un sistema de comunicación con celulares satelitales, en lugar de un sistema de radio UHF/VHF. </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1D24F8" w:rsidRDefault="00D43788" w:rsidP="00D43788">
      <w:pPr>
        <w:numPr>
          <w:ilvl w:val="0"/>
          <w:numId w:val="66"/>
        </w:numPr>
        <w:tabs>
          <w:tab w:val="clear" w:pos="567"/>
          <w:tab w:val="clear" w:pos="1134"/>
          <w:tab w:val="clear" w:pos="1701"/>
          <w:tab w:val="clear" w:pos="2268"/>
          <w:tab w:val="clear" w:pos="2835"/>
          <w:tab w:val="num" w:pos="709"/>
        </w:tabs>
        <w:spacing w:before="120" w:after="240" w:line="247" w:lineRule="auto"/>
        <w:ind w:left="709" w:hanging="283"/>
        <w:jc w:val="both"/>
        <w:rPr>
          <w:rFonts w:ascii="Arial" w:hAnsi="Arial" w:cs="Arial"/>
        </w:rPr>
      </w:pPr>
      <w:r w:rsidRPr="00D43788">
        <w:rPr>
          <w:rFonts w:ascii="Arial" w:hAnsi="Arial" w:cs="Arial"/>
        </w:rPr>
        <w:t xml:space="preserve">Los límites máximos de pérdidas Joule, calculados para un valor de potencia de salida igual a la capacidad nominal de las líneas, con un factor de potencia igual a 1,00, y tensión en la barra de llegada igual a 1,00 </w:t>
      </w:r>
      <w:proofErr w:type="spellStart"/>
      <w:r w:rsidRPr="00D43788">
        <w:rPr>
          <w:rFonts w:ascii="Arial" w:hAnsi="Arial" w:cs="Arial"/>
        </w:rPr>
        <w:t>p.u</w:t>
      </w:r>
      <w:proofErr w:type="spellEnd"/>
      <w:r w:rsidRPr="00D43788">
        <w:rPr>
          <w:rFonts w:ascii="Arial" w:hAnsi="Arial" w:cs="Arial"/>
        </w:rPr>
        <w:t>., serán los indicados en el siguiente cuadro:</w:t>
      </w:r>
    </w:p>
    <w:p w:rsidR="00D43788" w:rsidRPr="00D43788" w:rsidRDefault="001D24F8" w:rsidP="00187BEB">
      <w:pPr>
        <w:tabs>
          <w:tab w:val="clear" w:pos="567"/>
          <w:tab w:val="clear" w:pos="1134"/>
          <w:tab w:val="clear" w:pos="1701"/>
          <w:tab w:val="clear" w:pos="2268"/>
          <w:tab w:val="clear" w:pos="2835"/>
        </w:tabs>
        <w:spacing w:before="120" w:after="240" w:line="247" w:lineRule="auto"/>
        <w:ind w:left="426"/>
        <w:jc w:val="both"/>
        <w:rPr>
          <w:rFonts w:ascii="Arial" w:hAnsi="Arial" w:cs="Arial"/>
        </w:rPr>
      </w:pPr>
      <w:r>
        <w:rPr>
          <w:rFonts w:ascii="Arial" w:hAnsi="Arial" w:cs="Arial"/>
        </w:rPr>
        <w:br w:type="page"/>
      </w:r>
    </w:p>
    <w:tbl>
      <w:tblPr>
        <w:tblW w:w="8080" w:type="dxa"/>
        <w:tblInd w:w="856" w:type="dxa"/>
        <w:tblLayout w:type="fixed"/>
        <w:tblCellMar>
          <w:left w:w="0" w:type="dxa"/>
          <w:right w:w="0" w:type="dxa"/>
        </w:tblCellMar>
        <w:tblLook w:val="0000" w:firstRow="0" w:lastRow="0" w:firstColumn="0" w:lastColumn="0" w:noHBand="0" w:noVBand="0"/>
      </w:tblPr>
      <w:tblGrid>
        <w:gridCol w:w="3827"/>
        <w:gridCol w:w="1276"/>
        <w:gridCol w:w="1134"/>
        <w:gridCol w:w="1843"/>
      </w:tblGrid>
      <w:tr w:rsidR="00D43788" w:rsidRPr="00D43788" w:rsidTr="00811A1B">
        <w:trPr>
          <w:trHeight w:val="255"/>
        </w:trPr>
        <w:tc>
          <w:tcPr>
            <w:tcW w:w="3827" w:type="dxa"/>
            <w:vMerge w:val="restart"/>
            <w:tcBorders>
              <w:top w:val="dotted" w:sz="4" w:space="0" w:color="auto"/>
              <w:left w:val="dotted" w:sz="4" w:space="0" w:color="auto"/>
              <w:right w:val="dotted" w:sz="4" w:space="0" w:color="auto"/>
            </w:tcBorders>
            <w:shd w:val="clear" w:color="auto" w:fill="E5DFEC" w:themeFill="accent4" w:themeFillTint="33"/>
            <w:noWrap/>
            <w:vAlign w:val="center"/>
          </w:tcPr>
          <w:p w:rsidR="00D43788" w:rsidRPr="00D43788" w:rsidRDefault="00D43788" w:rsidP="001D24F8">
            <w:pPr>
              <w:spacing w:before="20" w:after="20" w:line="247" w:lineRule="auto"/>
              <w:jc w:val="center"/>
              <w:rPr>
                <w:rFonts w:ascii="Arial" w:hAnsi="Arial" w:cs="Arial"/>
                <w:b/>
                <w:sz w:val="16"/>
                <w:szCs w:val="16"/>
              </w:rPr>
            </w:pPr>
            <w:r w:rsidRPr="00D43788">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1D24F8">
            <w:pPr>
              <w:spacing w:before="20" w:after="20" w:line="247" w:lineRule="auto"/>
              <w:ind w:left="72" w:hanging="9"/>
              <w:jc w:val="center"/>
              <w:rPr>
                <w:rFonts w:ascii="Arial" w:hAnsi="Arial" w:cs="Arial"/>
                <w:b/>
                <w:sz w:val="16"/>
                <w:szCs w:val="16"/>
                <w:lang w:val="pt-BR"/>
              </w:rPr>
            </w:pPr>
            <w:r w:rsidRPr="00D43788">
              <w:rPr>
                <w:rFonts w:ascii="Arial" w:hAnsi="Arial" w:cs="Arial"/>
                <w:b/>
                <w:sz w:val="16"/>
                <w:szCs w:val="16"/>
                <w:lang w:val="pt-BR"/>
              </w:rPr>
              <w:t xml:space="preserve">% de Pérdidas a </w:t>
            </w:r>
            <w:r w:rsidRPr="001D24F8">
              <w:rPr>
                <w:rFonts w:ascii="Arial" w:hAnsi="Arial" w:cs="Arial"/>
                <w:b/>
                <w:sz w:val="16"/>
                <w:szCs w:val="16"/>
              </w:rPr>
              <w:t>Capacidad</w:t>
            </w:r>
            <w:r w:rsidRPr="00D43788">
              <w:rPr>
                <w:rFonts w:ascii="Arial" w:hAnsi="Arial" w:cs="Arial"/>
                <w:b/>
                <w:sz w:val="16"/>
                <w:szCs w:val="16"/>
                <w:lang w:val="pt-BR"/>
              </w:rPr>
              <w:t xml:space="preserve"> Nominal</w:t>
            </w:r>
          </w:p>
        </w:tc>
      </w:tr>
      <w:tr w:rsidR="00D43788" w:rsidRPr="00D43788" w:rsidTr="00811A1B">
        <w:trPr>
          <w:trHeight w:val="510"/>
        </w:trPr>
        <w:tc>
          <w:tcPr>
            <w:tcW w:w="3827" w:type="dxa"/>
            <w:vMerge/>
            <w:tcBorders>
              <w:left w:val="dotted" w:sz="4" w:space="0" w:color="auto"/>
              <w:bottom w:val="dotted" w:sz="4" w:space="0" w:color="auto"/>
              <w:right w:val="dotted" w:sz="4" w:space="0" w:color="auto"/>
            </w:tcBorders>
            <w:shd w:val="clear" w:color="auto" w:fill="E5DFEC" w:themeFill="accent4" w:themeFillTint="33"/>
            <w:noWrap/>
            <w:vAlign w:val="center"/>
          </w:tcPr>
          <w:p w:rsidR="00D43788" w:rsidRPr="00D43788" w:rsidRDefault="00D43788" w:rsidP="001D24F8">
            <w:pPr>
              <w:spacing w:before="20" w:after="20" w:line="247" w:lineRule="auto"/>
              <w:ind w:left="992"/>
              <w:jc w:val="center"/>
              <w:rPr>
                <w:rFonts w:ascii="Arial" w:hAnsi="Arial" w:cs="Arial"/>
                <w:b/>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1D24F8">
            <w:pPr>
              <w:spacing w:before="20" w:after="20" w:line="247" w:lineRule="auto"/>
              <w:ind w:left="72" w:hanging="9"/>
              <w:jc w:val="center"/>
              <w:rPr>
                <w:rFonts w:ascii="Arial" w:hAnsi="Arial" w:cs="Arial"/>
                <w:b/>
                <w:sz w:val="16"/>
                <w:szCs w:val="16"/>
              </w:rPr>
            </w:pPr>
            <w:r w:rsidRPr="00D43788">
              <w:rPr>
                <w:rFonts w:ascii="Arial" w:hAnsi="Arial" w:cs="Arial"/>
                <w:b/>
                <w:sz w:val="16"/>
                <w:szCs w:val="16"/>
              </w:rPr>
              <w:t>Longitud aproximada (km)</w:t>
            </w:r>
          </w:p>
        </w:tc>
        <w:tc>
          <w:tcPr>
            <w:tcW w:w="1134"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1D24F8">
            <w:pPr>
              <w:spacing w:before="20" w:after="20" w:line="247" w:lineRule="auto"/>
              <w:ind w:left="72" w:hanging="9"/>
              <w:jc w:val="center"/>
              <w:rPr>
                <w:rFonts w:ascii="Arial" w:hAnsi="Arial" w:cs="Arial"/>
                <w:b/>
                <w:sz w:val="16"/>
                <w:szCs w:val="16"/>
              </w:rPr>
            </w:pPr>
            <w:r w:rsidRPr="00D43788">
              <w:rPr>
                <w:rFonts w:ascii="Arial" w:hAnsi="Arial" w:cs="Arial"/>
                <w:b/>
                <w:sz w:val="16"/>
                <w:szCs w:val="16"/>
              </w:rPr>
              <w:t>Capacidad Nominal</w:t>
            </w:r>
          </w:p>
          <w:p w:rsidR="00D43788" w:rsidRPr="00D43788" w:rsidRDefault="00D43788" w:rsidP="001D24F8">
            <w:pPr>
              <w:spacing w:before="20" w:after="20" w:line="247" w:lineRule="auto"/>
              <w:ind w:left="72" w:hanging="9"/>
              <w:jc w:val="center"/>
              <w:rPr>
                <w:rFonts w:ascii="Arial" w:hAnsi="Arial" w:cs="Arial"/>
                <w:b/>
                <w:sz w:val="16"/>
                <w:szCs w:val="16"/>
              </w:rPr>
            </w:pPr>
            <w:r w:rsidRPr="00D43788">
              <w:rPr>
                <w:rFonts w:ascii="Arial" w:hAnsi="Arial" w:cs="Arial"/>
                <w:b/>
                <w:sz w:val="16"/>
                <w:szCs w:val="16"/>
              </w:rPr>
              <w:t>(MVA)</w:t>
            </w:r>
          </w:p>
        </w:tc>
        <w:tc>
          <w:tcPr>
            <w:tcW w:w="1843"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1D24F8">
            <w:pPr>
              <w:spacing w:before="20" w:after="20" w:line="247" w:lineRule="auto"/>
              <w:ind w:left="72" w:hanging="9"/>
              <w:jc w:val="center"/>
              <w:rPr>
                <w:rFonts w:ascii="Arial" w:hAnsi="Arial" w:cs="Arial"/>
                <w:b/>
                <w:sz w:val="16"/>
                <w:szCs w:val="16"/>
              </w:rPr>
            </w:pPr>
            <w:r w:rsidRPr="00D43788">
              <w:rPr>
                <w:rFonts w:ascii="Arial" w:hAnsi="Arial" w:cs="Arial"/>
                <w:b/>
                <w:sz w:val="16"/>
                <w:szCs w:val="16"/>
              </w:rPr>
              <w:t>Pérdidas Máximas</w:t>
            </w:r>
          </w:p>
          <w:p w:rsidR="00D43788" w:rsidRPr="00D43788" w:rsidRDefault="00D43788" w:rsidP="001D24F8">
            <w:pPr>
              <w:spacing w:before="20" w:after="20" w:line="247" w:lineRule="auto"/>
              <w:ind w:left="19" w:firstLine="53"/>
              <w:jc w:val="center"/>
              <w:rPr>
                <w:rFonts w:ascii="Arial" w:hAnsi="Arial" w:cs="Arial"/>
                <w:b/>
                <w:sz w:val="16"/>
                <w:szCs w:val="16"/>
              </w:rPr>
            </w:pPr>
            <w:r w:rsidRPr="00D43788">
              <w:rPr>
                <w:rFonts w:ascii="Arial" w:hAnsi="Arial" w:cs="Arial"/>
                <w:b/>
                <w:sz w:val="16"/>
                <w:szCs w:val="16"/>
              </w:rPr>
              <w:t>(%)</w:t>
            </w:r>
          </w:p>
        </w:tc>
      </w:tr>
      <w:tr w:rsidR="00D43788" w:rsidRPr="00D43788" w:rsidTr="00811A1B">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43788">
            <w:pPr>
              <w:tabs>
                <w:tab w:val="clear" w:pos="567"/>
                <w:tab w:val="clear" w:pos="1134"/>
              </w:tabs>
              <w:spacing w:before="60" w:after="60" w:line="247" w:lineRule="auto"/>
              <w:ind w:left="142"/>
              <w:rPr>
                <w:rFonts w:ascii="Arial" w:hAnsi="Arial" w:cs="Arial"/>
              </w:rPr>
            </w:pPr>
            <w:r w:rsidRPr="00D43788">
              <w:rPr>
                <w:rFonts w:ascii="Arial" w:hAnsi="Arial" w:cs="Arial"/>
              </w:rPr>
              <w:t xml:space="preserve">LT Moyobamba Nueva – Iquitos Nueva en 220 kV </w:t>
            </w:r>
          </w:p>
        </w:tc>
        <w:tc>
          <w:tcPr>
            <w:tcW w:w="1276"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43788">
            <w:pPr>
              <w:spacing w:line="288" w:lineRule="auto"/>
              <w:jc w:val="center"/>
              <w:rPr>
                <w:rFonts w:ascii="Arial" w:hAnsi="Arial" w:cs="Arial"/>
              </w:rPr>
            </w:pPr>
            <w:r w:rsidRPr="00D43788">
              <w:rPr>
                <w:rFonts w:ascii="Arial" w:hAnsi="Arial" w:cs="Arial"/>
              </w:rPr>
              <w:t>613,0</w:t>
            </w:r>
          </w:p>
        </w:tc>
        <w:tc>
          <w:tcPr>
            <w:tcW w:w="1134"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43788">
            <w:pPr>
              <w:spacing w:line="288" w:lineRule="auto"/>
              <w:jc w:val="center"/>
              <w:rPr>
                <w:rFonts w:ascii="Arial" w:hAnsi="Arial" w:cs="Arial"/>
              </w:rPr>
            </w:pPr>
            <w:r w:rsidRPr="00D43788">
              <w:rPr>
                <w:rFonts w:ascii="Arial" w:hAnsi="Arial" w:cs="Arial"/>
                <w:highlight w:val="yellow"/>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43788" w:rsidRPr="00D43788" w:rsidRDefault="00D43788" w:rsidP="00D43788">
            <w:pPr>
              <w:spacing w:line="288" w:lineRule="auto"/>
              <w:jc w:val="center"/>
              <w:rPr>
                <w:rFonts w:ascii="Arial" w:hAnsi="Arial" w:cs="Arial"/>
              </w:rPr>
            </w:pPr>
            <w:r w:rsidRPr="00D43788">
              <w:rPr>
                <w:rFonts w:ascii="Arial" w:hAnsi="Arial" w:cs="Arial"/>
              </w:rPr>
              <w:t>9%</w:t>
            </w:r>
          </w:p>
        </w:tc>
      </w:tr>
      <w:tr w:rsidR="00D43788" w:rsidRPr="00D43788" w:rsidTr="00811A1B">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1D24F8">
            <w:pPr>
              <w:tabs>
                <w:tab w:val="clear" w:pos="567"/>
                <w:tab w:val="clear" w:pos="1134"/>
              </w:tabs>
              <w:spacing w:before="60" w:after="60" w:line="247" w:lineRule="auto"/>
              <w:ind w:left="142"/>
              <w:rPr>
                <w:rFonts w:ascii="Arial" w:hAnsi="Arial" w:cs="Arial"/>
              </w:rPr>
            </w:pPr>
            <w:r w:rsidRPr="00D43788">
              <w:rPr>
                <w:rFonts w:ascii="Arial" w:hAnsi="Arial" w:cs="Arial"/>
              </w:rPr>
              <w:t>Enlace en 60 kV Iquitos Nueva-Iquitos Existente (doble terna)</w:t>
            </w:r>
          </w:p>
        </w:tc>
        <w:tc>
          <w:tcPr>
            <w:tcW w:w="1276"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43788">
            <w:pPr>
              <w:spacing w:line="288" w:lineRule="auto"/>
              <w:jc w:val="center"/>
              <w:rPr>
                <w:rFonts w:ascii="Arial" w:hAnsi="Arial" w:cs="Arial"/>
              </w:rPr>
            </w:pPr>
            <w:r w:rsidRPr="00D43788">
              <w:rPr>
                <w:rFonts w:ascii="Arial" w:hAnsi="Arial" w:cs="Arial"/>
              </w:rPr>
              <w:t>5,2</w:t>
            </w:r>
          </w:p>
        </w:tc>
        <w:tc>
          <w:tcPr>
            <w:tcW w:w="1134"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43788">
            <w:pPr>
              <w:spacing w:line="288" w:lineRule="auto"/>
              <w:jc w:val="center"/>
              <w:rPr>
                <w:rFonts w:ascii="Arial" w:hAnsi="Arial" w:cs="Arial"/>
              </w:rPr>
            </w:pPr>
            <w:r w:rsidRPr="00D43788">
              <w:rPr>
                <w:rFonts w:ascii="Arial" w:hAnsi="Arial" w:cs="Arial"/>
                <w:highlight w:val="yellow"/>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43788" w:rsidRPr="00D43788" w:rsidRDefault="00D43788" w:rsidP="00D43788">
            <w:pPr>
              <w:spacing w:line="288" w:lineRule="auto"/>
              <w:jc w:val="center"/>
              <w:rPr>
                <w:rFonts w:ascii="Arial" w:hAnsi="Arial" w:cs="Arial"/>
              </w:rPr>
            </w:pPr>
            <w:r w:rsidRPr="00D43788">
              <w:rPr>
                <w:rFonts w:ascii="Arial" w:hAnsi="Arial" w:cs="Arial"/>
              </w:rPr>
              <w:t>1,12%</w:t>
            </w:r>
          </w:p>
        </w:tc>
      </w:tr>
    </w:tbl>
    <w:p w:rsidR="00D43788" w:rsidRPr="00D43788" w:rsidRDefault="00D43788" w:rsidP="00D43788">
      <w:pPr>
        <w:spacing w:before="240" w:line="247" w:lineRule="auto"/>
        <w:ind w:left="709"/>
        <w:jc w:val="both"/>
        <w:rPr>
          <w:rFonts w:ascii="Arial" w:hAnsi="Arial" w:cs="Arial"/>
        </w:rPr>
      </w:pPr>
      <w:r w:rsidRPr="00D43788">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D43788" w:rsidRPr="00D43788" w:rsidRDefault="00D43788" w:rsidP="00D43788">
      <w:pPr>
        <w:spacing w:before="120" w:line="247" w:lineRule="auto"/>
        <w:ind w:left="709"/>
        <w:jc w:val="both"/>
        <w:rPr>
          <w:rFonts w:ascii="Arial" w:hAnsi="Arial" w:cs="Arial"/>
        </w:rPr>
      </w:pPr>
      <w:r w:rsidRPr="00D43788">
        <w:rPr>
          <w:rFonts w:ascii="Arial" w:hAnsi="Arial" w:cs="Arial"/>
        </w:rPr>
        <w:t>La fórmula de cálculo para verificar el nivel de pérdidas Joule será la siguiente:</w:t>
      </w:r>
    </w:p>
    <w:p w:rsidR="00D43788" w:rsidRPr="00D43788" w:rsidRDefault="00D43788" w:rsidP="00D43788">
      <w:pPr>
        <w:spacing w:before="120" w:line="247" w:lineRule="auto"/>
        <w:ind w:left="709"/>
        <w:jc w:val="both"/>
        <w:rPr>
          <w:rFonts w:ascii="Arial" w:hAnsi="Arial" w:cs="Arial"/>
        </w:rPr>
      </w:pPr>
      <w:r>
        <w:rPr>
          <w:rFonts w:ascii="Eras Bold ITC" w:hAnsi="Eras Bold ITC" w:cs="Arial"/>
          <w:noProof/>
          <w:lang w:eastAsia="es-PE"/>
        </w:rPr>
        <w:drawing>
          <wp:inline distT="0" distB="0" distL="0" distR="0" wp14:anchorId="22FD8835" wp14:editId="735F2527">
            <wp:extent cx="5610225"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781050"/>
                    </a:xfrm>
                    <a:prstGeom prst="rect">
                      <a:avLst/>
                    </a:prstGeom>
                    <a:noFill/>
                    <a:ln>
                      <a:noFill/>
                    </a:ln>
                  </pic:spPr>
                </pic:pic>
              </a:graphicData>
            </a:graphic>
          </wp:inline>
        </w:drawing>
      </w:r>
    </w:p>
    <w:p w:rsidR="00D43788" w:rsidRPr="00D43788" w:rsidRDefault="00D43788" w:rsidP="00D43788">
      <w:pPr>
        <w:spacing w:line="247" w:lineRule="auto"/>
        <w:ind w:left="1134"/>
        <w:rPr>
          <w:rFonts w:ascii="Arial" w:hAnsi="Arial" w:cs="Arial"/>
          <w:sz w:val="18"/>
          <w:szCs w:val="18"/>
          <w:u w:val="single"/>
        </w:rPr>
      </w:pPr>
      <w:bookmarkStart w:id="39" w:name="_Toc272265346"/>
      <w:r w:rsidRPr="00D43788">
        <w:rPr>
          <w:rFonts w:ascii="Arial" w:hAnsi="Arial" w:cs="Arial"/>
          <w:sz w:val="18"/>
          <w:szCs w:val="18"/>
          <w:u w:val="single"/>
        </w:rPr>
        <w:t>Donde:</w:t>
      </w:r>
      <w:bookmarkEnd w:id="39"/>
    </w:p>
    <w:p w:rsidR="00D43788" w:rsidRPr="00D43788" w:rsidRDefault="00D43788" w:rsidP="00D43788">
      <w:pPr>
        <w:tabs>
          <w:tab w:val="left" w:pos="2552"/>
        </w:tabs>
        <w:spacing w:before="120" w:line="247" w:lineRule="auto"/>
        <w:ind w:left="2835" w:hanging="915"/>
        <w:jc w:val="both"/>
        <w:rPr>
          <w:rFonts w:ascii="Arial" w:hAnsi="Arial" w:cs="Arial"/>
          <w:sz w:val="18"/>
          <w:szCs w:val="18"/>
        </w:rPr>
      </w:pPr>
      <w:proofErr w:type="spellStart"/>
      <w:r w:rsidRPr="00D43788">
        <w:rPr>
          <w:rFonts w:ascii="Arial" w:hAnsi="Arial" w:cs="Arial"/>
          <w:sz w:val="18"/>
          <w:szCs w:val="18"/>
        </w:rPr>
        <w:t>P</w:t>
      </w:r>
      <w:r w:rsidRPr="00D43788">
        <w:rPr>
          <w:rFonts w:ascii="Arial" w:hAnsi="Arial" w:cs="Arial"/>
          <w:sz w:val="18"/>
          <w:szCs w:val="18"/>
          <w:vertAlign w:val="subscript"/>
        </w:rPr>
        <w:t>nom</w:t>
      </w:r>
      <w:proofErr w:type="spellEnd"/>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Capacidad nominal de la línea en MVA</w:t>
      </w:r>
    </w:p>
    <w:p w:rsidR="00D43788" w:rsidRPr="00D43788" w:rsidRDefault="00D43788" w:rsidP="00D43788">
      <w:pPr>
        <w:tabs>
          <w:tab w:val="clear" w:pos="2268"/>
          <w:tab w:val="left" w:pos="2552"/>
        </w:tabs>
        <w:spacing w:before="120" w:line="247" w:lineRule="auto"/>
        <w:ind w:left="1920"/>
        <w:jc w:val="both"/>
        <w:rPr>
          <w:rFonts w:ascii="Arial" w:hAnsi="Arial" w:cs="Arial"/>
          <w:sz w:val="18"/>
          <w:szCs w:val="18"/>
        </w:rPr>
      </w:pPr>
      <w:proofErr w:type="spellStart"/>
      <w:r w:rsidRPr="00D43788">
        <w:rPr>
          <w:rFonts w:ascii="Arial" w:hAnsi="Arial" w:cs="Arial"/>
          <w:sz w:val="18"/>
          <w:szCs w:val="18"/>
        </w:rPr>
        <w:t>V</w:t>
      </w:r>
      <w:r w:rsidRPr="00D43788">
        <w:rPr>
          <w:rFonts w:ascii="Arial" w:hAnsi="Arial" w:cs="Arial"/>
          <w:sz w:val="18"/>
          <w:szCs w:val="18"/>
          <w:vertAlign w:val="subscript"/>
        </w:rPr>
        <w:t>nom</w:t>
      </w:r>
      <w:proofErr w:type="spellEnd"/>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Tensión nominal de la línea en kV</w:t>
      </w:r>
    </w:p>
    <w:p w:rsidR="00D43788" w:rsidRPr="00D43788" w:rsidRDefault="00D43788" w:rsidP="00D43788">
      <w:pPr>
        <w:tabs>
          <w:tab w:val="clear" w:pos="2268"/>
          <w:tab w:val="left" w:pos="2552"/>
        </w:tabs>
        <w:spacing w:before="120" w:line="247" w:lineRule="auto"/>
        <w:ind w:left="2835" w:hanging="915"/>
        <w:jc w:val="both"/>
        <w:rPr>
          <w:rFonts w:ascii="Arial" w:hAnsi="Arial" w:cs="Arial"/>
          <w:sz w:val="18"/>
          <w:szCs w:val="18"/>
        </w:rPr>
      </w:pPr>
      <w:r w:rsidRPr="00D43788">
        <w:rPr>
          <w:rFonts w:ascii="Arial" w:hAnsi="Arial" w:cs="Arial"/>
          <w:sz w:val="18"/>
          <w:szCs w:val="18"/>
        </w:rPr>
        <w:t>R</w:t>
      </w:r>
      <w:r w:rsidRPr="00D43788">
        <w:rPr>
          <w:rFonts w:ascii="Arial" w:hAnsi="Arial" w:cs="Arial"/>
          <w:sz w:val="18"/>
          <w:szCs w:val="18"/>
          <w:vertAlign w:val="subscript"/>
        </w:rPr>
        <w:t>75ºC</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 xml:space="preserve">Resistencia total de la línea por fase, a la temperatura de 75 </w:t>
      </w:r>
      <w:proofErr w:type="spellStart"/>
      <w:r w:rsidRPr="00D43788">
        <w:rPr>
          <w:rFonts w:ascii="Arial" w:hAnsi="Arial" w:cs="Arial"/>
          <w:sz w:val="18"/>
          <w:szCs w:val="18"/>
        </w:rPr>
        <w:t>ºC</w:t>
      </w:r>
      <w:proofErr w:type="spellEnd"/>
      <w:r w:rsidRPr="00D43788">
        <w:rPr>
          <w:rFonts w:ascii="Arial" w:hAnsi="Arial" w:cs="Arial"/>
          <w:sz w:val="18"/>
          <w:szCs w:val="18"/>
        </w:rPr>
        <w:t xml:space="preserve"> y frecuencia de 60 Hz.</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D43788" w:rsidRPr="00D43788" w:rsidRDefault="00D43788" w:rsidP="00D43788">
      <w:pPr>
        <w:numPr>
          <w:ilvl w:val="0"/>
          <w:numId w:val="66"/>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D43788">
        <w:rPr>
          <w:rFonts w:ascii="Arial" w:hAnsi="Arial" w:cs="Arial"/>
        </w:rPr>
        <w:t>Tiempo máximo de reposición post falla: El tiempo de reposición del tramo de línea que haya tenido una falla fugaz que ocasione desconexión de un circuito, debe ser menor a 30 minutos.</w:t>
      </w:r>
    </w:p>
    <w:p w:rsidR="00D43788" w:rsidRPr="00D43788" w:rsidRDefault="00D43788" w:rsidP="00D43788">
      <w:pPr>
        <w:spacing w:before="240" w:line="247" w:lineRule="auto"/>
        <w:ind w:left="425" w:hanging="425"/>
        <w:jc w:val="both"/>
        <w:outlineLvl w:val="0"/>
        <w:rPr>
          <w:rFonts w:ascii="Arial" w:hAnsi="Arial" w:cs="Arial"/>
          <w:b/>
          <w:sz w:val="21"/>
          <w:szCs w:val="21"/>
        </w:rPr>
      </w:pPr>
      <w:bookmarkStart w:id="40" w:name="_Toc272265347"/>
      <w:bookmarkStart w:id="41" w:name="_Toc272431140"/>
      <w:bookmarkStart w:id="42" w:name="_Toc320257301"/>
      <w:r w:rsidRPr="00D43788">
        <w:rPr>
          <w:rFonts w:ascii="Arial" w:hAnsi="Arial" w:cs="Arial"/>
          <w:b/>
          <w:sz w:val="21"/>
          <w:szCs w:val="21"/>
        </w:rPr>
        <w:t>3</w:t>
      </w:r>
      <w:r w:rsidRPr="00D43788">
        <w:rPr>
          <w:rFonts w:ascii="Arial" w:hAnsi="Arial" w:cs="Arial"/>
          <w:b/>
          <w:sz w:val="21"/>
          <w:szCs w:val="21"/>
        </w:rPr>
        <w:tab/>
        <w:t>SUBESTACIONES</w:t>
      </w:r>
      <w:bookmarkEnd w:id="40"/>
      <w:bookmarkEnd w:id="41"/>
      <w:bookmarkEnd w:id="42"/>
    </w:p>
    <w:p w:rsidR="00D43788" w:rsidRPr="00D43788" w:rsidRDefault="00D43788" w:rsidP="00D43788">
      <w:pPr>
        <w:keepNext/>
        <w:spacing w:line="247" w:lineRule="auto"/>
        <w:outlineLvl w:val="1"/>
        <w:rPr>
          <w:rFonts w:ascii="Arial" w:hAnsi="Arial" w:cs="Arial"/>
          <w:b/>
        </w:rPr>
      </w:pPr>
      <w:bookmarkStart w:id="43" w:name="_Toc272265348"/>
      <w:bookmarkStart w:id="44" w:name="_Toc272431141"/>
    </w:p>
    <w:p w:rsidR="00D43788" w:rsidRPr="00D43788" w:rsidRDefault="00D43788" w:rsidP="00D43788">
      <w:pPr>
        <w:keepNext/>
        <w:tabs>
          <w:tab w:val="clear" w:pos="1134"/>
          <w:tab w:val="clear" w:pos="1701"/>
          <w:tab w:val="clear" w:pos="2268"/>
          <w:tab w:val="clear" w:pos="2835"/>
        </w:tabs>
        <w:spacing w:line="247" w:lineRule="auto"/>
        <w:ind w:left="426" w:hanging="426"/>
        <w:outlineLvl w:val="1"/>
        <w:rPr>
          <w:rFonts w:ascii="Arial" w:hAnsi="Arial" w:cs="Arial"/>
          <w:b/>
        </w:rPr>
      </w:pPr>
      <w:bookmarkStart w:id="45" w:name="_Toc320257302"/>
      <w:r w:rsidRPr="00D43788">
        <w:rPr>
          <w:rFonts w:ascii="Arial" w:hAnsi="Arial" w:cs="Arial"/>
          <w:b/>
        </w:rPr>
        <w:t>3.1</w:t>
      </w:r>
      <w:r w:rsidRPr="00D43788">
        <w:rPr>
          <w:rFonts w:ascii="Arial" w:hAnsi="Arial" w:cs="Arial"/>
          <w:b/>
        </w:rPr>
        <w:tab/>
        <w:t>ALCANCE DE LA CONFIGURACIÓN</w:t>
      </w:r>
      <w:bookmarkEnd w:id="43"/>
      <w:bookmarkEnd w:id="44"/>
      <w:bookmarkEnd w:id="45"/>
    </w:p>
    <w:p w:rsidR="00D43788" w:rsidRPr="00D43788" w:rsidRDefault="00D43788" w:rsidP="00D43788">
      <w:pPr>
        <w:spacing w:before="120" w:line="247" w:lineRule="auto"/>
        <w:ind w:left="426"/>
        <w:jc w:val="both"/>
        <w:rPr>
          <w:rFonts w:ascii="Arial" w:hAnsi="Arial" w:cs="Arial"/>
        </w:rPr>
      </w:pPr>
      <w:r w:rsidRPr="00D43788">
        <w:rPr>
          <w:rFonts w:ascii="Arial" w:hAnsi="Arial" w:cs="Arial"/>
        </w:rPr>
        <w:t>Todas las subestaciones de 220 kV y 60 kV serán diseñadas y proyectadas bajo la configuración de conexiones de tipo doble barra y se preverá los espacios y áreas necesarias para tal configuración de conexiones. El proyecto comprende las siguientes subestaciones:</w:t>
      </w:r>
    </w:p>
    <w:p w:rsidR="00D43788" w:rsidRPr="00D43788" w:rsidRDefault="00D43788" w:rsidP="00D43788">
      <w:pPr>
        <w:tabs>
          <w:tab w:val="clear" w:pos="567"/>
          <w:tab w:val="clear" w:pos="1134"/>
          <w:tab w:val="clear" w:pos="1701"/>
          <w:tab w:val="clear" w:pos="2268"/>
          <w:tab w:val="clear" w:pos="2835"/>
        </w:tabs>
        <w:spacing w:before="180" w:line="247" w:lineRule="auto"/>
        <w:ind w:left="709" w:hanging="284"/>
        <w:jc w:val="both"/>
        <w:rPr>
          <w:rFonts w:ascii="Arial" w:hAnsi="Arial" w:cs="Arial"/>
          <w:b/>
        </w:rPr>
      </w:pPr>
      <w:r w:rsidRPr="00D43788">
        <w:rPr>
          <w:rFonts w:ascii="Arial" w:hAnsi="Arial" w:cs="Arial"/>
          <w:b/>
        </w:rPr>
        <w:t>a)</w:t>
      </w:r>
      <w:r w:rsidRPr="00D43788">
        <w:rPr>
          <w:rFonts w:ascii="Arial" w:hAnsi="Arial" w:cs="Arial"/>
          <w:b/>
        </w:rPr>
        <w:tab/>
        <w:t>AMPLIACIÓN S.E. MOYOBAMBA NUEVA</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La S.E. Moyobamba Nueva es una subestación que se construirá cerca a la ciudad de Moyobamba, en un punto intermedio en el tramo de línea en 138 kV existente entre Moyobamba y Tarapoto, aproximadamente a 1,17 km de la ciudad de Moyobamba.</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Esta subestación estará ubicada a 854 msnm, al lado derecho de la Línea Tarapoto - Moyobamba de 138 kV (LT-22 de Electro-Oriente) aproximadamente a unos 1,17 km antes de alcanzar la S.E. Moyobamba existente de 138/60/22,9 kV, entre las torres 228 y 229 de la línea existente, aproximadamente en las siguientes coordenadas:</w:t>
      </w:r>
    </w:p>
    <w:p w:rsidR="00D43788" w:rsidRPr="00D43788" w:rsidRDefault="00811A1B" w:rsidP="00D43788">
      <w:pPr>
        <w:tabs>
          <w:tab w:val="clear" w:pos="1701"/>
          <w:tab w:val="clear" w:pos="2268"/>
          <w:tab w:val="clear" w:pos="2835"/>
        </w:tabs>
        <w:spacing w:before="120" w:line="247" w:lineRule="auto"/>
        <w:ind w:left="360" w:firstLine="491"/>
        <w:jc w:val="both"/>
        <w:rPr>
          <w:rFonts w:ascii="Arial" w:hAnsi="Arial" w:cs="Arial"/>
          <w:lang w:val="pt-BR"/>
        </w:rPr>
      </w:pPr>
      <w:r>
        <w:rPr>
          <w:rFonts w:ascii="Arial" w:hAnsi="Arial" w:cs="Arial"/>
          <w:lang w:val="pt-BR"/>
        </w:rPr>
        <w:br w:type="page"/>
      </w:r>
      <w:r w:rsidR="00D43788" w:rsidRPr="00D43788">
        <w:rPr>
          <w:rFonts w:ascii="Arial" w:hAnsi="Arial" w:cs="Arial"/>
          <w:lang w:val="pt-BR"/>
        </w:rPr>
        <w:t>S</w:t>
      </w:r>
      <w:r w:rsidR="00D43788" w:rsidRPr="00D43788">
        <w:rPr>
          <w:rFonts w:ascii="Arial" w:hAnsi="Arial" w:cs="Arial"/>
          <w:lang w:val="pt-BR"/>
        </w:rPr>
        <w:tab/>
        <w:t>6° 2’ 49,65</w:t>
      </w:r>
      <w:proofErr w:type="gramStart"/>
      <w:r w:rsidR="00D43788" w:rsidRPr="00D43788">
        <w:rPr>
          <w:rFonts w:ascii="Arial" w:hAnsi="Arial" w:cs="Arial"/>
          <w:lang w:val="pt-BR"/>
        </w:rPr>
        <w:t>”</w:t>
      </w:r>
      <w:r w:rsidR="00D43788" w:rsidRPr="00D43788">
        <w:rPr>
          <w:rFonts w:ascii="Arial" w:hAnsi="Arial" w:cs="Arial"/>
          <w:lang w:val="pt-BR"/>
        </w:rPr>
        <w:tab/>
      </w:r>
      <w:r w:rsidR="00D43788" w:rsidRPr="00D43788">
        <w:rPr>
          <w:rFonts w:ascii="Arial" w:hAnsi="Arial" w:cs="Arial"/>
          <w:lang w:val="pt-BR"/>
        </w:rPr>
        <w:tab/>
      </w:r>
      <w:r w:rsidR="00D43788" w:rsidRPr="00D43788">
        <w:rPr>
          <w:rFonts w:ascii="Arial" w:hAnsi="Arial" w:cs="Arial"/>
          <w:lang w:val="pt-BR"/>
        </w:rPr>
        <w:tab/>
      </w:r>
      <w:r w:rsidR="00D43788" w:rsidRPr="00D43788">
        <w:rPr>
          <w:rFonts w:ascii="Arial" w:hAnsi="Arial" w:cs="Arial"/>
          <w:lang w:val="pt-BR"/>
        </w:rPr>
        <w:tab/>
      </w:r>
      <w:r w:rsidR="00867F2D">
        <w:rPr>
          <w:rFonts w:ascii="Arial" w:hAnsi="Arial" w:cs="Arial"/>
          <w:lang w:val="pt-BR"/>
        </w:rPr>
        <w:tab/>
      </w:r>
      <w:r w:rsidR="00867F2D">
        <w:rPr>
          <w:rFonts w:ascii="Arial" w:hAnsi="Arial" w:cs="Arial"/>
          <w:lang w:val="pt-BR"/>
        </w:rPr>
        <w:tab/>
      </w:r>
      <w:r w:rsidR="00D43788" w:rsidRPr="00D43788">
        <w:rPr>
          <w:rFonts w:ascii="Arial" w:hAnsi="Arial" w:cs="Arial"/>
          <w:lang w:val="pt-BR"/>
        </w:rPr>
        <w:t>9331194,39 S</w:t>
      </w:r>
    </w:p>
    <w:p w:rsidR="00D43788" w:rsidRPr="00D43788" w:rsidRDefault="00D43788" w:rsidP="00D43788">
      <w:pPr>
        <w:tabs>
          <w:tab w:val="clear" w:pos="1701"/>
          <w:tab w:val="clear" w:pos="2268"/>
          <w:tab w:val="clear" w:pos="2835"/>
        </w:tabs>
        <w:spacing w:before="120" w:line="247" w:lineRule="auto"/>
        <w:ind w:left="360" w:firstLine="491"/>
        <w:jc w:val="both"/>
        <w:rPr>
          <w:rFonts w:ascii="Arial" w:hAnsi="Arial" w:cs="Arial"/>
          <w:lang w:val="pt-BR"/>
        </w:rPr>
      </w:pPr>
      <w:proofErr w:type="gramEnd"/>
      <w:r w:rsidRPr="00D43788">
        <w:rPr>
          <w:rFonts w:ascii="Arial" w:hAnsi="Arial" w:cs="Arial"/>
          <w:lang w:val="pt-BR"/>
        </w:rPr>
        <w:t>O</w:t>
      </w:r>
      <w:r w:rsidRPr="00D43788">
        <w:rPr>
          <w:rFonts w:ascii="Arial" w:hAnsi="Arial" w:cs="Arial"/>
          <w:lang w:val="pt-BR"/>
        </w:rPr>
        <w:tab/>
        <w:t>76° 57’ 43,64</w:t>
      </w:r>
      <w:proofErr w:type="gramStart"/>
      <w:r w:rsidRPr="00D43788">
        <w:rPr>
          <w:rFonts w:ascii="Arial" w:hAnsi="Arial" w:cs="Arial"/>
          <w:lang w:val="pt-BR"/>
        </w:rPr>
        <w:t>”</w:t>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00867F2D">
        <w:rPr>
          <w:rFonts w:ascii="Arial" w:hAnsi="Arial" w:cs="Arial"/>
          <w:lang w:val="pt-BR"/>
        </w:rPr>
        <w:tab/>
      </w:r>
      <w:r w:rsidRPr="00D43788">
        <w:rPr>
          <w:rFonts w:ascii="Arial" w:hAnsi="Arial" w:cs="Arial"/>
          <w:lang w:val="pt-BR"/>
        </w:rPr>
        <w:t>282829,89 E</w:t>
      </w:r>
      <w:r w:rsidR="00867F2D">
        <w:rPr>
          <w:rFonts w:ascii="Arial" w:hAnsi="Arial" w:cs="Arial"/>
          <w:lang w:val="pt-BR"/>
        </w:rPr>
        <w:tab/>
      </w:r>
      <w:r w:rsidR="00867F2D">
        <w:rPr>
          <w:rFonts w:ascii="Arial" w:hAnsi="Arial" w:cs="Arial"/>
          <w:lang w:val="pt-BR"/>
        </w:rPr>
        <w:tab/>
      </w:r>
      <w:r w:rsidRPr="00D43788">
        <w:rPr>
          <w:rFonts w:ascii="Arial" w:hAnsi="Arial" w:cs="Arial"/>
          <w:lang w:val="pt-BR"/>
        </w:rPr>
        <w:tab/>
        <w:t>Zona 18M</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proofErr w:type="gramEnd"/>
      <w:r w:rsidRPr="00D43788">
        <w:rPr>
          <w:rFonts w:ascii="Arial" w:hAnsi="Arial" w:cs="Arial"/>
        </w:rPr>
        <w:t xml:space="preserve">El listado que se indica en el acápite a.1 corresponde a las instalaciones previstas en esta subestación, las mismas que son de carácter informativo para la Sociedad Concesionaria y no forman parte del presente proyecto. </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Las instalaciones que forman parte del presente proyecto son las que se indican en el acápite a.2.</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b/>
          <w:lang w:eastAsia="es-ES"/>
        </w:rPr>
        <w:t>a.1</w:t>
      </w:r>
      <w:r w:rsidRPr="00D43788">
        <w:rPr>
          <w:rFonts w:ascii="Arial" w:hAnsi="Arial" w:cs="Arial"/>
          <w:b/>
          <w:lang w:eastAsia="es-ES"/>
        </w:rPr>
        <w:tab/>
        <w:t>Instalaciones previstas</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El equipamiento previsto en esta subestación es el siguiente:</w:t>
      </w:r>
    </w:p>
    <w:p w:rsidR="00D43788" w:rsidRPr="00D43788" w:rsidRDefault="00D43788" w:rsidP="00D43788">
      <w:pPr>
        <w:numPr>
          <w:ilvl w:val="0"/>
          <w:numId w:val="72"/>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b/>
          <w:bCs/>
        </w:rPr>
      </w:pPr>
      <w:r w:rsidRPr="00D43788">
        <w:rPr>
          <w:rFonts w:ascii="Arial" w:hAnsi="Arial" w:cs="Arial"/>
          <w:b/>
          <w:bCs/>
        </w:rPr>
        <w:t>Lado de 220 kV:</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Sistema de conexiones en doble barra; “A” y “B” en 220 kV.</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 xml:space="preserve">Una (1) celda para la salida a la línea proveniente de la S.E. </w:t>
      </w:r>
      <w:proofErr w:type="spellStart"/>
      <w:r w:rsidRPr="00D43788">
        <w:rPr>
          <w:rFonts w:ascii="Arial" w:hAnsi="Arial" w:cs="Arial"/>
        </w:rPr>
        <w:t>Caclic</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Un (1) reactor de barra de 10 MVAR en 220 kV, con equipo de conexión (*).</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 xml:space="preserve">Un (1) reactor de línea en el lado de la salida hacia la S.E. </w:t>
      </w:r>
      <w:proofErr w:type="spellStart"/>
      <w:r w:rsidRPr="00D43788">
        <w:rPr>
          <w:rFonts w:ascii="Arial" w:hAnsi="Arial" w:cs="Arial"/>
        </w:rPr>
        <w:t>Caclic</w:t>
      </w:r>
      <w:proofErr w:type="spellEnd"/>
      <w:r w:rsidRPr="00D43788">
        <w:rPr>
          <w:rFonts w:ascii="Arial" w:hAnsi="Arial" w:cs="Arial"/>
        </w:rPr>
        <w:t>, de 10 MVAR en 220 kV, con equipo de conexión (*).</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Dos (2) celdas para conexiones a los dos reactores de 10 MVAR en 220 kV.</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para la conexión de acoplamiento de barras en 220 kV.</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de conexión del lado de 220 kV del transformador.</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Un banco de transformadores monofásicos con una unidad de reserva, de 100/100/20 MVA, en condiciones de operación ONAF 2; relación de transformación: 220/138/22,9 kV,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Previsión de espacio para la implementación de cinco (05) bahías o celdas de salidas adicionales.</w:t>
      </w:r>
    </w:p>
    <w:p w:rsidR="00D43788" w:rsidRPr="00D43788" w:rsidRDefault="00D43788" w:rsidP="00D43788">
      <w:pPr>
        <w:numPr>
          <w:ilvl w:val="0"/>
          <w:numId w:val="71"/>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D43788">
        <w:rPr>
          <w:rFonts w:ascii="Arial" w:hAnsi="Arial" w:cs="Arial"/>
          <w:b/>
          <w:bCs/>
        </w:rPr>
        <w:t>Lado de 138 kV:</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138 kV para configuración en doble barra; “A” y “B”.</w:t>
      </w:r>
    </w:p>
    <w:p w:rsidR="00D43788" w:rsidRPr="00D43788" w:rsidRDefault="00D43788" w:rsidP="00D43788">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D43788" w:rsidRPr="00D43788" w:rsidRDefault="00D43788" w:rsidP="00D43788">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138 kV del transformador.</w:t>
      </w:r>
    </w:p>
    <w:p w:rsidR="00D43788" w:rsidRPr="00D43788" w:rsidRDefault="00D43788" w:rsidP="00D43788">
      <w:pPr>
        <w:tabs>
          <w:tab w:val="clear" w:pos="567"/>
          <w:tab w:val="clear" w:pos="1134"/>
          <w:tab w:val="clear" w:pos="1701"/>
          <w:tab w:val="clear" w:pos="2268"/>
          <w:tab w:val="clear" w:pos="2835"/>
        </w:tabs>
        <w:spacing w:before="40" w:line="247" w:lineRule="auto"/>
        <w:ind w:left="1276" w:hanging="284"/>
        <w:jc w:val="both"/>
        <w:rPr>
          <w:rFonts w:ascii="Arial" w:hAnsi="Arial" w:cs="Arial"/>
        </w:rPr>
      </w:pPr>
      <w:r w:rsidRPr="00D43788">
        <w:rPr>
          <w:rFonts w:ascii="Arial" w:hAnsi="Arial" w:cs="Arial"/>
        </w:rPr>
        <w:t>-</w:t>
      </w:r>
      <w:r w:rsidRPr="00D43788">
        <w:rPr>
          <w:rFonts w:ascii="Arial" w:hAnsi="Arial" w:cs="Arial"/>
        </w:rPr>
        <w:tab/>
        <w:t>Dos (2) celdas para la conexión de las líneas: una hacia la S.E. Tarapoto y otra hacia la S.E. Moyobamba existente.</w:t>
      </w:r>
    </w:p>
    <w:p w:rsidR="00D43788" w:rsidRPr="00D43788" w:rsidRDefault="00D43788" w:rsidP="00D43788">
      <w:pPr>
        <w:tabs>
          <w:tab w:val="clear" w:pos="567"/>
          <w:tab w:val="clear" w:pos="1134"/>
          <w:tab w:val="clear" w:pos="1701"/>
          <w:tab w:val="clear" w:pos="2268"/>
          <w:tab w:val="clear" w:pos="2835"/>
        </w:tabs>
        <w:spacing w:before="40" w:line="247" w:lineRule="auto"/>
        <w:ind w:left="1276" w:hanging="284"/>
        <w:jc w:val="both"/>
        <w:rPr>
          <w:rFonts w:ascii="Arial" w:hAnsi="Arial" w:cs="Arial"/>
        </w:rPr>
      </w:pPr>
      <w:r w:rsidRPr="00D43788">
        <w:rPr>
          <w:rFonts w:ascii="Arial" w:hAnsi="Arial" w:cs="Arial"/>
        </w:rPr>
        <w:t>-</w:t>
      </w:r>
      <w:r w:rsidRPr="00D43788">
        <w:rPr>
          <w:rFonts w:ascii="Arial" w:hAnsi="Arial" w:cs="Arial"/>
        </w:rPr>
        <w:tab/>
        <w:t>Previsión de espacio para la implementación de dos (2) celdas para salidas adicionales a líneas.</w:t>
      </w:r>
    </w:p>
    <w:p w:rsidR="00D43788" w:rsidRPr="00D43788" w:rsidRDefault="00D43788" w:rsidP="00D43788">
      <w:pPr>
        <w:tabs>
          <w:tab w:val="clear" w:pos="567"/>
          <w:tab w:val="clear" w:pos="1134"/>
          <w:tab w:val="clear" w:pos="1701"/>
          <w:tab w:val="clear" w:pos="2268"/>
          <w:tab w:val="clear" w:pos="2835"/>
        </w:tabs>
        <w:spacing w:before="40" w:line="247" w:lineRule="auto"/>
        <w:ind w:left="1276" w:hanging="284"/>
        <w:jc w:val="both"/>
        <w:rPr>
          <w:rFonts w:ascii="Arial" w:hAnsi="Arial" w:cs="Arial"/>
        </w:rPr>
      </w:pPr>
      <w:r w:rsidRPr="00D43788">
        <w:rPr>
          <w:rFonts w:ascii="Arial" w:hAnsi="Arial" w:cs="Arial"/>
        </w:rPr>
        <w:t>-</w:t>
      </w:r>
      <w:r w:rsidRPr="00D43788">
        <w:rPr>
          <w:rFonts w:ascii="Arial" w:hAnsi="Arial" w:cs="Arial"/>
        </w:rPr>
        <w:tab/>
        <w:t>Instalación de torres terminales entre las torres de suspensión Nº 228 y 229 que permitan cortar la línea, retenerla e ingresar a la S.E. Moyobamba Nueva.</w:t>
      </w:r>
    </w:p>
    <w:p w:rsidR="00D43788" w:rsidRPr="00D43788" w:rsidRDefault="00D43788" w:rsidP="00D43788">
      <w:pPr>
        <w:numPr>
          <w:ilvl w:val="0"/>
          <w:numId w:val="71"/>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D43788">
        <w:rPr>
          <w:rFonts w:ascii="Arial" w:hAnsi="Arial" w:cs="Arial"/>
          <w:b/>
          <w:bCs/>
        </w:rPr>
        <w:t>Lado de 22,9 kV; instalación al interior:</w:t>
      </w:r>
    </w:p>
    <w:p w:rsidR="00D43788" w:rsidRPr="00D43788" w:rsidRDefault="00D43788" w:rsidP="00426618">
      <w:pPr>
        <w:numPr>
          <w:ilvl w:val="1"/>
          <w:numId w:val="52"/>
        </w:numPr>
        <w:tabs>
          <w:tab w:val="clear" w:pos="567"/>
          <w:tab w:val="clear" w:pos="1134"/>
          <w:tab w:val="clear" w:pos="1701"/>
          <w:tab w:val="clear" w:pos="1789"/>
          <w:tab w:val="clear" w:pos="2268"/>
          <w:tab w:val="clear" w:pos="2835"/>
          <w:tab w:val="left" w:pos="1276"/>
        </w:tabs>
        <w:spacing w:before="40" w:line="247" w:lineRule="auto"/>
        <w:ind w:left="1276" w:hanging="284"/>
        <w:jc w:val="both"/>
        <w:rPr>
          <w:rFonts w:ascii="Arial" w:hAnsi="Arial" w:cs="Arial"/>
        </w:rPr>
      </w:pPr>
      <w:r w:rsidRPr="00D43788">
        <w:rPr>
          <w:rFonts w:ascii="Arial" w:hAnsi="Arial" w:cs="Arial"/>
        </w:rPr>
        <w:t xml:space="preserve">Celda metálica, blindada tipo metal </w:t>
      </w:r>
      <w:proofErr w:type="spellStart"/>
      <w:r w:rsidRPr="00D43788">
        <w:rPr>
          <w:rFonts w:ascii="Arial" w:hAnsi="Arial" w:cs="Arial"/>
        </w:rPr>
        <w:t>clad</w:t>
      </w:r>
      <w:proofErr w:type="spellEnd"/>
      <w:r w:rsidRPr="00D43788">
        <w:rPr>
          <w:rFonts w:ascii="Arial" w:hAnsi="Arial" w:cs="Arial"/>
        </w:rPr>
        <w:t>, para la conexión de los bornes del transformador de 22,9 kV con las barras de la misma tensión; el enlace es por cables aislados unipolares XLPE.</w:t>
      </w:r>
    </w:p>
    <w:p w:rsidR="00D43788" w:rsidRPr="00D43788" w:rsidRDefault="00D43788" w:rsidP="00426618">
      <w:pPr>
        <w:numPr>
          <w:ilvl w:val="1"/>
          <w:numId w:val="52"/>
        </w:numPr>
        <w:tabs>
          <w:tab w:val="clear" w:pos="567"/>
          <w:tab w:val="clear" w:pos="1134"/>
          <w:tab w:val="clear" w:pos="1701"/>
          <w:tab w:val="clear" w:pos="1789"/>
          <w:tab w:val="clear" w:pos="2268"/>
          <w:tab w:val="clear" w:pos="2835"/>
          <w:tab w:val="left" w:pos="1276"/>
        </w:tabs>
        <w:spacing w:before="40" w:line="247" w:lineRule="auto"/>
        <w:ind w:left="1276" w:hanging="284"/>
        <w:jc w:val="both"/>
        <w:rPr>
          <w:rFonts w:ascii="Arial" w:hAnsi="Arial" w:cs="Arial"/>
        </w:rPr>
      </w:pPr>
      <w:r w:rsidRPr="00D43788">
        <w:rPr>
          <w:rFonts w:ascii="Arial" w:hAnsi="Arial" w:cs="Arial"/>
        </w:rPr>
        <w:t xml:space="preserve">Celda metálica blindada, del tipo metal </w:t>
      </w:r>
      <w:proofErr w:type="spellStart"/>
      <w:r w:rsidRPr="00D43788">
        <w:rPr>
          <w:rFonts w:ascii="Arial" w:hAnsi="Arial" w:cs="Arial"/>
        </w:rPr>
        <w:t>clad</w:t>
      </w:r>
      <w:proofErr w:type="spellEnd"/>
      <w:r w:rsidRPr="00D43788">
        <w:rPr>
          <w:rFonts w:ascii="Arial" w:hAnsi="Arial" w:cs="Arial"/>
        </w:rPr>
        <w:t>, para los servicios auxiliares propios de la subestación, incluyendo el transformador seco, de servicios auxiliares.</w:t>
      </w:r>
    </w:p>
    <w:p w:rsidR="00D43788" w:rsidRPr="00D43788" w:rsidRDefault="00D43788" w:rsidP="00426618">
      <w:pPr>
        <w:numPr>
          <w:ilvl w:val="1"/>
          <w:numId w:val="52"/>
        </w:numPr>
        <w:tabs>
          <w:tab w:val="clear" w:pos="567"/>
          <w:tab w:val="clear" w:pos="1134"/>
          <w:tab w:val="clear" w:pos="1701"/>
          <w:tab w:val="clear" w:pos="1789"/>
          <w:tab w:val="clear" w:pos="2268"/>
          <w:tab w:val="clear" w:pos="2835"/>
          <w:tab w:val="left" w:pos="1276"/>
        </w:tabs>
        <w:spacing w:before="40" w:line="247" w:lineRule="auto"/>
        <w:ind w:left="1276" w:hanging="284"/>
        <w:jc w:val="both"/>
        <w:rPr>
          <w:rFonts w:ascii="Arial" w:hAnsi="Arial" w:cs="Arial"/>
        </w:rPr>
      </w:pPr>
      <w:r w:rsidRPr="00D43788">
        <w:rPr>
          <w:rFonts w:ascii="Arial" w:hAnsi="Arial" w:cs="Arial"/>
        </w:rPr>
        <w:t>Previsión para mínimo de siete (07) nuevas celdas metálicas en 22,9 kV blindadas, del tipo metal-</w:t>
      </w:r>
      <w:proofErr w:type="spellStart"/>
      <w:r w:rsidRPr="00D43788">
        <w:rPr>
          <w:rFonts w:ascii="Arial" w:hAnsi="Arial" w:cs="Arial"/>
        </w:rPr>
        <w:t>clad</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283"/>
        <w:jc w:val="both"/>
        <w:rPr>
          <w:rFonts w:ascii="Arial" w:hAnsi="Arial" w:cs="Arial"/>
        </w:rPr>
      </w:pPr>
      <w:r w:rsidRPr="00D43788">
        <w:rPr>
          <w:rFonts w:ascii="Arial" w:hAnsi="Arial" w:cs="Arial"/>
        </w:rPr>
        <w:t>-</w:t>
      </w:r>
      <w:r w:rsidRPr="00D43788">
        <w:rPr>
          <w:rFonts w:ascii="Arial" w:hAnsi="Arial" w:cs="Arial"/>
        </w:rPr>
        <w:tab/>
        <w:t xml:space="preserve">Adicionalmente se incluirá un transformador </w:t>
      </w:r>
      <w:proofErr w:type="spellStart"/>
      <w:r w:rsidRPr="00D43788">
        <w:rPr>
          <w:rFonts w:ascii="Arial" w:hAnsi="Arial" w:cs="Arial"/>
        </w:rPr>
        <w:t>Zig-Zag</w:t>
      </w:r>
      <w:proofErr w:type="spellEnd"/>
      <w:r w:rsidRPr="00D43788">
        <w:rPr>
          <w:rFonts w:ascii="Arial" w:hAnsi="Arial" w:cs="Arial"/>
        </w:rPr>
        <w:t xml:space="preserve"> en la barra 22,9 kV.</w:t>
      </w:r>
    </w:p>
    <w:p w:rsidR="00D43788" w:rsidRPr="00D43788" w:rsidRDefault="00811A1B" w:rsidP="00D43788">
      <w:pPr>
        <w:tabs>
          <w:tab w:val="clear" w:pos="567"/>
          <w:tab w:val="clear" w:pos="1134"/>
          <w:tab w:val="clear" w:pos="1701"/>
          <w:tab w:val="clear" w:pos="2268"/>
          <w:tab w:val="clear" w:pos="2835"/>
        </w:tabs>
        <w:spacing w:before="120" w:line="247" w:lineRule="auto"/>
        <w:ind w:left="426"/>
        <w:jc w:val="both"/>
        <w:rPr>
          <w:rFonts w:ascii="Arial" w:hAnsi="Arial" w:cs="Arial"/>
          <w:b/>
          <w:lang w:eastAsia="es-ES"/>
        </w:rPr>
      </w:pPr>
      <w:r>
        <w:rPr>
          <w:rFonts w:ascii="Arial" w:hAnsi="Arial" w:cs="Arial"/>
          <w:b/>
          <w:lang w:eastAsia="es-ES"/>
        </w:rPr>
        <w:br w:type="page"/>
      </w:r>
      <w:r w:rsidR="00D43788" w:rsidRPr="00D43788">
        <w:rPr>
          <w:rFonts w:ascii="Arial" w:hAnsi="Arial" w:cs="Arial"/>
          <w:b/>
          <w:lang w:eastAsia="es-ES"/>
        </w:rPr>
        <w:t>a.2</w:t>
      </w:r>
      <w:r w:rsidR="00D43788" w:rsidRPr="00D43788">
        <w:rPr>
          <w:rFonts w:ascii="Arial" w:hAnsi="Arial" w:cs="Arial"/>
          <w:b/>
          <w:lang w:eastAsia="es-ES"/>
        </w:rPr>
        <w:tab/>
        <w:t>Ampliación de la S.E. Moyobamba Nueva para el presente proyecto</w:t>
      </w:r>
    </w:p>
    <w:p w:rsidR="00D43788" w:rsidRPr="00D43788" w:rsidRDefault="00D43788" w:rsidP="00D43788">
      <w:pPr>
        <w:tabs>
          <w:tab w:val="clear" w:pos="567"/>
          <w:tab w:val="clear" w:pos="1134"/>
          <w:tab w:val="clear" w:pos="1701"/>
          <w:tab w:val="clear" w:pos="2268"/>
          <w:tab w:val="clear" w:pos="2835"/>
        </w:tabs>
        <w:spacing w:before="120" w:line="247" w:lineRule="auto"/>
        <w:ind w:firstLine="426"/>
        <w:jc w:val="both"/>
        <w:rPr>
          <w:rFonts w:ascii="Arial" w:hAnsi="Arial" w:cs="Arial"/>
        </w:rPr>
      </w:pPr>
      <w:r w:rsidRPr="00D43788">
        <w:rPr>
          <w:rFonts w:ascii="Arial" w:hAnsi="Arial" w:cs="Arial"/>
        </w:rPr>
        <w:t>El alcance previsto para la ampliación de la S.E. Moyobamba Nueva es el siguiente:</w:t>
      </w:r>
    </w:p>
    <w:p w:rsidR="00D43788" w:rsidRPr="00D43788"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D43788">
        <w:rPr>
          <w:rFonts w:ascii="Arial" w:hAnsi="Arial" w:cs="Arial"/>
        </w:rPr>
        <w:t>-</w:t>
      </w:r>
      <w:r w:rsidRPr="00D43788">
        <w:rPr>
          <w:rFonts w:ascii="Arial" w:hAnsi="Arial" w:cs="Arial"/>
        </w:rPr>
        <w:tab/>
        <w:t>Ampliación de los pórticos y barras A y B en 220 kV correspondiente a la celda de salida de la línea Moyobamba Nueva-Iquitos Nueva.</w:t>
      </w:r>
    </w:p>
    <w:p w:rsidR="00D43788" w:rsidRPr="00D43788"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D43788">
        <w:rPr>
          <w:rFonts w:ascii="Arial" w:hAnsi="Arial" w:cs="Arial"/>
        </w:rPr>
        <w:t>-</w:t>
      </w:r>
      <w:r w:rsidRPr="00D43788">
        <w:rPr>
          <w:rFonts w:ascii="Arial" w:hAnsi="Arial" w:cs="Arial"/>
        </w:rPr>
        <w:tab/>
        <w:t>Una (1) celda de línea en 220 kV para la línea Moyobamba Nueva-Iquitos Nueva.</w:t>
      </w:r>
    </w:p>
    <w:p w:rsidR="00D43788" w:rsidRPr="00D43788"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D43788">
        <w:rPr>
          <w:rFonts w:ascii="Arial" w:hAnsi="Arial" w:cs="Arial"/>
        </w:rPr>
        <w:t>-</w:t>
      </w:r>
      <w:r w:rsidRPr="00D43788">
        <w:rPr>
          <w:rFonts w:ascii="Arial" w:hAnsi="Arial" w:cs="Arial"/>
        </w:rPr>
        <w:tab/>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1B5B71"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D43788">
        <w:rPr>
          <w:rFonts w:ascii="Arial" w:hAnsi="Arial" w:cs="Arial"/>
        </w:rPr>
        <w:t>-</w:t>
      </w:r>
      <w:r w:rsidRPr="00D43788">
        <w:rPr>
          <w:rFonts w:ascii="Arial" w:hAnsi="Arial" w:cs="Arial"/>
        </w:rPr>
        <w:tab/>
        <w:t xml:space="preserve">Un (1) reactor </w:t>
      </w:r>
      <w:r w:rsidRPr="001B5B71">
        <w:rPr>
          <w:rFonts w:ascii="Arial" w:hAnsi="Arial" w:cs="Arial"/>
        </w:rPr>
        <w:t>de línea de 70 MVAR en 220 kV,  en el lado de la salida hacia la S.E. Iquitos Nueva, con equipos de conexión (*).</w:t>
      </w:r>
    </w:p>
    <w:p w:rsidR="00D43788" w:rsidRPr="001B5B71"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1B5B71">
        <w:rPr>
          <w:rFonts w:ascii="Arial" w:hAnsi="Arial" w:cs="Arial"/>
        </w:rPr>
        <w:t>-</w:t>
      </w:r>
      <w:r w:rsidRPr="001B5B71">
        <w:rPr>
          <w:rFonts w:ascii="Arial" w:hAnsi="Arial" w:cs="Arial"/>
        </w:rPr>
        <w:tab/>
        <w:t>Una (1) celda de conexión del reactor de línea en 220 kV, en el lado de la salida hacia la S.E. Iquitos Nueva.</w:t>
      </w:r>
    </w:p>
    <w:p w:rsidR="00D43788" w:rsidRPr="001B5B71" w:rsidRDefault="00D43788" w:rsidP="00D43788">
      <w:pPr>
        <w:tabs>
          <w:tab w:val="clear" w:pos="567"/>
          <w:tab w:val="clear" w:pos="1134"/>
          <w:tab w:val="clear" w:pos="1701"/>
          <w:tab w:val="left" w:pos="993"/>
        </w:tabs>
        <w:spacing w:before="120" w:line="247" w:lineRule="auto"/>
        <w:ind w:left="993" w:hanging="283"/>
        <w:jc w:val="both"/>
        <w:rPr>
          <w:rFonts w:ascii="Arial" w:hAnsi="Arial" w:cs="Arial"/>
        </w:rPr>
      </w:pPr>
      <w:r w:rsidRPr="001B5B71">
        <w:rPr>
          <w:rFonts w:ascii="Arial" w:hAnsi="Arial" w:cs="Arial"/>
        </w:rPr>
        <w:t>-</w:t>
      </w:r>
      <w:r w:rsidRPr="001B5B71">
        <w:rPr>
          <w:rFonts w:ascii="Arial" w:hAnsi="Arial" w:cs="Arial"/>
        </w:rPr>
        <w:tab/>
        <w:t>Previsión de espacio para la instalación de una celda de línea en 220 kV, en el lado de la salida hacia la S.E. Iquitos Nueva.</w:t>
      </w:r>
    </w:p>
    <w:p w:rsidR="00D43788" w:rsidRPr="001B5B71"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sz w:val="16"/>
          <w:szCs w:val="16"/>
        </w:rPr>
      </w:pPr>
      <w:r w:rsidRPr="001B5B71">
        <w:rPr>
          <w:rFonts w:ascii="Arial" w:hAnsi="Arial" w:cs="Arial"/>
          <w:sz w:val="16"/>
          <w:szCs w:val="16"/>
        </w:rPr>
        <w:t xml:space="preserve">(*) </w:t>
      </w:r>
      <w:proofErr w:type="gramStart"/>
      <w:r w:rsidRPr="001B5B71">
        <w:rPr>
          <w:rFonts w:ascii="Arial" w:hAnsi="Arial" w:cs="Arial"/>
          <w:sz w:val="16"/>
          <w:szCs w:val="16"/>
        </w:rPr>
        <w:t>ver</w:t>
      </w:r>
      <w:proofErr w:type="gramEnd"/>
      <w:r w:rsidRPr="001B5B71">
        <w:rPr>
          <w:rFonts w:ascii="Arial" w:hAnsi="Arial" w:cs="Arial"/>
          <w:sz w:val="16"/>
          <w:szCs w:val="16"/>
        </w:rPr>
        <w:t xml:space="preserve"> nota A</w:t>
      </w:r>
    </w:p>
    <w:p w:rsidR="00D43788" w:rsidRPr="001B5B71"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1B5B71">
        <w:rPr>
          <w:rFonts w:ascii="Arial" w:hAnsi="Arial" w:cs="Arial"/>
        </w:rPr>
        <w:t>El esquema final será definido en los Estudios de Pre operatividad, de manera tal que se garantice las capacidades de transmisión establecidas en el numeral 1 del presente Anexo.</w:t>
      </w:r>
    </w:p>
    <w:p w:rsidR="00D43788" w:rsidRPr="001B5B71"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1B5B71">
        <w:rPr>
          <w:rFonts w:ascii="Arial" w:hAnsi="Arial" w:cs="Arial"/>
          <w:b/>
        </w:rPr>
        <w:t>b)</w:t>
      </w:r>
      <w:r w:rsidRPr="001B5B71">
        <w:rPr>
          <w:rFonts w:ascii="Arial" w:hAnsi="Arial" w:cs="Arial"/>
          <w:b/>
        </w:rPr>
        <w:tab/>
        <w:t>S.E. IQUITOS NUEVA</w:t>
      </w:r>
    </w:p>
    <w:p w:rsidR="00D43788" w:rsidRPr="001B5B71"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1B5B71">
        <w:rPr>
          <w:rFonts w:ascii="Arial" w:hAnsi="Arial" w:cs="Arial"/>
        </w:rPr>
        <w:t>Se construirá una subestación de llegada, cercana a la ciudad de Iquitos, para la instalación de los equipos de maniobra y compensación reactiva en 220 kV. Esta subestación será completamente nueva y estará ubicada a 100 m.s.n.m., al lado norte de la ciudad de Iquitos aproximadamente en las siguientes coordenadas:</w:t>
      </w:r>
    </w:p>
    <w:p w:rsidR="00D43788" w:rsidRPr="001B5B71" w:rsidRDefault="00D43788" w:rsidP="00D43788">
      <w:pPr>
        <w:tabs>
          <w:tab w:val="clear" w:pos="1701"/>
          <w:tab w:val="clear" w:pos="2268"/>
          <w:tab w:val="clear" w:pos="2835"/>
        </w:tabs>
        <w:spacing w:before="120" w:line="247" w:lineRule="auto"/>
        <w:ind w:left="360" w:firstLine="491"/>
        <w:jc w:val="both"/>
        <w:rPr>
          <w:rFonts w:ascii="Arial" w:hAnsi="Arial" w:cs="Arial"/>
          <w:lang w:val="es-ES"/>
        </w:rPr>
      </w:pPr>
      <w:r w:rsidRPr="001B5B71">
        <w:rPr>
          <w:rFonts w:ascii="Arial" w:hAnsi="Arial" w:cs="Arial"/>
          <w:lang w:val="es-ES"/>
        </w:rPr>
        <w:t xml:space="preserve">Sur </w:t>
      </w:r>
      <w:r w:rsidRPr="001B5B71">
        <w:rPr>
          <w:rFonts w:ascii="Arial" w:hAnsi="Arial" w:cs="Arial"/>
          <w:lang w:val="es-ES"/>
        </w:rPr>
        <w:tab/>
      </w:r>
      <w:r w:rsidR="003B0F40" w:rsidRPr="001B5B71">
        <w:rPr>
          <w:rFonts w:ascii="Arial" w:hAnsi="Arial" w:cs="Arial"/>
          <w:lang w:val="es-ES"/>
        </w:rPr>
        <w:tab/>
      </w:r>
      <w:r w:rsidRPr="001B5B71">
        <w:rPr>
          <w:rFonts w:ascii="Arial" w:hAnsi="Arial" w:cs="Arial"/>
          <w:lang w:val="es-ES"/>
        </w:rPr>
        <w:t>9 588 876</w:t>
      </w:r>
    </w:p>
    <w:p w:rsidR="00D43788" w:rsidRPr="001B5B71" w:rsidRDefault="00D43788" w:rsidP="00D43788">
      <w:pPr>
        <w:tabs>
          <w:tab w:val="clear" w:pos="1701"/>
          <w:tab w:val="clear" w:pos="2268"/>
          <w:tab w:val="clear" w:pos="2835"/>
        </w:tabs>
        <w:spacing w:before="120" w:line="247" w:lineRule="auto"/>
        <w:ind w:left="360" w:firstLine="491"/>
        <w:jc w:val="both"/>
        <w:rPr>
          <w:rFonts w:ascii="Arial" w:hAnsi="Arial" w:cs="Arial"/>
          <w:lang w:val="es-ES"/>
        </w:rPr>
      </w:pPr>
      <w:r w:rsidRPr="001B5B71">
        <w:rPr>
          <w:rFonts w:ascii="Arial" w:hAnsi="Arial" w:cs="Arial"/>
          <w:lang w:val="es-ES"/>
        </w:rPr>
        <w:t>Este</w:t>
      </w:r>
      <w:r w:rsidRPr="001B5B71">
        <w:rPr>
          <w:rFonts w:ascii="Arial" w:hAnsi="Arial" w:cs="Arial"/>
          <w:lang w:val="es-ES"/>
        </w:rPr>
        <w:tab/>
      </w:r>
      <w:r w:rsidR="003B0F40" w:rsidRPr="001B5B71">
        <w:rPr>
          <w:rFonts w:ascii="Arial" w:hAnsi="Arial" w:cs="Arial"/>
          <w:lang w:val="es-ES"/>
        </w:rPr>
        <w:tab/>
      </w:r>
      <w:r w:rsidRPr="001B5B71">
        <w:rPr>
          <w:rFonts w:ascii="Arial" w:hAnsi="Arial" w:cs="Arial"/>
          <w:lang w:val="es-ES"/>
        </w:rPr>
        <w:t>694 2730</w:t>
      </w:r>
    </w:p>
    <w:p w:rsidR="00D43788" w:rsidRPr="001B5B71" w:rsidRDefault="00D43788" w:rsidP="00D43788">
      <w:pPr>
        <w:tabs>
          <w:tab w:val="clear" w:pos="1701"/>
          <w:tab w:val="clear" w:pos="2268"/>
          <w:tab w:val="clear" w:pos="2835"/>
        </w:tabs>
        <w:spacing w:before="120" w:line="247" w:lineRule="auto"/>
        <w:ind w:left="360" w:firstLine="491"/>
        <w:jc w:val="both"/>
        <w:rPr>
          <w:rFonts w:cs="Arial"/>
        </w:rPr>
      </w:pPr>
      <w:r w:rsidRPr="001B5B71">
        <w:rPr>
          <w:rFonts w:ascii="Arial" w:hAnsi="Arial" w:cs="Arial"/>
          <w:lang w:val="es-ES"/>
        </w:rPr>
        <w:t xml:space="preserve">Zona </w:t>
      </w:r>
      <w:r w:rsidR="003B0F40" w:rsidRPr="001B5B71">
        <w:rPr>
          <w:rFonts w:ascii="Arial" w:hAnsi="Arial" w:cs="Arial"/>
          <w:lang w:val="es-ES"/>
        </w:rPr>
        <w:tab/>
      </w:r>
      <w:r w:rsidRPr="001B5B71">
        <w:rPr>
          <w:rFonts w:ascii="Arial" w:hAnsi="Arial" w:cs="Arial"/>
          <w:lang w:val="es-ES"/>
        </w:rPr>
        <w:tab/>
        <w:t>18M</w:t>
      </w:r>
    </w:p>
    <w:p w:rsidR="00D43788" w:rsidRPr="001B5B71"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1B5B71">
        <w:rPr>
          <w:rFonts w:ascii="Arial" w:hAnsi="Arial" w:cs="Arial"/>
        </w:rPr>
        <w:t>En la etapa de desarrollo del estudio definitivo la Sociedad Concesionaria deberá determinar la ubicación final de la subestación.</w:t>
      </w:r>
    </w:p>
    <w:p w:rsidR="00D43788" w:rsidRPr="001B5B71"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1B5B71">
        <w:rPr>
          <w:rFonts w:ascii="Arial" w:hAnsi="Arial" w:cs="Arial"/>
        </w:rPr>
        <w:t>El equipamiento previsto en esta Subestación es el siguiente:</w:t>
      </w:r>
    </w:p>
    <w:p w:rsidR="00D43788" w:rsidRPr="001B5B71" w:rsidRDefault="00D43788" w:rsidP="00D43788">
      <w:pPr>
        <w:numPr>
          <w:ilvl w:val="0"/>
          <w:numId w:val="71"/>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1B5B71">
        <w:rPr>
          <w:rFonts w:ascii="Arial" w:hAnsi="Arial" w:cs="Arial"/>
          <w:b/>
          <w:bCs/>
        </w:rPr>
        <w:t>Lado de 220 kV:</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Pr="001B5B71">
        <w:rPr>
          <w:rFonts w:ascii="Arial" w:hAnsi="Arial" w:cs="Arial"/>
        </w:rPr>
        <w:tab/>
        <w:t>Sistema de conexiones en doble barra; “A” y “B” en 220 kV.</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para la conexión de acoplamiento de barras en 220 kV.</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Pr="001B5B71">
        <w:rPr>
          <w:rFonts w:ascii="Arial" w:hAnsi="Arial" w:cs="Arial"/>
        </w:rPr>
        <w:tab/>
        <w:t>Una (1) celda para la línea proveniente de la S.E. Moyobamba Nueva.</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de conexión del lado de 220 kV del banco de transformadores de potencia.</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Pr="001B5B71">
        <w:rPr>
          <w:rFonts w:ascii="Arial" w:hAnsi="Arial" w:cs="Arial"/>
        </w:rPr>
        <w:tab/>
        <w:t>Un banco de transformadores monofásicos mas una unidad de reserva, con una potencia trifásica total de 167/167/30 MVA, en condiciones</w:t>
      </w:r>
      <w:r w:rsidRPr="00D43788">
        <w:rPr>
          <w:rFonts w:ascii="Arial" w:hAnsi="Arial" w:cs="Arial"/>
        </w:rPr>
        <w:t xml:space="preserve"> de operación ONAF 2; relación de transformación: 220/60/(MT) kV, con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 (el valor de tensión del devanado terciario será seleccionado por el Concesionario y permitirá la conexión de los compensadores síncronos).</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B625BA">
        <w:rPr>
          <w:rFonts w:ascii="Arial" w:hAnsi="Arial" w:cs="Arial"/>
        </w:rPr>
        <w:tab/>
      </w:r>
      <w:r w:rsidRPr="00D43788">
        <w:rPr>
          <w:rFonts w:ascii="Arial" w:hAnsi="Arial" w:cs="Arial"/>
        </w:rPr>
        <w:t>Una (1) celda de conexión del lado de 220 kV para el conjunto de compensación reactiva (SVC).</w:t>
      </w:r>
    </w:p>
    <w:p w:rsidR="00D43788" w:rsidRPr="00D43788" w:rsidRDefault="001B5B71"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Pr>
          <w:rFonts w:ascii="Arial" w:hAnsi="Arial" w:cs="Arial"/>
        </w:rPr>
        <w:br w:type="page"/>
      </w:r>
      <w:r w:rsidR="00D43788" w:rsidRPr="00D43788">
        <w:rPr>
          <w:rFonts w:ascii="Arial" w:hAnsi="Arial" w:cs="Arial"/>
        </w:rPr>
        <w:t>-</w:t>
      </w:r>
      <w:r w:rsidR="00B625BA">
        <w:rPr>
          <w:rFonts w:ascii="Arial" w:hAnsi="Arial" w:cs="Arial"/>
        </w:rPr>
        <w:tab/>
      </w:r>
      <w:r w:rsidR="00D43788" w:rsidRPr="00D43788">
        <w:rPr>
          <w:rFonts w:ascii="Arial" w:hAnsi="Arial" w:cs="Arial"/>
        </w:rPr>
        <w:t>Un (1) sistema de compensación reactiva SVC, de 50 MVAR capacitivo y 50 MVAR inductivo.</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D43788"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reactor de línea de 70 MVAR en 220 kV,  en el lado de la salida hacia la S.E. Moyobamba  Nueva, con equipos de conexión (*).</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 xml:space="preserve">Una (1) celda de </w:t>
      </w:r>
      <w:r w:rsidRPr="001B5B71">
        <w:rPr>
          <w:rFonts w:ascii="Arial" w:hAnsi="Arial" w:cs="Arial"/>
        </w:rPr>
        <w:t>conexión del reactor de línea en 220 kV en el lado de la salida hacia la S.E. Moyobamba Nueva.</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rPr>
        <w:t>-</w:t>
      </w:r>
      <w:r w:rsidR="002F4BF4" w:rsidRPr="001B5B71">
        <w:rPr>
          <w:rFonts w:ascii="Arial" w:hAnsi="Arial" w:cs="Arial"/>
        </w:rPr>
        <w:tab/>
      </w:r>
      <w:r w:rsidRPr="001B5B71">
        <w:rPr>
          <w:rFonts w:ascii="Arial" w:hAnsi="Arial" w:cs="Arial"/>
        </w:rPr>
        <w:t>Previsión de espacio para la implementación de tres (03)  celdas de línea adicionales y un segundo banco de transformadores.</w:t>
      </w:r>
    </w:p>
    <w:p w:rsidR="00D43788" w:rsidRPr="001B5B71" w:rsidRDefault="00D43788" w:rsidP="00D43788">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1B5B71">
        <w:rPr>
          <w:rFonts w:ascii="Arial" w:hAnsi="Arial" w:cs="Arial"/>
          <w:sz w:val="16"/>
          <w:szCs w:val="16"/>
        </w:rPr>
        <w:t xml:space="preserve">(*) </w:t>
      </w:r>
      <w:proofErr w:type="gramStart"/>
      <w:r w:rsidRPr="001B5B71">
        <w:rPr>
          <w:rFonts w:ascii="Arial" w:hAnsi="Arial" w:cs="Arial"/>
          <w:sz w:val="16"/>
          <w:szCs w:val="16"/>
        </w:rPr>
        <w:t>ver</w:t>
      </w:r>
      <w:proofErr w:type="gramEnd"/>
      <w:r w:rsidRPr="001B5B71">
        <w:rPr>
          <w:rFonts w:ascii="Arial" w:hAnsi="Arial" w:cs="Arial"/>
          <w:sz w:val="16"/>
          <w:szCs w:val="16"/>
        </w:rPr>
        <w:t xml:space="preserve"> nota A</w:t>
      </w:r>
    </w:p>
    <w:p w:rsidR="00D43788" w:rsidRPr="001B5B71"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1B5B71">
        <w:rPr>
          <w:rFonts w:ascii="Arial" w:hAnsi="Arial" w:cs="Arial"/>
        </w:rPr>
        <w:t>El esquema final será definido en los Estudios de Pre operatividad, de manera tal que se garantice las capacidades de transmisión establecidas en el numeral 1 del presente anexo.</w:t>
      </w:r>
    </w:p>
    <w:p w:rsidR="00D43788" w:rsidRPr="001B5B71" w:rsidRDefault="00D43788" w:rsidP="00D43788">
      <w:pPr>
        <w:numPr>
          <w:ilvl w:val="0"/>
          <w:numId w:val="71"/>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1B5B71">
        <w:rPr>
          <w:rFonts w:ascii="Arial" w:hAnsi="Arial" w:cs="Arial"/>
          <w:b/>
          <w:bCs/>
        </w:rPr>
        <w:t>Lado de 60 kV:</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60 kV para configuración en doble barra; “A” y “B”.</w:t>
      </w:r>
    </w:p>
    <w:p w:rsidR="00D43788" w:rsidRPr="00D43788" w:rsidRDefault="00D43788" w:rsidP="00D43788">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D43788" w:rsidRPr="00D43788" w:rsidRDefault="00D43788" w:rsidP="00D43788">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60 kV del banco de transformadores.</w:t>
      </w:r>
    </w:p>
    <w:p w:rsidR="00D43788" w:rsidRPr="00D43788" w:rsidRDefault="00D43788" w:rsidP="00D43788">
      <w:pPr>
        <w:tabs>
          <w:tab w:val="clear" w:pos="567"/>
          <w:tab w:val="clear" w:pos="1134"/>
          <w:tab w:val="clear" w:pos="1701"/>
          <w:tab w:val="clear" w:pos="2268"/>
          <w:tab w:val="clear" w:pos="2835"/>
        </w:tabs>
        <w:spacing w:before="40" w:line="247" w:lineRule="auto"/>
        <w:ind w:left="1276" w:hanging="284"/>
        <w:jc w:val="both"/>
        <w:rPr>
          <w:rFonts w:ascii="Arial" w:hAnsi="Arial" w:cs="Arial"/>
        </w:rPr>
      </w:pPr>
      <w:r w:rsidRPr="00D43788">
        <w:rPr>
          <w:rFonts w:ascii="Arial" w:hAnsi="Arial" w:cs="Arial"/>
        </w:rPr>
        <w:t>-</w:t>
      </w:r>
      <w:r w:rsidRPr="00D43788">
        <w:rPr>
          <w:rFonts w:ascii="Arial" w:hAnsi="Arial" w:cs="Arial"/>
        </w:rPr>
        <w:tab/>
        <w:t>Dos (2) celdas para la conexión de las líneas hacia la S.E. Iquitos Existente.</w:t>
      </w:r>
    </w:p>
    <w:p w:rsidR="00D43788" w:rsidRPr="00D43788" w:rsidRDefault="00D43788" w:rsidP="00D43788">
      <w:pPr>
        <w:tabs>
          <w:tab w:val="clear" w:pos="567"/>
          <w:tab w:val="clear" w:pos="1134"/>
          <w:tab w:val="clear" w:pos="1701"/>
          <w:tab w:val="clear" w:pos="2268"/>
          <w:tab w:val="clear" w:pos="2835"/>
        </w:tabs>
        <w:spacing w:before="40" w:line="247" w:lineRule="auto"/>
        <w:ind w:left="1276" w:hanging="284"/>
        <w:jc w:val="both"/>
        <w:rPr>
          <w:rFonts w:ascii="Arial" w:hAnsi="Arial" w:cs="Arial"/>
        </w:rPr>
      </w:pPr>
      <w:r w:rsidRPr="00D43788">
        <w:rPr>
          <w:rFonts w:ascii="Arial" w:hAnsi="Arial" w:cs="Arial"/>
        </w:rPr>
        <w:t>-</w:t>
      </w:r>
      <w:r w:rsidRPr="00D43788">
        <w:rPr>
          <w:rFonts w:ascii="Arial" w:hAnsi="Arial" w:cs="Arial"/>
        </w:rPr>
        <w:tab/>
        <w:t>Previsión de espacio para la implementación de dos (02) celdas para salidas adicionales a líneas.</w:t>
      </w:r>
    </w:p>
    <w:p w:rsidR="00D43788" w:rsidRPr="00D43788" w:rsidRDefault="00D43788" w:rsidP="00D43788">
      <w:pPr>
        <w:numPr>
          <w:ilvl w:val="0"/>
          <w:numId w:val="71"/>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D43788">
        <w:rPr>
          <w:rFonts w:ascii="Arial" w:hAnsi="Arial" w:cs="Arial"/>
          <w:b/>
          <w:bCs/>
        </w:rPr>
        <w:t>Lado de Media Tensión (MT); instalación al interior:</w:t>
      </w:r>
    </w:p>
    <w:p w:rsidR="00D43788" w:rsidRPr="00D43788" w:rsidRDefault="00D43788" w:rsidP="0096629D">
      <w:pPr>
        <w:numPr>
          <w:ilvl w:val="1"/>
          <w:numId w:val="52"/>
        </w:numPr>
        <w:tabs>
          <w:tab w:val="clear" w:pos="567"/>
          <w:tab w:val="clear" w:pos="1134"/>
          <w:tab w:val="clear" w:pos="1701"/>
          <w:tab w:val="clear" w:pos="1789"/>
          <w:tab w:val="clear" w:pos="2268"/>
          <w:tab w:val="clear" w:pos="2835"/>
          <w:tab w:val="num" w:pos="1276"/>
        </w:tabs>
        <w:spacing w:before="40" w:line="247" w:lineRule="auto"/>
        <w:ind w:left="1276" w:hanging="284"/>
        <w:jc w:val="both"/>
        <w:rPr>
          <w:rFonts w:ascii="Arial" w:hAnsi="Arial" w:cs="Arial"/>
        </w:rPr>
      </w:pPr>
      <w:r w:rsidRPr="00D43788">
        <w:rPr>
          <w:rFonts w:ascii="Arial" w:hAnsi="Arial" w:cs="Arial"/>
        </w:rPr>
        <w:t xml:space="preserve">Conjunto de celdas metálicas, blindadas tipo metal </w:t>
      </w:r>
      <w:proofErr w:type="spellStart"/>
      <w:r w:rsidRPr="00D43788">
        <w:rPr>
          <w:rFonts w:ascii="Arial" w:hAnsi="Arial" w:cs="Arial"/>
        </w:rPr>
        <w:t>clad</w:t>
      </w:r>
      <w:proofErr w:type="spellEnd"/>
      <w:r w:rsidRPr="00D43788">
        <w:rPr>
          <w:rFonts w:ascii="Arial" w:hAnsi="Arial" w:cs="Arial"/>
        </w:rPr>
        <w:t xml:space="preserve">, para la conexión de los bornes de MT del  banco de transformadores con las barras de MT, salidas para compensadores </w:t>
      </w:r>
      <w:r w:rsidR="001B5B71" w:rsidRPr="00D43788">
        <w:rPr>
          <w:rFonts w:ascii="Arial" w:hAnsi="Arial" w:cs="Arial"/>
        </w:rPr>
        <w:t>síncronos</w:t>
      </w:r>
      <w:r w:rsidRPr="00D43788">
        <w:rPr>
          <w:rFonts w:ascii="Arial" w:hAnsi="Arial" w:cs="Arial"/>
        </w:rPr>
        <w:t xml:space="preserve"> y servicios auxiliares. El enlace será por cables aislados unipolares XLPE.</w:t>
      </w:r>
    </w:p>
    <w:p w:rsidR="00D43788" w:rsidRPr="00D43788" w:rsidRDefault="00D43788" w:rsidP="00D43788">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Dos (2) compensadores síncronos de compensación reactiva, de ±25 MVAR cada uno. El primero de los equipos operará de manera conjunta con el SVC y el segundo servirá de respaldo ante la indisponibilidad del primero.</w:t>
      </w:r>
    </w:p>
    <w:p w:rsidR="00D43788" w:rsidRPr="00D43788" w:rsidRDefault="00D43788" w:rsidP="0096629D">
      <w:pPr>
        <w:numPr>
          <w:ilvl w:val="1"/>
          <w:numId w:val="52"/>
        </w:numPr>
        <w:tabs>
          <w:tab w:val="clear" w:pos="567"/>
          <w:tab w:val="clear" w:pos="1134"/>
          <w:tab w:val="clear" w:pos="1701"/>
          <w:tab w:val="clear" w:pos="1789"/>
          <w:tab w:val="clear" w:pos="2268"/>
          <w:tab w:val="clear" w:pos="2835"/>
          <w:tab w:val="num" w:pos="1276"/>
        </w:tabs>
        <w:spacing w:before="40" w:line="247" w:lineRule="auto"/>
        <w:ind w:left="1276" w:hanging="284"/>
        <w:jc w:val="both"/>
        <w:rPr>
          <w:rFonts w:ascii="Arial" w:hAnsi="Arial" w:cs="Arial"/>
        </w:rPr>
      </w:pPr>
      <w:r w:rsidRPr="00D43788">
        <w:rPr>
          <w:rFonts w:ascii="Arial" w:hAnsi="Arial" w:cs="Arial"/>
        </w:rPr>
        <w:t xml:space="preserve">Celda metálica blindada, del tipo metal </w:t>
      </w:r>
      <w:proofErr w:type="spellStart"/>
      <w:r w:rsidRPr="00D43788">
        <w:rPr>
          <w:rFonts w:ascii="Arial" w:hAnsi="Arial" w:cs="Arial"/>
        </w:rPr>
        <w:t>clad</w:t>
      </w:r>
      <w:proofErr w:type="spellEnd"/>
      <w:r w:rsidRPr="00D43788">
        <w:rPr>
          <w:rFonts w:ascii="Arial" w:hAnsi="Arial" w:cs="Arial"/>
        </w:rPr>
        <w:t>, para los servicios auxiliares propios de la subestación, incluyendo el transformador seco de servicios auxiliares.</w:t>
      </w:r>
    </w:p>
    <w:p w:rsidR="00D43788" w:rsidRPr="00D43788" w:rsidRDefault="00D43788" w:rsidP="0096629D">
      <w:pPr>
        <w:numPr>
          <w:ilvl w:val="1"/>
          <w:numId w:val="52"/>
        </w:numPr>
        <w:tabs>
          <w:tab w:val="clear" w:pos="567"/>
          <w:tab w:val="clear" w:pos="1134"/>
          <w:tab w:val="clear" w:pos="1701"/>
          <w:tab w:val="clear" w:pos="1789"/>
          <w:tab w:val="clear" w:pos="2268"/>
          <w:tab w:val="clear" w:pos="2835"/>
          <w:tab w:val="num" w:pos="1276"/>
        </w:tabs>
        <w:spacing w:before="40" w:line="247" w:lineRule="auto"/>
        <w:ind w:left="1276" w:hanging="284"/>
        <w:jc w:val="both"/>
        <w:rPr>
          <w:rFonts w:ascii="Arial" w:hAnsi="Arial" w:cs="Arial"/>
        </w:rPr>
      </w:pPr>
      <w:r w:rsidRPr="00D43788">
        <w:rPr>
          <w:rFonts w:ascii="Arial" w:hAnsi="Arial" w:cs="Arial"/>
        </w:rPr>
        <w:t>Previsión del espacio para un mínimo de cuatro (04) nuevas celdas metálicas blindadas en MT, del tipo metal-</w:t>
      </w:r>
      <w:proofErr w:type="spellStart"/>
      <w:r w:rsidRPr="00D43788">
        <w:rPr>
          <w:rFonts w:ascii="Arial" w:hAnsi="Arial" w:cs="Arial"/>
        </w:rPr>
        <w:t>clad</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El esquema final será definido en los Estudios de Pre operatividad del Sistema, de tal manera que se garanticen las capacidades de transmisión establecidas en el numeral 1 del presente anexo.</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D43788">
        <w:rPr>
          <w:rFonts w:ascii="Arial" w:hAnsi="Arial" w:cs="Arial"/>
          <w:b/>
        </w:rPr>
        <w:t>c)</w:t>
      </w:r>
      <w:r w:rsidRPr="00D43788">
        <w:rPr>
          <w:rFonts w:ascii="Arial" w:hAnsi="Arial" w:cs="Arial"/>
          <w:b/>
        </w:rPr>
        <w:tab/>
        <w:t>AMPLIACIÓN DE LA S.E. IQUITOS EXISTENTE</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La S.E. Iquitos existente se ampliará en el nivel de 60 kV para posibilitar el flujo de energía al sistema de Iquitos.</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Los alcances de ejecución en el presente proyecto son los siguientes:</w:t>
      </w:r>
    </w:p>
    <w:p w:rsidR="00D43788" w:rsidRPr="00D43788" w:rsidRDefault="00D43788" w:rsidP="00D43788">
      <w:pPr>
        <w:numPr>
          <w:ilvl w:val="1"/>
          <w:numId w:val="52"/>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Ampliación del sistema de barras para la conexión de dos líneas de 60 kV.</w:t>
      </w:r>
    </w:p>
    <w:p w:rsidR="00D43788" w:rsidRPr="00D43788" w:rsidRDefault="00D43788" w:rsidP="00D43788">
      <w:pPr>
        <w:numPr>
          <w:ilvl w:val="1"/>
          <w:numId w:val="52"/>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Dos celdas de línea para la conexión de los dos circuitos provenientes de la S.E. Iquitos Nueva.</w:t>
      </w:r>
    </w:p>
    <w:p w:rsidR="00D43788" w:rsidRPr="00D43788" w:rsidRDefault="001B5B71" w:rsidP="00D43788">
      <w:pPr>
        <w:numPr>
          <w:ilvl w:val="0"/>
          <w:numId w:val="98"/>
        </w:numPr>
        <w:tabs>
          <w:tab w:val="clear" w:pos="567"/>
          <w:tab w:val="clear" w:pos="1134"/>
          <w:tab w:val="clear" w:pos="1701"/>
          <w:tab w:val="clear" w:pos="2268"/>
          <w:tab w:val="clear" w:pos="2835"/>
        </w:tabs>
        <w:spacing w:before="120" w:line="247" w:lineRule="auto"/>
        <w:ind w:hanging="643"/>
        <w:jc w:val="both"/>
        <w:rPr>
          <w:rFonts w:ascii="Arial" w:hAnsi="Arial" w:cs="Arial"/>
          <w:b/>
        </w:rPr>
      </w:pPr>
      <w:r>
        <w:rPr>
          <w:rFonts w:ascii="Arial" w:hAnsi="Arial" w:cs="Arial"/>
          <w:b/>
        </w:rPr>
        <w:br w:type="page"/>
      </w:r>
      <w:r w:rsidR="00D43788" w:rsidRPr="00D43788">
        <w:rPr>
          <w:rFonts w:ascii="Arial" w:hAnsi="Arial" w:cs="Arial"/>
          <w:b/>
        </w:rPr>
        <w:t>CONSIDERACIONES GENERALES</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D43788" w:rsidRPr="00D43788" w:rsidRDefault="00D43788" w:rsidP="00D43788">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D43788" w:rsidRPr="00D43788" w:rsidRDefault="00D43788" w:rsidP="00D43788">
      <w:pPr>
        <w:tabs>
          <w:tab w:val="clear" w:pos="567"/>
          <w:tab w:val="clear" w:pos="1134"/>
          <w:tab w:val="clear" w:pos="1701"/>
          <w:tab w:val="clear" w:pos="2268"/>
          <w:tab w:val="clear" w:pos="2835"/>
        </w:tabs>
        <w:spacing w:before="120" w:line="247" w:lineRule="auto"/>
        <w:ind w:left="1134" w:hanging="708"/>
        <w:jc w:val="both"/>
        <w:rPr>
          <w:rFonts w:ascii="Arial" w:hAnsi="Arial" w:cs="Arial"/>
          <w:i/>
          <w:sz w:val="18"/>
          <w:szCs w:val="18"/>
        </w:rPr>
      </w:pPr>
      <w:r w:rsidRPr="00D43788">
        <w:rPr>
          <w:rFonts w:ascii="Arial" w:hAnsi="Arial" w:cs="Arial"/>
          <w:b/>
          <w:i/>
          <w:sz w:val="18"/>
          <w:szCs w:val="18"/>
        </w:rPr>
        <w:t>Nota A</w:t>
      </w:r>
      <w:r w:rsidRPr="00D43788">
        <w:rPr>
          <w:rFonts w:ascii="Arial" w:hAnsi="Arial" w:cs="Arial"/>
          <w:i/>
          <w:sz w:val="18"/>
          <w:szCs w:val="18"/>
        </w:rPr>
        <w:t>.</w:t>
      </w:r>
      <w:r w:rsidRPr="00D43788">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D43788" w:rsidRPr="00D43788" w:rsidRDefault="00D43788" w:rsidP="00D43788">
      <w:pPr>
        <w:tabs>
          <w:tab w:val="clear" w:pos="567"/>
          <w:tab w:val="clear" w:pos="1134"/>
          <w:tab w:val="clear" w:pos="1701"/>
          <w:tab w:val="clear" w:pos="2268"/>
          <w:tab w:val="clear" w:pos="2835"/>
        </w:tabs>
        <w:spacing w:before="120" w:line="247" w:lineRule="auto"/>
        <w:ind w:left="709" w:hanging="709"/>
        <w:jc w:val="both"/>
        <w:rPr>
          <w:rFonts w:ascii="Arial" w:hAnsi="Arial" w:cs="Arial"/>
          <w:i/>
          <w:sz w:val="16"/>
          <w:szCs w:val="16"/>
        </w:rPr>
      </w:pPr>
    </w:p>
    <w:p w:rsidR="00D43788" w:rsidRPr="00D43788" w:rsidRDefault="00D43788" w:rsidP="00D43788">
      <w:pPr>
        <w:keepNext/>
        <w:spacing w:line="247" w:lineRule="auto"/>
        <w:ind w:left="426" w:hanging="426"/>
        <w:outlineLvl w:val="1"/>
        <w:rPr>
          <w:rFonts w:ascii="Arial" w:hAnsi="Arial" w:cs="Arial"/>
          <w:b/>
        </w:rPr>
      </w:pPr>
      <w:bookmarkStart w:id="46" w:name="_Toc272265349"/>
      <w:bookmarkStart w:id="47" w:name="_Toc272431142"/>
      <w:bookmarkStart w:id="48" w:name="_Toc320257303"/>
      <w:r w:rsidRPr="00D43788">
        <w:rPr>
          <w:rFonts w:ascii="Arial" w:hAnsi="Arial" w:cs="Arial"/>
          <w:b/>
        </w:rPr>
        <w:t>3.2</w:t>
      </w:r>
      <w:r w:rsidRPr="00D43788">
        <w:rPr>
          <w:rFonts w:ascii="Arial" w:hAnsi="Arial" w:cs="Arial"/>
          <w:b/>
        </w:rPr>
        <w:tab/>
        <w:t>REQUERIMIENTOS TÉCNICOS DE LAS SUBESTACIONES</w:t>
      </w:r>
      <w:bookmarkEnd w:id="46"/>
      <w:bookmarkEnd w:id="47"/>
      <w:bookmarkEnd w:id="48"/>
    </w:p>
    <w:p w:rsidR="00D43788" w:rsidRPr="00D43788" w:rsidRDefault="00D43788" w:rsidP="00D43788">
      <w:pPr>
        <w:tabs>
          <w:tab w:val="left" w:pos="360"/>
        </w:tabs>
        <w:spacing w:before="120" w:line="247" w:lineRule="auto"/>
        <w:jc w:val="both"/>
        <w:rPr>
          <w:rFonts w:ascii="Arial" w:hAnsi="Arial" w:cs="Arial"/>
          <w:b/>
          <w:bCs/>
        </w:rPr>
      </w:pPr>
      <w:r w:rsidRPr="00D43788">
        <w:rPr>
          <w:rFonts w:ascii="Arial" w:hAnsi="Arial" w:cs="Arial"/>
          <w:b/>
          <w:bCs/>
        </w:rPr>
        <w:t>a)</w:t>
      </w:r>
      <w:r w:rsidRPr="00D43788">
        <w:rPr>
          <w:rFonts w:ascii="Arial" w:hAnsi="Arial" w:cs="Arial"/>
          <w:b/>
          <w:bCs/>
        </w:rPr>
        <w:tab/>
        <w:t>Características técnicas generales</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D43788" w:rsidRPr="00D43788" w:rsidRDefault="00D43788" w:rsidP="0096629D">
      <w:pPr>
        <w:numPr>
          <w:ilvl w:val="0"/>
          <w:numId w:val="51"/>
        </w:numPr>
        <w:tabs>
          <w:tab w:val="clear" w:pos="567"/>
          <w:tab w:val="clear" w:pos="1134"/>
          <w:tab w:val="clear" w:pos="1701"/>
          <w:tab w:val="clear" w:pos="1920"/>
          <w:tab w:val="clear" w:pos="2268"/>
          <w:tab w:val="clear" w:pos="2835"/>
          <w:tab w:val="num" w:pos="709"/>
        </w:tabs>
        <w:spacing w:before="120" w:line="247" w:lineRule="auto"/>
        <w:ind w:left="709" w:hanging="284"/>
        <w:jc w:val="both"/>
        <w:rPr>
          <w:rFonts w:ascii="Arial" w:hAnsi="Arial" w:cs="Arial"/>
        </w:rPr>
      </w:pPr>
      <w:r w:rsidRPr="00D43788">
        <w:rPr>
          <w:rFonts w:ascii="Arial" w:hAnsi="Arial" w:cs="Arial"/>
        </w:rPr>
        <w:t>Se deberá instalar equipos de fabricantes que tengan un mínimo de experiencia de fabricación y suministro de quince (15) años.</w:t>
      </w:r>
    </w:p>
    <w:p w:rsidR="00D43788" w:rsidRPr="00D43788" w:rsidRDefault="00D43788" w:rsidP="0096629D">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Los equipos deberán ser de reciente tecnología y con referencia de operación exitosa acreditada por parte de operadores de sistemas de transmisión.</w:t>
      </w:r>
    </w:p>
    <w:p w:rsidR="00D43788" w:rsidRPr="00D43788" w:rsidRDefault="00D43788" w:rsidP="0096629D">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D43788" w:rsidRPr="00D43788" w:rsidRDefault="00D43788" w:rsidP="0096629D">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Las normas aplicables que deberán cumplir los equipos, serán principalmente las siguientes: ANSI/IEEE, IEC, VDE, NEMA, ASTM, NESC, NFPA.</w:t>
      </w:r>
    </w:p>
    <w:p w:rsidR="00D43788" w:rsidRPr="00D43788" w:rsidRDefault="00D43788" w:rsidP="00D43788">
      <w:pPr>
        <w:tabs>
          <w:tab w:val="left" w:pos="360"/>
        </w:tabs>
        <w:spacing w:before="120" w:line="245" w:lineRule="auto"/>
        <w:jc w:val="both"/>
        <w:rPr>
          <w:rFonts w:ascii="Arial" w:hAnsi="Arial" w:cs="Arial"/>
          <w:b/>
          <w:bCs/>
        </w:rPr>
      </w:pPr>
      <w:r w:rsidRPr="00D43788">
        <w:rPr>
          <w:rFonts w:ascii="Arial" w:hAnsi="Arial" w:cs="Arial"/>
          <w:b/>
          <w:bCs/>
        </w:rPr>
        <w:t>b)</w:t>
      </w:r>
      <w:r w:rsidRPr="00D43788">
        <w:rPr>
          <w:rFonts w:ascii="Arial" w:hAnsi="Arial" w:cs="Arial"/>
          <w:b/>
          <w:bCs/>
        </w:rPr>
        <w:tab/>
        <w:t>Requerimientos sísmicos y condiciones ambientales</w:t>
      </w:r>
    </w:p>
    <w:p w:rsidR="00D43788" w:rsidRPr="00D43788" w:rsidRDefault="00D43788" w:rsidP="0096629D">
      <w:pPr>
        <w:tabs>
          <w:tab w:val="clear" w:pos="567"/>
          <w:tab w:val="clear" w:pos="1134"/>
          <w:tab w:val="clear" w:pos="1701"/>
          <w:tab w:val="clear" w:pos="2268"/>
          <w:tab w:val="clear" w:pos="2835"/>
        </w:tabs>
        <w:spacing w:before="120" w:line="245" w:lineRule="auto"/>
        <w:ind w:left="357"/>
        <w:jc w:val="both"/>
        <w:rPr>
          <w:rFonts w:ascii="Arial" w:hAnsi="Arial" w:cs="Arial"/>
          <w:b/>
          <w:u w:val="single"/>
          <w:lang w:eastAsia="es-ES"/>
        </w:rPr>
      </w:pPr>
      <w:r w:rsidRPr="00D43788">
        <w:rPr>
          <w:rFonts w:ascii="Arial" w:hAnsi="Arial" w:cs="Arial"/>
          <w:b/>
          <w:u w:val="single"/>
          <w:lang w:eastAsia="es-ES"/>
        </w:rPr>
        <w:t>Requerimientos sísmicos</w:t>
      </w:r>
    </w:p>
    <w:p w:rsidR="00D43788" w:rsidRPr="00D43788" w:rsidRDefault="00D43788" w:rsidP="00D43788">
      <w:pPr>
        <w:tabs>
          <w:tab w:val="clear" w:pos="567"/>
          <w:tab w:val="clear" w:pos="1134"/>
          <w:tab w:val="clear" w:pos="1701"/>
          <w:tab w:val="clear" w:pos="2268"/>
          <w:tab w:val="clear" w:pos="2835"/>
        </w:tabs>
        <w:spacing w:before="120" w:line="245" w:lineRule="auto"/>
        <w:ind w:left="360"/>
        <w:jc w:val="both"/>
        <w:rPr>
          <w:rFonts w:ascii="Arial" w:hAnsi="Arial" w:cs="Arial"/>
          <w:lang w:eastAsia="es-ES"/>
        </w:rPr>
      </w:pPr>
      <w:r w:rsidRPr="00D43788">
        <w:rPr>
          <w:rFonts w:ascii="Arial" w:hAnsi="Arial" w:cs="Arial"/>
          <w:lang w:eastAsia="es-ES"/>
        </w:rPr>
        <w:t>Teniendo en cuenta que el proyecto esta localizado en áreas con diferentes características sísmicas, todos los equipos deberán estar diseñados para trabajar bajo las siguientes condiciones sísmicas:</w:t>
      </w:r>
    </w:p>
    <w:p w:rsidR="00D43788" w:rsidRPr="00D43788" w:rsidRDefault="00D43788" w:rsidP="00D43788">
      <w:pPr>
        <w:numPr>
          <w:ilvl w:val="0"/>
          <w:numId w:val="51"/>
        </w:numPr>
        <w:tabs>
          <w:tab w:val="clear" w:pos="567"/>
          <w:tab w:val="clear" w:pos="1134"/>
          <w:tab w:val="clear" w:pos="1701"/>
          <w:tab w:val="clear" w:pos="2268"/>
          <w:tab w:val="clear" w:pos="2835"/>
          <w:tab w:val="left" w:pos="1418"/>
          <w:tab w:val="right" w:pos="4395"/>
        </w:tabs>
        <w:spacing w:before="40" w:line="245" w:lineRule="auto"/>
        <w:ind w:left="1418" w:hanging="283"/>
        <w:jc w:val="both"/>
        <w:rPr>
          <w:rFonts w:ascii="Arial" w:hAnsi="Arial" w:cs="Arial"/>
        </w:rPr>
      </w:pPr>
      <w:r w:rsidRPr="00D43788">
        <w:rPr>
          <w:rFonts w:ascii="Arial" w:hAnsi="Arial" w:cs="Arial"/>
        </w:rPr>
        <w:t>Aceleración horizontal:</w:t>
      </w:r>
      <w:r w:rsidRPr="00D43788">
        <w:rPr>
          <w:rFonts w:ascii="Arial" w:hAnsi="Arial" w:cs="Arial"/>
        </w:rPr>
        <w:tab/>
        <w:t>0,5 g.</w:t>
      </w:r>
    </w:p>
    <w:p w:rsidR="00D43788" w:rsidRPr="00D43788" w:rsidRDefault="00D43788" w:rsidP="00D43788">
      <w:pPr>
        <w:numPr>
          <w:ilvl w:val="0"/>
          <w:numId w:val="51"/>
        </w:numPr>
        <w:tabs>
          <w:tab w:val="clear" w:pos="567"/>
          <w:tab w:val="clear" w:pos="1134"/>
          <w:tab w:val="clear" w:pos="1701"/>
          <w:tab w:val="clear" w:pos="2268"/>
          <w:tab w:val="clear" w:pos="2835"/>
          <w:tab w:val="left" w:pos="1418"/>
          <w:tab w:val="right" w:pos="4395"/>
        </w:tabs>
        <w:spacing w:before="40" w:line="245" w:lineRule="auto"/>
        <w:ind w:left="1418" w:hanging="284"/>
        <w:jc w:val="both"/>
        <w:rPr>
          <w:rFonts w:ascii="Arial" w:hAnsi="Arial" w:cs="Arial"/>
        </w:rPr>
      </w:pPr>
      <w:r w:rsidRPr="00D43788">
        <w:rPr>
          <w:rFonts w:ascii="Arial" w:hAnsi="Arial" w:cs="Arial"/>
        </w:rPr>
        <w:t>Aceleración vertical:</w:t>
      </w:r>
      <w:r w:rsidRPr="00D43788">
        <w:rPr>
          <w:rFonts w:ascii="Arial" w:hAnsi="Arial" w:cs="Arial"/>
        </w:rPr>
        <w:tab/>
        <w:t>0,3 g.</w:t>
      </w:r>
    </w:p>
    <w:p w:rsidR="00D43788" w:rsidRPr="00D43788" w:rsidRDefault="00D43788" w:rsidP="00D43788">
      <w:pPr>
        <w:numPr>
          <w:ilvl w:val="0"/>
          <w:numId w:val="51"/>
        </w:numPr>
        <w:tabs>
          <w:tab w:val="clear" w:pos="567"/>
          <w:tab w:val="clear" w:pos="1134"/>
          <w:tab w:val="clear" w:pos="1701"/>
          <w:tab w:val="clear" w:pos="2268"/>
          <w:tab w:val="clear" w:pos="2835"/>
          <w:tab w:val="left" w:pos="1418"/>
          <w:tab w:val="right" w:pos="4395"/>
        </w:tabs>
        <w:spacing w:before="40" w:line="245" w:lineRule="auto"/>
        <w:ind w:left="1418" w:hanging="284"/>
        <w:jc w:val="both"/>
        <w:rPr>
          <w:rFonts w:ascii="Arial" w:hAnsi="Arial" w:cs="Arial"/>
        </w:rPr>
      </w:pPr>
      <w:r w:rsidRPr="00D43788">
        <w:rPr>
          <w:rFonts w:ascii="Arial" w:hAnsi="Arial" w:cs="Arial"/>
        </w:rPr>
        <w:t>Frecuencia de oscilación:</w:t>
      </w:r>
      <w:r w:rsidRPr="00D43788">
        <w:rPr>
          <w:rFonts w:ascii="Arial" w:hAnsi="Arial" w:cs="Arial"/>
        </w:rPr>
        <w:tab/>
        <w:t>10 Hz</w:t>
      </w:r>
    </w:p>
    <w:p w:rsidR="00D43788" w:rsidRPr="00D43788" w:rsidRDefault="00D43788" w:rsidP="00D43788">
      <w:pPr>
        <w:numPr>
          <w:ilvl w:val="0"/>
          <w:numId w:val="51"/>
        </w:numPr>
        <w:tabs>
          <w:tab w:val="clear" w:pos="567"/>
          <w:tab w:val="clear" w:pos="1134"/>
          <w:tab w:val="clear" w:pos="1701"/>
          <w:tab w:val="clear" w:pos="2268"/>
          <w:tab w:val="clear" w:pos="2835"/>
          <w:tab w:val="left" w:pos="1418"/>
          <w:tab w:val="right" w:pos="4395"/>
        </w:tabs>
        <w:spacing w:before="40" w:line="245" w:lineRule="auto"/>
        <w:ind w:left="1418" w:hanging="284"/>
        <w:jc w:val="both"/>
        <w:rPr>
          <w:rFonts w:ascii="Arial" w:hAnsi="Arial" w:cs="Arial"/>
          <w:sz w:val="19"/>
          <w:szCs w:val="19"/>
        </w:rPr>
      </w:pPr>
      <w:r w:rsidRPr="00D43788">
        <w:rPr>
          <w:rFonts w:ascii="Arial" w:hAnsi="Arial" w:cs="Arial"/>
        </w:rPr>
        <w:t>Calificación sísmica: Alta de acuerdo a normas.</w:t>
      </w:r>
    </w:p>
    <w:p w:rsidR="00D43788" w:rsidRPr="00D43788" w:rsidRDefault="00D43788" w:rsidP="0096629D">
      <w:pPr>
        <w:tabs>
          <w:tab w:val="clear" w:pos="567"/>
          <w:tab w:val="clear" w:pos="1134"/>
          <w:tab w:val="clear" w:pos="1701"/>
          <w:tab w:val="clear" w:pos="2268"/>
          <w:tab w:val="clear" w:pos="2835"/>
          <w:tab w:val="left" w:pos="1418"/>
          <w:tab w:val="right" w:pos="4395"/>
        </w:tabs>
        <w:spacing w:before="120" w:line="245" w:lineRule="auto"/>
        <w:ind w:left="425"/>
        <w:jc w:val="both"/>
        <w:rPr>
          <w:rFonts w:ascii="Arial" w:hAnsi="Arial" w:cs="Arial"/>
          <w:b/>
          <w:u w:val="single"/>
        </w:rPr>
      </w:pPr>
      <w:r w:rsidRPr="00D43788">
        <w:rPr>
          <w:rFonts w:ascii="Arial" w:hAnsi="Arial" w:cs="Arial"/>
          <w:b/>
          <w:u w:val="single"/>
        </w:rPr>
        <w:t>Condiciones Ambientales</w:t>
      </w:r>
    </w:p>
    <w:p w:rsidR="00D43788" w:rsidRPr="00D43788" w:rsidRDefault="00D43788" w:rsidP="00D43788">
      <w:pPr>
        <w:tabs>
          <w:tab w:val="clear" w:pos="567"/>
          <w:tab w:val="clear" w:pos="1134"/>
          <w:tab w:val="clear" w:pos="1701"/>
          <w:tab w:val="clear" w:pos="2268"/>
          <w:tab w:val="clear" w:pos="2835"/>
        </w:tabs>
        <w:spacing w:before="120" w:line="245" w:lineRule="auto"/>
        <w:ind w:left="360"/>
        <w:jc w:val="both"/>
        <w:rPr>
          <w:rFonts w:ascii="Arial" w:hAnsi="Arial" w:cs="Arial"/>
          <w:lang w:eastAsia="es-ES"/>
        </w:rPr>
      </w:pPr>
      <w:r w:rsidRPr="00D43788">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p w:rsidR="00D43788" w:rsidRPr="00D43788" w:rsidRDefault="0047584E" w:rsidP="00D43788">
      <w:pPr>
        <w:tabs>
          <w:tab w:val="clear" w:pos="567"/>
          <w:tab w:val="clear" w:pos="1134"/>
          <w:tab w:val="clear" w:pos="1701"/>
          <w:tab w:val="clear" w:pos="2268"/>
          <w:tab w:val="clear" w:pos="2835"/>
        </w:tabs>
        <w:spacing w:before="120" w:line="245" w:lineRule="auto"/>
        <w:jc w:val="both"/>
        <w:rPr>
          <w:rFonts w:ascii="Arial" w:hAnsi="Arial" w:cs="Arial"/>
          <w:lang w:eastAsia="es-ES"/>
        </w:rPr>
      </w:pPr>
      <w:r>
        <w:rPr>
          <w:rFonts w:ascii="Arial" w:hAnsi="Arial" w:cs="Arial"/>
          <w:lang w:eastAsia="es-ES"/>
        </w:rPr>
        <w:br w:type="page"/>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
        <w:gridCol w:w="1559"/>
        <w:gridCol w:w="1560"/>
      </w:tblGrid>
      <w:tr w:rsidR="00D43788" w:rsidRPr="00D43788" w:rsidTr="001B5B71">
        <w:tc>
          <w:tcPr>
            <w:tcW w:w="4819" w:type="dxa"/>
            <w:gridSpan w:val="2"/>
            <w:vMerge w:val="restart"/>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47584E">
            <w:pPr>
              <w:tabs>
                <w:tab w:val="clear" w:pos="567"/>
                <w:tab w:val="clear" w:pos="1134"/>
                <w:tab w:val="clear" w:pos="1701"/>
                <w:tab w:val="clear" w:pos="2268"/>
                <w:tab w:val="clear" w:pos="2835"/>
              </w:tabs>
              <w:spacing w:line="245" w:lineRule="auto"/>
              <w:jc w:val="center"/>
              <w:rPr>
                <w:rFonts w:ascii="Arial" w:hAnsi="Arial" w:cs="Arial"/>
                <w:lang w:eastAsia="es-ES"/>
              </w:rPr>
            </w:pPr>
            <w:r w:rsidRPr="00D43788">
              <w:rPr>
                <w:rFonts w:ascii="Arial" w:hAnsi="Arial" w:cs="Arial"/>
                <w:b/>
                <w:sz w:val="18"/>
                <w:szCs w:val="18"/>
                <w:lang w:eastAsia="es-ES"/>
              </w:rPr>
              <w:t>Descripción</w:t>
            </w:r>
          </w:p>
        </w:tc>
        <w:tc>
          <w:tcPr>
            <w:tcW w:w="3119" w:type="dxa"/>
            <w:gridSpan w:val="2"/>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47584E">
            <w:pPr>
              <w:tabs>
                <w:tab w:val="clear" w:pos="567"/>
                <w:tab w:val="clear" w:pos="1134"/>
                <w:tab w:val="clear" w:pos="1701"/>
                <w:tab w:val="clear" w:pos="2268"/>
                <w:tab w:val="clear" w:pos="2835"/>
              </w:tabs>
              <w:spacing w:before="60" w:after="60" w:line="245" w:lineRule="auto"/>
              <w:jc w:val="center"/>
              <w:rPr>
                <w:rFonts w:ascii="Arial" w:hAnsi="Arial" w:cs="Arial"/>
                <w:lang w:eastAsia="es-ES"/>
              </w:rPr>
            </w:pPr>
            <w:r w:rsidRPr="00D43788">
              <w:rPr>
                <w:rFonts w:ascii="Arial" w:hAnsi="Arial" w:cs="Arial"/>
                <w:b/>
                <w:sz w:val="18"/>
                <w:szCs w:val="18"/>
                <w:lang w:eastAsia="es-ES"/>
              </w:rPr>
              <w:t>Departamento</w:t>
            </w:r>
          </w:p>
        </w:tc>
      </w:tr>
      <w:tr w:rsidR="00D43788" w:rsidRPr="00D43788" w:rsidTr="001B5B71">
        <w:tc>
          <w:tcPr>
            <w:tcW w:w="4819" w:type="dxa"/>
            <w:gridSpan w:val="2"/>
            <w:vMerge/>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396266">
            <w:pPr>
              <w:tabs>
                <w:tab w:val="clear" w:pos="567"/>
                <w:tab w:val="clear" w:pos="1134"/>
                <w:tab w:val="clear" w:pos="1701"/>
                <w:tab w:val="clear" w:pos="2268"/>
                <w:tab w:val="clear" w:pos="2835"/>
              </w:tabs>
              <w:spacing w:before="120" w:line="245" w:lineRule="auto"/>
              <w:jc w:val="center"/>
              <w:rPr>
                <w:rFonts w:ascii="Arial" w:hAnsi="Arial" w:cs="Arial"/>
                <w:lang w:eastAsia="es-ES"/>
              </w:rPr>
            </w:pPr>
          </w:p>
        </w:tc>
        <w:tc>
          <w:tcPr>
            <w:tcW w:w="1559"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47584E">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eastAsia="es-ES"/>
              </w:rPr>
            </w:pPr>
            <w:r w:rsidRPr="00D43788">
              <w:rPr>
                <w:rFonts w:ascii="Arial" w:hAnsi="Arial" w:cs="Arial"/>
                <w:b/>
                <w:sz w:val="18"/>
                <w:szCs w:val="18"/>
                <w:lang w:eastAsia="es-ES"/>
              </w:rPr>
              <w:t>Loreto</w:t>
            </w:r>
          </w:p>
        </w:tc>
        <w:tc>
          <w:tcPr>
            <w:tcW w:w="1560"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47584E">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eastAsia="es-ES"/>
              </w:rPr>
            </w:pPr>
            <w:r w:rsidRPr="00D43788">
              <w:rPr>
                <w:rFonts w:ascii="Arial" w:hAnsi="Arial" w:cs="Arial"/>
                <w:b/>
                <w:sz w:val="18"/>
                <w:szCs w:val="18"/>
                <w:lang w:eastAsia="es-ES"/>
              </w:rPr>
              <w:t>San Martín</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w:t>
            </w:r>
            <w:proofErr w:type="spellStart"/>
            <w:r w:rsidRPr="00D43788">
              <w:rPr>
                <w:rFonts w:ascii="Arial" w:hAnsi="Arial" w:cs="Arial"/>
                <w:sz w:val="18"/>
                <w:szCs w:val="18"/>
                <w:lang w:eastAsia="es-ES"/>
              </w:rPr>
              <w:t>ºC</w:t>
            </w:r>
            <w:proofErr w:type="spellEnd"/>
            <w:r w:rsidRPr="00D43788">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27,6</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23,4</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w:t>
            </w:r>
            <w:proofErr w:type="spellStart"/>
            <w:r w:rsidRPr="00D43788">
              <w:rPr>
                <w:rFonts w:ascii="Arial" w:hAnsi="Arial" w:cs="Arial"/>
                <w:sz w:val="18"/>
                <w:szCs w:val="18"/>
                <w:lang w:eastAsia="es-ES"/>
              </w:rPr>
              <w:t>ºC</w:t>
            </w:r>
            <w:proofErr w:type="spellEnd"/>
            <w:r w:rsidRPr="00D43788">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32,4</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29,4</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w:t>
            </w:r>
            <w:proofErr w:type="spellStart"/>
            <w:r w:rsidRPr="00D43788">
              <w:rPr>
                <w:rFonts w:ascii="Arial" w:hAnsi="Arial" w:cs="Arial"/>
                <w:sz w:val="18"/>
                <w:szCs w:val="18"/>
                <w:lang w:eastAsia="es-ES"/>
              </w:rPr>
              <w:t>ºC</w:t>
            </w:r>
            <w:proofErr w:type="spellEnd"/>
            <w:r w:rsidRPr="00D43788">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22,7</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19,1</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84</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81</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(mm)</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2049,5</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1185,8</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43788">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(m/s)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C27340">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43788">
              <w:rPr>
                <w:rFonts w:ascii="Arial" w:hAnsi="Arial" w:cs="Arial"/>
                <w:sz w:val="18"/>
                <w:szCs w:val="18"/>
                <w:lang w:eastAsia="es-ES"/>
              </w:rPr>
              <w:t>2-5</w:t>
            </w:r>
          </w:p>
        </w:tc>
      </w:tr>
    </w:tbl>
    <w:p w:rsidR="00D43788" w:rsidRPr="00D43788" w:rsidRDefault="00D43788" w:rsidP="00D43788">
      <w:pPr>
        <w:tabs>
          <w:tab w:val="clear" w:pos="567"/>
          <w:tab w:val="clear" w:pos="1134"/>
          <w:tab w:val="clear" w:pos="1701"/>
          <w:tab w:val="clear" w:pos="2268"/>
          <w:tab w:val="clear" w:pos="2835"/>
        </w:tabs>
        <w:spacing w:before="120" w:line="245" w:lineRule="auto"/>
        <w:ind w:left="993"/>
        <w:jc w:val="both"/>
        <w:rPr>
          <w:rFonts w:ascii="Arial" w:hAnsi="Arial" w:cs="Arial"/>
          <w:sz w:val="16"/>
          <w:szCs w:val="16"/>
          <w:lang w:eastAsia="es-ES"/>
        </w:rPr>
      </w:pPr>
      <w:r w:rsidRPr="00D43788">
        <w:rPr>
          <w:rFonts w:ascii="Arial" w:hAnsi="Arial" w:cs="Arial"/>
          <w:sz w:val="16"/>
          <w:szCs w:val="16"/>
          <w:lang w:eastAsia="es-ES"/>
        </w:rPr>
        <w:t>* Valores registrados en el año 2010 (Anuario de Estadísticas Ambientales 2011 - INEI)</w:t>
      </w:r>
    </w:p>
    <w:p w:rsidR="00D43788" w:rsidRPr="00D43788" w:rsidRDefault="00D43788" w:rsidP="00D43788">
      <w:pPr>
        <w:tabs>
          <w:tab w:val="clear" w:pos="567"/>
          <w:tab w:val="clear" w:pos="1134"/>
          <w:tab w:val="clear" w:pos="1701"/>
          <w:tab w:val="clear" w:pos="2268"/>
          <w:tab w:val="clear" w:pos="2835"/>
        </w:tabs>
        <w:spacing w:before="120" w:line="245" w:lineRule="auto"/>
        <w:ind w:left="993"/>
        <w:jc w:val="both"/>
        <w:rPr>
          <w:rFonts w:ascii="Arial" w:hAnsi="Arial" w:cs="Arial"/>
          <w:sz w:val="16"/>
          <w:szCs w:val="16"/>
          <w:lang w:eastAsia="es-ES"/>
        </w:rPr>
      </w:pPr>
      <w:r w:rsidRPr="00D43788">
        <w:rPr>
          <w:rFonts w:ascii="Arial" w:hAnsi="Arial" w:cs="Arial"/>
          <w:sz w:val="16"/>
          <w:szCs w:val="16"/>
          <w:lang w:eastAsia="es-ES"/>
        </w:rPr>
        <w:t>** Valores registrados entre los años 1998-2010 (Anuario de Estadísticas Ambientales 2011 - INEI)</w:t>
      </w:r>
    </w:p>
    <w:p w:rsidR="00D43788" w:rsidRPr="00D43788" w:rsidRDefault="00D43788" w:rsidP="00D43788">
      <w:pPr>
        <w:tabs>
          <w:tab w:val="clear" w:pos="567"/>
          <w:tab w:val="clear" w:pos="1134"/>
          <w:tab w:val="clear" w:pos="1701"/>
          <w:tab w:val="clear" w:pos="2268"/>
          <w:tab w:val="clear" w:pos="2835"/>
        </w:tabs>
        <w:spacing w:before="60" w:line="247" w:lineRule="auto"/>
        <w:ind w:left="426"/>
        <w:jc w:val="both"/>
        <w:rPr>
          <w:rFonts w:ascii="Arial" w:hAnsi="Arial" w:cs="Arial"/>
          <w:lang w:eastAsia="es-ES"/>
        </w:rPr>
      </w:pPr>
    </w:p>
    <w:p w:rsidR="00D43788" w:rsidRPr="00D43788" w:rsidRDefault="00D43788" w:rsidP="00D43788">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lang w:eastAsia="es-ES"/>
        </w:rPr>
        <w:t>Los valores presentados tienen carácter referencial, por lo que corresponde a la Sociedad Concesionaria definir los valores finales propios de la zona del proyecto.</w:t>
      </w:r>
    </w:p>
    <w:p w:rsidR="00D43788" w:rsidRPr="00D43788" w:rsidRDefault="00D43788" w:rsidP="00D43788">
      <w:pPr>
        <w:tabs>
          <w:tab w:val="clear" w:pos="567"/>
          <w:tab w:val="clear" w:pos="1134"/>
          <w:tab w:val="clear" w:pos="1701"/>
          <w:tab w:val="clear" w:pos="2268"/>
          <w:tab w:val="clear" w:pos="2835"/>
        </w:tabs>
        <w:spacing w:before="120" w:line="247" w:lineRule="auto"/>
        <w:jc w:val="both"/>
        <w:rPr>
          <w:rFonts w:ascii="Arial" w:hAnsi="Arial" w:cs="Arial"/>
          <w:b/>
          <w:bCs/>
        </w:rPr>
      </w:pPr>
      <w:r w:rsidRPr="00D43788">
        <w:rPr>
          <w:rFonts w:ascii="Arial" w:hAnsi="Arial" w:cs="Arial"/>
          <w:b/>
          <w:bCs/>
        </w:rPr>
        <w:t>c) Ubicación y espacio para ampliaciones futuras</w:t>
      </w:r>
    </w:p>
    <w:p w:rsidR="00D43788" w:rsidRPr="00D43788" w:rsidRDefault="00D43788" w:rsidP="00D43788">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D43788">
        <w:rPr>
          <w:rFonts w:ascii="Arial" w:hAnsi="Arial" w:cs="Arial"/>
        </w:rPr>
        <w:t>c.1)</w:t>
      </w:r>
      <w:r w:rsidRPr="00D43788">
        <w:rPr>
          <w:rFonts w:ascii="Arial" w:hAnsi="Arial" w:cs="Arial"/>
        </w:rPr>
        <w:tab/>
        <w:t>Ampliación de subestaciones existentes.</w:t>
      </w:r>
    </w:p>
    <w:p w:rsidR="00D43788" w:rsidRPr="00D43788" w:rsidRDefault="00D43788" w:rsidP="00B258FB">
      <w:pPr>
        <w:numPr>
          <w:ilvl w:val="0"/>
          <w:numId w:val="73"/>
        </w:numPr>
        <w:tabs>
          <w:tab w:val="clear" w:pos="567"/>
          <w:tab w:val="clear" w:pos="1418"/>
          <w:tab w:val="clear" w:pos="1701"/>
          <w:tab w:val="clear" w:pos="2268"/>
          <w:tab w:val="clear" w:pos="2835"/>
          <w:tab w:val="num" w:pos="1134"/>
        </w:tabs>
        <w:spacing w:before="60" w:line="247" w:lineRule="auto"/>
        <w:ind w:left="1135"/>
        <w:jc w:val="both"/>
        <w:rPr>
          <w:rFonts w:ascii="Arial" w:hAnsi="Arial" w:cs="Arial"/>
        </w:rPr>
      </w:pPr>
      <w:r w:rsidRPr="00D43788">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D43788" w:rsidRPr="00D43788" w:rsidRDefault="00D43788" w:rsidP="00B258FB">
      <w:pPr>
        <w:numPr>
          <w:ilvl w:val="0"/>
          <w:numId w:val="73"/>
        </w:numPr>
        <w:tabs>
          <w:tab w:val="clear" w:pos="567"/>
          <w:tab w:val="clear" w:pos="1418"/>
          <w:tab w:val="clear" w:pos="1701"/>
          <w:tab w:val="clear" w:pos="2268"/>
          <w:tab w:val="clear" w:pos="2835"/>
          <w:tab w:val="num" w:pos="1134"/>
        </w:tabs>
        <w:spacing w:before="60" w:line="247" w:lineRule="auto"/>
        <w:ind w:left="1135"/>
        <w:jc w:val="both"/>
        <w:rPr>
          <w:rFonts w:ascii="Arial" w:hAnsi="Arial" w:cs="Arial"/>
        </w:rPr>
      </w:pPr>
      <w:r w:rsidRPr="00D43788">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D43788" w:rsidRPr="00D43788" w:rsidRDefault="00D43788" w:rsidP="00D43788">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D43788">
        <w:rPr>
          <w:rFonts w:ascii="Arial" w:hAnsi="Arial" w:cs="Arial"/>
        </w:rPr>
        <w:t>c.2)</w:t>
      </w:r>
      <w:r w:rsidRPr="00D43788">
        <w:rPr>
          <w:rFonts w:ascii="Arial" w:hAnsi="Arial" w:cs="Arial"/>
        </w:rPr>
        <w:tab/>
        <w:t>Subestaciones nuevas.</w:t>
      </w:r>
    </w:p>
    <w:p w:rsidR="00D43788" w:rsidRPr="00D43788" w:rsidRDefault="00D43788" w:rsidP="00B258FB">
      <w:pPr>
        <w:numPr>
          <w:ilvl w:val="0"/>
          <w:numId w:val="73"/>
        </w:numPr>
        <w:tabs>
          <w:tab w:val="clear" w:pos="567"/>
          <w:tab w:val="clear" w:pos="1418"/>
          <w:tab w:val="clear" w:pos="1701"/>
          <w:tab w:val="clear" w:pos="2268"/>
          <w:tab w:val="clear" w:pos="2835"/>
          <w:tab w:val="num" w:pos="1134"/>
        </w:tabs>
        <w:spacing w:before="60" w:line="247" w:lineRule="auto"/>
        <w:ind w:left="1134"/>
        <w:jc w:val="both"/>
        <w:rPr>
          <w:rFonts w:ascii="Arial" w:hAnsi="Arial" w:cs="Arial"/>
        </w:rPr>
      </w:pPr>
      <w:r w:rsidRPr="00D43788">
        <w:rPr>
          <w:rFonts w:ascii="Arial" w:hAnsi="Arial" w:cs="Arial"/>
        </w:rPr>
        <w:t>La Sociedad Concesionaria será responsable de seleccionar la ubicación final, determinar el área requerida, adquirir el terreno, habilitarlo y construir la infraestructura necesaria.</w:t>
      </w:r>
    </w:p>
    <w:p w:rsidR="00D43788" w:rsidRPr="00D43788" w:rsidRDefault="00D43788" w:rsidP="00B258FB">
      <w:pPr>
        <w:numPr>
          <w:ilvl w:val="0"/>
          <w:numId w:val="73"/>
        </w:numPr>
        <w:tabs>
          <w:tab w:val="clear" w:pos="567"/>
          <w:tab w:val="clear" w:pos="1418"/>
          <w:tab w:val="clear" w:pos="1701"/>
          <w:tab w:val="clear" w:pos="2268"/>
          <w:tab w:val="clear" w:pos="2835"/>
          <w:tab w:val="num" w:pos="1134"/>
        </w:tabs>
        <w:spacing w:before="60" w:line="247" w:lineRule="auto"/>
        <w:ind w:left="1134"/>
        <w:jc w:val="both"/>
        <w:rPr>
          <w:rFonts w:ascii="Arial" w:hAnsi="Arial" w:cs="Arial"/>
        </w:rPr>
      </w:pPr>
      <w:r w:rsidRPr="00D43788">
        <w:rPr>
          <w:rFonts w:ascii="Arial" w:hAnsi="Arial" w:cs="Arial"/>
        </w:rPr>
        <w:t>Deberá preverse el espacio de terreno para ampliaciones futuras, según lo indicado en el numeral 3.1. b), debidamente coordinado con las concesionarias involucradas. La coordinación será supervisada por el OSINERGMIN.</w:t>
      </w:r>
    </w:p>
    <w:p w:rsidR="00D43788" w:rsidRPr="00D43788" w:rsidRDefault="00D43788" w:rsidP="00D43788">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d)</w:t>
      </w:r>
      <w:r w:rsidRPr="00D43788">
        <w:rPr>
          <w:rFonts w:ascii="Arial" w:hAnsi="Arial" w:cs="Arial"/>
          <w:b/>
          <w:bCs/>
        </w:rPr>
        <w:tab/>
        <w:t>Niveles de tensión y aislamiento.</w:t>
      </w:r>
    </w:p>
    <w:p w:rsidR="00D43788" w:rsidRPr="00D43788" w:rsidRDefault="00D43788" w:rsidP="00D43788">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D43788">
        <w:rPr>
          <w:rFonts w:ascii="Arial" w:hAnsi="Arial" w:cs="Arial"/>
          <w:b/>
        </w:rPr>
        <w:t>d.1)</w:t>
      </w:r>
      <w:r w:rsidRPr="00D43788">
        <w:rPr>
          <w:rFonts w:ascii="Arial" w:hAnsi="Arial" w:cs="Arial"/>
          <w:b/>
        </w:rPr>
        <w:tab/>
        <w:t>Nivel de 220 kV</w:t>
      </w:r>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220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245</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w:t>
      </w:r>
      <w:r w:rsidR="00160917">
        <w:rPr>
          <w:rFonts w:ascii="Arial" w:hAnsi="Arial" w:cs="Arial"/>
        </w:rPr>
        <w:t xml:space="preserve"> </w:t>
      </w:r>
      <w:r w:rsidRPr="00D43788">
        <w:rPr>
          <w:rFonts w:ascii="Arial" w:hAnsi="Arial" w:cs="Arial"/>
        </w:rPr>
        <w:t>050</w:t>
      </w:r>
      <w:r w:rsidRPr="00D43788">
        <w:rPr>
          <w:rFonts w:ascii="Arial" w:hAnsi="Arial" w:cs="Arial"/>
        </w:rPr>
        <w:tab/>
      </w:r>
      <w:r w:rsidR="00160917">
        <w:rPr>
          <w:rFonts w:ascii="Arial" w:hAnsi="Arial" w:cs="Arial"/>
        </w:rPr>
        <w:tab/>
      </w:r>
      <w:proofErr w:type="spellStart"/>
      <w:r w:rsidRPr="00D43788">
        <w:rPr>
          <w:rFonts w:ascii="Arial" w:hAnsi="Arial" w:cs="Arial"/>
        </w:rPr>
        <w:t>kVpico</w:t>
      </w:r>
      <w:proofErr w:type="spellEnd"/>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460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3788">
      <w:pPr>
        <w:tabs>
          <w:tab w:val="clear" w:pos="567"/>
          <w:tab w:val="clear" w:pos="1701"/>
          <w:tab w:val="clear" w:pos="2268"/>
          <w:tab w:val="clear" w:pos="2835"/>
        </w:tabs>
        <w:spacing w:before="120" w:line="247" w:lineRule="auto"/>
        <w:ind w:left="851" w:right="-57" w:hanging="611"/>
        <w:jc w:val="both"/>
        <w:rPr>
          <w:rFonts w:ascii="Arial" w:hAnsi="Arial" w:cs="Arial"/>
          <w:b/>
        </w:rPr>
      </w:pPr>
      <w:r w:rsidRPr="00D43788">
        <w:rPr>
          <w:rFonts w:ascii="Arial" w:hAnsi="Arial" w:cs="Arial"/>
          <w:b/>
        </w:rPr>
        <w:t>d.2)</w:t>
      </w:r>
      <w:r w:rsidRPr="00D43788">
        <w:rPr>
          <w:rFonts w:ascii="Arial" w:hAnsi="Arial" w:cs="Arial"/>
          <w:b/>
        </w:rPr>
        <w:tab/>
        <w:t>Nivel de 60 kV</w:t>
      </w:r>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60</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43788">
      <w:pPr>
        <w:tabs>
          <w:tab w:val="clear" w:pos="567"/>
          <w:tab w:val="clear" w:pos="1134"/>
          <w:tab w:val="clear" w:pos="1701"/>
          <w:tab w:val="clear" w:pos="2268"/>
          <w:tab w:val="clear" w:pos="2835"/>
          <w:tab w:val="left" w:pos="1843"/>
        </w:tabs>
        <w:spacing w:before="40" w:line="247"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72,5</w:t>
      </w:r>
      <w:r w:rsidRPr="00D43788">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325</w:t>
      </w:r>
      <w:r w:rsidRPr="00D43788">
        <w:rPr>
          <w:rFonts w:ascii="Arial" w:hAnsi="Arial" w:cs="Arial"/>
        </w:rPr>
        <w:tab/>
      </w:r>
      <w:r w:rsidR="007F3889">
        <w:rPr>
          <w:rFonts w:ascii="Arial" w:hAnsi="Arial" w:cs="Arial"/>
        </w:rPr>
        <w:tab/>
      </w:r>
      <w:proofErr w:type="spellStart"/>
      <w:r w:rsidRPr="00D43788">
        <w:rPr>
          <w:rFonts w:ascii="Arial" w:hAnsi="Arial" w:cs="Arial"/>
        </w:rPr>
        <w:t>kVpico</w:t>
      </w:r>
      <w:proofErr w:type="spellEnd"/>
    </w:p>
    <w:p w:rsidR="00D43788" w:rsidRPr="00D43788" w:rsidRDefault="00D43788" w:rsidP="00D43788">
      <w:pPr>
        <w:tabs>
          <w:tab w:val="clear" w:pos="567"/>
          <w:tab w:val="clear" w:pos="1134"/>
          <w:tab w:val="clear" w:pos="1701"/>
          <w:tab w:val="clear" w:pos="2268"/>
          <w:tab w:val="clear" w:pos="2835"/>
        </w:tabs>
        <w:spacing w:before="40" w:line="247"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140</w:t>
      </w:r>
      <w:r w:rsidRPr="00D43788">
        <w:rPr>
          <w:rFonts w:ascii="Arial" w:hAnsi="Arial" w:cs="Arial"/>
        </w:rPr>
        <w:tab/>
      </w:r>
      <w:r w:rsidR="007F3889">
        <w:rPr>
          <w:rFonts w:ascii="Arial" w:hAnsi="Arial" w:cs="Arial"/>
        </w:rPr>
        <w:tab/>
      </w:r>
      <w:r w:rsidRPr="00D43788">
        <w:rPr>
          <w:rFonts w:ascii="Arial" w:hAnsi="Arial" w:cs="Arial"/>
        </w:rPr>
        <w:t>kV</w:t>
      </w:r>
    </w:p>
    <w:p w:rsidR="00D43788" w:rsidRPr="00D43788" w:rsidRDefault="007F3889" w:rsidP="00D43788">
      <w:pPr>
        <w:tabs>
          <w:tab w:val="clear" w:pos="567"/>
          <w:tab w:val="clear" w:pos="1134"/>
          <w:tab w:val="clear" w:pos="1701"/>
          <w:tab w:val="clear" w:pos="2268"/>
          <w:tab w:val="clear" w:pos="2835"/>
        </w:tabs>
        <w:spacing w:before="120" w:line="245" w:lineRule="auto"/>
        <w:ind w:left="851" w:right="-57" w:hanging="611"/>
        <w:jc w:val="both"/>
        <w:rPr>
          <w:rFonts w:ascii="Arial" w:hAnsi="Arial" w:cs="Arial"/>
          <w:b/>
        </w:rPr>
      </w:pPr>
      <w:r>
        <w:rPr>
          <w:rFonts w:ascii="Arial" w:hAnsi="Arial" w:cs="Arial"/>
          <w:b/>
        </w:rPr>
        <w:br w:type="page"/>
      </w:r>
      <w:r w:rsidR="00D43788" w:rsidRPr="00D43788">
        <w:rPr>
          <w:rFonts w:ascii="Arial" w:hAnsi="Arial" w:cs="Arial"/>
          <w:b/>
        </w:rPr>
        <w:t>d.3)</w:t>
      </w:r>
      <w:r w:rsidR="00D43788" w:rsidRPr="00D43788">
        <w:rPr>
          <w:rFonts w:ascii="Arial" w:hAnsi="Arial" w:cs="Arial"/>
          <w:b/>
        </w:rPr>
        <w:tab/>
        <w:t>Nivel de Protección</w:t>
      </w:r>
    </w:p>
    <w:p w:rsidR="00D43788" w:rsidRPr="00D43788" w:rsidRDefault="00D43788" w:rsidP="007F3889">
      <w:pPr>
        <w:tabs>
          <w:tab w:val="clear" w:pos="567"/>
          <w:tab w:val="clear" w:pos="1134"/>
          <w:tab w:val="clear" w:pos="1701"/>
          <w:tab w:val="clear" w:pos="2268"/>
          <w:tab w:val="clear" w:pos="2835"/>
        </w:tabs>
        <w:spacing w:before="40" w:line="245" w:lineRule="auto"/>
        <w:ind w:left="851"/>
        <w:jc w:val="both"/>
        <w:rPr>
          <w:rFonts w:ascii="Arial" w:hAnsi="Arial" w:cs="Arial"/>
        </w:rPr>
      </w:pPr>
      <w:r w:rsidRPr="00D43788">
        <w:rPr>
          <w:rFonts w:ascii="Arial" w:hAnsi="Arial" w:cs="Arial"/>
        </w:rPr>
        <w:t>Línea de fuga</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25</w:t>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mm/kV.</w:t>
      </w:r>
    </w:p>
    <w:p w:rsidR="00D43788" w:rsidRPr="00D43788" w:rsidRDefault="00D43788" w:rsidP="00D43788">
      <w:pPr>
        <w:tabs>
          <w:tab w:val="clear" w:pos="567"/>
          <w:tab w:val="clear" w:pos="1134"/>
          <w:tab w:val="clear" w:pos="1701"/>
          <w:tab w:val="clear" w:pos="2268"/>
          <w:tab w:val="clear" w:pos="2835"/>
        </w:tabs>
        <w:spacing w:before="40" w:line="245" w:lineRule="auto"/>
        <w:ind w:left="851"/>
        <w:jc w:val="both"/>
        <w:rPr>
          <w:rFonts w:ascii="Arial" w:hAnsi="Arial" w:cs="Arial"/>
        </w:rPr>
      </w:pPr>
      <w:r w:rsidRPr="00D43788">
        <w:rPr>
          <w:rFonts w:ascii="Arial" w:hAnsi="Arial" w:cs="Arial"/>
        </w:rPr>
        <w:t>Protección contra descargas atmosféricas mínimo</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Clase</w:t>
      </w:r>
      <w:r w:rsidR="007F3889">
        <w:rPr>
          <w:rFonts w:ascii="Arial" w:hAnsi="Arial" w:cs="Arial"/>
        </w:rPr>
        <w:tab/>
      </w:r>
      <w:r w:rsidR="007F3889">
        <w:rPr>
          <w:rFonts w:ascii="Arial" w:hAnsi="Arial" w:cs="Arial"/>
        </w:rPr>
        <w:tab/>
      </w:r>
      <w:r w:rsidRPr="00D43788">
        <w:rPr>
          <w:rFonts w:ascii="Arial" w:hAnsi="Arial" w:cs="Arial"/>
        </w:rPr>
        <w:t>4</w:t>
      </w:r>
    </w:p>
    <w:p w:rsidR="00D43788" w:rsidRPr="00D43788" w:rsidRDefault="00D43788" w:rsidP="00D43788">
      <w:pPr>
        <w:tabs>
          <w:tab w:val="clear" w:pos="567"/>
          <w:tab w:val="clear" w:pos="1134"/>
          <w:tab w:val="clear" w:pos="1701"/>
          <w:tab w:val="clear" w:pos="2268"/>
          <w:tab w:val="clear" w:pos="2835"/>
        </w:tabs>
        <w:spacing w:before="120" w:line="245" w:lineRule="auto"/>
        <w:ind w:left="851" w:right="-57" w:hanging="611"/>
        <w:jc w:val="both"/>
        <w:rPr>
          <w:rFonts w:ascii="Arial" w:hAnsi="Arial" w:cs="Arial"/>
          <w:b/>
        </w:rPr>
      </w:pPr>
      <w:r w:rsidRPr="00D43788">
        <w:rPr>
          <w:rFonts w:ascii="Arial" w:hAnsi="Arial" w:cs="Arial"/>
          <w:b/>
        </w:rPr>
        <w:t>d.4)</w:t>
      </w:r>
      <w:r w:rsidRPr="00D43788">
        <w:rPr>
          <w:rFonts w:ascii="Arial" w:hAnsi="Arial" w:cs="Arial"/>
          <w:b/>
        </w:rPr>
        <w:tab/>
        <w:t>Distancias de seguridad</w:t>
      </w:r>
    </w:p>
    <w:p w:rsidR="00D43788" w:rsidRPr="00D43788" w:rsidRDefault="00D43788" w:rsidP="00D43788">
      <w:pPr>
        <w:tabs>
          <w:tab w:val="clear" w:pos="567"/>
          <w:tab w:val="clear" w:pos="1134"/>
          <w:tab w:val="clear" w:pos="1701"/>
          <w:tab w:val="clear" w:pos="2268"/>
          <w:tab w:val="clear" w:pos="2835"/>
        </w:tabs>
        <w:spacing w:before="40" w:line="245" w:lineRule="auto"/>
        <w:ind w:left="851"/>
        <w:jc w:val="both"/>
        <w:rPr>
          <w:rFonts w:ascii="Arial" w:hAnsi="Arial" w:cs="Arial"/>
        </w:rPr>
      </w:pPr>
      <w:r w:rsidRPr="00D43788">
        <w:rPr>
          <w:rFonts w:ascii="Arial" w:hAnsi="Arial" w:cs="Arial"/>
        </w:rPr>
        <w:t>Las separaciones mínimas entre fases para conductores y barras desnudas al exterior serán como mínimo las siguientes:</w:t>
      </w:r>
    </w:p>
    <w:p w:rsidR="00D43788" w:rsidRPr="00D43788" w:rsidRDefault="00D43788" w:rsidP="00D43788">
      <w:pPr>
        <w:tabs>
          <w:tab w:val="clear" w:pos="567"/>
          <w:tab w:val="clear" w:pos="1134"/>
          <w:tab w:val="clear" w:pos="1701"/>
          <w:tab w:val="clear" w:pos="2268"/>
          <w:tab w:val="clear" w:pos="2835"/>
        </w:tabs>
        <w:spacing w:before="40" w:line="245" w:lineRule="auto"/>
        <w:ind w:left="3119" w:hanging="119"/>
        <w:jc w:val="both"/>
        <w:rPr>
          <w:rFonts w:ascii="Arial" w:hAnsi="Arial" w:cs="Arial"/>
          <w:lang w:val="es-ES"/>
        </w:rPr>
      </w:pPr>
      <w:r w:rsidRPr="00D43788">
        <w:rPr>
          <w:rFonts w:ascii="Arial" w:hAnsi="Arial" w:cs="Arial"/>
          <w:lang w:val="es-ES"/>
        </w:rPr>
        <w:t>- En 220 kV:</w:t>
      </w:r>
      <w:r w:rsidRPr="00D43788">
        <w:rPr>
          <w:rFonts w:ascii="Arial" w:hAnsi="Arial" w:cs="Arial"/>
          <w:lang w:val="es-ES"/>
        </w:rPr>
        <w:tab/>
        <w:t>4,00 m</w:t>
      </w:r>
    </w:p>
    <w:p w:rsidR="00D43788" w:rsidRPr="00D43788" w:rsidRDefault="00D43788" w:rsidP="00D43788">
      <w:pPr>
        <w:tabs>
          <w:tab w:val="clear" w:pos="567"/>
          <w:tab w:val="clear" w:pos="1134"/>
          <w:tab w:val="clear" w:pos="1701"/>
          <w:tab w:val="clear" w:pos="2268"/>
          <w:tab w:val="clear" w:pos="2835"/>
        </w:tabs>
        <w:spacing w:before="40" w:line="245" w:lineRule="auto"/>
        <w:ind w:left="3119" w:hanging="119"/>
        <w:jc w:val="both"/>
        <w:rPr>
          <w:rFonts w:ascii="Arial" w:hAnsi="Arial" w:cs="Arial"/>
          <w:lang w:val="es-ES"/>
        </w:rPr>
      </w:pPr>
      <w:r w:rsidRPr="00D43788">
        <w:rPr>
          <w:rFonts w:ascii="Arial" w:hAnsi="Arial" w:cs="Arial"/>
          <w:lang w:val="es-ES"/>
        </w:rPr>
        <w:t>- En 60 kV:</w:t>
      </w:r>
      <w:r w:rsidRPr="00D43788">
        <w:rPr>
          <w:rFonts w:ascii="Arial" w:hAnsi="Arial" w:cs="Arial"/>
          <w:lang w:val="es-ES"/>
        </w:rPr>
        <w:tab/>
        <w:t>1,30 m</w:t>
      </w:r>
    </w:p>
    <w:p w:rsidR="00D43788" w:rsidRPr="00D43788" w:rsidRDefault="00D43788" w:rsidP="00D43788">
      <w:pPr>
        <w:tabs>
          <w:tab w:val="clear" w:pos="567"/>
          <w:tab w:val="clear" w:pos="1134"/>
          <w:tab w:val="clear" w:pos="1701"/>
          <w:tab w:val="clear" w:pos="2268"/>
          <w:tab w:val="clear" w:pos="2835"/>
        </w:tabs>
        <w:spacing w:before="40" w:line="245" w:lineRule="auto"/>
        <w:ind w:left="851"/>
        <w:jc w:val="both"/>
        <w:rPr>
          <w:rFonts w:ascii="Arial" w:hAnsi="Arial" w:cs="Arial"/>
        </w:rPr>
      </w:pPr>
      <w:r w:rsidRPr="00D43788">
        <w:rPr>
          <w:rFonts w:ascii="Arial" w:hAnsi="Arial" w:cs="Arial"/>
        </w:rPr>
        <w:t>Todas las distancias deberán cumplir con lo establecido en las normas IEC.</w:t>
      </w:r>
    </w:p>
    <w:p w:rsidR="00D43788" w:rsidRPr="00D43788" w:rsidRDefault="00D43788" w:rsidP="00D43788">
      <w:pPr>
        <w:tabs>
          <w:tab w:val="clear" w:pos="567"/>
          <w:tab w:val="clear" w:pos="1134"/>
          <w:tab w:val="clear" w:pos="1701"/>
          <w:tab w:val="clear" w:pos="2268"/>
          <w:tab w:val="clear" w:pos="2835"/>
          <w:tab w:val="left" w:pos="400"/>
        </w:tabs>
        <w:spacing w:before="120" w:line="245" w:lineRule="auto"/>
        <w:jc w:val="both"/>
        <w:rPr>
          <w:rFonts w:ascii="Arial" w:hAnsi="Arial" w:cs="Arial"/>
          <w:b/>
          <w:bCs/>
        </w:rPr>
      </w:pPr>
      <w:r w:rsidRPr="00D43788">
        <w:rPr>
          <w:rFonts w:ascii="Arial" w:hAnsi="Arial" w:cs="Arial"/>
          <w:b/>
          <w:bCs/>
        </w:rPr>
        <w:t>e)</w:t>
      </w:r>
      <w:r w:rsidRPr="00D43788">
        <w:rPr>
          <w:rFonts w:ascii="Arial" w:hAnsi="Arial" w:cs="Arial"/>
          <w:b/>
          <w:bCs/>
        </w:rPr>
        <w:tab/>
        <w:t>Niveles de corriente</w:t>
      </w:r>
    </w:p>
    <w:p w:rsidR="00D43788" w:rsidRPr="00D43788" w:rsidRDefault="00D43788" w:rsidP="00D43788">
      <w:pPr>
        <w:tabs>
          <w:tab w:val="clear" w:pos="567"/>
          <w:tab w:val="clear" w:pos="1134"/>
          <w:tab w:val="clear" w:pos="1701"/>
          <w:tab w:val="clear" w:pos="2268"/>
          <w:tab w:val="clear" w:pos="2835"/>
        </w:tabs>
        <w:spacing w:before="120" w:line="245" w:lineRule="auto"/>
        <w:ind w:left="357"/>
        <w:jc w:val="both"/>
        <w:rPr>
          <w:rFonts w:ascii="Arial" w:hAnsi="Arial" w:cs="Arial"/>
          <w:lang w:eastAsia="es-ES"/>
        </w:rPr>
      </w:pPr>
      <w:r w:rsidRPr="00D43788">
        <w:rPr>
          <w:rFonts w:ascii="Arial" w:hAnsi="Arial" w:cs="Arial"/>
          <w:lang w:eastAsia="es-ES"/>
        </w:rPr>
        <w:t>Todos los equipos de maniobra (interruptores y seccionadores), deberán cumplir con las siguientes características:</w:t>
      </w:r>
    </w:p>
    <w:p w:rsidR="00D43788" w:rsidRPr="00D43788" w:rsidRDefault="00D43788" w:rsidP="00D43788">
      <w:pPr>
        <w:tabs>
          <w:tab w:val="clear" w:pos="567"/>
          <w:tab w:val="clear" w:pos="1134"/>
          <w:tab w:val="clear" w:pos="1701"/>
          <w:tab w:val="clear" w:pos="2268"/>
          <w:tab w:val="clear" w:pos="2835"/>
        </w:tabs>
        <w:spacing w:line="245" w:lineRule="auto"/>
        <w:ind w:left="357"/>
        <w:jc w:val="both"/>
        <w:rPr>
          <w:rFonts w:ascii="Arial" w:hAnsi="Arial" w:cs="Arial"/>
          <w:b/>
          <w:lang w:eastAsia="es-ES"/>
        </w:rPr>
      </w:pP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b/>
          <w:lang w:eastAsia="es-ES"/>
        </w:rPr>
        <w:t>220 kV</w:t>
      </w:r>
      <w:r w:rsidRPr="00D43788">
        <w:rPr>
          <w:rFonts w:ascii="Arial" w:hAnsi="Arial" w:cs="Arial"/>
          <w:b/>
          <w:lang w:eastAsia="es-ES"/>
        </w:rPr>
        <w:tab/>
        <w:t>60 kV</w:t>
      </w:r>
      <w:r w:rsidRPr="00D43788">
        <w:rPr>
          <w:rFonts w:ascii="Arial" w:hAnsi="Arial" w:cs="Arial"/>
          <w:b/>
          <w:lang w:eastAsia="es-ES"/>
        </w:rPr>
        <w:tab/>
      </w:r>
      <w:r w:rsidR="002E1235">
        <w:rPr>
          <w:rFonts w:ascii="Arial" w:hAnsi="Arial" w:cs="Arial"/>
          <w:b/>
          <w:lang w:eastAsia="es-ES"/>
        </w:rPr>
        <w:tab/>
      </w:r>
      <w:r w:rsidRPr="00D43788">
        <w:rPr>
          <w:rFonts w:ascii="Arial" w:hAnsi="Arial" w:cs="Arial"/>
          <w:b/>
          <w:lang w:eastAsia="es-ES"/>
        </w:rPr>
        <w:t>MT</w:t>
      </w:r>
    </w:p>
    <w:p w:rsidR="00D43788" w:rsidRPr="00D43788" w:rsidRDefault="00D43788" w:rsidP="00D43788">
      <w:pPr>
        <w:tabs>
          <w:tab w:val="clear" w:pos="567"/>
          <w:tab w:val="clear" w:pos="1134"/>
          <w:tab w:val="clear" w:pos="1701"/>
          <w:tab w:val="clear" w:pos="2268"/>
          <w:tab w:val="clear" w:pos="2835"/>
        </w:tabs>
        <w:spacing w:line="245" w:lineRule="auto"/>
        <w:ind w:firstLine="357"/>
        <w:jc w:val="both"/>
        <w:rPr>
          <w:rFonts w:ascii="Arial" w:hAnsi="Arial" w:cs="Arial"/>
          <w:lang w:eastAsia="es-ES"/>
        </w:rPr>
      </w:pPr>
      <w:r w:rsidRPr="00D43788">
        <w:rPr>
          <w:rFonts w:ascii="Arial" w:hAnsi="Arial" w:cs="Arial"/>
          <w:lang w:eastAsia="es-ES"/>
        </w:rPr>
        <w:t>Corriente nominal no menor de; A</w:t>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lang w:eastAsia="es-ES"/>
        </w:rPr>
        <w:t>2</w:t>
      </w:r>
      <w:r w:rsidR="002E1235">
        <w:rPr>
          <w:rFonts w:ascii="Arial" w:hAnsi="Arial" w:cs="Arial"/>
          <w:lang w:eastAsia="es-ES"/>
        </w:rPr>
        <w:t xml:space="preserve"> </w:t>
      </w:r>
      <w:r w:rsidRPr="00D43788">
        <w:rPr>
          <w:rFonts w:ascii="Arial" w:hAnsi="Arial" w:cs="Arial"/>
          <w:lang w:eastAsia="es-ES"/>
        </w:rPr>
        <w:t>500</w:t>
      </w:r>
      <w:r w:rsidRPr="00D43788">
        <w:rPr>
          <w:rFonts w:ascii="Arial" w:hAnsi="Arial" w:cs="Arial"/>
          <w:lang w:eastAsia="es-ES"/>
        </w:rPr>
        <w:tab/>
      </w:r>
      <w:r w:rsidR="002E1235">
        <w:rPr>
          <w:rFonts w:ascii="Arial" w:hAnsi="Arial" w:cs="Arial"/>
          <w:lang w:eastAsia="es-ES"/>
        </w:rPr>
        <w:tab/>
      </w:r>
      <w:r w:rsidRPr="00D43788">
        <w:rPr>
          <w:rFonts w:ascii="Arial" w:hAnsi="Arial" w:cs="Arial"/>
          <w:lang w:eastAsia="es-ES"/>
        </w:rPr>
        <w:t>1</w:t>
      </w:r>
      <w:r w:rsidR="002E1235">
        <w:rPr>
          <w:rFonts w:ascii="Arial" w:hAnsi="Arial" w:cs="Arial"/>
          <w:lang w:eastAsia="es-ES"/>
        </w:rPr>
        <w:t xml:space="preserve"> </w:t>
      </w:r>
      <w:r w:rsidRPr="00D43788">
        <w:rPr>
          <w:rFonts w:ascii="Arial" w:hAnsi="Arial" w:cs="Arial"/>
          <w:lang w:eastAsia="es-ES"/>
        </w:rPr>
        <w:t>200</w:t>
      </w:r>
      <w:r w:rsidR="002E1235">
        <w:rPr>
          <w:rFonts w:ascii="Arial" w:hAnsi="Arial" w:cs="Arial"/>
          <w:lang w:eastAsia="es-ES"/>
        </w:rPr>
        <w:tab/>
      </w:r>
      <w:r w:rsidRPr="00D43788">
        <w:rPr>
          <w:rFonts w:ascii="Arial" w:hAnsi="Arial" w:cs="Arial"/>
          <w:lang w:eastAsia="es-ES"/>
        </w:rPr>
        <w:tab/>
        <w:t>(*)</w:t>
      </w:r>
    </w:p>
    <w:p w:rsidR="00D43788" w:rsidRPr="00D43788" w:rsidRDefault="00D43788" w:rsidP="00D43788">
      <w:pPr>
        <w:tabs>
          <w:tab w:val="clear" w:pos="567"/>
          <w:tab w:val="clear" w:pos="1134"/>
          <w:tab w:val="clear" w:pos="1701"/>
          <w:tab w:val="clear" w:pos="2268"/>
          <w:tab w:val="clear" w:pos="2835"/>
        </w:tabs>
        <w:spacing w:line="245" w:lineRule="auto"/>
        <w:ind w:firstLine="357"/>
        <w:jc w:val="both"/>
        <w:rPr>
          <w:rFonts w:ascii="Arial" w:hAnsi="Arial" w:cs="Arial"/>
        </w:rPr>
      </w:pPr>
      <w:r w:rsidRPr="00D43788">
        <w:rPr>
          <w:rFonts w:ascii="Arial" w:hAnsi="Arial" w:cs="Arial"/>
        </w:rPr>
        <w:t xml:space="preserve">Capacidad de ruptura de cortocircuito trifásico, 1s; </w:t>
      </w:r>
      <w:proofErr w:type="spellStart"/>
      <w:r w:rsidRPr="00D43788">
        <w:rPr>
          <w:rFonts w:ascii="Arial" w:hAnsi="Arial" w:cs="Arial"/>
        </w:rPr>
        <w:t>kA</w:t>
      </w:r>
      <w:proofErr w:type="spellEnd"/>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40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20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line="245" w:lineRule="auto"/>
        <w:ind w:firstLine="357"/>
        <w:jc w:val="both"/>
        <w:rPr>
          <w:rFonts w:ascii="Arial" w:hAnsi="Arial" w:cs="Arial"/>
        </w:rPr>
      </w:pPr>
      <w:r w:rsidRPr="00D43788">
        <w:rPr>
          <w:rFonts w:ascii="Arial" w:hAnsi="Arial" w:cs="Arial"/>
        </w:rPr>
        <w:t xml:space="preserve">Capacidad de ruptura de cortocircuito trifásico; </w:t>
      </w:r>
      <w:proofErr w:type="spellStart"/>
      <w:r w:rsidRPr="00D43788">
        <w:rPr>
          <w:rFonts w:ascii="Arial" w:hAnsi="Arial" w:cs="Arial"/>
        </w:rPr>
        <w:t>kA</w:t>
      </w:r>
      <w:r w:rsidRPr="00D43788">
        <w:rPr>
          <w:rFonts w:ascii="Arial" w:hAnsi="Arial" w:cs="Arial"/>
          <w:vertAlign w:val="subscript"/>
        </w:rPr>
        <w:t>pico</w:t>
      </w:r>
      <w:proofErr w:type="spellEnd"/>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104</w:t>
      </w:r>
      <w:r w:rsidRPr="00D43788">
        <w:rPr>
          <w:rFonts w:ascii="Arial" w:hAnsi="Arial" w:cs="Arial"/>
        </w:rPr>
        <w:tab/>
      </w:r>
      <w:r w:rsidR="002E1235">
        <w:rPr>
          <w:rFonts w:ascii="Arial" w:hAnsi="Arial" w:cs="Arial"/>
        </w:rPr>
        <w:tab/>
      </w:r>
      <w:r w:rsidRPr="00D43788">
        <w:rPr>
          <w:rFonts w:ascii="Arial" w:hAnsi="Arial" w:cs="Arial"/>
        </w:rPr>
        <w:t>82</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5" w:lineRule="auto"/>
        <w:ind w:left="426"/>
        <w:jc w:val="both"/>
        <w:rPr>
          <w:rFonts w:ascii="Arial" w:hAnsi="Arial" w:cs="Arial"/>
          <w:sz w:val="16"/>
          <w:szCs w:val="16"/>
          <w:lang w:eastAsia="es-ES"/>
        </w:rPr>
      </w:pPr>
      <w:r w:rsidRPr="00D43788">
        <w:rPr>
          <w:rFonts w:ascii="Arial" w:hAnsi="Arial" w:cs="Arial"/>
          <w:sz w:val="16"/>
          <w:szCs w:val="16"/>
          <w:lang w:eastAsia="es-ES"/>
        </w:rPr>
        <w:t>* Valores a ser definidos por la Sociedad Concesionaria</w:t>
      </w:r>
    </w:p>
    <w:p w:rsidR="00D43788" w:rsidRPr="00D43788" w:rsidRDefault="00D43788" w:rsidP="00D43788">
      <w:pPr>
        <w:tabs>
          <w:tab w:val="clear" w:pos="567"/>
          <w:tab w:val="clear" w:pos="1134"/>
          <w:tab w:val="clear" w:pos="1701"/>
          <w:tab w:val="clear" w:pos="2268"/>
          <w:tab w:val="clear" w:pos="2835"/>
        </w:tabs>
        <w:spacing w:before="240" w:line="245" w:lineRule="auto"/>
        <w:ind w:left="357"/>
        <w:jc w:val="both"/>
        <w:rPr>
          <w:rFonts w:ascii="Arial" w:hAnsi="Arial" w:cs="Arial"/>
          <w:lang w:eastAsia="es-ES"/>
        </w:rPr>
      </w:pPr>
      <w:r w:rsidRPr="00D43788">
        <w:rPr>
          <w:rFonts w:ascii="Arial" w:hAnsi="Arial" w:cs="Arial"/>
          <w:lang w:eastAsia="es-ES"/>
        </w:rPr>
        <w:t>Los interruptores de conexión de los reactores deberán cumplir con la Norma IEEE Std.C37.015 relacionada con los requerimientos de cierre y apertura de corrientes.</w:t>
      </w:r>
    </w:p>
    <w:p w:rsidR="00D43788" w:rsidRPr="00D43788" w:rsidRDefault="00D43788" w:rsidP="00D43788">
      <w:pPr>
        <w:tabs>
          <w:tab w:val="left" w:pos="360"/>
        </w:tabs>
        <w:spacing w:before="120" w:line="245" w:lineRule="auto"/>
        <w:jc w:val="both"/>
        <w:rPr>
          <w:rFonts w:ascii="Arial" w:hAnsi="Arial" w:cs="Arial"/>
          <w:b/>
          <w:bCs/>
        </w:rPr>
      </w:pPr>
      <w:r w:rsidRPr="00D43788">
        <w:rPr>
          <w:rFonts w:ascii="Arial" w:hAnsi="Arial" w:cs="Arial"/>
          <w:b/>
          <w:bCs/>
        </w:rPr>
        <w:t>f)</w:t>
      </w:r>
      <w:r w:rsidRPr="00D43788">
        <w:rPr>
          <w:rFonts w:ascii="Arial" w:hAnsi="Arial" w:cs="Arial"/>
          <w:b/>
          <w:bCs/>
        </w:rPr>
        <w:tab/>
        <w:t>Transformadores de corriente</w:t>
      </w:r>
    </w:p>
    <w:p w:rsidR="00D43788" w:rsidRPr="00D43788" w:rsidRDefault="00D43788" w:rsidP="00D43788">
      <w:pPr>
        <w:tabs>
          <w:tab w:val="clear" w:pos="567"/>
          <w:tab w:val="clear" w:pos="1134"/>
          <w:tab w:val="clear" w:pos="1701"/>
          <w:tab w:val="clear" w:pos="2268"/>
          <w:tab w:val="clear" w:pos="2835"/>
        </w:tabs>
        <w:spacing w:before="120" w:line="245" w:lineRule="auto"/>
        <w:ind w:left="360"/>
        <w:jc w:val="both"/>
        <w:rPr>
          <w:rFonts w:ascii="Arial" w:hAnsi="Arial" w:cs="Arial"/>
          <w:lang w:eastAsia="es-ES"/>
        </w:rPr>
      </w:pPr>
      <w:r w:rsidRPr="00D43788">
        <w:rPr>
          <w:rFonts w:ascii="Arial" w:hAnsi="Arial" w:cs="Arial"/>
          <w:lang w:eastAsia="es-ES"/>
        </w:rPr>
        <w:t>Los transformadores de corriente deberán tener por lo menos cuatro núcleos secundarios:</w:t>
      </w:r>
    </w:p>
    <w:p w:rsidR="00D43788" w:rsidRPr="00D43788" w:rsidRDefault="00D43788" w:rsidP="00D43788">
      <w:pPr>
        <w:numPr>
          <w:ilvl w:val="0"/>
          <w:numId w:val="51"/>
        </w:numPr>
        <w:tabs>
          <w:tab w:val="clear" w:pos="567"/>
          <w:tab w:val="clear" w:pos="1134"/>
          <w:tab w:val="clear" w:pos="1701"/>
          <w:tab w:val="clear" w:pos="2268"/>
          <w:tab w:val="clear" w:pos="2835"/>
          <w:tab w:val="left" w:pos="1418"/>
          <w:tab w:val="right" w:pos="4395"/>
        </w:tabs>
        <w:spacing w:before="40" w:line="245" w:lineRule="auto"/>
        <w:ind w:left="1418" w:hanging="284"/>
        <w:jc w:val="both"/>
        <w:rPr>
          <w:rFonts w:ascii="Arial" w:hAnsi="Arial" w:cs="Arial"/>
        </w:rPr>
      </w:pPr>
      <w:r w:rsidRPr="00D43788">
        <w:rPr>
          <w:rFonts w:ascii="Arial" w:hAnsi="Arial" w:cs="Arial"/>
        </w:rPr>
        <w:t>Tres núcleos de protección 5P20.</w:t>
      </w:r>
    </w:p>
    <w:p w:rsidR="00D43788" w:rsidRPr="00D43788" w:rsidRDefault="00D43788" w:rsidP="00D43788">
      <w:pPr>
        <w:numPr>
          <w:ilvl w:val="0"/>
          <w:numId w:val="51"/>
        </w:numPr>
        <w:tabs>
          <w:tab w:val="clear" w:pos="567"/>
          <w:tab w:val="clear" w:pos="1134"/>
          <w:tab w:val="clear" w:pos="1701"/>
          <w:tab w:val="clear" w:pos="2268"/>
          <w:tab w:val="clear" w:pos="2835"/>
          <w:tab w:val="left" w:pos="1418"/>
        </w:tabs>
        <w:spacing w:before="40" w:line="245" w:lineRule="auto"/>
        <w:ind w:left="1418" w:hanging="284"/>
        <w:jc w:val="both"/>
        <w:rPr>
          <w:rFonts w:ascii="Arial" w:hAnsi="Arial" w:cs="Arial"/>
        </w:rPr>
      </w:pPr>
      <w:r w:rsidRPr="00D43788">
        <w:rPr>
          <w:rFonts w:ascii="Arial" w:hAnsi="Arial" w:cs="Arial"/>
        </w:rPr>
        <w:t>Un núcleo de medición clase 0,2.</w:t>
      </w:r>
    </w:p>
    <w:p w:rsidR="00D43788" w:rsidRPr="00D43788" w:rsidRDefault="00D43788" w:rsidP="008D6750">
      <w:pPr>
        <w:tabs>
          <w:tab w:val="clear" w:pos="567"/>
          <w:tab w:val="clear" w:pos="1134"/>
          <w:tab w:val="clear" w:pos="1701"/>
          <w:tab w:val="clear" w:pos="2268"/>
          <w:tab w:val="clear" w:pos="2835"/>
        </w:tabs>
        <w:spacing w:line="245" w:lineRule="auto"/>
        <w:jc w:val="both"/>
        <w:rPr>
          <w:rFonts w:ascii="Arial" w:hAnsi="Arial" w:cs="Arial"/>
          <w:sz w:val="19"/>
          <w:szCs w:val="19"/>
        </w:rPr>
      </w:pPr>
    </w:p>
    <w:p w:rsidR="00D43788" w:rsidRPr="00D43788" w:rsidRDefault="00D43788" w:rsidP="002320F0">
      <w:pPr>
        <w:tabs>
          <w:tab w:val="clear" w:pos="567"/>
          <w:tab w:val="clear" w:pos="1134"/>
          <w:tab w:val="clear" w:pos="1701"/>
          <w:tab w:val="clear" w:pos="2268"/>
          <w:tab w:val="clear" w:pos="2835"/>
          <w:tab w:val="left" w:pos="426"/>
        </w:tabs>
        <w:spacing w:line="245" w:lineRule="auto"/>
        <w:jc w:val="both"/>
        <w:rPr>
          <w:rFonts w:ascii="Arial" w:hAnsi="Arial" w:cs="Arial"/>
          <w:b/>
          <w:bCs/>
        </w:rPr>
      </w:pPr>
      <w:r w:rsidRPr="00D43788">
        <w:rPr>
          <w:rFonts w:ascii="Arial" w:hAnsi="Arial" w:cs="Arial"/>
          <w:b/>
          <w:bCs/>
        </w:rPr>
        <w:t>g)</w:t>
      </w:r>
      <w:r w:rsidRPr="00D43788">
        <w:rPr>
          <w:rFonts w:ascii="Arial" w:hAnsi="Arial" w:cs="Arial"/>
          <w:b/>
          <w:bCs/>
        </w:rPr>
        <w:tab/>
        <w:t>Transformadores y Reactores.</w:t>
      </w:r>
    </w:p>
    <w:p w:rsidR="00D43788" w:rsidRPr="00D43788" w:rsidRDefault="00D43788" w:rsidP="00D43788">
      <w:pPr>
        <w:tabs>
          <w:tab w:val="left" w:pos="840"/>
        </w:tabs>
        <w:spacing w:before="120" w:line="245" w:lineRule="auto"/>
        <w:ind w:left="426"/>
        <w:jc w:val="both"/>
        <w:rPr>
          <w:rFonts w:ascii="Arial" w:hAnsi="Arial" w:cs="Arial"/>
          <w:b/>
        </w:rPr>
      </w:pPr>
      <w:r w:rsidRPr="00D43788">
        <w:rPr>
          <w:rFonts w:ascii="Arial" w:hAnsi="Arial" w:cs="Arial"/>
          <w:b/>
        </w:rPr>
        <w:t>g.1)</w:t>
      </w:r>
      <w:r w:rsidRPr="00D43788">
        <w:rPr>
          <w:rFonts w:ascii="Arial" w:hAnsi="Arial" w:cs="Arial"/>
          <w:b/>
        </w:rPr>
        <w:tab/>
        <w:t>Transformador</w:t>
      </w:r>
    </w:p>
    <w:p w:rsidR="00D43788" w:rsidRPr="00D43788" w:rsidRDefault="00D43788" w:rsidP="00D43788">
      <w:pPr>
        <w:tabs>
          <w:tab w:val="clear" w:pos="567"/>
          <w:tab w:val="clear" w:pos="1134"/>
          <w:tab w:val="clear" w:pos="1701"/>
          <w:tab w:val="clear" w:pos="2268"/>
          <w:tab w:val="clear" w:pos="2835"/>
        </w:tabs>
        <w:spacing w:before="120" w:line="245" w:lineRule="auto"/>
        <w:ind w:left="840"/>
        <w:jc w:val="both"/>
        <w:rPr>
          <w:rFonts w:ascii="Arial" w:hAnsi="Arial" w:cs="Arial"/>
        </w:rPr>
      </w:pPr>
      <w:r w:rsidRPr="00D43788">
        <w:rPr>
          <w:rFonts w:ascii="Arial" w:hAnsi="Arial" w:cs="Arial"/>
        </w:rPr>
        <w:t xml:space="preserve">Para la transformación 220/60/(MT) kV en la subestación Iquitos Nueva deberá emplearse, unidades monofásicas de la capacidad indicada en el apartado 3.1, en condiciones de operación permanente ONAF 2, del tipo sumergido en aceite. Estas unidades deberán cumplir con las exigencias establecidas en el acápite </w:t>
      </w:r>
      <w:r w:rsidRPr="00D43788">
        <w:rPr>
          <w:rFonts w:ascii="Arial" w:hAnsi="Arial" w:cs="Arial"/>
          <w:b/>
        </w:rPr>
        <w:t>d), Niveles de Tensión y Aislamiento</w:t>
      </w:r>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40" w:line="245" w:lineRule="auto"/>
        <w:ind w:left="839"/>
        <w:jc w:val="both"/>
        <w:rPr>
          <w:rFonts w:ascii="Arial" w:hAnsi="Arial" w:cs="Arial"/>
        </w:rPr>
      </w:pPr>
      <w:r w:rsidRPr="00D43788">
        <w:rPr>
          <w:rFonts w:ascii="Arial" w:hAnsi="Arial" w:cs="Arial"/>
        </w:rPr>
        <w:t xml:space="preserve">El transformador deberá ser suministrado con transformadores de corriente incorporados en los aisladores </w:t>
      </w:r>
      <w:proofErr w:type="spellStart"/>
      <w:r w:rsidRPr="00D43788">
        <w:rPr>
          <w:rFonts w:ascii="Arial" w:hAnsi="Arial" w:cs="Arial"/>
        </w:rPr>
        <w:t>pasatapas</w:t>
      </w:r>
      <w:proofErr w:type="spellEnd"/>
      <w:r w:rsidRPr="00D43788">
        <w:rPr>
          <w:rFonts w:ascii="Arial" w:hAnsi="Arial" w:cs="Arial"/>
        </w:rPr>
        <w:t xml:space="preserve"> (</w:t>
      </w:r>
      <w:proofErr w:type="spellStart"/>
      <w:r w:rsidRPr="00D43788">
        <w:rPr>
          <w:rFonts w:ascii="Arial" w:hAnsi="Arial" w:cs="Arial"/>
        </w:rPr>
        <w:t>bushings</w:t>
      </w:r>
      <w:proofErr w:type="spellEnd"/>
      <w:r w:rsidRPr="00D43788">
        <w:rPr>
          <w:rFonts w:ascii="Arial" w:hAnsi="Arial" w:cs="Arial"/>
        </w:rPr>
        <w:t>), de tres núcleos de protección 5P20, en las tres fases y en los tres devanados, además de los núcleos correspondientes para regulación y protección de imagen térmica.</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rPr>
      </w:pPr>
      <w:r w:rsidRPr="00D43788">
        <w:rPr>
          <w:rFonts w:ascii="Arial" w:hAnsi="Arial" w:cs="Arial"/>
        </w:rPr>
        <w:tab/>
        <w:t>La tensión nominal trifásica, la regulación de tensión y el grupo de conexión del banco de transformadores serán los siguientes:</w:t>
      </w:r>
    </w:p>
    <w:p w:rsidR="00D43788" w:rsidRPr="00D43788" w:rsidRDefault="00D43788" w:rsidP="002320F0">
      <w:pPr>
        <w:numPr>
          <w:ilvl w:val="0"/>
          <w:numId w:val="51"/>
        </w:numPr>
        <w:tabs>
          <w:tab w:val="clear" w:pos="567"/>
          <w:tab w:val="clear" w:pos="1701"/>
          <w:tab w:val="clear" w:pos="1920"/>
          <w:tab w:val="clear" w:pos="2268"/>
          <w:tab w:val="clear" w:pos="2835"/>
          <w:tab w:val="num" w:pos="1134"/>
        </w:tabs>
        <w:spacing w:before="120" w:line="247" w:lineRule="auto"/>
        <w:ind w:left="1135" w:hanging="284"/>
        <w:jc w:val="both"/>
        <w:rPr>
          <w:rFonts w:ascii="Arial" w:hAnsi="Arial" w:cs="Arial"/>
        </w:rPr>
      </w:pPr>
      <w:r w:rsidRPr="00D43788">
        <w:rPr>
          <w:rFonts w:ascii="Arial" w:hAnsi="Arial" w:cs="Arial"/>
        </w:rPr>
        <w:t>Tensiones</w:t>
      </w:r>
    </w:p>
    <w:p w:rsidR="00D43788" w:rsidRPr="00D43788" w:rsidRDefault="00D43788" w:rsidP="00D43788">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w:t>
      </w:r>
      <w:r w:rsidRPr="00D43788">
        <w:rPr>
          <w:rFonts w:ascii="Arial" w:hAnsi="Arial" w:cs="Arial"/>
        </w:rPr>
        <w:tab/>
        <w:t>Tensión primaria</w:t>
      </w:r>
      <w:r w:rsidRPr="00D43788">
        <w:rPr>
          <w:rFonts w:ascii="Arial" w:hAnsi="Arial" w:cs="Arial"/>
        </w:rPr>
        <w:tab/>
        <w:t>220</w:t>
      </w:r>
      <w:r w:rsidRPr="00D43788">
        <w:rPr>
          <w:rFonts w:ascii="Arial" w:hAnsi="Arial" w:cs="Arial"/>
        </w:rPr>
        <w:tab/>
        <w:t xml:space="preserve">kV </w:t>
      </w:r>
    </w:p>
    <w:p w:rsidR="00D43788" w:rsidRPr="00D43788" w:rsidRDefault="00D43788" w:rsidP="00D43788">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w:t>
      </w:r>
      <w:r w:rsidRPr="00D43788">
        <w:rPr>
          <w:rFonts w:ascii="Arial" w:hAnsi="Arial" w:cs="Arial"/>
        </w:rPr>
        <w:tab/>
        <w:t>Tensión secundaria</w:t>
      </w:r>
      <w:r w:rsidRPr="00D43788">
        <w:rPr>
          <w:rFonts w:ascii="Arial" w:hAnsi="Arial" w:cs="Arial"/>
        </w:rPr>
        <w:tab/>
        <w:t>60</w:t>
      </w:r>
      <w:r w:rsidRPr="00D43788">
        <w:rPr>
          <w:rFonts w:ascii="Arial" w:hAnsi="Arial" w:cs="Arial"/>
        </w:rPr>
        <w:tab/>
        <w:t>kV</w:t>
      </w:r>
    </w:p>
    <w:p w:rsidR="00D43788" w:rsidRPr="00D43788" w:rsidRDefault="00D43788" w:rsidP="002320F0">
      <w:pPr>
        <w:tabs>
          <w:tab w:val="clear" w:pos="567"/>
          <w:tab w:val="clear" w:pos="1134"/>
          <w:tab w:val="clear" w:pos="1701"/>
          <w:tab w:val="clear" w:pos="2268"/>
          <w:tab w:val="clear" w:pos="2835"/>
          <w:tab w:val="left" w:pos="1276"/>
          <w:tab w:val="left" w:pos="4111"/>
          <w:tab w:val="left" w:pos="5103"/>
          <w:tab w:val="left" w:pos="5529"/>
        </w:tabs>
        <w:spacing w:before="60" w:line="247" w:lineRule="auto"/>
        <w:ind w:left="5529" w:hanging="4537"/>
        <w:jc w:val="both"/>
        <w:rPr>
          <w:rFonts w:ascii="Arial" w:hAnsi="Arial" w:cs="Arial"/>
        </w:rPr>
      </w:pPr>
      <w:r w:rsidRPr="00D43788">
        <w:rPr>
          <w:rFonts w:ascii="Arial" w:hAnsi="Arial" w:cs="Arial"/>
        </w:rPr>
        <w:t>-</w:t>
      </w:r>
      <w:r w:rsidRPr="00D43788">
        <w:rPr>
          <w:rFonts w:ascii="Arial" w:hAnsi="Arial" w:cs="Arial"/>
        </w:rPr>
        <w:tab/>
        <w:t xml:space="preserve">Tensión terciaria </w:t>
      </w:r>
      <w:r w:rsidRPr="00D43788">
        <w:rPr>
          <w:rFonts w:ascii="Arial" w:hAnsi="Arial" w:cs="Arial"/>
        </w:rPr>
        <w:tab/>
      </w:r>
      <w:proofErr w:type="gramStart"/>
      <w:r w:rsidRPr="00D43788">
        <w:rPr>
          <w:rFonts w:ascii="Arial" w:hAnsi="Arial" w:cs="Arial"/>
        </w:rPr>
        <w:t>MT(</w:t>
      </w:r>
      <w:proofErr w:type="gramEnd"/>
      <w:r w:rsidRPr="00D43788">
        <w:rPr>
          <w:rFonts w:ascii="Arial" w:hAnsi="Arial" w:cs="Arial"/>
        </w:rPr>
        <w:t>*)</w:t>
      </w:r>
      <w:r w:rsidRPr="00D43788">
        <w:rPr>
          <w:rFonts w:ascii="Arial" w:hAnsi="Arial" w:cs="Arial"/>
        </w:rPr>
        <w:tab/>
        <w:t xml:space="preserve">kV </w:t>
      </w:r>
      <w:r w:rsidRPr="00D43788">
        <w:rPr>
          <w:rFonts w:ascii="Arial" w:hAnsi="Arial" w:cs="Arial"/>
        </w:rPr>
        <w:tab/>
        <w:t>(para conexión de los equipos síncronos de compensación reactiva y alimentación de los servicios auxiliares).</w:t>
      </w:r>
    </w:p>
    <w:p w:rsidR="00D43788" w:rsidRPr="00D43788" w:rsidRDefault="00A33B23" w:rsidP="002320F0">
      <w:pPr>
        <w:numPr>
          <w:ilvl w:val="0"/>
          <w:numId w:val="51"/>
        </w:numPr>
        <w:tabs>
          <w:tab w:val="clear" w:pos="567"/>
          <w:tab w:val="clear" w:pos="1701"/>
          <w:tab w:val="clear" w:pos="1920"/>
          <w:tab w:val="clear" w:pos="2268"/>
          <w:tab w:val="clear" w:pos="2835"/>
          <w:tab w:val="num" w:pos="1134"/>
        </w:tabs>
        <w:spacing w:line="247" w:lineRule="auto"/>
        <w:ind w:left="1135" w:hanging="284"/>
        <w:jc w:val="both"/>
        <w:rPr>
          <w:rFonts w:ascii="Arial" w:hAnsi="Arial" w:cs="Arial"/>
        </w:rPr>
      </w:pPr>
      <w:r>
        <w:rPr>
          <w:rFonts w:ascii="Arial" w:hAnsi="Arial" w:cs="Arial"/>
        </w:rPr>
        <w:br w:type="page"/>
      </w:r>
      <w:r w:rsidR="00D43788" w:rsidRPr="00D43788">
        <w:rPr>
          <w:rFonts w:ascii="Arial" w:hAnsi="Arial" w:cs="Arial"/>
        </w:rPr>
        <w:t>Grupo de conexión</w:t>
      </w:r>
      <w:r w:rsidR="00D43788" w:rsidRPr="00D43788">
        <w:rPr>
          <w:rFonts w:ascii="Arial" w:hAnsi="Arial" w:cs="Arial"/>
        </w:rPr>
        <w:tab/>
      </w:r>
      <w:r w:rsidR="00D43788" w:rsidRPr="00D43788">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00D43788" w:rsidRPr="00D43788">
        <w:rPr>
          <w:rFonts w:ascii="Arial" w:hAnsi="Arial" w:cs="Arial"/>
        </w:rPr>
        <w:t xml:space="preserve">YN / </w:t>
      </w:r>
      <w:proofErr w:type="spellStart"/>
      <w:r w:rsidR="00D43788" w:rsidRPr="00D43788">
        <w:rPr>
          <w:rFonts w:ascii="Arial" w:hAnsi="Arial" w:cs="Arial"/>
        </w:rPr>
        <w:t>yn</w:t>
      </w:r>
      <w:proofErr w:type="spellEnd"/>
      <w:r w:rsidR="00D43788" w:rsidRPr="00D43788">
        <w:rPr>
          <w:rFonts w:ascii="Arial" w:hAnsi="Arial" w:cs="Arial"/>
        </w:rPr>
        <w:t xml:space="preserve"> / d(</w:t>
      </w:r>
      <w:r w:rsidR="00D43788" w:rsidRPr="00D43788">
        <w:rPr>
          <w:rFonts w:ascii="Symbol" w:hAnsi="Symbol" w:cs="Arial"/>
        </w:rPr>
        <w:t></w:t>
      </w:r>
      <w:r w:rsidR="00D43788" w:rsidRPr="00D43788">
        <w:rPr>
          <w:rFonts w:ascii="Symbol" w:hAnsi="Symbol" w:cs="Arial"/>
        </w:rPr>
        <w:t></w:t>
      </w:r>
    </w:p>
    <w:p w:rsidR="00D43788" w:rsidRPr="00D43788" w:rsidRDefault="00D43788" w:rsidP="00D43788">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t>- Lado Primario, 220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43788">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 Lado Secundario, 60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43788">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t>- Lado terciario, MT (*)  kV:</w:t>
      </w:r>
      <w:r w:rsidRPr="00D43788">
        <w:rPr>
          <w:rFonts w:ascii="Arial" w:hAnsi="Arial" w:cs="Arial"/>
        </w:rPr>
        <w:tab/>
      </w:r>
      <w:r w:rsidRPr="00D43788">
        <w:rPr>
          <w:rFonts w:ascii="Arial" w:hAnsi="Arial" w:cs="Arial"/>
        </w:rPr>
        <w:tab/>
        <w:t>Delta (∆)</w:t>
      </w:r>
    </w:p>
    <w:p w:rsidR="00D43788" w:rsidRPr="00D43788" w:rsidRDefault="00D43788" w:rsidP="00D43788">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t>- Regulación de tensión</w:t>
      </w:r>
      <w:r w:rsidRPr="00D43788">
        <w:rPr>
          <w:rFonts w:ascii="Arial" w:hAnsi="Arial" w:cs="Arial"/>
        </w:rPr>
        <w:tab/>
      </w:r>
      <w:r w:rsidRPr="00D43788">
        <w:rPr>
          <w:rFonts w:ascii="Arial" w:hAnsi="Arial" w:cs="Arial"/>
        </w:rPr>
        <w:tab/>
        <w:t>Automática, bajo carga</w:t>
      </w:r>
    </w:p>
    <w:p w:rsidR="00D43788" w:rsidRPr="00D43788" w:rsidRDefault="00D43788" w:rsidP="00D43788">
      <w:pPr>
        <w:tabs>
          <w:tab w:val="clear" w:pos="567"/>
          <w:tab w:val="clear" w:pos="1134"/>
          <w:tab w:val="clear" w:pos="1701"/>
          <w:tab w:val="clear" w:pos="2268"/>
          <w:tab w:val="clear" w:pos="2835"/>
        </w:tabs>
        <w:spacing w:before="60" w:line="247" w:lineRule="auto"/>
        <w:ind w:left="4253" w:hanging="3261"/>
        <w:jc w:val="both"/>
        <w:rPr>
          <w:rFonts w:ascii="Arial" w:hAnsi="Arial" w:cs="Arial"/>
        </w:rPr>
      </w:pPr>
      <w:r w:rsidRPr="00D43788">
        <w:rPr>
          <w:rFonts w:ascii="Arial" w:hAnsi="Arial" w:cs="Arial"/>
        </w:rPr>
        <w:t>- Potencia nominal</w:t>
      </w:r>
      <w:r w:rsidRPr="00D43788">
        <w:rPr>
          <w:rFonts w:ascii="Arial" w:hAnsi="Arial" w:cs="Arial"/>
        </w:rPr>
        <w:tab/>
      </w:r>
      <w:r w:rsidR="002320F0" w:rsidRPr="002320F0">
        <w:rPr>
          <w:rFonts w:ascii="Arial" w:hAnsi="Arial" w:cs="Arial"/>
          <w:highlight w:val="yellow"/>
        </w:rPr>
        <w:t>167</w:t>
      </w:r>
      <w:r w:rsidRPr="002320F0">
        <w:rPr>
          <w:rFonts w:ascii="Arial" w:hAnsi="Arial" w:cs="Arial"/>
          <w:highlight w:val="yellow"/>
        </w:rPr>
        <w:t>/1</w:t>
      </w:r>
      <w:r w:rsidR="002320F0" w:rsidRPr="002320F0">
        <w:rPr>
          <w:rFonts w:ascii="Arial" w:hAnsi="Arial" w:cs="Arial"/>
          <w:highlight w:val="yellow"/>
        </w:rPr>
        <w:t>67</w:t>
      </w:r>
      <w:r w:rsidRPr="002320F0">
        <w:rPr>
          <w:rFonts w:ascii="Arial" w:hAnsi="Arial" w:cs="Arial"/>
          <w:highlight w:val="yellow"/>
        </w:rPr>
        <w:t>/</w:t>
      </w:r>
      <w:r w:rsidRPr="00D43788">
        <w:rPr>
          <w:rFonts w:ascii="Arial" w:hAnsi="Arial" w:cs="Arial"/>
        </w:rPr>
        <w:t>30 MVA, en condición de operación ONAF 2.</w:t>
      </w:r>
    </w:p>
    <w:p w:rsidR="00D43788" w:rsidRPr="00D43788" w:rsidRDefault="00D43788" w:rsidP="00D43788">
      <w:pPr>
        <w:spacing w:line="276" w:lineRule="auto"/>
        <w:ind w:left="1276" w:hanging="283"/>
        <w:rPr>
          <w:rFonts w:ascii="Arial" w:hAnsi="Arial" w:cs="Arial"/>
          <w:sz w:val="16"/>
          <w:szCs w:val="16"/>
          <w:lang w:val="es-MX" w:eastAsia="es-ES"/>
        </w:rPr>
      </w:pPr>
    </w:p>
    <w:p w:rsidR="00D43788" w:rsidRPr="00D43788" w:rsidRDefault="00D43788" w:rsidP="00D43788">
      <w:pPr>
        <w:spacing w:line="276" w:lineRule="auto"/>
        <w:ind w:left="1276" w:hanging="283"/>
        <w:rPr>
          <w:rFonts w:ascii="Arial" w:hAnsi="Arial" w:cs="Arial"/>
          <w:b/>
          <w:bCs/>
          <w:lang w:val="es-MX"/>
        </w:rPr>
      </w:pPr>
      <w:r w:rsidRPr="00D43788">
        <w:rPr>
          <w:rFonts w:ascii="Arial" w:hAnsi="Arial" w:cs="Arial"/>
          <w:sz w:val="16"/>
          <w:szCs w:val="16"/>
          <w:lang w:val="es-MX" w:eastAsia="es-ES"/>
        </w:rPr>
        <w:t xml:space="preserve"> (*) </w:t>
      </w:r>
      <w:r w:rsidRPr="00D43788">
        <w:rPr>
          <w:rFonts w:ascii="Arial" w:hAnsi="Arial" w:cs="Arial"/>
          <w:sz w:val="16"/>
          <w:szCs w:val="16"/>
          <w:lang w:val="es-MX" w:eastAsia="es-ES"/>
        </w:rPr>
        <w:tab/>
        <w:t>El valor final de la tensión del devanado terciario será definido por la Sociedad Concesionaria y aprobado por el COES-SINAC en el Estudio de Pre Operatividad.</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11"/>
        <w:jc w:val="both"/>
        <w:rPr>
          <w:rFonts w:ascii="Arial" w:hAnsi="Arial" w:cs="Arial"/>
        </w:rPr>
      </w:pPr>
      <w:r w:rsidRPr="00D43788">
        <w:rPr>
          <w:rFonts w:ascii="Arial" w:hAnsi="Arial" w:cs="Arial"/>
        </w:rPr>
        <w:t>La Sociedad Concesionaria deberá definir las tensiones nominales, el número y rango de variación de las tomas (</w:t>
      </w:r>
      <w:proofErr w:type="spellStart"/>
      <w:r w:rsidRPr="00D43788">
        <w:rPr>
          <w:rFonts w:ascii="Arial" w:hAnsi="Arial" w:cs="Arial"/>
        </w:rPr>
        <w:t>taps</w:t>
      </w:r>
      <w:proofErr w:type="spellEnd"/>
      <w:r w:rsidRPr="00D43788">
        <w:rPr>
          <w:rFonts w:ascii="Arial" w:hAnsi="Arial" w:cs="Arial"/>
        </w:rPr>
        <w:t>) así como de los mecanismos de accionamiento y control de los transformadores, de conformidad a lo que sea sustentado en el Estudio de Pre-Operatividad. De manera referencial se recomienda una regulación de ± 10% en pasos de 1%, bajo carga en el lado 220 kV.</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D43788">
        <w:rPr>
          <w:rFonts w:ascii="Arial" w:hAnsi="Arial" w:cs="Arial"/>
          <w:b/>
        </w:rPr>
        <w:t>g.2)</w:t>
      </w:r>
      <w:r w:rsidRPr="00D43788">
        <w:rPr>
          <w:rFonts w:ascii="Arial" w:hAnsi="Arial" w:cs="Arial"/>
          <w:b/>
        </w:rPr>
        <w:tab/>
        <w:t>Reactores</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D43788">
        <w:rPr>
          <w:rFonts w:ascii="Arial" w:hAnsi="Arial" w:cs="Arial"/>
          <w:b/>
        </w:rPr>
        <w:t>d), Niveles de Tensión y Aislamiento</w:t>
      </w:r>
      <w:r w:rsidRPr="00D43788">
        <w:rPr>
          <w:rFonts w:ascii="Arial" w:hAnsi="Arial" w:cs="Arial"/>
        </w:rPr>
        <w:t>, del apartado 3.2.</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Las capacidades trifásicas estimadas, en condiciones permanentes ONAN, son:</w:t>
      </w:r>
    </w:p>
    <w:p w:rsidR="00D43788" w:rsidRPr="00D43788" w:rsidRDefault="00D43788" w:rsidP="00D43788">
      <w:pPr>
        <w:numPr>
          <w:ilvl w:val="0"/>
          <w:numId w:val="51"/>
        </w:numPr>
        <w:tabs>
          <w:tab w:val="clear" w:pos="567"/>
          <w:tab w:val="clear" w:pos="1701"/>
          <w:tab w:val="clear" w:pos="2268"/>
          <w:tab w:val="clear" w:pos="2835"/>
        </w:tabs>
        <w:spacing w:before="120" w:line="247" w:lineRule="auto"/>
        <w:ind w:left="1134" w:hanging="283"/>
        <w:jc w:val="both"/>
        <w:rPr>
          <w:rFonts w:ascii="Arial" w:hAnsi="Arial" w:cs="Arial"/>
        </w:rPr>
      </w:pPr>
      <w:r w:rsidRPr="00D43788">
        <w:rPr>
          <w:rFonts w:ascii="Arial" w:hAnsi="Arial" w:cs="Arial"/>
        </w:rPr>
        <w:t>En 220 kV:</w:t>
      </w:r>
      <w:r w:rsidRPr="00D43788">
        <w:rPr>
          <w:rFonts w:ascii="Arial" w:hAnsi="Arial" w:cs="Arial"/>
        </w:rPr>
        <w:tab/>
      </w:r>
      <w:r w:rsidR="0073781F">
        <w:rPr>
          <w:rFonts w:ascii="Arial" w:hAnsi="Arial" w:cs="Arial"/>
        </w:rPr>
        <w:tab/>
      </w:r>
      <w:r w:rsidRPr="00D43788">
        <w:rPr>
          <w:rFonts w:ascii="Arial" w:hAnsi="Arial" w:cs="Arial"/>
        </w:rPr>
        <w:t>70 MVAR en la S.E. Moyobamba Nueva.</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406ABC">
        <w:rPr>
          <w:rFonts w:ascii="Arial" w:hAnsi="Arial" w:cs="Arial"/>
        </w:rPr>
        <w:tab/>
      </w:r>
      <w:r w:rsidRPr="00D43788">
        <w:rPr>
          <w:rFonts w:ascii="Arial" w:hAnsi="Arial" w:cs="Arial"/>
        </w:rPr>
        <w:tab/>
        <w:t>70 MVAR en la S.E. Iquitos Nueva</w:t>
      </w:r>
    </w:p>
    <w:p w:rsidR="00D43788" w:rsidRPr="00D43788" w:rsidRDefault="00D43788" w:rsidP="00D43788">
      <w:pPr>
        <w:spacing w:before="120" w:line="247" w:lineRule="auto"/>
        <w:ind w:left="840"/>
        <w:jc w:val="both"/>
        <w:rPr>
          <w:rFonts w:ascii="Arial" w:hAnsi="Arial" w:cs="Arial"/>
        </w:rPr>
      </w:pPr>
      <w:r w:rsidRPr="00D43788">
        <w:rPr>
          <w:rFonts w:ascii="Arial" w:hAnsi="Arial" w:cs="Arial"/>
        </w:rPr>
        <w:t xml:space="preserve">Los reactores deberán ser suministrados con transformadores de corriente incorporados en los aisladores </w:t>
      </w:r>
      <w:proofErr w:type="spellStart"/>
      <w:r w:rsidRPr="00D43788">
        <w:rPr>
          <w:rFonts w:ascii="Arial" w:hAnsi="Arial" w:cs="Arial"/>
        </w:rPr>
        <w:t>pasatapas</w:t>
      </w:r>
      <w:proofErr w:type="spellEnd"/>
      <w:r w:rsidRPr="00D43788">
        <w:rPr>
          <w:rFonts w:ascii="Arial" w:hAnsi="Arial" w:cs="Arial"/>
        </w:rPr>
        <w:t xml:space="preserve"> (</w:t>
      </w:r>
      <w:proofErr w:type="spellStart"/>
      <w:r w:rsidRPr="00D43788">
        <w:rPr>
          <w:rFonts w:ascii="Arial" w:hAnsi="Arial" w:cs="Arial"/>
        </w:rPr>
        <w:t>bushings</w:t>
      </w:r>
      <w:proofErr w:type="spellEnd"/>
      <w:r w:rsidRPr="00D43788">
        <w:rPr>
          <w:rFonts w:ascii="Arial" w:hAnsi="Arial" w:cs="Arial"/>
        </w:rPr>
        <w:t>), de dos núcleos de protección 5P20, en las tres fases y borne de neutro, además del núcleo correspondientes para protección de imagen térmica.</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El neutro de los reactores estará conectado a tierra a través de una reactancia limitadora de corriente, que podrá ser de núcleo de aire o sumergida en aceite.</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Los valores de reactancia, capacidades finales y características, serán determinados por la Sociedad Concesionaria, de acuerdo a los resultados del Estudio de Pre operatividad, y deberán ser aprobados por el COES-SINAC.</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D43788">
        <w:rPr>
          <w:rFonts w:ascii="Arial" w:hAnsi="Arial" w:cs="Arial"/>
          <w:b/>
        </w:rPr>
        <w:t>g.3)</w:t>
      </w:r>
      <w:r w:rsidRPr="00D43788">
        <w:rPr>
          <w:rFonts w:ascii="Arial" w:hAnsi="Arial" w:cs="Arial"/>
          <w:b/>
        </w:rPr>
        <w:tab/>
        <w:t>Pérdidas</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Se deberá garantizar los niveles de pérdidas en los transformadores y reactores, para los siguientes niveles de carga permanente: 100%, 75%, y 50% de la operación del sistema.</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Los valores garantizados deberán cumplir con lo establecido en la norma IEC 60070 o su equivalente ANSI/IEEE.</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D43788">
        <w:rPr>
          <w:rFonts w:ascii="Arial" w:hAnsi="Arial" w:cs="Arial"/>
          <w:b/>
        </w:rPr>
        <w:t>g.4)</w:t>
      </w:r>
      <w:r w:rsidRPr="00D43788">
        <w:rPr>
          <w:rFonts w:ascii="Arial" w:hAnsi="Arial" w:cs="Arial"/>
          <w:b/>
        </w:rPr>
        <w:tab/>
        <w:t>Protección contra incendios</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A33B23"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Pr>
          <w:rFonts w:ascii="Arial" w:hAnsi="Arial" w:cs="Arial"/>
        </w:rPr>
        <w:br w:type="page"/>
      </w:r>
      <w:r w:rsidR="00D43788"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D43788">
        <w:rPr>
          <w:rFonts w:ascii="Arial" w:hAnsi="Arial" w:cs="Arial"/>
          <w:b/>
        </w:rPr>
        <w:t>g.5)</w:t>
      </w:r>
      <w:r w:rsidRPr="00D43788">
        <w:rPr>
          <w:rFonts w:ascii="Arial" w:hAnsi="Arial" w:cs="Arial"/>
          <w:b/>
        </w:rPr>
        <w:tab/>
        <w:t>Recuperación de aceite</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Todas las unidades de transformación deberán tener un sistema, de captación y recuperación del aceite de los transformadores en caso de falla.</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D43788">
        <w:rPr>
          <w:rFonts w:ascii="Arial" w:hAnsi="Arial" w:cs="Arial"/>
          <w:b/>
        </w:rPr>
        <w:t>g.6)</w:t>
      </w:r>
      <w:r w:rsidRPr="00D43788">
        <w:rPr>
          <w:rFonts w:ascii="Arial" w:hAnsi="Arial" w:cs="Arial"/>
          <w:b/>
        </w:rPr>
        <w:tab/>
        <w:t>Muros Cortafuego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rPr>
      </w:pPr>
      <w:r w:rsidRPr="00D43788">
        <w:rPr>
          <w:rFonts w:ascii="Arial" w:hAnsi="Arial" w:cs="Arial"/>
        </w:rPr>
        <w:t>Se construirán muros cortafuego para aislar las unidades de transformación entre si en la subestación Iquitos Nueva.</w:t>
      </w:r>
    </w:p>
    <w:p w:rsidR="00D43788" w:rsidRPr="00D43788" w:rsidRDefault="00D43788" w:rsidP="00D43788">
      <w:pPr>
        <w:tabs>
          <w:tab w:val="left" w:pos="360"/>
        </w:tabs>
        <w:spacing w:before="120" w:line="247" w:lineRule="auto"/>
        <w:jc w:val="both"/>
        <w:rPr>
          <w:rFonts w:ascii="Arial" w:hAnsi="Arial" w:cs="Arial"/>
          <w:b/>
          <w:bCs/>
        </w:rPr>
      </w:pPr>
      <w:r w:rsidRPr="00D43788">
        <w:rPr>
          <w:rFonts w:ascii="Arial" w:hAnsi="Arial" w:cs="Arial"/>
          <w:b/>
          <w:bCs/>
        </w:rPr>
        <w:t>h)</w:t>
      </w:r>
      <w:r w:rsidRPr="00D43788">
        <w:rPr>
          <w:rFonts w:ascii="Arial" w:hAnsi="Arial" w:cs="Arial"/>
          <w:b/>
          <w:bCs/>
        </w:rPr>
        <w:tab/>
        <w:t>Equipos de 220 kV</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El equipamiento recomendado de las celdas de conexión a líneas de 220 kV es el siguiente:</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220 kV es el siguiente:</w:t>
      </w:r>
    </w:p>
    <w:p w:rsidR="00D43788" w:rsidRPr="00D43788" w:rsidRDefault="00D43788" w:rsidP="00D43788">
      <w:pPr>
        <w:tabs>
          <w:tab w:val="left" w:pos="1560"/>
        </w:tabs>
        <w:spacing w:before="120" w:line="247"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D43788" w:rsidRPr="00D43788" w:rsidRDefault="00D43788" w:rsidP="00D43788">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i)</w:t>
      </w:r>
      <w:r w:rsidRPr="00D43788">
        <w:rPr>
          <w:rFonts w:ascii="Arial" w:hAnsi="Arial" w:cs="Arial"/>
          <w:b/>
          <w:bCs/>
        </w:rPr>
        <w:tab/>
        <w:t>Equipos de 60 kV</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El equipamiento recomendado de las celdas de conexión a líneas de 60 kV es el siguiente:</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60 kV es el siguiente:</w:t>
      </w:r>
    </w:p>
    <w:p w:rsidR="00D43788" w:rsidRPr="00D43788" w:rsidRDefault="00D43788" w:rsidP="00D43788">
      <w:pPr>
        <w:tabs>
          <w:tab w:val="clear" w:pos="567"/>
          <w:tab w:val="clear" w:pos="1134"/>
          <w:tab w:val="clear" w:pos="1701"/>
          <w:tab w:val="clear" w:pos="2268"/>
          <w:tab w:val="clear" w:pos="2835"/>
        </w:tabs>
        <w:spacing w:before="120" w:line="247" w:lineRule="auto"/>
        <w:ind w:left="709"/>
        <w:jc w:val="both"/>
        <w:rPr>
          <w:rFonts w:ascii="Arial" w:hAnsi="Arial" w:cs="Arial"/>
        </w:rPr>
      </w:pPr>
      <w:r w:rsidRPr="00D43788">
        <w:rPr>
          <w:rFonts w:ascii="Arial" w:hAnsi="Arial" w:cs="Arial"/>
          <w:lang w:eastAsia="es-ES"/>
        </w:rPr>
        <w:t>Convencional del tipo exterior y con pórticos. Estará constituido por lo menos con los siguientes equipos: pararrayos, transformadores de corriente, interruptor de operación uni-tripolar sincronizado y seccionador de barras</w:t>
      </w:r>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j)</w:t>
      </w:r>
      <w:r w:rsidRPr="00D43788">
        <w:rPr>
          <w:rFonts w:ascii="Arial" w:hAnsi="Arial" w:cs="Arial"/>
          <w:b/>
          <w:bCs/>
        </w:rPr>
        <w:tab/>
        <w:t>Equipos de Media Tensión (MT)</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rPr>
      </w:pPr>
      <w:r w:rsidRPr="00D43788">
        <w:rPr>
          <w:rFonts w:ascii="Arial" w:hAnsi="Arial" w:cs="Arial"/>
          <w:lang w:eastAsia="es-ES"/>
        </w:rPr>
        <w:t xml:space="preserve">El equipamiento recomendado de las celdas de conexión de MT </w:t>
      </w:r>
      <w:r w:rsidRPr="00D43788">
        <w:rPr>
          <w:rFonts w:ascii="Arial" w:hAnsi="Arial" w:cs="Arial"/>
        </w:rPr>
        <w:t>estará constituido por: interruptores tripolares extraíbles, transformadores de tensión inductivos de barras, transformadores de corriente, barras, equipo de medición y protección instalados en celdas metálicas blindadas, tipo metal-</w:t>
      </w:r>
      <w:proofErr w:type="spellStart"/>
      <w:r w:rsidRPr="00D43788">
        <w:rPr>
          <w:rFonts w:ascii="Arial" w:hAnsi="Arial" w:cs="Arial"/>
        </w:rPr>
        <w:t>clad</w:t>
      </w:r>
      <w:proofErr w:type="spellEnd"/>
      <w:r w:rsidRPr="00D43788">
        <w:rPr>
          <w:rFonts w:ascii="Arial" w:hAnsi="Arial" w:cs="Arial"/>
        </w:rPr>
        <w:t>, instaladas al interior en ambiente cerrado.</w:t>
      </w:r>
    </w:p>
    <w:p w:rsidR="00D43788" w:rsidRPr="00D43788" w:rsidRDefault="00D43788" w:rsidP="00D43788">
      <w:pPr>
        <w:tabs>
          <w:tab w:val="clear" w:pos="567"/>
          <w:tab w:val="clear" w:pos="1134"/>
        </w:tabs>
        <w:spacing w:before="120" w:line="247" w:lineRule="auto"/>
        <w:ind w:left="993" w:hanging="633"/>
        <w:jc w:val="both"/>
        <w:rPr>
          <w:rFonts w:ascii="Arial" w:hAnsi="Arial" w:cs="Arial"/>
          <w:sz w:val="16"/>
          <w:szCs w:val="16"/>
        </w:rPr>
      </w:pPr>
      <w:r w:rsidRPr="00D43788">
        <w:rPr>
          <w:rFonts w:ascii="Arial" w:hAnsi="Arial" w:cs="Arial"/>
          <w:b/>
          <w:sz w:val="16"/>
          <w:szCs w:val="16"/>
          <w:u w:val="single"/>
        </w:rPr>
        <w:t>Nota</w:t>
      </w:r>
      <w:r w:rsidRPr="00D43788">
        <w:rPr>
          <w:rFonts w:ascii="Arial" w:hAnsi="Arial" w:cs="Arial"/>
          <w:sz w:val="16"/>
          <w:szCs w:val="16"/>
        </w:rPr>
        <w:t>:</w:t>
      </w:r>
      <w:r w:rsidRPr="00D43788">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D43788" w:rsidRPr="00D43788" w:rsidRDefault="00702406" w:rsidP="00D43788">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Pr>
          <w:rFonts w:ascii="Arial" w:hAnsi="Arial" w:cs="Arial"/>
          <w:b/>
          <w:bCs/>
        </w:rPr>
        <w:br w:type="page"/>
      </w:r>
      <w:r w:rsidR="00D43788" w:rsidRPr="00D43788">
        <w:rPr>
          <w:rFonts w:ascii="Arial" w:hAnsi="Arial" w:cs="Arial"/>
          <w:b/>
          <w:bCs/>
        </w:rPr>
        <w:t>k)</w:t>
      </w:r>
      <w:r w:rsidR="00D43788" w:rsidRPr="00D43788">
        <w:rPr>
          <w:rFonts w:ascii="Arial" w:hAnsi="Arial" w:cs="Arial"/>
          <w:b/>
          <w:bCs/>
        </w:rPr>
        <w:tab/>
        <w:t>Protección y medición</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 xml:space="preserve">Cada subestación deberá contar con </w:t>
      </w:r>
      <w:proofErr w:type="spellStart"/>
      <w:r w:rsidRPr="00D43788">
        <w:rPr>
          <w:rFonts w:ascii="Arial" w:hAnsi="Arial" w:cs="Arial"/>
          <w:lang w:eastAsia="es-ES"/>
        </w:rPr>
        <w:t>Osciloperturbógrafos</w:t>
      </w:r>
      <w:proofErr w:type="spellEnd"/>
      <w:r w:rsidRPr="00D43788">
        <w:rPr>
          <w:rFonts w:ascii="Arial" w:hAnsi="Arial" w:cs="Arial"/>
          <w:lang w:eastAsia="es-ES"/>
        </w:rPr>
        <w:t xml:space="preserve"> con las características mínimas establecidas por el COES.</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b/>
        </w:rPr>
      </w:pPr>
      <w:r w:rsidRPr="00D43788">
        <w:rPr>
          <w:rFonts w:ascii="Arial" w:hAnsi="Arial" w:cs="Arial"/>
          <w:b/>
        </w:rPr>
        <w:t>k.1)</w:t>
      </w:r>
      <w:r w:rsidRPr="00D43788">
        <w:rPr>
          <w:rFonts w:ascii="Arial" w:hAnsi="Arial" w:cs="Arial"/>
          <w:b/>
        </w:rPr>
        <w:tab/>
        <w:t>Líneas de transmisión</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La protección de las líneas estará basada en una protección primaria y secundaria, del mismo nivel sin ser excluyentes, así como en protección de respaldo y deberá contar, entre otros, con lo siguiente:</w:t>
      </w:r>
    </w:p>
    <w:p w:rsidR="00D43788" w:rsidRPr="00D43788" w:rsidRDefault="00D43788" w:rsidP="00D43788">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D43788">
        <w:rPr>
          <w:rFonts w:ascii="Arial" w:hAnsi="Arial" w:cs="Arial"/>
        </w:rPr>
        <w:t>Protección primaria:</w:t>
      </w:r>
      <w:r w:rsidRPr="00D43788">
        <w:rPr>
          <w:rFonts w:ascii="Arial" w:hAnsi="Arial" w:cs="Arial"/>
        </w:rPr>
        <w:tab/>
        <w:t>relés de corriente diferencial</w:t>
      </w:r>
    </w:p>
    <w:p w:rsidR="00D43788" w:rsidRPr="00D43788" w:rsidRDefault="00D43788" w:rsidP="00D43788">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relés de distancia</w:t>
      </w:r>
    </w:p>
    <w:p w:rsidR="00D43788" w:rsidRPr="00D43788" w:rsidRDefault="00D43788" w:rsidP="00D43788">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D43788">
        <w:rPr>
          <w:rFonts w:ascii="Arial" w:hAnsi="Arial" w:cs="Arial"/>
        </w:rPr>
        <w:t>Protección de respaldo:</w:t>
      </w:r>
      <w:r w:rsidRPr="00D43788">
        <w:rPr>
          <w:rFonts w:ascii="Arial" w:hAnsi="Arial" w:cs="Arial"/>
        </w:rPr>
        <w:tab/>
        <w:t>relés de sobrecorriente</w:t>
      </w:r>
    </w:p>
    <w:p w:rsidR="00D43788" w:rsidRPr="00D43788" w:rsidRDefault="00D43788" w:rsidP="00D43788">
      <w:pPr>
        <w:spacing w:before="40" w:line="247"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sobrecorriente direccional a tierra</w:t>
      </w:r>
    </w:p>
    <w:p w:rsidR="00D43788" w:rsidRPr="00D43788" w:rsidRDefault="00D43788" w:rsidP="00D43788">
      <w:pPr>
        <w:spacing w:before="40" w:line="247"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desbalance</w:t>
      </w:r>
    </w:p>
    <w:p w:rsidR="00D43788" w:rsidRPr="00D43788" w:rsidRDefault="00D43788" w:rsidP="00D43788">
      <w:pPr>
        <w:spacing w:before="40" w:line="247"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mínima y máxima tensión.</w:t>
      </w:r>
    </w:p>
    <w:p w:rsidR="00D43788" w:rsidRPr="00D43788" w:rsidRDefault="00D43788" w:rsidP="00D43788">
      <w:pPr>
        <w:spacing w:before="40" w:line="247" w:lineRule="auto"/>
        <w:ind w:left="4820"/>
        <w:jc w:val="both"/>
        <w:rPr>
          <w:rFonts w:ascii="Arial" w:hAnsi="Arial" w:cs="Arial"/>
        </w:rPr>
      </w:pPr>
      <w:proofErr w:type="gramStart"/>
      <w:r w:rsidRPr="00D43788">
        <w:rPr>
          <w:rFonts w:ascii="Arial" w:hAnsi="Arial" w:cs="Arial"/>
        </w:rPr>
        <w:t>relé</w:t>
      </w:r>
      <w:proofErr w:type="gramEnd"/>
      <w:r w:rsidRPr="00D43788">
        <w:rPr>
          <w:rFonts w:ascii="Arial" w:hAnsi="Arial" w:cs="Arial"/>
        </w:rPr>
        <w:t xml:space="preserve"> de frecuencia.</w:t>
      </w:r>
    </w:p>
    <w:p w:rsidR="00D43788" w:rsidRPr="00D43788" w:rsidRDefault="00D43788" w:rsidP="00D43788">
      <w:pPr>
        <w:tabs>
          <w:tab w:val="clear" w:pos="567"/>
          <w:tab w:val="clear" w:pos="1134"/>
          <w:tab w:val="clear" w:pos="1701"/>
          <w:tab w:val="clear" w:pos="2268"/>
          <w:tab w:val="clear" w:pos="2835"/>
        </w:tabs>
        <w:spacing w:before="120" w:line="247" w:lineRule="auto"/>
        <w:ind w:left="840"/>
        <w:jc w:val="both"/>
        <w:rPr>
          <w:rFonts w:ascii="Arial" w:hAnsi="Arial" w:cs="Arial"/>
        </w:rPr>
      </w:pPr>
      <w:r w:rsidRPr="00D43788">
        <w:rPr>
          <w:rFonts w:ascii="Arial" w:hAnsi="Arial" w:cs="Arial"/>
        </w:rPr>
        <w:t xml:space="preserve">Todas las líneas deberán contar con relés de </w:t>
      </w:r>
      <w:proofErr w:type="spellStart"/>
      <w:r w:rsidRPr="00D43788">
        <w:rPr>
          <w:rFonts w:ascii="Arial" w:hAnsi="Arial" w:cs="Arial"/>
        </w:rPr>
        <w:t>recierre</w:t>
      </w:r>
      <w:proofErr w:type="spellEnd"/>
      <w:r w:rsidRPr="00D43788">
        <w:rPr>
          <w:rFonts w:ascii="Arial" w:hAnsi="Arial" w:cs="Arial"/>
        </w:rPr>
        <w:t xml:space="preserve"> monofásico, coordinados por el sistema de teleprotección, que actúen sobre los respectivos interruptores, ubicados a ambos extremos de la línea.</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b/>
        </w:rPr>
      </w:pPr>
      <w:r w:rsidRPr="00D43788">
        <w:rPr>
          <w:rFonts w:ascii="Arial" w:hAnsi="Arial" w:cs="Arial"/>
          <w:b/>
        </w:rPr>
        <w:t>k.2)</w:t>
      </w:r>
      <w:r w:rsidRPr="00D43788">
        <w:rPr>
          <w:rFonts w:ascii="Arial" w:hAnsi="Arial" w:cs="Arial"/>
          <w:b/>
        </w:rPr>
        <w:tab/>
        <w:t>Transformador y Reactores</w:t>
      </w:r>
    </w:p>
    <w:p w:rsidR="00D43788" w:rsidRPr="00D43788" w:rsidRDefault="00D43788" w:rsidP="00D43788">
      <w:pPr>
        <w:spacing w:before="120" w:line="247" w:lineRule="auto"/>
        <w:ind w:left="840"/>
        <w:jc w:val="both"/>
        <w:rPr>
          <w:rFonts w:ascii="Arial" w:hAnsi="Arial" w:cs="Arial"/>
        </w:rPr>
      </w:pPr>
      <w:r w:rsidRPr="00D43788">
        <w:rPr>
          <w:rFonts w:ascii="Arial" w:hAnsi="Arial" w:cs="Arial"/>
        </w:rPr>
        <w:t>Los transformadores y reactores deberán contar, entre otros, con la siguiente protección:</w:t>
      </w:r>
    </w:p>
    <w:p w:rsidR="00D43788" w:rsidRPr="00D43788" w:rsidRDefault="00D43788" w:rsidP="00D43788">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principal:</w:t>
      </w:r>
      <w:r w:rsidRPr="00D43788">
        <w:rPr>
          <w:rFonts w:ascii="Arial" w:hAnsi="Arial" w:cs="Arial"/>
        </w:rPr>
        <w:tab/>
        <w:t>relés de corriente diferencial.</w:t>
      </w:r>
    </w:p>
    <w:p w:rsidR="00D43788" w:rsidRPr="00D43788" w:rsidRDefault="00D43788" w:rsidP="00D43788">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 de bloqueo.</w:t>
      </w:r>
    </w:p>
    <w:p w:rsidR="00D43788" w:rsidRPr="00D43788" w:rsidRDefault="00D43788" w:rsidP="00D43788">
      <w:pPr>
        <w:spacing w:before="60" w:line="247" w:lineRule="auto"/>
        <w:ind w:left="4820"/>
        <w:jc w:val="both"/>
        <w:rPr>
          <w:rFonts w:ascii="Arial" w:hAnsi="Arial" w:cs="Arial"/>
        </w:rPr>
      </w:pPr>
      <w:proofErr w:type="gramStart"/>
      <w:r w:rsidRPr="00D43788">
        <w:rPr>
          <w:rFonts w:ascii="Arial" w:hAnsi="Arial" w:cs="Arial"/>
        </w:rPr>
        <w:t>relé</w:t>
      </w:r>
      <w:proofErr w:type="gramEnd"/>
      <w:r w:rsidRPr="00D43788">
        <w:rPr>
          <w:rFonts w:ascii="Arial" w:hAnsi="Arial" w:cs="Arial"/>
        </w:rPr>
        <w:t xml:space="preserve"> de sobrecorriente.</w:t>
      </w:r>
    </w:p>
    <w:p w:rsidR="00D43788" w:rsidRPr="00D43788" w:rsidRDefault="00D43788" w:rsidP="00D43788">
      <w:pPr>
        <w:spacing w:before="60" w:line="247" w:lineRule="auto"/>
        <w:ind w:left="4820"/>
        <w:jc w:val="both"/>
        <w:rPr>
          <w:rFonts w:ascii="Arial" w:hAnsi="Arial" w:cs="Arial"/>
        </w:rPr>
      </w:pPr>
      <w:proofErr w:type="gramStart"/>
      <w:r w:rsidRPr="00D43788">
        <w:rPr>
          <w:rFonts w:ascii="Arial" w:hAnsi="Arial" w:cs="Arial"/>
        </w:rPr>
        <w:t>relé</w:t>
      </w:r>
      <w:proofErr w:type="gramEnd"/>
      <w:r w:rsidRPr="00D43788">
        <w:rPr>
          <w:rFonts w:ascii="Arial" w:hAnsi="Arial" w:cs="Arial"/>
        </w:rPr>
        <w:t xml:space="preserve"> de sobrecorriente a tierra.</w:t>
      </w:r>
    </w:p>
    <w:p w:rsidR="00D43788" w:rsidRPr="00D43788" w:rsidRDefault="00D43788" w:rsidP="00D43788">
      <w:pPr>
        <w:tabs>
          <w:tab w:val="left" w:pos="360"/>
        </w:tabs>
        <w:spacing w:before="120" w:line="247" w:lineRule="auto"/>
        <w:jc w:val="both"/>
        <w:rPr>
          <w:rFonts w:ascii="Arial" w:hAnsi="Arial" w:cs="Arial"/>
          <w:b/>
          <w:bCs/>
        </w:rPr>
      </w:pPr>
      <w:r w:rsidRPr="00D43788">
        <w:rPr>
          <w:rFonts w:ascii="Arial" w:hAnsi="Arial" w:cs="Arial"/>
          <w:b/>
          <w:bCs/>
        </w:rPr>
        <w:t>l)</w:t>
      </w:r>
      <w:r w:rsidRPr="00D43788">
        <w:rPr>
          <w:rFonts w:ascii="Arial" w:hAnsi="Arial" w:cs="Arial"/>
          <w:b/>
          <w:bCs/>
        </w:rPr>
        <w:tab/>
        <w:t>Telecomunicaciones</w:t>
      </w:r>
    </w:p>
    <w:p w:rsidR="00D43788" w:rsidRPr="00D43788" w:rsidRDefault="00D43788" w:rsidP="00D43788">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D43788">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 Ver Anexo 05.</w:t>
      </w:r>
    </w:p>
    <w:p w:rsidR="00D43788" w:rsidRPr="00D43788" w:rsidRDefault="00D43788" w:rsidP="00D43788">
      <w:pPr>
        <w:tabs>
          <w:tab w:val="left" w:pos="360"/>
        </w:tabs>
        <w:spacing w:before="120" w:line="247" w:lineRule="auto"/>
        <w:jc w:val="both"/>
        <w:rPr>
          <w:rFonts w:ascii="Arial" w:hAnsi="Arial" w:cs="Arial"/>
          <w:b/>
          <w:bCs/>
        </w:rPr>
      </w:pPr>
      <w:r w:rsidRPr="00D43788">
        <w:rPr>
          <w:rFonts w:ascii="Arial" w:hAnsi="Arial" w:cs="Arial"/>
          <w:b/>
          <w:bCs/>
        </w:rPr>
        <w:t xml:space="preserve">m) </w:t>
      </w:r>
      <w:r w:rsidRPr="00D43788">
        <w:rPr>
          <w:rFonts w:ascii="Arial" w:hAnsi="Arial" w:cs="Arial"/>
          <w:b/>
          <w:bCs/>
        </w:rPr>
        <w:tab/>
        <w:t>Servicios auxiliares</w:t>
      </w:r>
    </w:p>
    <w:p w:rsidR="00D43788" w:rsidRPr="00D43788" w:rsidRDefault="00D43788" w:rsidP="00D43788">
      <w:pPr>
        <w:spacing w:before="120" w:line="247" w:lineRule="auto"/>
        <w:ind w:left="360"/>
        <w:jc w:val="both"/>
        <w:rPr>
          <w:rFonts w:ascii="Arial" w:hAnsi="Arial" w:cs="Arial"/>
        </w:rPr>
      </w:pPr>
      <w:r w:rsidRPr="00D43788">
        <w:rPr>
          <w:rFonts w:ascii="Arial" w:hAnsi="Arial" w:cs="Arial"/>
        </w:rPr>
        <w:t>Para nuevas instalaciones se recomienda emplear el sistema que se describe a continuación.</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m.1)</w:t>
      </w:r>
      <w:r w:rsidRPr="00D43788">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m.2)</w:t>
      </w:r>
      <w:r w:rsidRPr="00D43788">
        <w:rPr>
          <w:rFonts w:ascii="Arial" w:hAnsi="Arial" w:cs="Arial"/>
        </w:rPr>
        <w:tab/>
        <w:t>En corriente continua la tensión será 125 Vcc, para atender los servicios de control y mando de la subestación.</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m.3)</w:t>
      </w:r>
      <w:r w:rsidRPr="00D43788">
        <w:rPr>
          <w:rFonts w:ascii="Arial" w:hAnsi="Arial" w:cs="Arial"/>
        </w:rPr>
        <w:tab/>
        <w:t>Para telecomunicaciones se empleará la tensión de 48 Vcc.</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m.4)</w:t>
      </w:r>
      <w:r w:rsidRPr="00D43788">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D43788" w:rsidRPr="00D43788" w:rsidRDefault="00A33B23" w:rsidP="00D43788">
      <w:pPr>
        <w:spacing w:before="120" w:line="245" w:lineRule="auto"/>
        <w:ind w:left="360"/>
        <w:jc w:val="both"/>
        <w:rPr>
          <w:rFonts w:ascii="Arial" w:hAnsi="Arial" w:cs="Arial"/>
        </w:rPr>
      </w:pPr>
      <w:r>
        <w:rPr>
          <w:rFonts w:ascii="Arial" w:hAnsi="Arial" w:cs="Arial"/>
        </w:rPr>
        <w:br w:type="page"/>
      </w:r>
      <w:r w:rsidR="00D43788" w:rsidRPr="00D43788">
        <w:rPr>
          <w:rFonts w:ascii="Arial" w:hAnsi="Arial" w:cs="Arial"/>
        </w:rPr>
        <w:t>Para el caso de ampliación de instalaciones existentes, el sistema a emplear deberá ser compatible con el existente.</w:t>
      </w:r>
    </w:p>
    <w:p w:rsidR="00D43788" w:rsidRPr="00D43788" w:rsidRDefault="00D43788" w:rsidP="00D43788">
      <w:pPr>
        <w:spacing w:before="120" w:line="245" w:lineRule="auto"/>
        <w:ind w:left="360"/>
        <w:jc w:val="both"/>
        <w:rPr>
          <w:rFonts w:ascii="Arial" w:hAnsi="Arial" w:cs="Arial"/>
        </w:rPr>
      </w:pPr>
      <w:r w:rsidRPr="00D43788">
        <w:rPr>
          <w:rFonts w:ascii="Arial" w:hAnsi="Arial" w:cs="Arial"/>
        </w:rPr>
        <w:t>Para la alimentación de los servicios auxiliares en las subestaciones nuevas, la Sociedad Concesionaria deberá implementar lo siguiente:</w:t>
      </w:r>
    </w:p>
    <w:p w:rsidR="00D43788" w:rsidRPr="00D43788" w:rsidRDefault="00D43788" w:rsidP="00D43788">
      <w:pPr>
        <w:spacing w:before="120" w:line="245" w:lineRule="auto"/>
        <w:ind w:left="360"/>
        <w:jc w:val="both"/>
        <w:rPr>
          <w:rFonts w:ascii="Arial" w:hAnsi="Arial" w:cs="Arial"/>
        </w:rPr>
      </w:pPr>
      <w:r w:rsidRPr="00D43788">
        <w:rPr>
          <w:rFonts w:ascii="Arial" w:hAnsi="Arial" w:cs="Arial"/>
          <w:b/>
        </w:rPr>
        <w:t>S.E. Iquitos Nueva</w:t>
      </w:r>
      <w:r w:rsidRPr="00D43788">
        <w:rPr>
          <w:rFonts w:ascii="Arial" w:hAnsi="Arial" w:cs="Arial"/>
          <w:i/>
        </w:rPr>
        <w:t>:</w:t>
      </w:r>
      <w:r w:rsidRPr="00D43788">
        <w:rPr>
          <w:rFonts w:ascii="Arial" w:hAnsi="Arial" w:cs="Arial"/>
        </w:rPr>
        <w:t xml:space="preserve"> Los servicios auxiliares en CA serán alimentados en primer término desde la propia subestación y en segundo término desde un grupo de emergencia de 100 kW.</w:t>
      </w:r>
    </w:p>
    <w:p w:rsidR="00D43788" w:rsidRPr="00D43788" w:rsidRDefault="00D43788" w:rsidP="00D43788">
      <w:pPr>
        <w:tabs>
          <w:tab w:val="left" w:pos="360"/>
        </w:tabs>
        <w:spacing w:before="120" w:line="245" w:lineRule="auto"/>
        <w:jc w:val="both"/>
        <w:rPr>
          <w:rFonts w:ascii="Arial" w:hAnsi="Arial" w:cs="Arial"/>
          <w:b/>
          <w:bCs/>
        </w:rPr>
      </w:pPr>
      <w:r w:rsidRPr="00D43788">
        <w:rPr>
          <w:rFonts w:ascii="Arial" w:hAnsi="Arial" w:cs="Arial"/>
          <w:b/>
          <w:bCs/>
        </w:rPr>
        <w:t>n)</w:t>
      </w:r>
      <w:r w:rsidRPr="00D43788">
        <w:rPr>
          <w:rFonts w:ascii="Arial" w:hAnsi="Arial" w:cs="Arial"/>
          <w:b/>
          <w:bCs/>
        </w:rPr>
        <w:tab/>
        <w:t>Control</w:t>
      </w:r>
    </w:p>
    <w:p w:rsidR="00D43788" w:rsidRPr="00D43788" w:rsidRDefault="00D43788" w:rsidP="00D43788">
      <w:pPr>
        <w:tabs>
          <w:tab w:val="clear" w:pos="567"/>
          <w:tab w:val="clear" w:pos="1134"/>
          <w:tab w:val="clear" w:pos="1701"/>
          <w:tab w:val="clear" w:pos="2268"/>
          <w:tab w:val="clear" w:pos="2835"/>
        </w:tabs>
        <w:spacing w:before="120" w:line="245" w:lineRule="auto"/>
        <w:ind w:left="960" w:hanging="600"/>
        <w:jc w:val="both"/>
        <w:rPr>
          <w:rFonts w:ascii="Arial" w:hAnsi="Arial" w:cs="Arial"/>
        </w:rPr>
      </w:pPr>
      <w:r w:rsidRPr="00D43788">
        <w:rPr>
          <w:rFonts w:ascii="Arial" w:hAnsi="Arial" w:cs="Arial"/>
        </w:rPr>
        <w:t>n.1)</w:t>
      </w:r>
      <w:r w:rsidRPr="00D43788">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D43788" w:rsidRPr="00D43788" w:rsidRDefault="00D43788" w:rsidP="00D43788">
      <w:pPr>
        <w:numPr>
          <w:ilvl w:val="0"/>
          <w:numId w:val="51"/>
        </w:numPr>
        <w:tabs>
          <w:tab w:val="clear" w:pos="567"/>
          <w:tab w:val="clear" w:pos="1134"/>
          <w:tab w:val="clear" w:pos="1701"/>
          <w:tab w:val="clear" w:pos="2268"/>
          <w:tab w:val="clear" w:pos="2835"/>
        </w:tabs>
        <w:spacing w:before="40" w:line="245" w:lineRule="auto"/>
        <w:ind w:left="1843" w:hanging="243"/>
        <w:jc w:val="both"/>
        <w:rPr>
          <w:rFonts w:ascii="Arial" w:hAnsi="Arial" w:cs="Arial"/>
        </w:rPr>
      </w:pPr>
      <w:r w:rsidRPr="00D43788">
        <w:rPr>
          <w:rFonts w:ascii="Arial" w:hAnsi="Arial" w:cs="Arial"/>
        </w:rPr>
        <w:t>Local</w:t>
      </w:r>
      <w:r w:rsidRPr="00D43788">
        <w:rPr>
          <w:rFonts w:ascii="Arial" w:hAnsi="Arial" w:cs="Arial"/>
        </w:rPr>
        <w:tab/>
      </w:r>
      <w:r w:rsidR="007B1138">
        <w:rPr>
          <w:rFonts w:ascii="Arial" w:hAnsi="Arial" w:cs="Arial"/>
        </w:rPr>
        <w:tab/>
      </w:r>
      <w:r w:rsidRPr="00D43788">
        <w:rPr>
          <w:rFonts w:ascii="Arial" w:hAnsi="Arial" w:cs="Arial"/>
        </w:rPr>
        <w:t>manual, sobre cada uno de los equipos</w:t>
      </w:r>
    </w:p>
    <w:p w:rsidR="00D43788" w:rsidRPr="00D43788" w:rsidRDefault="00D43788" w:rsidP="00D43788">
      <w:pPr>
        <w:numPr>
          <w:ilvl w:val="0"/>
          <w:numId w:val="51"/>
        </w:numPr>
        <w:tabs>
          <w:tab w:val="clear" w:pos="567"/>
          <w:tab w:val="clear" w:pos="1134"/>
          <w:tab w:val="clear" w:pos="1701"/>
          <w:tab w:val="clear" w:pos="2268"/>
          <w:tab w:val="clear" w:pos="2835"/>
        </w:tabs>
        <w:spacing w:before="40" w:line="245" w:lineRule="auto"/>
        <w:ind w:left="2280" w:hanging="680"/>
        <w:jc w:val="both"/>
        <w:rPr>
          <w:rFonts w:ascii="Arial" w:hAnsi="Arial" w:cs="Arial"/>
        </w:rPr>
      </w:pPr>
      <w:r w:rsidRPr="00D43788">
        <w:rPr>
          <w:rFonts w:ascii="Arial" w:hAnsi="Arial" w:cs="Arial"/>
        </w:rPr>
        <w:t>Remoto</w:t>
      </w:r>
      <w:r w:rsidRPr="00D43788">
        <w:rPr>
          <w:rFonts w:ascii="Arial" w:hAnsi="Arial" w:cs="Arial"/>
        </w:rPr>
        <w:tab/>
        <w:t>automático, desde:</w:t>
      </w:r>
    </w:p>
    <w:p w:rsidR="00D43788" w:rsidRPr="00D43788" w:rsidRDefault="00D43788" w:rsidP="007B1138">
      <w:pPr>
        <w:tabs>
          <w:tab w:val="clear" w:pos="567"/>
          <w:tab w:val="clear" w:pos="1134"/>
          <w:tab w:val="clear" w:pos="1701"/>
          <w:tab w:val="clear" w:pos="2268"/>
          <w:tab w:val="clear" w:pos="2835"/>
        </w:tabs>
        <w:spacing w:before="40" w:line="245" w:lineRule="auto"/>
        <w:ind w:left="2835"/>
        <w:jc w:val="both"/>
        <w:rPr>
          <w:rFonts w:ascii="Arial" w:hAnsi="Arial" w:cs="Arial"/>
        </w:rPr>
      </w:pPr>
      <w:r w:rsidRPr="00D43788">
        <w:rPr>
          <w:rFonts w:ascii="Arial" w:hAnsi="Arial" w:cs="Arial"/>
        </w:rPr>
        <w:t>La unidad de control de bahía (UCB)</w:t>
      </w:r>
    </w:p>
    <w:p w:rsidR="00D43788" w:rsidRPr="00D43788" w:rsidRDefault="00D43788" w:rsidP="007B1138">
      <w:pPr>
        <w:tabs>
          <w:tab w:val="clear" w:pos="567"/>
          <w:tab w:val="clear" w:pos="1134"/>
          <w:tab w:val="clear" w:pos="1701"/>
          <w:tab w:val="clear" w:pos="2268"/>
          <w:tab w:val="clear" w:pos="2835"/>
        </w:tabs>
        <w:spacing w:before="40" w:line="245" w:lineRule="auto"/>
        <w:ind w:left="2835"/>
        <w:jc w:val="both"/>
        <w:rPr>
          <w:rFonts w:ascii="Arial" w:hAnsi="Arial" w:cs="Arial"/>
        </w:rPr>
      </w:pPr>
      <w:r w:rsidRPr="00D43788">
        <w:rPr>
          <w:rFonts w:ascii="Arial" w:hAnsi="Arial" w:cs="Arial"/>
        </w:rPr>
        <w:t>La sala de control de la subestación</w:t>
      </w:r>
    </w:p>
    <w:p w:rsidR="00D43788" w:rsidRPr="00D43788" w:rsidRDefault="00D43788" w:rsidP="007B1138">
      <w:pPr>
        <w:tabs>
          <w:tab w:val="clear" w:pos="567"/>
          <w:tab w:val="clear" w:pos="1134"/>
          <w:tab w:val="clear" w:pos="1701"/>
          <w:tab w:val="clear" w:pos="2268"/>
          <w:tab w:val="clear" w:pos="2835"/>
        </w:tabs>
        <w:spacing w:before="40" w:line="245" w:lineRule="auto"/>
        <w:ind w:left="2835"/>
        <w:jc w:val="both"/>
        <w:rPr>
          <w:rFonts w:ascii="Arial" w:hAnsi="Arial" w:cs="Arial"/>
        </w:rPr>
      </w:pPr>
      <w:r w:rsidRPr="00D43788">
        <w:rPr>
          <w:rFonts w:ascii="Arial" w:hAnsi="Arial" w:cs="Arial"/>
        </w:rPr>
        <w:t>Un centro de control remoto a la subestación</w:t>
      </w:r>
    </w:p>
    <w:p w:rsidR="00D43788" w:rsidRPr="00D43788" w:rsidRDefault="00D43788" w:rsidP="00D43788">
      <w:pPr>
        <w:spacing w:before="120" w:line="245" w:lineRule="auto"/>
        <w:ind w:left="960" w:hanging="600"/>
        <w:jc w:val="both"/>
        <w:rPr>
          <w:rFonts w:ascii="Arial" w:hAnsi="Arial" w:cs="Arial"/>
        </w:rPr>
      </w:pPr>
      <w:r w:rsidRPr="00D43788">
        <w:rPr>
          <w:rFonts w:ascii="Arial" w:hAnsi="Arial" w:cs="Arial"/>
        </w:rPr>
        <w:t>n.2)</w:t>
      </w:r>
      <w:r w:rsidRPr="00D43788">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n.3)</w:t>
      </w:r>
      <w:r w:rsidRPr="00D43788">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D43788" w:rsidRPr="00D43788" w:rsidRDefault="00D43788" w:rsidP="00D43788">
      <w:pPr>
        <w:spacing w:before="60" w:line="245" w:lineRule="auto"/>
        <w:ind w:left="958" w:hanging="601"/>
        <w:jc w:val="both"/>
        <w:rPr>
          <w:rFonts w:ascii="Arial" w:hAnsi="Arial" w:cs="Arial"/>
        </w:rPr>
      </w:pPr>
      <w:r w:rsidRPr="00D43788">
        <w:rPr>
          <w:rFonts w:ascii="Arial" w:hAnsi="Arial" w:cs="Arial"/>
        </w:rPr>
        <w:t>n.4)</w:t>
      </w:r>
      <w:r w:rsidRPr="00D43788">
        <w:rPr>
          <w:rFonts w:ascii="Arial" w:hAnsi="Arial" w:cs="Arial"/>
        </w:rPr>
        <w:tab/>
        <w:t>Además deberán estar conectadas al sistema y centro de control operativo del COES SINAC, de conformidad con lo establecido en la Norma de Operación en Tiempo Real, aprobado mediante Resolución Directoral Nº 049-99-EM/DGE.</w:t>
      </w:r>
    </w:p>
    <w:p w:rsidR="00D43788" w:rsidRPr="00D43788" w:rsidRDefault="00D43788" w:rsidP="00A51B58">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43788">
        <w:rPr>
          <w:rFonts w:ascii="Arial" w:hAnsi="Arial" w:cs="Arial"/>
          <w:b/>
          <w:bCs/>
        </w:rPr>
        <w:t>o)</w:t>
      </w:r>
      <w:r w:rsidRPr="00D43788">
        <w:rPr>
          <w:rFonts w:ascii="Arial" w:hAnsi="Arial" w:cs="Arial"/>
          <w:b/>
          <w:bCs/>
        </w:rPr>
        <w:tab/>
        <w:t>Malla de tierra.</w:t>
      </w:r>
    </w:p>
    <w:p w:rsidR="00D43788" w:rsidRPr="00D43788" w:rsidRDefault="00D43788" w:rsidP="00A51B58">
      <w:pPr>
        <w:tabs>
          <w:tab w:val="clear" w:pos="567"/>
          <w:tab w:val="clear" w:pos="1134"/>
          <w:tab w:val="clear" w:pos="1701"/>
          <w:tab w:val="clear" w:pos="2268"/>
          <w:tab w:val="clear" w:pos="2835"/>
        </w:tabs>
        <w:spacing w:before="60" w:line="245" w:lineRule="auto"/>
        <w:ind w:left="960" w:hanging="534"/>
        <w:jc w:val="both"/>
        <w:rPr>
          <w:rFonts w:ascii="Arial" w:hAnsi="Arial" w:cs="Arial"/>
        </w:rPr>
      </w:pPr>
      <w:r w:rsidRPr="00D43788">
        <w:rPr>
          <w:rFonts w:ascii="Arial" w:hAnsi="Arial" w:cs="Arial"/>
        </w:rPr>
        <w:t>o.1)</w:t>
      </w:r>
      <w:r w:rsidRPr="00D43788">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D43788" w:rsidRPr="00D43788" w:rsidRDefault="00D43788" w:rsidP="00A51B58">
      <w:pPr>
        <w:tabs>
          <w:tab w:val="clear" w:pos="567"/>
        </w:tabs>
        <w:spacing w:before="40" w:line="245" w:lineRule="auto"/>
        <w:ind w:left="958" w:hanging="534"/>
        <w:jc w:val="both"/>
        <w:rPr>
          <w:rFonts w:ascii="Arial" w:hAnsi="Arial" w:cs="Arial"/>
        </w:rPr>
      </w:pPr>
      <w:r w:rsidRPr="00D43788">
        <w:rPr>
          <w:rFonts w:ascii="Arial" w:hAnsi="Arial" w:cs="Arial"/>
        </w:rPr>
        <w:t>o.2)</w:t>
      </w:r>
      <w:r w:rsidRPr="00D43788">
        <w:rPr>
          <w:rFonts w:ascii="Arial" w:hAnsi="Arial" w:cs="Arial"/>
        </w:rPr>
        <w:tab/>
        <w:t>Se incluye en el alcance la ampliación y conexión a la malla de tierra en las subestaciones existentes.</w:t>
      </w:r>
    </w:p>
    <w:p w:rsidR="00D43788" w:rsidRPr="00D43788" w:rsidRDefault="00D43788" w:rsidP="00A51B58">
      <w:pPr>
        <w:tabs>
          <w:tab w:val="clear" w:pos="567"/>
        </w:tabs>
        <w:spacing w:before="40" w:line="245" w:lineRule="auto"/>
        <w:ind w:left="960" w:hanging="534"/>
        <w:jc w:val="both"/>
        <w:rPr>
          <w:rFonts w:ascii="Arial" w:hAnsi="Arial" w:cs="Arial"/>
        </w:rPr>
      </w:pPr>
      <w:r w:rsidRPr="00D43788">
        <w:rPr>
          <w:rFonts w:ascii="Arial" w:hAnsi="Arial" w:cs="Arial"/>
        </w:rPr>
        <w:t>o.3)</w:t>
      </w:r>
      <w:r w:rsidRPr="00D43788">
        <w:rPr>
          <w:rFonts w:ascii="Arial" w:hAnsi="Arial" w:cs="Arial"/>
        </w:rPr>
        <w:tab/>
        <w:t>A la malla de tierra se conectarán todos los elementos sin tensión de todos los equipos.</w:t>
      </w:r>
    </w:p>
    <w:p w:rsidR="00D43788" w:rsidRPr="00D43788" w:rsidRDefault="00D43788" w:rsidP="00A51B58">
      <w:pPr>
        <w:tabs>
          <w:tab w:val="clear" w:pos="567"/>
        </w:tabs>
        <w:spacing w:before="40" w:line="245" w:lineRule="auto"/>
        <w:ind w:left="958" w:hanging="534"/>
        <w:jc w:val="both"/>
        <w:rPr>
          <w:rFonts w:ascii="Arial" w:hAnsi="Arial" w:cs="Arial"/>
        </w:rPr>
      </w:pPr>
      <w:r w:rsidRPr="00D43788">
        <w:rPr>
          <w:rFonts w:ascii="Arial" w:hAnsi="Arial" w:cs="Arial"/>
        </w:rPr>
        <w:t>o.4)</w:t>
      </w:r>
      <w:r w:rsidRPr="00D43788">
        <w:rPr>
          <w:rFonts w:ascii="Arial" w:hAnsi="Arial" w:cs="Arial"/>
        </w:rPr>
        <w:tab/>
        <w:t>Todos los pararrayos serán también conectados a electrodos de tierra individuales.</w:t>
      </w:r>
    </w:p>
    <w:p w:rsidR="00D43788" w:rsidRPr="00D43788" w:rsidRDefault="00D43788" w:rsidP="00A51B58">
      <w:pPr>
        <w:tabs>
          <w:tab w:val="clear" w:pos="567"/>
          <w:tab w:val="clear" w:pos="1134"/>
          <w:tab w:val="clear" w:pos="1701"/>
          <w:tab w:val="clear" w:pos="2268"/>
          <w:tab w:val="clear" w:pos="2835"/>
        </w:tabs>
        <w:spacing w:before="40" w:line="245" w:lineRule="auto"/>
        <w:ind w:left="958" w:hanging="534"/>
        <w:jc w:val="both"/>
        <w:rPr>
          <w:rFonts w:ascii="Arial" w:hAnsi="Arial" w:cs="Arial"/>
        </w:rPr>
      </w:pPr>
      <w:r w:rsidRPr="00D43788">
        <w:rPr>
          <w:rFonts w:ascii="Arial" w:hAnsi="Arial" w:cs="Arial"/>
        </w:rPr>
        <w:t>o.5)</w:t>
      </w:r>
      <w:r w:rsidRPr="00D43788">
        <w:rPr>
          <w:rFonts w:ascii="Arial" w:hAnsi="Arial" w:cs="Arial"/>
        </w:rPr>
        <w:tab/>
        <w:t>Todas las subestaciones contarán con blindaje contra descargas atmosféricas.</w:t>
      </w:r>
    </w:p>
    <w:p w:rsidR="00D43788" w:rsidRPr="00D43788" w:rsidRDefault="00D43788" w:rsidP="00A51B58">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43788">
        <w:rPr>
          <w:rFonts w:ascii="Arial" w:hAnsi="Arial" w:cs="Arial"/>
          <w:b/>
          <w:bCs/>
        </w:rPr>
        <w:t>p)</w:t>
      </w:r>
      <w:r w:rsidRPr="00D43788">
        <w:rPr>
          <w:rFonts w:ascii="Arial" w:hAnsi="Arial" w:cs="Arial"/>
          <w:b/>
          <w:bCs/>
        </w:rPr>
        <w:tab/>
        <w:t>Obras civiles.</w:t>
      </w:r>
    </w:p>
    <w:p w:rsidR="00D43788" w:rsidRPr="00D43788" w:rsidRDefault="00D43788" w:rsidP="00A51B58">
      <w:pPr>
        <w:tabs>
          <w:tab w:val="clear" w:pos="567"/>
          <w:tab w:val="clear" w:pos="1134"/>
        </w:tabs>
        <w:spacing w:before="60" w:line="245" w:lineRule="auto"/>
        <w:ind w:left="993" w:hanging="567"/>
        <w:jc w:val="both"/>
        <w:rPr>
          <w:rFonts w:ascii="Arial" w:hAnsi="Arial" w:cs="Arial"/>
        </w:rPr>
      </w:pPr>
      <w:r w:rsidRPr="00D43788">
        <w:rPr>
          <w:rFonts w:ascii="Arial" w:hAnsi="Arial" w:cs="Arial"/>
        </w:rPr>
        <w:t>p.1)</w:t>
      </w:r>
      <w:r w:rsidRPr="00D43788">
        <w:rPr>
          <w:rFonts w:ascii="Arial" w:hAnsi="Arial" w:cs="Arial"/>
        </w:rPr>
        <w:tab/>
        <w:t>Para el caso de subestaciones nuevas, éstas deberán contar con:</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Un cerco perimétrico de ladrillos, con protección por concertina, portones de ingreso y caseta de control.</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Vías de circulación interna y facilidades de transporte, para el mantenimiento y construcción de ampliaciones futuras.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Un edificio o sala de control que alojará a los sistemas de baja tensión, control centralizado local y comunicaciones.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Las obras sanitarias necesarias que se requieran.</w:t>
      </w:r>
    </w:p>
    <w:p w:rsidR="00D43788" w:rsidRPr="00D43788" w:rsidRDefault="00A33B23"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Pr>
          <w:rFonts w:ascii="Arial" w:hAnsi="Arial" w:cs="Arial"/>
        </w:rPr>
        <w:br w:type="page"/>
      </w:r>
      <w:r w:rsidR="00D43788" w:rsidRPr="00D43788">
        <w:rPr>
          <w:rFonts w:ascii="Arial" w:hAnsi="Arial" w:cs="Arial"/>
        </w:rPr>
        <w:t>Bases y fundaciones de los equipos, pórticos, transformadores, reactores, interruptores, pararrayos; canaletas y ductos de los cables de fuerza y control, entre otros.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Muros corta fuegos.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Pórticos metálicos y soportes de los de los equipos.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Un sistema de drenaje interno para la evacuación de las aguas pluviales y un sistema de drenaje externo para evitar el ingreso de agua de lluvia.</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Las plataformas de las subestaciones tendrán una pendiente no menor del 1% para el drenaje interno.</w:t>
      </w:r>
    </w:p>
    <w:p w:rsidR="00D43788" w:rsidRPr="00D43788" w:rsidRDefault="00D43788" w:rsidP="00A51B58">
      <w:pPr>
        <w:tabs>
          <w:tab w:val="clear" w:pos="567"/>
          <w:tab w:val="clear" w:pos="1134"/>
        </w:tabs>
        <w:spacing w:before="60" w:line="245" w:lineRule="auto"/>
        <w:ind w:left="993" w:hanging="567"/>
        <w:jc w:val="both"/>
        <w:rPr>
          <w:rFonts w:ascii="Arial" w:hAnsi="Arial" w:cs="Arial"/>
        </w:rPr>
      </w:pPr>
      <w:r w:rsidRPr="00D43788">
        <w:rPr>
          <w:rFonts w:ascii="Arial" w:hAnsi="Arial" w:cs="Arial"/>
        </w:rPr>
        <w:t>p.2)</w:t>
      </w:r>
      <w:r w:rsidRPr="00D43788">
        <w:rPr>
          <w:rFonts w:ascii="Arial" w:hAnsi="Arial" w:cs="Arial"/>
        </w:rPr>
        <w:tab/>
        <w:t>Para el caso de ampliación de subestaciones, éstas deberán contar con:</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Bases y fundaciones de los equipos, pórticos, canaletas y ductos de los cables de fuerza y control, entre otros.</w:t>
      </w:r>
    </w:p>
    <w:p w:rsidR="00D43788" w:rsidRPr="00D43788" w:rsidRDefault="00D43788" w:rsidP="00A51B58">
      <w:pPr>
        <w:numPr>
          <w:ilvl w:val="0"/>
          <w:numId w:val="71"/>
        </w:numPr>
        <w:tabs>
          <w:tab w:val="clear" w:pos="567"/>
          <w:tab w:val="clear" w:pos="1140"/>
          <w:tab w:val="num" w:pos="1276"/>
        </w:tabs>
        <w:spacing w:before="40" w:line="245" w:lineRule="auto"/>
        <w:ind w:left="1276" w:hanging="283"/>
        <w:jc w:val="both"/>
        <w:rPr>
          <w:rFonts w:ascii="Arial" w:hAnsi="Arial" w:cs="Arial"/>
        </w:rPr>
      </w:pPr>
      <w:r w:rsidRPr="00D43788">
        <w:rPr>
          <w:rFonts w:ascii="Arial" w:hAnsi="Arial" w:cs="Arial"/>
        </w:rPr>
        <w:t xml:space="preserve">Las adecuaciones necesarias para la instalación de tableros en la Sala de Control y Telecomunicaciones, para lo cual se deberá coordinar con el concesionario de la subestación existente. </w:t>
      </w:r>
    </w:p>
    <w:p w:rsidR="00D43788" w:rsidRPr="00D43788" w:rsidRDefault="00D43788" w:rsidP="00A51B58">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43788">
        <w:rPr>
          <w:rFonts w:ascii="Arial" w:hAnsi="Arial" w:cs="Arial"/>
          <w:b/>
          <w:bCs/>
        </w:rPr>
        <w:t>q)</w:t>
      </w:r>
      <w:r w:rsidRPr="00D43788">
        <w:rPr>
          <w:rFonts w:ascii="Arial" w:hAnsi="Arial" w:cs="Arial"/>
          <w:b/>
          <w:bCs/>
        </w:rPr>
        <w:tab/>
        <w:t>Grupo Electrógeno</w:t>
      </w:r>
    </w:p>
    <w:p w:rsidR="00D43788" w:rsidRPr="00D43788" w:rsidRDefault="00D43788" w:rsidP="00A51B58">
      <w:pPr>
        <w:tabs>
          <w:tab w:val="clear" w:pos="567"/>
        </w:tabs>
        <w:spacing w:before="120" w:line="245" w:lineRule="auto"/>
        <w:ind w:left="426"/>
        <w:jc w:val="both"/>
        <w:rPr>
          <w:rFonts w:ascii="Arial" w:hAnsi="Arial" w:cs="Arial"/>
        </w:rPr>
      </w:pPr>
      <w:r w:rsidRPr="00D43788">
        <w:rPr>
          <w:rFonts w:ascii="Arial" w:hAnsi="Arial" w:cs="Arial"/>
        </w:rPr>
        <w:t>En la subestación Iquitos Nueva se instalará un grupo electrógeno de emergencia de 100 kW como mínimo, el cual se ubicará adyacente a los edificios de control. La tensión de generación será 400/230 Vac.</w:t>
      </w:r>
    </w:p>
    <w:p w:rsidR="00D43788" w:rsidRPr="00D43788" w:rsidRDefault="00D43788" w:rsidP="001D7EFE">
      <w:pPr>
        <w:tabs>
          <w:tab w:val="clear" w:pos="567"/>
          <w:tab w:val="clear" w:pos="1134"/>
          <w:tab w:val="clear" w:pos="1701"/>
          <w:tab w:val="clear" w:pos="2268"/>
          <w:tab w:val="clear" w:pos="2835"/>
        </w:tabs>
        <w:spacing w:before="300" w:line="245" w:lineRule="auto"/>
        <w:ind w:left="425" w:hanging="425"/>
        <w:jc w:val="both"/>
        <w:outlineLvl w:val="0"/>
        <w:rPr>
          <w:rFonts w:ascii="Arial" w:hAnsi="Arial" w:cs="Arial"/>
          <w:b/>
          <w:sz w:val="22"/>
          <w:szCs w:val="22"/>
          <w:lang w:val="es-MX"/>
        </w:rPr>
      </w:pPr>
      <w:bookmarkStart w:id="49" w:name="_Toc272265350"/>
      <w:bookmarkStart w:id="50" w:name="_Toc320257304"/>
      <w:r w:rsidRPr="00D43788">
        <w:rPr>
          <w:rFonts w:ascii="Arial" w:hAnsi="Arial" w:cs="Arial"/>
          <w:b/>
          <w:sz w:val="22"/>
          <w:szCs w:val="22"/>
          <w:lang w:val="es-MX"/>
        </w:rPr>
        <w:t>4</w:t>
      </w:r>
      <w:r w:rsidRPr="00D43788">
        <w:rPr>
          <w:rFonts w:ascii="Arial" w:hAnsi="Arial" w:cs="Arial"/>
          <w:b/>
          <w:sz w:val="22"/>
          <w:szCs w:val="22"/>
          <w:lang w:val="es-MX"/>
        </w:rPr>
        <w:tab/>
        <w:t>ESPECIFICACIONES TÉCNICAS GENERALES</w:t>
      </w:r>
      <w:bookmarkEnd w:id="49"/>
      <w:bookmarkEnd w:id="50"/>
    </w:p>
    <w:p w:rsidR="00D43788" w:rsidRPr="00D43788" w:rsidRDefault="00D43788" w:rsidP="001D7EFE">
      <w:pPr>
        <w:tabs>
          <w:tab w:val="clear" w:pos="567"/>
          <w:tab w:val="clear" w:pos="1134"/>
          <w:tab w:val="clear" w:pos="1701"/>
          <w:tab w:val="clear" w:pos="2268"/>
          <w:tab w:val="clear" w:pos="2835"/>
        </w:tabs>
        <w:spacing w:before="120" w:after="120" w:line="245" w:lineRule="auto"/>
        <w:ind w:left="425"/>
        <w:jc w:val="both"/>
        <w:rPr>
          <w:rFonts w:ascii="Arial" w:hAnsi="Arial" w:cs="Arial"/>
          <w:bCs/>
          <w:sz w:val="18"/>
        </w:rPr>
      </w:pPr>
      <w:r w:rsidRPr="00D43788">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D43788" w:rsidRPr="00D43788" w:rsidRDefault="00D43788" w:rsidP="00D43788">
      <w:pPr>
        <w:keepNext/>
        <w:spacing w:before="60" w:after="60" w:line="245" w:lineRule="auto"/>
        <w:ind w:left="425" w:hanging="425"/>
        <w:outlineLvl w:val="1"/>
        <w:rPr>
          <w:rFonts w:ascii="Arial" w:hAnsi="Arial" w:cs="Arial"/>
          <w:b/>
        </w:rPr>
      </w:pPr>
      <w:bookmarkStart w:id="51" w:name="_Toc272265351"/>
      <w:bookmarkStart w:id="52" w:name="_Toc320257305"/>
      <w:r w:rsidRPr="00D43788">
        <w:rPr>
          <w:rFonts w:ascii="Arial" w:hAnsi="Arial" w:cs="Arial"/>
          <w:b/>
        </w:rPr>
        <w:t>4.1</w:t>
      </w:r>
      <w:r w:rsidRPr="00D43788">
        <w:rPr>
          <w:rFonts w:ascii="Arial" w:hAnsi="Arial" w:cs="Arial"/>
          <w:b/>
        </w:rPr>
        <w:tab/>
        <w:t>LÍNEAS DE TRANSMISIÓN</w:t>
      </w:r>
      <w:bookmarkEnd w:id="51"/>
      <w:bookmarkEnd w:id="52"/>
    </w:p>
    <w:p w:rsidR="00D43788" w:rsidRPr="00D43788" w:rsidRDefault="00D43788" w:rsidP="00D43788">
      <w:pPr>
        <w:tabs>
          <w:tab w:val="clear" w:pos="567"/>
          <w:tab w:val="clear" w:pos="1134"/>
          <w:tab w:val="clear" w:pos="1701"/>
          <w:tab w:val="clear" w:pos="2268"/>
          <w:tab w:val="clear" w:pos="2835"/>
        </w:tabs>
        <w:spacing w:before="60" w:line="247" w:lineRule="auto"/>
        <w:jc w:val="both"/>
        <w:rPr>
          <w:rFonts w:ascii="Arial" w:hAnsi="Arial" w:cs="Arial"/>
          <w:bCs/>
          <w:sz w:val="2"/>
          <w:szCs w:val="2"/>
        </w:rPr>
      </w:pPr>
      <w:r w:rsidRPr="00D43788">
        <w:rPr>
          <w:rFonts w:ascii="Arial" w:hAnsi="Arial" w:cs="Arial"/>
          <w:sz w:val="2"/>
          <w:szCs w:val="2"/>
          <w:lang w:val="es-MX"/>
        </w:rPr>
        <w:t xml:space="preserve"> </w:t>
      </w:r>
    </w:p>
    <w:p w:rsidR="00D43788" w:rsidRPr="00D43788" w:rsidRDefault="00D43788" w:rsidP="00D43788">
      <w:pPr>
        <w:keepNext/>
        <w:numPr>
          <w:ilvl w:val="2"/>
          <w:numId w:val="75"/>
        </w:numPr>
        <w:tabs>
          <w:tab w:val="clear" w:pos="284"/>
          <w:tab w:val="num" w:pos="0"/>
        </w:tabs>
        <w:spacing w:line="247" w:lineRule="auto"/>
        <w:ind w:left="1134"/>
        <w:outlineLvl w:val="2"/>
        <w:rPr>
          <w:rFonts w:ascii="Arial" w:hAnsi="Arial" w:cs="Arial"/>
          <w:b/>
          <w:lang w:val="es-ES_tradnl"/>
        </w:rPr>
      </w:pPr>
      <w:bookmarkStart w:id="53" w:name="_Toc272265352"/>
      <w:bookmarkStart w:id="54" w:name="_Toc320257306"/>
      <w:r w:rsidRPr="00D43788">
        <w:rPr>
          <w:rFonts w:ascii="Arial" w:hAnsi="Arial" w:cs="Arial"/>
          <w:b/>
          <w:lang w:val="es-ES_tradnl"/>
        </w:rPr>
        <w:t>CONFIGURACIÓN DE LOS SOPORTES</w:t>
      </w:r>
      <w:bookmarkEnd w:id="53"/>
      <w:bookmarkEnd w:id="54"/>
    </w:p>
    <w:p w:rsidR="00D43788" w:rsidRPr="00D43788" w:rsidRDefault="00D43788" w:rsidP="001D7EFE">
      <w:pPr>
        <w:tabs>
          <w:tab w:val="clear" w:pos="567"/>
          <w:tab w:val="clear" w:pos="1134"/>
          <w:tab w:val="clear" w:pos="1701"/>
          <w:tab w:val="clear" w:pos="2268"/>
          <w:tab w:val="clear" w:pos="2835"/>
        </w:tabs>
        <w:spacing w:before="60" w:line="247" w:lineRule="auto"/>
        <w:ind w:left="425"/>
        <w:jc w:val="both"/>
        <w:rPr>
          <w:rFonts w:ascii="Arial" w:hAnsi="Arial" w:cs="Arial"/>
        </w:rPr>
      </w:pPr>
      <w:r w:rsidRPr="00A33B23">
        <w:rPr>
          <w:rFonts w:ascii="Arial" w:hAnsi="Arial" w:cs="Arial"/>
        </w:rPr>
        <w:t>Para la línea de transmisión en 220 kV se ha previsto estructuras para una configuración de doble terna, con dos conductores por fase, con sólo una de las ternas implementadas (quedando la otra terna para su implementación futura) y con dos cables de guarda. Para la línea en 60 kV se ha previsto la configuración doble terna con disposición vertical de los conductores y un cable de guarda.</w:t>
      </w:r>
      <w:r w:rsidRPr="00D43788">
        <w:rPr>
          <w:rFonts w:ascii="Arial" w:hAnsi="Arial" w:cs="Arial"/>
        </w:rPr>
        <w:t xml:space="preserve"> </w:t>
      </w:r>
    </w:p>
    <w:p w:rsidR="00D43788" w:rsidRPr="00D43788" w:rsidRDefault="00D43788" w:rsidP="001D7EFE">
      <w:pPr>
        <w:keepNext/>
        <w:numPr>
          <w:ilvl w:val="2"/>
          <w:numId w:val="75"/>
        </w:numPr>
        <w:tabs>
          <w:tab w:val="clear" w:pos="284"/>
          <w:tab w:val="clear" w:pos="567"/>
          <w:tab w:val="clear" w:pos="1701"/>
          <w:tab w:val="clear" w:pos="2268"/>
          <w:tab w:val="clear" w:pos="2835"/>
        </w:tabs>
        <w:spacing w:before="120" w:line="247" w:lineRule="auto"/>
        <w:ind w:left="1134"/>
        <w:outlineLvl w:val="2"/>
        <w:rPr>
          <w:rFonts w:ascii="Arial" w:hAnsi="Arial" w:cs="Arial"/>
          <w:b/>
          <w:lang w:val="es-ES_tradnl"/>
        </w:rPr>
      </w:pPr>
      <w:bookmarkStart w:id="55" w:name="_Toc272265353"/>
      <w:bookmarkStart w:id="56" w:name="_Toc320257307"/>
      <w:r w:rsidRPr="00D43788">
        <w:rPr>
          <w:rFonts w:ascii="Arial" w:hAnsi="Arial" w:cs="Arial"/>
          <w:b/>
          <w:lang w:val="es-ES_tradnl"/>
        </w:rPr>
        <w:t>ESTRUCTURAS DE LAS LÍNEA</w:t>
      </w:r>
      <w:bookmarkEnd w:id="55"/>
      <w:r w:rsidRPr="00D43788">
        <w:rPr>
          <w:rFonts w:ascii="Arial" w:hAnsi="Arial" w:cs="Arial"/>
          <w:b/>
          <w:lang w:val="es-ES_tradnl"/>
        </w:rPr>
        <w:t>S</w:t>
      </w:r>
      <w:bookmarkEnd w:id="56"/>
    </w:p>
    <w:p w:rsidR="00D43788" w:rsidRPr="00D43788" w:rsidRDefault="00D43788" w:rsidP="001D7EFE">
      <w:pPr>
        <w:numPr>
          <w:ilvl w:val="3"/>
          <w:numId w:val="76"/>
        </w:numPr>
        <w:tabs>
          <w:tab w:val="clear" w:pos="567"/>
          <w:tab w:val="clear" w:pos="1134"/>
          <w:tab w:val="clear" w:pos="1701"/>
          <w:tab w:val="clear" w:pos="2268"/>
          <w:tab w:val="clear" w:pos="2835"/>
          <w:tab w:val="left" w:pos="1843"/>
        </w:tabs>
        <w:spacing w:before="120" w:line="247" w:lineRule="auto"/>
        <w:ind w:left="1843" w:hanging="709"/>
        <w:jc w:val="both"/>
        <w:rPr>
          <w:rFonts w:ascii="Arial" w:hAnsi="Arial" w:cs="Arial"/>
          <w:b/>
        </w:rPr>
      </w:pPr>
      <w:r w:rsidRPr="00D43788">
        <w:rPr>
          <w:rFonts w:ascii="Arial" w:hAnsi="Arial" w:cs="Arial"/>
          <w:b/>
        </w:rPr>
        <w:t>Alcance</w:t>
      </w:r>
    </w:p>
    <w:p w:rsidR="00D43788" w:rsidRPr="00D43788" w:rsidRDefault="00D43788" w:rsidP="001D7EFE">
      <w:pPr>
        <w:tabs>
          <w:tab w:val="clear" w:pos="1134"/>
        </w:tabs>
        <w:spacing w:before="60" w:line="247" w:lineRule="auto"/>
        <w:ind w:left="1134"/>
        <w:jc w:val="both"/>
        <w:rPr>
          <w:rFonts w:ascii="Arial" w:hAnsi="Arial" w:cs="Arial"/>
          <w:bCs/>
        </w:rPr>
      </w:pPr>
      <w:r w:rsidRPr="00D43788">
        <w:rPr>
          <w:rFonts w:ascii="Arial" w:hAnsi="Arial" w:cs="Arial"/>
          <w:bCs/>
        </w:rPr>
        <w:t xml:space="preserve">Establecer los requerimientos técnicos para el suministro de estructuras de celosía tipo </w:t>
      </w:r>
      <w:proofErr w:type="spellStart"/>
      <w:r w:rsidRPr="00D43788">
        <w:rPr>
          <w:rFonts w:ascii="Arial" w:hAnsi="Arial" w:cs="Arial"/>
          <w:bCs/>
        </w:rPr>
        <w:t>autosoportado</w:t>
      </w:r>
      <w:proofErr w:type="spellEnd"/>
      <w:r w:rsidRPr="00D43788">
        <w:rPr>
          <w:rFonts w:ascii="Arial" w:hAnsi="Arial" w:cs="Arial"/>
          <w:bCs/>
        </w:rPr>
        <w:t xml:space="preserve"> para la línea en 220 kV incluyendo el suministro de las fundaciones tipo parrilla, o tipo “</w:t>
      </w:r>
      <w:proofErr w:type="spellStart"/>
      <w:r w:rsidRPr="00D43788">
        <w:rPr>
          <w:rFonts w:ascii="Arial" w:hAnsi="Arial" w:cs="Arial"/>
          <w:bCs/>
        </w:rPr>
        <w:t>stub</w:t>
      </w:r>
      <w:proofErr w:type="spellEnd"/>
      <w:r w:rsidRPr="00D43788">
        <w:rPr>
          <w:rFonts w:ascii="Arial" w:hAnsi="Arial" w:cs="Arial"/>
          <w:bCs/>
        </w:rPr>
        <w:t>” y sus accesorios, y postes metálicos para la línea en 60 kV.</w:t>
      </w:r>
    </w:p>
    <w:p w:rsidR="00D43788" w:rsidRPr="00D43788" w:rsidRDefault="00D43788" w:rsidP="001D7EFE">
      <w:pPr>
        <w:numPr>
          <w:ilvl w:val="3"/>
          <w:numId w:val="76"/>
        </w:numPr>
        <w:tabs>
          <w:tab w:val="clear" w:pos="567"/>
          <w:tab w:val="clear" w:pos="1134"/>
          <w:tab w:val="clear" w:pos="1701"/>
          <w:tab w:val="clear" w:pos="2268"/>
          <w:tab w:val="clear" w:pos="2835"/>
          <w:tab w:val="left" w:pos="1843"/>
        </w:tabs>
        <w:spacing w:before="120" w:line="247" w:lineRule="auto"/>
        <w:ind w:left="1843" w:hanging="709"/>
        <w:jc w:val="both"/>
        <w:rPr>
          <w:rFonts w:ascii="Arial" w:hAnsi="Arial" w:cs="Arial"/>
          <w:b/>
        </w:rPr>
      </w:pPr>
      <w:r w:rsidRPr="00D43788">
        <w:rPr>
          <w:rFonts w:ascii="Arial" w:hAnsi="Arial" w:cs="Arial"/>
          <w:b/>
        </w:rPr>
        <w:t>Normas</w:t>
      </w:r>
    </w:p>
    <w:p w:rsidR="00D43788" w:rsidRPr="00D43788" w:rsidRDefault="00D43788" w:rsidP="001D7EFE">
      <w:pPr>
        <w:tabs>
          <w:tab w:val="clear" w:pos="1134"/>
        </w:tabs>
        <w:spacing w:before="60" w:line="247" w:lineRule="auto"/>
        <w:ind w:left="1134"/>
        <w:jc w:val="both"/>
        <w:rPr>
          <w:rFonts w:ascii="Arial" w:hAnsi="Arial" w:cs="Arial"/>
          <w:bCs/>
          <w:lang w:val="pt-BR"/>
        </w:rPr>
      </w:pPr>
      <w:r w:rsidRPr="00D43788">
        <w:rPr>
          <w:rFonts w:ascii="Arial" w:hAnsi="Arial" w:cs="Arial"/>
          <w:bCs/>
        </w:rPr>
        <w:t xml:space="preserve">Para el diseño, fabricación, inspección, pruebas, embalaje, transporte y entrega se utilizarán, sin ser limitativas, las versiones vigentes de las siguientes normas: </w:t>
      </w:r>
      <w:r w:rsidRPr="00D43788">
        <w:rPr>
          <w:rFonts w:ascii="Arial" w:hAnsi="Arial" w:cs="Arial"/>
          <w:bCs/>
          <w:lang w:val="pt-BR"/>
        </w:rPr>
        <w:t xml:space="preserve">CNE </w:t>
      </w:r>
      <w:proofErr w:type="spellStart"/>
      <w:r w:rsidRPr="00D43788">
        <w:rPr>
          <w:rFonts w:ascii="Arial" w:hAnsi="Arial" w:cs="Arial"/>
          <w:bCs/>
          <w:lang w:val="pt-BR"/>
        </w:rPr>
        <w:t>Suministro</w:t>
      </w:r>
      <w:proofErr w:type="spellEnd"/>
      <w:r w:rsidRPr="00D43788">
        <w:rPr>
          <w:rFonts w:ascii="Arial" w:hAnsi="Arial" w:cs="Arial"/>
          <w:bCs/>
          <w:lang w:val="pt-BR"/>
        </w:rPr>
        <w:t xml:space="preserve"> 2011, ASTM A 36, ASTM A572, ASTM A6, ASTM A394, ANSI B18.21.1,  ANSI B18.2.1, ANSI B.18.2.2, ASTM A123, ASTM A153, ASTM B201, ASCE 10-97, IEC 60652.</w:t>
      </w:r>
    </w:p>
    <w:p w:rsidR="00D43788" w:rsidRPr="00D43788" w:rsidRDefault="008319FF" w:rsidP="008319FF">
      <w:pPr>
        <w:numPr>
          <w:ilvl w:val="3"/>
          <w:numId w:val="76"/>
        </w:numPr>
        <w:tabs>
          <w:tab w:val="clear" w:pos="567"/>
          <w:tab w:val="clear" w:pos="1134"/>
          <w:tab w:val="clear" w:pos="1701"/>
          <w:tab w:val="clear" w:pos="2268"/>
          <w:tab w:val="clear" w:pos="2835"/>
          <w:tab w:val="left" w:pos="1843"/>
        </w:tabs>
        <w:spacing w:before="120" w:line="247" w:lineRule="auto"/>
        <w:ind w:left="1843" w:hanging="709"/>
        <w:jc w:val="both"/>
        <w:rPr>
          <w:rFonts w:ascii="Arial" w:hAnsi="Arial" w:cs="Arial"/>
          <w:b/>
        </w:rPr>
      </w:pPr>
      <w:r>
        <w:rPr>
          <w:rFonts w:ascii="Arial" w:hAnsi="Arial" w:cs="Arial"/>
          <w:b/>
          <w:highlight w:val="lightGray"/>
        </w:rPr>
        <w:br w:type="page"/>
      </w:r>
      <w:r w:rsidR="00D43788" w:rsidRPr="00D43788">
        <w:rPr>
          <w:rFonts w:ascii="Arial" w:hAnsi="Arial" w:cs="Arial"/>
          <w:b/>
        </w:rPr>
        <w:t>Características principales</w:t>
      </w:r>
    </w:p>
    <w:p w:rsidR="00D43788" w:rsidRPr="00D43788" w:rsidRDefault="00D43788" w:rsidP="001D7EFE">
      <w:pPr>
        <w:tabs>
          <w:tab w:val="clear" w:pos="567"/>
          <w:tab w:val="clear" w:pos="1134"/>
          <w:tab w:val="clear" w:pos="1701"/>
          <w:tab w:val="clear" w:pos="2268"/>
          <w:tab w:val="clear" w:pos="2835"/>
        </w:tabs>
        <w:spacing w:before="60" w:line="247" w:lineRule="auto"/>
        <w:ind w:left="1134"/>
        <w:jc w:val="both"/>
        <w:rPr>
          <w:rFonts w:ascii="Arial" w:hAnsi="Arial" w:cs="Arial"/>
          <w:b/>
          <w:bCs/>
          <w:u w:val="single"/>
        </w:rPr>
      </w:pPr>
      <w:r w:rsidRPr="00D43788">
        <w:rPr>
          <w:rFonts w:ascii="Arial" w:hAnsi="Arial" w:cs="Arial"/>
          <w:b/>
          <w:bCs/>
          <w:u w:val="single"/>
        </w:rPr>
        <w:t>Estructuras metálicas auto soportadas</w:t>
      </w:r>
    </w:p>
    <w:p w:rsidR="00D43788" w:rsidRPr="00D43788" w:rsidRDefault="00D43788" w:rsidP="008319FF">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A33B23">
        <w:rPr>
          <w:rFonts w:ascii="Arial" w:hAnsi="Arial" w:cs="Arial"/>
          <w:bCs/>
        </w:rPr>
        <w:t xml:space="preserve">Las estructuras metálicas </w:t>
      </w:r>
      <w:proofErr w:type="spellStart"/>
      <w:r w:rsidRPr="00A33B23">
        <w:rPr>
          <w:rFonts w:ascii="Arial" w:hAnsi="Arial" w:cs="Arial"/>
          <w:bCs/>
        </w:rPr>
        <w:t>autosoportadas</w:t>
      </w:r>
      <w:proofErr w:type="spellEnd"/>
      <w:r w:rsidRPr="00A33B23">
        <w:rPr>
          <w:rFonts w:ascii="Arial" w:hAnsi="Arial" w:cs="Arial"/>
          <w:bCs/>
        </w:rPr>
        <w:t xml:space="preserve"> serán diseñadas para una línea de doble terna, con uno o dos conductores por fase y dos (02) cables de guarda, uno de tipo OPGW y el otro de tipo convencional. Los conductores  de fase tendrán una disposición vertical.</w:t>
      </w:r>
    </w:p>
    <w:p w:rsidR="00D43788" w:rsidRPr="00D43788" w:rsidRDefault="00D43788" w:rsidP="008319FF">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D43788">
        <w:rPr>
          <w:rFonts w:ascii="Arial" w:hAnsi="Arial" w:cs="Arial"/>
          <w:bCs/>
        </w:rPr>
        <w:t>Para las hipótesis de cálculo y los grados de construcción deberán ceñirse a lo indicado en el CNE Suministro, y en Normas internacionales aplicables para el diseño, fabricación y pruebas, como la ASCE 10-97, “</w:t>
      </w:r>
      <w:proofErr w:type="spellStart"/>
      <w:r w:rsidRPr="00D43788">
        <w:rPr>
          <w:rFonts w:ascii="Arial" w:hAnsi="Arial" w:cs="Arial"/>
          <w:bCs/>
        </w:rPr>
        <w:t>Design</w:t>
      </w:r>
      <w:proofErr w:type="spellEnd"/>
      <w:r w:rsidRPr="00D43788">
        <w:rPr>
          <w:rFonts w:ascii="Arial" w:hAnsi="Arial" w:cs="Arial"/>
          <w:bCs/>
        </w:rPr>
        <w:t xml:space="preserve"> of </w:t>
      </w:r>
      <w:proofErr w:type="spellStart"/>
      <w:r w:rsidRPr="00D43788">
        <w:rPr>
          <w:rFonts w:ascii="Arial" w:hAnsi="Arial" w:cs="Arial"/>
          <w:bCs/>
        </w:rPr>
        <w:t>Latticed</w:t>
      </w:r>
      <w:proofErr w:type="spellEnd"/>
      <w:r w:rsidRPr="00D43788">
        <w:rPr>
          <w:rFonts w:ascii="Arial" w:hAnsi="Arial" w:cs="Arial"/>
          <w:bCs/>
        </w:rPr>
        <w:t xml:space="preserve"> Steel </w:t>
      </w:r>
      <w:proofErr w:type="spellStart"/>
      <w:r w:rsidRPr="00D43788">
        <w:rPr>
          <w:rFonts w:ascii="Arial" w:hAnsi="Arial" w:cs="Arial"/>
          <w:bCs/>
        </w:rPr>
        <w:t>Transmission</w:t>
      </w:r>
      <w:proofErr w:type="spellEnd"/>
      <w:r w:rsidRPr="00D43788">
        <w:rPr>
          <w:rFonts w:ascii="Arial" w:hAnsi="Arial" w:cs="Arial"/>
          <w:bCs/>
        </w:rPr>
        <w:t xml:space="preserve"> </w:t>
      </w:r>
      <w:proofErr w:type="spellStart"/>
      <w:r w:rsidRPr="00D43788">
        <w:rPr>
          <w:rFonts w:ascii="Arial" w:hAnsi="Arial" w:cs="Arial"/>
          <w:bCs/>
        </w:rPr>
        <w:t>Structures</w:t>
      </w:r>
      <w:proofErr w:type="spellEnd"/>
      <w:r w:rsidRPr="00D43788">
        <w:rPr>
          <w:rFonts w:ascii="Arial" w:hAnsi="Arial" w:cs="Arial"/>
          <w:bCs/>
        </w:rPr>
        <w:t>” y la ASCE Nº 74 “</w:t>
      </w:r>
      <w:proofErr w:type="spellStart"/>
      <w:r w:rsidRPr="00D43788">
        <w:rPr>
          <w:rFonts w:ascii="Arial" w:hAnsi="Arial" w:cs="Arial"/>
          <w:bCs/>
        </w:rPr>
        <w:t>Guidelines</w:t>
      </w:r>
      <w:proofErr w:type="spellEnd"/>
      <w:r w:rsidRPr="00D43788">
        <w:rPr>
          <w:rFonts w:ascii="Arial" w:hAnsi="Arial" w:cs="Arial"/>
          <w:bCs/>
        </w:rPr>
        <w:t xml:space="preserve"> </w:t>
      </w:r>
      <w:proofErr w:type="spellStart"/>
      <w:r w:rsidRPr="00D43788">
        <w:rPr>
          <w:rFonts w:ascii="Arial" w:hAnsi="Arial" w:cs="Arial"/>
          <w:bCs/>
        </w:rPr>
        <w:t>for</w:t>
      </w:r>
      <w:proofErr w:type="spellEnd"/>
      <w:r w:rsidRPr="00D43788">
        <w:rPr>
          <w:rFonts w:ascii="Arial" w:hAnsi="Arial" w:cs="Arial"/>
          <w:bCs/>
        </w:rPr>
        <w:t xml:space="preserve"> </w:t>
      </w:r>
      <w:proofErr w:type="spellStart"/>
      <w:r w:rsidRPr="00D43788">
        <w:rPr>
          <w:rFonts w:ascii="Arial" w:hAnsi="Arial" w:cs="Arial"/>
          <w:bCs/>
        </w:rPr>
        <w:t>Electrical</w:t>
      </w:r>
      <w:proofErr w:type="spellEnd"/>
      <w:r w:rsidRPr="00D43788">
        <w:rPr>
          <w:rFonts w:ascii="Arial" w:hAnsi="Arial" w:cs="Arial"/>
          <w:bCs/>
        </w:rPr>
        <w:t xml:space="preserve"> </w:t>
      </w:r>
      <w:proofErr w:type="spellStart"/>
      <w:r w:rsidRPr="00D43788">
        <w:rPr>
          <w:rFonts w:ascii="Arial" w:hAnsi="Arial" w:cs="Arial"/>
          <w:bCs/>
        </w:rPr>
        <w:t>Trasmission</w:t>
      </w:r>
      <w:proofErr w:type="spellEnd"/>
      <w:r w:rsidRPr="00D43788">
        <w:rPr>
          <w:rFonts w:ascii="Arial" w:hAnsi="Arial" w:cs="Arial"/>
          <w:bCs/>
        </w:rPr>
        <w:t xml:space="preserve"> Line </w:t>
      </w:r>
      <w:proofErr w:type="spellStart"/>
      <w:r w:rsidRPr="00D43788">
        <w:rPr>
          <w:rFonts w:ascii="Arial" w:hAnsi="Arial" w:cs="Arial"/>
          <w:bCs/>
        </w:rPr>
        <w:t>Structural</w:t>
      </w:r>
      <w:proofErr w:type="spellEnd"/>
      <w:r w:rsidRPr="00D43788">
        <w:rPr>
          <w:rFonts w:ascii="Arial" w:hAnsi="Arial" w:cs="Arial"/>
          <w:bCs/>
        </w:rPr>
        <w:t xml:space="preserve"> </w:t>
      </w:r>
      <w:proofErr w:type="spellStart"/>
      <w:r w:rsidRPr="00D43788">
        <w:rPr>
          <w:rFonts w:ascii="Arial" w:hAnsi="Arial" w:cs="Arial"/>
          <w:bCs/>
        </w:rPr>
        <w:t>Loading</w:t>
      </w:r>
      <w:proofErr w:type="spellEnd"/>
      <w:r w:rsidRPr="00D43788">
        <w:rPr>
          <w:rFonts w:ascii="Arial" w:hAnsi="Arial" w:cs="Arial"/>
          <w:bCs/>
        </w:rPr>
        <w:t xml:space="preserve">”. </w:t>
      </w:r>
    </w:p>
    <w:p w:rsidR="00D43788" w:rsidRPr="00D43788" w:rsidRDefault="00D43788" w:rsidP="008319FF">
      <w:pPr>
        <w:tabs>
          <w:tab w:val="clear" w:pos="567"/>
          <w:tab w:val="clear" w:pos="1134"/>
          <w:tab w:val="clear" w:pos="1701"/>
          <w:tab w:val="clear" w:pos="2268"/>
          <w:tab w:val="clear" w:pos="2835"/>
        </w:tabs>
        <w:spacing w:before="120" w:line="247" w:lineRule="auto"/>
        <w:ind w:left="1134"/>
        <w:jc w:val="both"/>
        <w:rPr>
          <w:rFonts w:ascii="Arial" w:hAnsi="Arial" w:cs="Arial"/>
          <w:bCs/>
          <w:color w:val="17365D"/>
        </w:rPr>
      </w:pPr>
      <w:r w:rsidRPr="00D43788">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D43788" w:rsidRPr="00D43788" w:rsidRDefault="00D43788" w:rsidP="008319FF">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D43788">
        <w:rPr>
          <w:rFonts w:ascii="Arial" w:hAnsi="Arial" w:cs="Arial"/>
          <w:bCs/>
        </w:rPr>
        <w:t>El espesor mínimo permitido para perfiles y placas será de 6 mm y no se utilizarán perfiles inferiores a 60x60x6 mm para elementos de montantes y crucetas.</w:t>
      </w:r>
    </w:p>
    <w:p w:rsidR="00D43788" w:rsidRPr="00D43788" w:rsidRDefault="00D43788" w:rsidP="008319FF">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D43788">
        <w:rPr>
          <w:rFonts w:ascii="Arial" w:hAnsi="Arial" w:cs="Arial"/>
          <w:bCs/>
        </w:rPr>
        <w:t>Todos los elementos constitutivos de las estructuras serán galvanizados en caliente de acuerdo con las normas ASTM A123 y ASTM A153, en tanto que los pernos cumplirán con las especificaciones de la norma ASTM A394.</w:t>
      </w:r>
    </w:p>
    <w:p w:rsidR="00D43788" w:rsidRPr="00D43788" w:rsidRDefault="00D43788" w:rsidP="008319FF">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D43788">
        <w:rPr>
          <w:rFonts w:ascii="Arial" w:hAnsi="Arial" w:cs="Arial"/>
          <w:bCs/>
        </w:rPr>
        <w:t>El espesor mínimo de la capa de zinc depositada en el material no deberá ser inferior a 600 gr/m</w:t>
      </w:r>
      <w:r w:rsidRPr="00D43788">
        <w:rPr>
          <w:rFonts w:ascii="Arial" w:hAnsi="Arial" w:cs="Arial"/>
          <w:bCs/>
          <w:vertAlign w:val="superscript"/>
        </w:rPr>
        <w:t>2</w:t>
      </w:r>
      <w:r w:rsidRPr="00D43788">
        <w:rPr>
          <w:rFonts w:ascii="Arial" w:hAnsi="Arial" w:cs="Arial"/>
          <w:bCs/>
        </w:rPr>
        <w:t>.</w:t>
      </w:r>
    </w:p>
    <w:p w:rsidR="00D43788" w:rsidRPr="00D43788" w:rsidRDefault="00D43788" w:rsidP="008319FF">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D43788">
        <w:rPr>
          <w:rFonts w:ascii="Arial" w:hAnsi="Arial" w:cs="Arial"/>
          <w:bCs/>
        </w:rPr>
        <w:t>En el caso que se encontraran perfiles o piezas con formación de “moho blanco” durante el envío o en el almacenamiento en el sitio, el OSINERGMIN o el Concedente, tendrá la facultad de:</w:t>
      </w:r>
    </w:p>
    <w:p w:rsidR="00D43788" w:rsidRPr="00D43788" w:rsidRDefault="00D43788" w:rsidP="00E33AF7">
      <w:pPr>
        <w:numPr>
          <w:ilvl w:val="0"/>
          <w:numId w:val="53"/>
        </w:numPr>
        <w:tabs>
          <w:tab w:val="clear" w:pos="567"/>
          <w:tab w:val="clear" w:pos="1134"/>
          <w:tab w:val="clear" w:pos="1680"/>
          <w:tab w:val="clear" w:pos="2268"/>
          <w:tab w:val="clear" w:pos="2835"/>
          <w:tab w:val="left" w:pos="1418"/>
        </w:tabs>
        <w:spacing w:before="60" w:line="247" w:lineRule="auto"/>
        <w:ind w:left="1418" w:hanging="284"/>
        <w:jc w:val="both"/>
        <w:rPr>
          <w:rFonts w:ascii="Arial" w:hAnsi="Arial" w:cs="Arial"/>
          <w:bCs/>
        </w:rPr>
      </w:pPr>
      <w:r w:rsidRPr="00D43788">
        <w:rPr>
          <w:rFonts w:ascii="Arial" w:hAnsi="Arial" w:cs="Arial"/>
          <w:bCs/>
        </w:rPr>
        <w:t>Aprobar un sistema de limpieza y pintura protectora, de probada calidad, a aplicarse en el terreno.</w:t>
      </w:r>
    </w:p>
    <w:p w:rsidR="00D43788" w:rsidRPr="00A33B23" w:rsidRDefault="00D43788" w:rsidP="00E33AF7">
      <w:pPr>
        <w:numPr>
          <w:ilvl w:val="0"/>
          <w:numId w:val="53"/>
        </w:numPr>
        <w:tabs>
          <w:tab w:val="clear" w:pos="567"/>
          <w:tab w:val="clear" w:pos="1134"/>
          <w:tab w:val="clear" w:pos="1680"/>
          <w:tab w:val="clear" w:pos="2268"/>
          <w:tab w:val="clear" w:pos="2835"/>
          <w:tab w:val="left" w:pos="1418"/>
        </w:tabs>
        <w:spacing w:before="60" w:line="247" w:lineRule="auto"/>
        <w:ind w:left="1418" w:hanging="284"/>
        <w:jc w:val="both"/>
        <w:rPr>
          <w:rFonts w:ascii="Arial" w:hAnsi="Arial" w:cs="Arial"/>
          <w:bCs/>
        </w:rPr>
      </w:pPr>
      <w:r w:rsidRPr="00D43788">
        <w:rPr>
          <w:rFonts w:ascii="Arial" w:hAnsi="Arial" w:cs="Arial"/>
          <w:bCs/>
        </w:rPr>
        <w:t xml:space="preserve">Ordenar inmediatamente la prohibición del empleo de las partes afectadas, y que </w:t>
      </w:r>
      <w:r w:rsidRPr="00A33B23">
        <w:rPr>
          <w:rFonts w:ascii="Arial" w:hAnsi="Arial" w:cs="Arial"/>
          <w:bCs/>
        </w:rPr>
        <w:t>todos los futuros embarques reciban un tratamiento especial mediante pulverización a baño de los elementos individuales, antes del despacho.</w:t>
      </w:r>
    </w:p>
    <w:p w:rsidR="00D43788" w:rsidRPr="00A33B23" w:rsidRDefault="00D43788" w:rsidP="009050BF">
      <w:pPr>
        <w:tabs>
          <w:tab w:val="clear" w:pos="567"/>
          <w:tab w:val="clear" w:pos="1134"/>
          <w:tab w:val="clear" w:pos="1701"/>
          <w:tab w:val="clear" w:pos="2268"/>
          <w:tab w:val="clear" w:pos="2835"/>
        </w:tabs>
        <w:spacing w:before="60" w:line="247" w:lineRule="auto"/>
        <w:ind w:left="1134"/>
        <w:jc w:val="both"/>
        <w:rPr>
          <w:rFonts w:ascii="Arial" w:hAnsi="Arial" w:cs="Arial"/>
          <w:b/>
          <w:bCs/>
          <w:u w:val="single"/>
        </w:rPr>
      </w:pPr>
      <w:r w:rsidRPr="00A33B23">
        <w:rPr>
          <w:rFonts w:ascii="Arial" w:hAnsi="Arial" w:cs="Arial"/>
          <w:b/>
          <w:bCs/>
          <w:u w:val="single"/>
        </w:rPr>
        <w:t>Superestructuras</w:t>
      </w:r>
    </w:p>
    <w:p w:rsidR="00D43788" w:rsidRPr="00A33B23" w:rsidRDefault="00D43788" w:rsidP="009050BF">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A33B23">
        <w:rPr>
          <w:rFonts w:ascii="Arial" w:hAnsi="Arial" w:cs="Arial"/>
          <w:bCs/>
        </w:rPr>
        <w:t>El postor podrá evaluar la alternativa de instalar superestructuras en los tramos de línea que atraviesen selva con árboles altos, de manera tal que los conductores se mantengan por encima de la copa de los árboles, sin necesidad de realizar deforestación y manteniendo las distancias de seguridad establecidas en el Código Nacional de Electricidad, Suministro 2011.</w:t>
      </w:r>
    </w:p>
    <w:p w:rsidR="00D43788" w:rsidRPr="00A33B23" w:rsidRDefault="00D43788" w:rsidP="009050BF">
      <w:pPr>
        <w:tabs>
          <w:tab w:val="clear" w:pos="567"/>
          <w:tab w:val="clear" w:pos="1134"/>
          <w:tab w:val="clear" w:pos="1701"/>
          <w:tab w:val="clear" w:pos="2268"/>
          <w:tab w:val="clear" w:pos="2835"/>
        </w:tabs>
        <w:spacing w:before="120" w:line="247" w:lineRule="auto"/>
        <w:ind w:left="1134"/>
        <w:jc w:val="both"/>
        <w:rPr>
          <w:rFonts w:ascii="Arial" w:hAnsi="Arial" w:cs="Arial"/>
          <w:b/>
          <w:bCs/>
          <w:u w:val="single"/>
        </w:rPr>
      </w:pPr>
      <w:r w:rsidRPr="00A33B23">
        <w:rPr>
          <w:rFonts w:ascii="Arial" w:hAnsi="Arial" w:cs="Arial"/>
          <w:b/>
          <w:bCs/>
          <w:u w:val="single"/>
        </w:rPr>
        <w:t>Postes Autosoportados</w:t>
      </w:r>
    </w:p>
    <w:p w:rsidR="00D43788" w:rsidRDefault="00D43788" w:rsidP="009050BF">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A33B23">
        <w:rPr>
          <w:rFonts w:ascii="Arial" w:hAnsi="Arial" w:cs="Arial"/>
          <w:bCs/>
        </w:rPr>
        <w:t>Los postes metálicos</w:t>
      </w:r>
      <w:r w:rsidRPr="00D43788">
        <w:rPr>
          <w:rFonts w:ascii="Arial" w:hAnsi="Arial" w:cs="Arial"/>
          <w:bCs/>
        </w:rPr>
        <w:t xml:space="preserve"> deberán ser diseñados para soportar las cargas previstas en las hipótesis de cálculo sin que fallen, experimenten distorsiones  permanentes o excedan las limitaciones de deflexión permitidas en las normas de diseño correspondientes.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D43788" w:rsidRPr="00D43788" w:rsidRDefault="00A33B23" w:rsidP="00D43788">
      <w:pPr>
        <w:numPr>
          <w:ilvl w:val="3"/>
          <w:numId w:val="76"/>
        </w:numPr>
        <w:tabs>
          <w:tab w:val="clear" w:pos="567"/>
          <w:tab w:val="clear" w:pos="1134"/>
          <w:tab w:val="clear" w:pos="2268"/>
          <w:tab w:val="clear" w:pos="2835"/>
        </w:tabs>
        <w:spacing w:before="120" w:line="247" w:lineRule="auto"/>
        <w:ind w:left="1701" w:hanging="737"/>
        <w:jc w:val="both"/>
        <w:rPr>
          <w:rFonts w:ascii="Arial" w:hAnsi="Arial" w:cs="Arial"/>
          <w:b/>
        </w:rPr>
      </w:pPr>
      <w:r>
        <w:rPr>
          <w:rFonts w:ascii="Arial" w:hAnsi="Arial" w:cs="Arial"/>
          <w:b/>
        </w:rPr>
        <w:br w:type="page"/>
      </w:r>
      <w:r w:rsidR="00D43788" w:rsidRPr="00D43788">
        <w:rPr>
          <w:rFonts w:ascii="Arial" w:hAnsi="Arial" w:cs="Arial"/>
          <w:b/>
        </w:rPr>
        <w:t>Accesorios</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Cada estructura de las líneas será completada con los accesorios siguientes:</w:t>
      </w:r>
    </w:p>
    <w:p w:rsidR="00D43788" w:rsidRPr="00D43788" w:rsidRDefault="00D43788" w:rsidP="00D43788">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Pernos de escalamiento ubicados a 5 m del nivel del suelo.</w:t>
      </w:r>
    </w:p>
    <w:p w:rsidR="00D43788" w:rsidRPr="00D43788" w:rsidRDefault="00D43788" w:rsidP="00D43788">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Dispositivos anti escalamiento.</w:t>
      </w:r>
    </w:p>
    <w:p w:rsidR="00D43788" w:rsidRPr="00D43788" w:rsidRDefault="00D43788" w:rsidP="00D43788">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Placas de indicación del nombre de la línea y numero de la estructura, de riesgo eléctrico,   transposición, secuencia de fases y código COES de la línea. La placa de numeración adicionalmente podría ser ubicada en la cima de las estructuras para su vigilancia aérea por medio de helicópteros.</w:t>
      </w:r>
    </w:p>
    <w:p w:rsidR="00D43788" w:rsidRPr="00D43788" w:rsidRDefault="00D43788" w:rsidP="00D43788">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Todas las placas serán de aluminio anodizado.</w:t>
      </w:r>
    </w:p>
    <w:p w:rsidR="00D43788" w:rsidRDefault="00D43788" w:rsidP="00F54060">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Estribos del tipo y dimensiones adecuadas para la conexión de las cadenas de aisladores de suspensión y de anclaje.</w:t>
      </w:r>
    </w:p>
    <w:p w:rsidR="00D43788" w:rsidRPr="00F54060" w:rsidRDefault="00D43788" w:rsidP="00F54060">
      <w:pPr>
        <w:numPr>
          <w:ilvl w:val="1"/>
          <w:numId w:val="98"/>
        </w:numPr>
        <w:tabs>
          <w:tab w:val="clear" w:pos="567"/>
          <w:tab w:val="clear" w:pos="1134"/>
          <w:tab w:val="clear" w:pos="1701"/>
          <w:tab w:val="clear" w:pos="2268"/>
          <w:tab w:val="clear" w:pos="2835"/>
          <w:tab w:val="left" w:pos="1560"/>
        </w:tabs>
        <w:spacing w:before="60" w:line="247" w:lineRule="auto"/>
        <w:ind w:left="1560" w:hanging="284"/>
        <w:jc w:val="both"/>
        <w:rPr>
          <w:rFonts w:ascii="Arial" w:hAnsi="Arial" w:cs="Arial"/>
          <w:bCs/>
        </w:rPr>
      </w:pPr>
      <w:r w:rsidRPr="00F54060">
        <w:rPr>
          <w:rFonts w:ascii="Arial" w:hAnsi="Arial" w:cs="Arial"/>
          <w:bCs/>
        </w:rPr>
        <w:t>Algunas de las estructuras requieren de una  base soporte de realimentación de la señal óptica y su alimentación eléctrica solar respectiva.</w:t>
      </w:r>
    </w:p>
    <w:p w:rsidR="00D43788" w:rsidRPr="00D43788" w:rsidRDefault="00D43788" w:rsidP="00D43788">
      <w:pPr>
        <w:spacing w:before="120" w:line="247" w:lineRule="auto"/>
        <w:ind w:left="964"/>
        <w:jc w:val="both"/>
        <w:rPr>
          <w:rFonts w:ascii="Arial" w:hAnsi="Arial" w:cs="Arial"/>
          <w:bCs/>
          <w:sz w:val="18"/>
          <w:szCs w:val="18"/>
        </w:rPr>
      </w:pPr>
      <w:r w:rsidRPr="00D43788">
        <w:rPr>
          <w:rFonts w:ascii="Arial" w:hAnsi="Arial" w:cs="Arial"/>
          <w:b/>
          <w:bCs/>
          <w:sz w:val="18"/>
          <w:szCs w:val="18"/>
        </w:rPr>
        <w:t>Nota:</w:t>
      </w:r>
      <w:r w:rsidRPr="00D43788">
        <w:rPr>
          <w:rFonts w:ascii="Arial" w:hAnsi="Arial" w:cs="Arial"/>
          <w:bCs/>
          <w:sz w:val="18"/>
          <w:szCs w:val="18"/>
        </w:rPr>
        <w:t xml:space="preserve"> donde disponga la autoridad competente en materia de navegación aérea (MTC); las estructuras deberán ser pintadas con franjas de colores aeronáuticos por su cercanía con pistas de aterrizajes o aeropuertos.</w:t>
      </w:r>
    </w:p>
    <w:p w:rsidR="00D43788" w:rsidRPr="00D43788" w:rsidRDefault="00D43788" w:rsidP="00D43788">
      <w:pPr>
        <w:tabs>
          <w:tab w:val="clear" w:pos="567"/>
          <w:tab w:val="clear" w:pos="1134"/>
          <w:tab w:val="clear" w:pos="1701"/>
          <w:tab w:val="clear" w:pos="2268"/>
          <w:tab w:val="clear" w:pos="2835"/>
        </w:tabs>
        <w:spacing w:before="60" w:line="247" w:lineRule="auto"/>
        <w:jc w:val="both"/>
        <w:rPr>
          <w:rFonts w:ascii="Arial" w:hAnsi="Arial" w:cs="Arial"/>
          <w:bCs/>
        </w:rPr>
      </w:pPr>
    </w:p>
    <w:p w:rsidR="00D43788" w:rsidRPr="00D43788" w:rsidRDefault="00D43788" w:rsidP="004973F8">
      <w:pPr>
        <w:keepNext/>
        <w:numPr>
          <w:ilvl w:val="2"/>
          <w:numId w:val="75"/>
        </w:numPr>
        <w:tabs>
          <w:tab w:val="clear" w:pos="284"/>
          <w:tab w:val="clear" w:pos="567"/>
          <w:tab w:val="clear" w:pos="1134"/>
          <w:tab w:val="clear" w:pos="1701"/>
          <w:tab w:val="clear" w:pos="2268"/>
          <w:tab w:val="clear" w:pos="2835"/>
        </w:tabs>
        <w:spacing w:line="247" w:lineRule="auto"/>
        <w:ind w:left="992" w:hanging="578"/>
        <w:outlineLvl w:val="2"/>
        <w:rPr>
          <w:rFonts w:ascii="Arial" w:hAnsi="Arial" w:cs="Arial"/>
          <w:b/>
          <w:lang w:val="es-ES_tradnl"/>
        </w:rPr>
      </w:pPr>
      <w:bookmarkStart w:id="57" w:name="_Toc272265354"/>
      <w:bookmarkStart w:id="58" w:name="_Toc320257308"/>
      <w:r w:rsidRPr="00D43788">
        <w:rPr>
          <w:rFonts w:ascii="Arial" w:hAnsi="Arial" w:cs="Arial"/>
          <w:b/>
          <w:lang w:val="es-ES_tradnl"/>
        </w:rPr>
        <w:t>CONDUCTORES DE FASE</w:t>
      </w:r>
      <w:bookmarkEnd w:id="57"/>
      <w:bookmarkEnd w:id="58"/>
    </w:p>
    <w:p w:rsidR="00D43788" w:rsidRPr="00D43788" w:rsidRDefault="00D43788" w:rsidP="00D43788">
      <w:pPr>
        <w:tabs>
          <w:tab w:val="clear" w:pos="567"/>
          <w:tab w:val="clear" w:pos="1134"/>
          <w:tab w:val="clear" w:pos="2268"/>
          <w:tab w:val="clear" w:pos="2835"/>
        </w:tabs>
        <w:spacing w:before="120" w:line="247" w:lineRule="auto"/>
        <w:ind w:left="993"/>
        <w:jc w:val="both"/>
        <w:rPr>
          <w:rFonts w:ascii="Arial" w:hAnsi="Arial" w:cs="Arial"/>
          <w:b/>
        </w:rPr>
      </w:pPr>
      <w:r w:rsidRPr="00D43788">
        <w:rPr>
          <w:rFonts w:ascii="Arial" w:hAnsi="Arial" w:cs="Arial"/>
          <w:b/>
        </w:rPr>
        <w:t>4.1.3.1</w:t>
      </w:r>
      <w:r w:rsidRPr="00D43788">
        <w:rPr>
          <w:rFonts w:ascii="Arial" w:hAnsi="Arial" w:cs="Arial"/>
          <w:b/>
        </w:rPr>
        <w:tab/>
        <w:t>Alcance</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D43788" w:rsidRPr="00D43788" w:rsidRDefault="00D43788" w:rsidP="00D43788">
      <w:pPr>
        <w:numPr>
          <w:ilvl w:val="3"/>
          <w:numId w:val="77"/>
        </w:numPr>
        <w:tabs>
          <w:tab w:val="clear" w:pos="567"/>
          <w:tab w:val="clear" w:pos="1134"/>
          <w:tab w:val="clear" w:pos="2268"/>
          <w:tab w:val="clear" w:pos="2835"/>
        </w:tabs>
        <w:spacing w:before="120" w:line="247" w:lineRule="auto"/>
        <w:ind w:hanging="1722"/>
        <w:jc w:val="both"/>
        <w:rPr>
          <w:rFonts w:ascii="Arial" w:hAnsi="Arial" w:cs="Arial"/>
          <w:b/>
        </w:rPr>
      </w:pPr>
      <w:r w:rsidRPr="00D43788">
        <w:rPr>
          <w:rFonts w:ascii="Arial" w:hAnsi="Arial" w:cs="Arial"/>
          <w:b/>
        </w:rPr>
        <w:t xml:space="preserve">Normas </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Para el diseño, fabricación y transporte de los conductores, y de acuerdo con el tipo del mismo, se utilizarán, sin ser limitativas, las versiones vigentes de las siguiente normas: CNE Suministro 2011, ASTM B398/B398M, ASTM B399/B399M, ASTM B524/524M,</w:t>
      </w:r>
      <w:r w:rsidRPr="00D43788">
        <w:rPr>
          <w:rFonts w:ascii="Arial" w:hAnsi="Arial" w:cs="Arial"/>
          <w:bCs/>
          <w:color w:val="00B050"/>
        </w:rPr>
        <w:t xml:space="preserve"> </w:t>
      </w:r>
      <w:r w:rsidRPr="00D43788">
        <w:rPr>
          <w:rFonts w:ascii="Arial" w:hAnsi="Arial" w:cs="Arial"/>
          <w:bCs/>
        </w:rPr>
        <w:t>ASTM B-230/B230M, ASTM B232/B232M, ASTM B-498/B498M, ASTM B-500/B500M</w:t>
      </w:r>
      <w:r w:rsidRPr="00D43788">
        <w:rPr>
          <w:rFonts w:ascii="Arial" w:hAnsi="Arial" w:cs="Arial"/>
          <w:bCs/>
          <w:color w:val="00B050"/>
        </w:rPr>
        <w:t xml:space="preserve">, </w:t>
      </w:r>
      <w:r w:rsidRPr="00D43788">
        <w:rPr>
          <w:rFonts w:ascii="Arial" w:hAnsi="Arial" w:cs="Arial"/>
          <w:bCs/>
        </w:rPr>
        <w:t>ASTM B401, ASTM B-233-97, IEC 1597.</w:t>
      </w:r>
    </w:p>
    <w:p w:rsidR="00D43788" w:rsidRPr="00D43788" w:rsidRDefault="00D43788" w:rsidP="00D43788">
      <w:pPr>
        <w:numPr>
          <w:ilvl w:val="3"/>
          <w:numId w:val="77"/>
        </w:numPr>
        <w:tabs>
          <w:tab w:val="clear" w:pos="567"/>
          <w:tab w:val="clear" w:pos="1134"/>
          <w:tab w:val="clear" w:pos="2268"/>
          <w:tab w:val="clear" w:pos="2835"/>
        </w:tabs>
        <w:spacing w:before="120" w:line="247" w:lineRule="auto"/>
        <w:ind w:left="1701" w:hanging="737"/>
        <w:jc w:val="both"/>
        <w:rPr>
          <w:rFonts w:ascii="Arial" w:hAnsi="Arial" w:cs="Arial"/>
          <w:b/>
        </w:rPr>
      </w:pPr>
      <w:r w:rsidRPr="00D43788">
        <w:rPr>
          <w:rFonts w:ascii="Arial" w:hAnsi="Arial" w:cs="Arial"/>
          <w:b/>
        </w:rPr>
        <w:t xml:space="preserve">Características de los conductores de fase </w:t>
      </w:r>
    </w:p>
    <w:p w:rsidR="00D43788" w:rsidRDefault="00D43788" w:rsidP="00D43788">
      <w:pPr>
        <w:spacing w:before="120" w:line="247" w:lineRule="auto"/>
        <w:ind w:left="964"/>
        <w:jc w:val="both"/>
        <w:rPr>
          <w:rFonts w:ascii="Arial" w:hAnsi="Arial" w:cs="Arial"/>
          <w:bCs/>
        </w:rPr>
      </w:pPr>
      <w:r w:rsidRPr="00D43788">
        <w:rPr>
          <w:rFonts w:ascii="Arial" w:hAnsi="Arial" w:cs="Arial"/>
          <w:bCs/>
        </w:rPr>
        <w:t>El conductor recomendado en el anteproyecto de ingeniería es del tipo ACAR; sin embargo ésta es sólo una selección preliminar y la Sociedad Concesionaria podrá evaluar adicionalmente el empleo de cables tipo AAAC o ACSR, según la capacidad de transporte, el número de conductores por fase,  las cargas, vanos y tiros adecuados que presenten la mejor opción final de construcción, y que cumplan con los requerimientos técnicos establecidos para la línea.</w:t>
      </w:r>
    </w:p>
    <w:p w:rsidR="004973F8" w:rsidRPr="00D43788" w:rsidRDefault="004973F8" w:rsidP="00D43788">
      <w:pPr>
        <w:spacing w:before="120" w:line="247" w:lineRule="auto"/>
        <w:ind w:left="964"/>
        <w:jc w:val="both"/>
        <w:rPr>
          <w:rFonts w:ascii="Arial" w:hAnsi="Arial" w:cs="Arial"/>
          <w:bCs/>
        </w:rPr>
      </w:pPr>
    </w:p>
    <w:p w:rsidR="00D43788" w:rsidRPr="00D43788" w:rsidRDefault="00D43788" w:rsidP="004973F8">
      <w:pPr>
        <w:keepNext/>
        <w:numPr>
          <w:ilvl w:val="2"/>
          <w:numId w:val="75"/>
        </w:numPr>
        <w:tabs>
          <w:tab w:val="clear" w:pos="284"/>
          <w:tab w:val="clear" w:pos="567"/>
          <w:tab w:val="clear" w:pos="1134"/>
          <w:tab w:val="clear" w:pos="1701"/>
          <w:tab w:val="clear" w:pos="2268"/>
          <w:tab w:val="clear" w:pos="2835"/>
        </w:tabs>
        <w:spacing w:line="247" w:lineRule="auto"/>
        <w:ind w:left="992" w:hanging="578"/>
        <w:outlineLvl w:val="2"/>
        <w:rPr>
          <w:rFonts w:ascii="Arial" w:hAnsi="Arial" w:cs="Arial"/>
          <w:b/>
          <w:lang w:val="es-ES_tradnl"/>
        </w:rPr>
      </w:pPr>
      <w:bookmarkStart w:id="59" w:name="_Toc272265355"/>
      <w:bookmarkStart w:id="60" w:name="_Toc320257309"/>
      <w:r w:rsidRPr="00D43788">
        <w:rPr>
          <w:rFonts w:ascii="Arial" w:hAnsi="Arial" w:cs="Arial"/>
          <w:b/>
          <w:lang w:val="es-ES_tradnl"/>
        </w:rPr>
        <w:t>CABLE DE GUARDA TIPO CONVENCIONAL</w:t>
      </w:r>
      <w:bookmarkEnd w:id="59"/>
      <w:bookmarkEnd w:id="60"/>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De acuerdo con el anteproyecto de ingeniería, para el cable de guarda de tipo convencional se ha seleccionado de manera preliminar cables de acero galvanizado de alta resistencia (EHS) de 70 mm²; sin embargo corresponde a la Sociedad Concesionaria seleccionar el tipo y secciones de cable más conveniente, de manera tal que se garantice cumplir con los requerimientos técnicos establecidos para la línea.</w:t>
      </w:r>
      <w:r w:rsidRPr="00D43788">
        <w:rPr>
          <w:rFonts w:ascii="Arial" w:hAnsi="Arial" w:cs="Arial"/>
        </w:rPr>
        <w:t xml:space="preserve"> </w:t>
      </w:r>
      <w:r w:rsidRPr="00D43788">
        <w:rPr>
          <w:rFonts w:ascii="Arial" w:hAnsi="Arial" w:cs="Arial"/>
          <w:bCs/>
        </w:rPr>
        <w:t>Los cables de guarda deberán ser capaces de soportar el cortocircuito a tierra hasta el año 2035, valor que será sustentado por la Sociedad Concesionaria.</w:t>
      </w:r>
    </w:p>
    <w:p w:rsidR="00D43788" w:rsidRPr="00D43788" w:rsidRDefault="004973F8" w:rsidP="004973F8">
      <w:pPr>
        <w:keepNext/>
        <w:numPr>
          <w:ilvl w:val="2"/>
          <w:numId w:val="75"/>
        </w:numPr>
        <w:tabs>
          <w:tab w:val="clear" w:pos="284"/>
          <w:tab w:val="clear" w:pos="567"/>
          <w:tab w:val="clear" w:pos="1134"/>
          <w:tab w:val="clear" w:pos="1701"/>
          <w:tab w:val="clear" w:pos="2268"/>
          <w:tab w:val="clear" w:pos="2835"/>
        </w:tabs>
        <w:spacing w:line="247" w:lineRule="auto"/>
        <w:ind w:left="992" w:hanging="578"/>
        <w:outlineLvl w:val="2"/>
        <w:rPr>
          <w:rFonts w:ascii="Arial" w:hAnsi="Arial" w:cs="Arial"/>
          <w:b/>
          <w:lang w:val="es-ES_tradnl"/>
        </w:rPr>
      </w:pPr>
      <w:bookmarkStart w:id="61" w:name="_Toc272265356"/>
      <w:bookmarkStart w:id="62" w:name="_Toc320257310"/>
      <w:r>
        <w:rPr>
          <w:rFonts w:ascii="Arial" w:hAnsi="Arial" w:cs="Arial"/>
          <w:b/>
          <w:highlight w:val="lightGray"/>
          <w:lang w:val="es-ES_tradnl"/>
        </w:rPr>
        <w:br w:type="page"/>
      </w:r>
      <w:r w:rsidR="00D43788" w:rsidRPr="00D43788">
        <w:rPr>
          <w:rFonts w:ascii="Arial" w:hAnsi="Arial" w:cs="Arial"/>
          <w:b/>
          <w:lang w:val="es-ES_tradnl"/>
        </w:rPr>
        <w:t>CABLE DE GUARDA OPGW</w:t>
      </w:r>
      <w:bookmarkEnd w:id="61"/>
      <w:bookmarkEnd w:id="62"/>
    </w:p>
    <w:p w:rsidR="00D43788" w:rsidRPr="00D43788" w:rsidRDefault="00D43788" w:rsidP="00D43788">
      <w:pPr>
        <w:tabs>
          <w:tab w:val="clear" w:pos="567"/>
          <w:tab w:val="clear" w:pos="1134"/>
          <w:tab w:val="clear" w:pos="2268"/>
          <w:tab w:val="clear" w:pos="2835"/>
        </w:tabs>
        <w:spacing w:line="247" w:lineRule="auto"/>
        <w:ind w:left="993"/>
        <w:jc w:val="both"/>
        <w:rPr>
          <w:rFonts w:ascii="Arial" w:hAnsi="Arial" w:cs="Arial"/>
          <w:b/>
        </w:rPr>
      </w:pPr>
    </w:p>
    <w:p w:rsidR="00D43788" w:rsidRPr="00D43788" w:rsidRDefault="00D43788" w:rsidP="00D43788">
      <w:pPr>
        <w:tabs>
          <w:tab w:val="clear" w:pos="567"/>
          <w:tab w:val="clear" w:pos="1134"/>
          <w:tab w:val="clear" w:pos="2268"/>
          <w:tab w:val="clear" w:pos="2835"/>
        </w:tabs>
        <w:spacing w:line="247" w:lineRule="auto"/>
        <w:ind w:left="993"/>
        <w:jc w:val="both"/>
        <w:rPr>
          <w:rFonts w:ascii="Arial" w:hAnsi="Arial" w:cs="Arial"/>
          <w:b/>
        </w:rPr>
      </w:pPr>
      <w:r w:rsidRPr="00D43788">
        <w:rPr>
          <w:rFonts w:ascii="Arial" w:hAnsi="Arial" w:cs="Arial"/>
          <w:b/>
        </w:rPr>
        <w:t>4.1.5.1</w:t>
      </w:r>
      <w:r w:rsidRPr="00D43788">
        <w:rPr>
          <w:rFonts w:ascii="Arial" w:hAnsi="Arial" w:cs="Arial"/>
          <w:b/>
        </w:rPr>
        <w:tab/>
        <w:t>Alcance</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Establecer los requerimientos técnicos para el suministro del cable OPGW (</w:t>
      </w:r>
      <w:proofErr w:type="spellStart"/>
      <w:r w:rsidRPr="00D43788">
        <w:rPr>
          <w:rFonts w:ascii="Arial" w:hAnsi="Arial" w:cs="Arial"/>
          <w:bCs/>
        </w:rPr>
        <w:t>Optical</w:t>
      </w:r>
      <w:proofErr w:type="spellEnd"/>
      <w:r w:rsidRPr="00D43788">
        <w:rPr>
          <w:rFonts w:ascii="Arial" w:hAnsi="Arial" w:cs="Arial"/>
          <w:bCs/>
        </w:rPr>
        <w:t xml:space="preserve"> </w:t>
      </w:r>
      <w:proofErr w:type="spellStart"/>
      <w:r w:rsidRPr="00D43788">
        <w:rPr>
          <w:rFonts w:ascii="Arial" w:hAnsi="Arial" w:cs="Arial"/>
          <w:bCs/>
        </w:rPr>
        <w:t>Power</w:t>
      </w:r>
      <w:proofErr w:type="spellEnd"/>
      <w:r w:rsidRPr="00D43788">
        <w:rPr>
          <w:rFonts w:ascii="Arial" w:hAnsi="Arial" w:cs="Arial"/>
          <w:bCs/>
        </w:rPr>
        <w:t xml:space="preserve"> </w:t>
      </w:r>
      <w:proofErr w:type="spellStart"/>
      <w:r w:rsidRPr="00D43788">
        <w:rPr>
          <w:rFonts w:ascii="Arial" w:hAnsi="Arial" w:cs="Arial"/>
          <w:bCs/>
        </w:rPr>
        <w:t>Ground</w:t>
      </w:r>
      <w:proofErr w:type="spellEnd"/>
      <w:r w:rsidRPr="00D43788">
        <w:rPr>
          <w:rFonts w:ascii="Arial" w:hAnsi="Arial" w:cs="Arial"/>
          <w:bCs/>
        </w:rPr>
        <w:t xml:space="preserve"> </w:t>
      </w:r>
      <w:proofErr w:type="spellStart"/>
      <w:r w:rsidRPr="00D43788">
        <w:rPr>
          <w:rFonts w:ascii="Arial" w:hAnsi="Arial" w:cs="Arial"/>
          <w:bCs/>
        </w:rPr>
        <w:t>Wire</w:t>
      </w:r>
      <w:proofErr w:type="spellEnd"/>
      <w:r w:rsidRPr="00D43788">
        <w:rPr>
          <w:rFonts w:ascii="Arial" w:hAnsi="Arial" w:cs="Arial"/>
          <w:bCs/>
        </w:rPr>
        <w:t>), de manera tal que se  asegure que el mismo funcione satisfactoriamente como un transmisor óptico y como un cable de guarda, durante toda la vida útil de la línea de transmisión.</w:t>
      </w:r>
    </w:p>
    <w:p w:rsidR="00D43788" w:rsidRPr="00D43788" w:rsidRDefault="00D43788" w:rsidP="00D43788">
      <w:pPr>
        <w:numPr>
          <w:ilvl w:val="3"/>
          <w:numId w:val="78"/>
        </w:numPr>
        <w:tabs>
          <w:tab w:val="clear" w:pos="567"/>
          <w:tab w:val="clear" w:pos="1134"/>
          <w:tab w:val="clear" w:pos="2268"/>
          <w:tab w:val="clear" w:pos="2835"/>
        </w:tabs>
        <w:spacing w:before="120" w:line="247" w:lineRule="auto"/>
        <w:ind w:hanging="366"/>
        <w:jc w:val="both"/>
        <w:rPr>
          <w:rFonts w:ascii="Arial" w:hAnsi="Arial" w:cs="Arial"/>
          <w:b/>
        </w:rPr>
      </w:pPr>
      <w:r w:rsidRPr="00D43788">
        <w:rPr>
          <w:rFonts w:ascii="Arial" w:hAnsi="Arial" w:cs="Arial"/>
          <w:b/>
        </w:rPr>
        <w:t>Constitución básica</w:t>
      </w:r>
    </w:p>
    <w:p w:rsidR="00D43788" w:rsidRPr="00D43788" w:rsidRDefault="00D43788" w:rsidP="00D43788">
      <w:pPr>
        <w:spacing w:before="60" w:line="247" w:lineRule="auto"/>
        <w:ind w:left="964"/>
        <w:jc w:val="both"/>
        <w:rPr>
          <w:rFonts w:ascii="Arial" w:hAnsi="Arial" w:cs="Arial"/>
          <w:bCs/>
          <w:lang w:val="es-MX"/>
        </w:rPr>
      </w:pPr>
      <w:r w:rsidRPr="00D43788">
        <w:rPr>
          <w:rFonts w:ascii="Arial" w:hAnsi="Arial" w:cs="Arial"/>
          <w:bCs/>
        </w:rPr>
        <w:t xml:space="preserve">El cable OPGW está compuesto por fibras ópticas para telecomunicaciones, contenidas en una unidad óptica dieléctrica. </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D43788">
        <w:rPr>
          <w:rFonts w:ascii="Arial" w:hAnsi="Arial" w:cs="Arial"/>
          <w:bCs/>
        </w:rPr>
        <w:t>loose</w:t>
      </w:r>
      <w:proofErr w:type="spellEnd"/>
      <w:r w:rsidRPr="00D43788">
        <w:rPr>
          <w:rFonts w:ascii="Arial" w:hAnsi="Arial" w:cs="Arial"/>
          <w:bCs/>
        </w:rPr>
        <w:t>” y deberá ser sellado longitudinalmente contra el ingreso de agua.</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El cable debe poseer características eléctricas y mecánicas adecuadas al diseño de las líneas de transmisión, y debe garantizar que la fibra no sufra esfuerzos durante la vida útil del cable.</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D43788" w:rsidRPr="00D43788" w:rsidRDefault="00D43788" w:rsidP="00D43788">
      <w:pPr>
        <w:tabs>
          <w:tab w:val="clear" w:pos="567"/>
          <w:tab w:val="clear" w:pos="1134"/>
          <w:tab w:val="clear" w:pos="2268"/>
          <w:tab w:val="clear" w:pos="2835"/>
        </w:tabs>
        <w:spacing w:line="247" w:lineRule="auto"/>
        <w:ind w:left="993"/>
        <w:jc w:val="both"/>
        <w:rPr>
          <w:rFonts w:ascii="Arial" w:hAnsi="Arial" w:cs="Arial"/>
          <w:b/>
        </w:rPr>
      </w:pPr>
      <w:bookmarkStart w:id="63" w:name="_Toc272265357"/>
    </w:p>
    <w:p w:rsidR="00D43788" w:rsidRPr="00D43788" w:rsidRDefault="00D43788" w:rsidP="00D43788">
      <w:pPr>
        <w:tabs>
          <w:tab w:val="clear" w:pos="567"/>
          <w:tab w:val="clear" w:pos="1134"/>
          <w:tab w:val="clear" w:pos="2268"/>
          <w:tab w:val="clear" w:pos="2835"/>
        </w:tabs>
        <w:spacing w:line="247" w:lineRule="auto"/>
        <w:ind w:left="993"/>
        <w:jc w:val="both"/>
        <w:rPr>
          <w:rFonts w:ascii="Arial" w:hAnsi="Arial" w:cs="Arial"/>
          <w:b/>
        </w:rPr>
      </w:pPr>
      <w:r w:rsidRPr="00D43788">
        <w:rPr>
          <w:rFonts w:ascii="Arial" w:hAnsi="Arial" w:cs="Arial"/>
          <w:b/>
        </w:rPr>
        <w:t>4.1.5.3 Fibras ópticas</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La fibra óptica debe cumplir con las características siguientes:</w:t>
      </w:r>
    </w:p>
    <w:p w:rsidR="00D43788" w:rsidRPr="00D43788" w:rsidRDefault="00D43788" w:rsidP="00D43788">
      <w:pPr>
        <w:numPr>
          <w:ilvl w:val="0"/>
          <w:numId w:val="63"/>
        </w:numPr>
        <w:tabs>
          <w:tab w:val="clear" w:pos="567"/>
          <w:tab w:val="clear" w:pos="1134"/>
          <w:tab w:val="clear" w:pos="1701"/>
          <w:tab w:val="clear" w:pos="2268"/>
          <w:tab w:val="clear" w:pos="2835"/>
        </w:tabs>
        <w:spacing w:before="120" w:line="247" w:lineRule="auto"/>
        <w:ind w:left="1248" w:hanging="284"/>
        <w:jc w:val="both"/>
        <w:rPr>
          <w:rFonts w:ascii="Arial" w:hAnsi="Arial" w:cs="Arial"/>
          <w:b/>
          <w:bCs/>
        </w:rPr>
      </w:pPr>
      <w:r w:rsidRPr="00D43788">
        <w:rPr>
          <w:rFonts w:ascii="Arial" w:hAnsi="Arial" w:cs="Arial"/>
          <w:b/>
          <w:bCs/>
        </w:rPr>
        <w:t>Cable Completo</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Características Generales</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Tipo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OPGW</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Regulaciones de Fabricación</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ITU-T G.652</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Características de Dimensión</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531" w:hanging="284"/>
        <w:jc w:val="both"/>
        <w:rPr>
          <w:rFonts w:ascii="Arial" w:hAnsi="Arial" w:cs="Arial"/>
          <w:bCs/>
        </w:rPr>
      </w:pPr>
      <w:r w:rsidRPr="00D43788">
        <w:rPr>
          <w:rFonts w:ascii="Arial" w:hAnsi="Arial" w:cs="Arial"/>
          <w:bCs/>
        </w:rPr>
        <w:t>Diámetro nominal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14,70 mm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531" w:hanging="284"/>
        <w:jc w:val="both"/>
        <w:rPr>
          <w:rFonts w:ascii="Arial" w:hAnsi="Arial" w:cs="Arial"/>
          <w:bCs/>
        </w:rPr>
      </w:pPr>
      <w:r w:rsidRPr="00D43788">
        <w:rPr>
          <w:rFonts w:ascii="Arial" w:hAnsi="Arial" w:cs="Arial"/>
          <w:bCs/>
        </w:rPr>
        <w:t>Aproximación total de la sección</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106 mm2 (*)</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Características mecánicas</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Peso aproximado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457 kg/km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Carga de rotura mínima a la tracción</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xml:space="preserve">≥ 6 370 </w:t>
      </w:r>
      <w:proofErr w:type="spellStart"/>
      <w:r w:rsidRPr="00D43788">
        <w:rPr>
          <w:rFonts w:ascii="Arial" w:hAnsi="Arial" w:cs="Arial"/>
          <w:bCs/>
        </w:rPr>
        <w:t>kgf</w:t>
      </w:r>
      <w:proofErr w:type="spellEnd"/>
      <w:r w:rsidRPr="00D43788">
        <w:rPr>
          <w:rFonts w:ascii="Arial" w:hAnsi="Arial" w:cs="Arial"/>
          <w:bCs/>
        </w:rPr>
        <w:t xml:space="preserve">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Módulo de elasticidad (E)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11 500 – 12 700 kg/mm2</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Coeficiente de expansión térmica lineal</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xml:space="preserve">14x10 </w:t>
      </w:r>
      <w:r w:rsidRPr="00D43788">
        <w:rPr>
          <w:rFonts w:ascii="Arial" w:hAnsi="Arial" w:cs="Arial"/>
          <w:bCs/>
          <w:sz w:val="22"/>
          <w:vertAlign w:val="superscript"/>
        </w:rPr>
        <w:t>-6</w:t>
      </w:r>
      <w:r w:rsidRPr="00D43788">
        <w:rPr>
          <w:rFonts w:ascii="Arial" w:hAnsi="Arial" w:cs="Arial"/>
          <w:bCs/>
        </w:rPr>
        <w:t xml:space="preserve">  - 16x10 </w:t>
      </w:r>
      <w:r w:rsidRPr="00D43788">
        <w:rPr>
          <w:rFonts w:ascii="Arial" w:hAnsi="Arial" w:cs="Arial"/>
          <w:bCs/>
          <w:sz w:val="22"/>
          <w:vertAlign w:val="superscript"/>
        </w:rPr>
        <w:t>-6</w:t>
      </w:r>
      <w:r w:rsidRPr="00D43788">
        <w:rPr>
          <w:rFonts w:ascii="Arial" w:hAnsi="Arial" w:cs="Arial"/>
          <w:bCs/>
        </w:rPr>
        <w:t xml:space="preserve"> 1/°C</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Radio de curvatura mínimo</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≤12 Mn (*)</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Características térmicas y eléctricas</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Resistencia eléctrica 20°C</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0,37 Ohm/km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Capacidad de corriente de cortocircuito</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60 kA²s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Temperatura máxima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210 °C (*)</w:t>
      </w:r>
    </w:p>
    <w:p w:rsidR="00D43788" w:rsidRPr="00D43788" w:rsidRDefault="00D43788" w:rsidP="004973F8">
      <w:pPr>
        <w:numPr>
          <w:ilvl w:val="0"/>
          <w:numId w:val="63"/>
        </w:numPr>
        <w:tabs>
          <w:tab w:val="clear" w:pos="567"/>
          <w:tab w:val="clear" w:pos="1134"/>
          <w:tab w:val="clear" w:pos="1701"/>
          <w:tab w:val="clear" w:pos="2268"/>
          <w:tab w:val="clear" w:pos="2835"/>
        </w:tabs>
        <w:spacing w:before="60" w:line="247" w:lineRule="auto"/>
        <w:ind w:left="1248" w:hanging="284"/>
        <w:jc w:val="both"/>
        <w:rPr>
          <w:rFonts w:ascii="Arial" w:hAnsi="Arial" w:cs="Arial"/>
          <w:b/>
          <w:bCs/>
        </w:rPr>
      </w:pPr>
      <w:r w:rsidRPr="00D43788">
        <w:rPr>
          <w:rFonts w:ascii="Arial" w:hAnsi="Arial" w:cs="Arial"/>
          <w:b/>
          <w:bCs/>
        </w:rPr>
        <w:t>Tubo De Protección</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Material</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Aluminio</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Extruido</w:t>
      </w:r>
    </w:p>
    <w:p w:rsidR="00D43788" w:rsidRPr="00D43788" w:rsidRDefault="004973F8" w:rsidP="004973F8">
      <w:pPr>
        <w:numPr>
          <w:ilvl w:val="0"/>
          <w:numId w:val="128"/>
        </w:numPr>
        <w:tabs>
          <w:tab w:val="clear" w:pos="567"/>
          <w:tab w:val="clear" w:pos="1134"/>
          <w:tab w:val="clear" w:pos="1701"/>
          <w:tab w:val="clear" w:pos="2268"/>
          <w:tab w:val="clear" w:pos="2835"/>
        </w:tabs>
        <w:spacing w:before="60" w:line="247" w:lineRule="auto"/>
        <w:ind w:left="1276" w:hanging="283"/>
        <w:jc w:val="both"/>
        <w:rPr>
          <w:rFonts w:ascii="Arial" w:hAnsi="Arial" w:cs="Arial"/>
          <w:b/>
          <w:bCs/>
        </w:rPr>
      </w:pPr>
      <w:r>
        <w:rPr>
          <w:rFonts w:ascii="Arial" w:hAnsi="Arial" w:cs="Arial"/>
          <w:b/>
          <w:bCs/>
        </w:rPr>
        <w:br w:type="page"/>
      </w:r>
      <w:r w:rsidR="00D43788" w:rsidRPr="00D43788">
        <w:rPr>
          <w:rFonts w:ascii="Arial" w:hAnsi="Arial" w:cs="Arial"/>
          <w:b/>
          <w:bCs/>
        </w:rPr>
        <w:t>Núcleo Óptico</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Número de unidades ópticas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Número de fibras por unidad óptica</w:t>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24</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Holgado</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Llenado de tubo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Gel antihumedad</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Barrera térmica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Protección mecánica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Máxima temperatura soportable por</w:t>
      </w:r>
    </w:p>
    <w:p w:rsidR="00D43788" w:rsidRPr="00D43788" w:rsidRDefault="00D43788" w:rsidP="00D43788">
      <w:pPr>
        <w:spacing w:before="60" w:line="247" w:lineRule="auto"/>
        <w:ind w:left="1440"/>
        <w:jc w:val="both"/>
        <w:rPr>
          <w:rFonts w:ascii="Arial" w:hAnsi="Arial" w:cs="Arial"/>
          <w:bCs/>
        </w:rPr>
      </w:pPr>
      <w:proofErr w:type="gramStart"/>
      <w:r w:rsidRPr="00D43788">
        <w:rPr>
          <w:rFonts w:ascii="Arial" w:hAnsi="Arial" w:cs="Arial"/>
          <w:bCs/>
        </w:rPr>
        <w:t>la</w:t>
      </w:r>
      <w:proofErr w:type="gramEnd"/>
      <w:r w:rsidRPr="00D43788">
        <w:rPr>
          <w:rFonts w:ascii="Arial" w:hAnsi="Arial" w:cs="Arial"/>
          <w:bCs/>
        </w:rPr>
        <w:t xml:space="preserve"> fibra y sus recubrimientos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140 °C</w:t>
      </w:r>
    </w:p>
    <w:p w:rsidR="00D43788" w:rsidRPr="00D43788" w:rsidRDefault="00D43788" w:rsidP="004973F8">
      <w:pPr>
        <w:numPr>
          <w:ilvl w:val="0"/>
          <w:numId w:val="128"/>
        </w:numPr>
        <w:tabs>
          <w:tab w:val="clear" w:pos="567"/>
          <w:tab w:val="clear" w:pos="1134"/>
          <w:tab w:val="clear" w:pos="1701"/>
          <w:tab w:val="clear" w:pos="2268"/>
          <w:tab w:val="clear" w:pos="2835"/>
        </w:tabs>
        <w:spacing w:before="60" w:line="247" w:lineRule="auto"/>
        <w:ind w:left="1276" w:hanging="284"/>
        <w:jc w:val="both"/>
        <w:rPr>
          <w:rFonts w:ascii="Arial" w:hAnsi="Arial" w:cs="Arial"/>
          <w:b/>
          <w:bCs/>
        </w:rPr>
      </w:pPr>
      <w:r w:rsidRPr="00D43788">
        <w:rPr>
          <w:rFonts w:ascii="Arial" w:hAnsi="Arial" w:cs="Arial"/>
          <w:b/>
          <w:bCs/>
        </w:rPr>
        <w:t>Fibra Óptica</w:t>
      </w:r>
    </w:p>
    <w:p w:rsidR="00D43788" w:rsidRPr="00D43788" w:rsidRDefault="00D43788" w:rsidP="00D43788">
      <w:pPr>
        <w:spacing w:before="120" w:line="247" w:lineRule="auto"/>
        <w:ind w:left="1200"/>
        <w:jc w:val="both"/>
        <w:rPr>
          <w:rFonts w:ascii="Arial" w:hAnsi="Arial" w:cs="Arial"/>
          <w:b/>
          <w:bCs/>
        </w:rPr>
      </w:pPr>
      <w:r w:rsidRPr="00D43788">
        <w:rPr>
          <w:rFonts w:ascii="Arial" w:hAnsi="Arial" w:cs="Arial"/>
          <w:b/>
          <w:bCs/>
        </w:rPr>
        <w:t>Características Geométricas y Ópticas</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Diámetro del campo </w:t>
      </w:r>
      <w:proofErr w:type="spellStart"/>
      <w:r w:rsidRPr="00D43788">
        <w:rPr>
          <w:rFonts w:ascii="Arial" w:hAnsi="Arial" w:cs="Arial"/>
          <w:bCs/>
        </w:rPr>
        <w:t>monomodo</w:t>
      </w:r>
      <w:proofErr w:type="spellEnd"/>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 a 10 ± 10% µm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Diámetro del revestimiento</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125 ± 2,4% µm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Error de </w:t>
      </w:r>
      <w:proofErr w:type="spellStart"/>
      <w:r w:rsidRPr="00D43788">
        <w:rPr>
          <w:rFonts w:ascii="Arial" w:hAnsi="Arial" w:cs="Arial"/>
          <w:bCs/>
        </w:rPr>
        <w:t>concentricidad</w:t>
      </w:r>
      <w:proofErr w:type="spellEnd"/>
      <w:r w:rsidRPr="00D43788">
        <w:rPr>
          <w:rFonts w:ascii="Arial" w:hAnsi="Arial" w:cs="Arial"/>
          <w:bCs/>
        </w:rPr>
        <w:t xml:space="preserve"> del campo </w:t>
      </w:r>
    </w:p>
    <w:p w:rsidR="00D43788" w:rsidRPr="00D43788" w:rsidRDefault="00D43788" w:rsidP="00D43788">
      <w:pPr>
        <w:spacing w:before="60" w:line="247" w:lineRule="auto"/>
        <w:ind w:left="1417" w:firstLine="23"/>
        <w:jc w:val="both"/>
        <w:rPr>
          <w:rFonts w:ascii="Arial" w:hAnsi="Arial" w:cs="Arial"/>
          <w:bCs/>
        </w:rPr>
      </w:pPr>
      <w:proofErr w:type="spellStart"/>
      <w:proofErr w:type="gramStart"/>
      <w:r w:rsidRPr="00D43788">
        <w:rPr>
          <w:rFonts w:ascii="Arial" w:hAnsi="Arial" w:cs="Arial"/>
          <w:bCs/>
        </w:rPr>
        <w:t>monomodal</w:t>
      </w:r>
      <w:proofErr w:type="spellEnd"/>
      <w:proofErr w:type="gramEnd"/>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µm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No circularidad del revestimiento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&lt; 2%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lang w:val="pt-BR"/>
        </w:rPr>
      </w:pPr>
      <w:proofErr w:type="spellStart"/>
      <w:r w:rsidRPr="00D43788">
        <w:rPr>
          <w:rFonts w:ascii="Arial" w:hAnsi="Arial" w:cs="Arial"/>
          <w:bCs/>
          <w:lang w:val="pt-BR"/>
        </w:rPr>
        <w:t>Longitud</w:t>
      </w:r>
      <w:proofErr w:type="spellEnd"/>
      <w:r w:rsidRPr="00D43788">
        <w:rPr>
          <w:rFonts w:ascii="Arial" w:hAnsi="Arial" w:cs="Arial"/>
          <w:bCs/>
          <w:lang w:val="pt-BR"/>
        </w:rPr>
        <w:t xml:space="preserve"> de onda de corte</w:t>
      </w:r>
      <w:r w:rsidRPr="00D43788">
        <w:rPr>
          <w:rFonts w:ascii="Arial" w:hAnsi="Arial" w:cs="Arial"/>
          <w:bCs/>
          <w:lang w:val="pt-BR"/>
        </w:rPr>
        <w:tab/>
      </w:r>
      <w:r w:rsidRPr="00D43788">
        <w:rPr>
          <w:rFonts w:ascii="Arial" w:hAnsi="Arial" w:cs="Arial"/>
          <w:bCs/>
          <w:lang w:val="pt-BR"/>
        </w:rPr>
        <w:tab/>
      </w:r>
      <w:r w:rsidRPr="00D43788">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Pr="00D43788">
        <w:rPr>
          <w:rFonts w:ascii="Arial" w:hAnsi="Arial" w:cs="Arial"/>
          <w:bCs/>
          <w:lang w:val="pt-BR"/>
        </w:rPr>
        <w:t xml:space="preserve">1 100 – 1 280 </w:t>
      </w:r>
      <w:proofErr w:type="spellStart"/>
      <w:r w:rsidRPr="00D43788">
        <w:rPr>
          <w:rFonts w:ascii="Arial" w:hAnsi="Arial" w:cs="Arial"/>
          <w:bCs/>
          <w:lang w:val="pt-BR"/>
        </w:rPr>
        <w:t>nm</w:t>
      </w:r>
      <w:proofErr w:type="spellEnd"/>
      <w:r w:rsidRPr="00D43788">
        <w:rPr>
          <w:rFonts w:ascii="Arial" w:hAnsi="Arial" w:cs="Arial"/>
          <w:bCs/>
          <w:lang w:val="pt-BR"/>
        </w:rPr>
        <w:t xml:space="preserve">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proofErr w:type="spellStart"/>
      <w:r w:rsidRPr="00D43788">
        <w:rPr>
          <w:rFonts w:ascii="Arial" w:hAnsi="Arial" w:cs="Arial"/>
          <w:bCs/>
        </w:rPr>
        <w:t>Proof</w:t>
      </w:r>
      <w:proofErr w:type="spellEnd"/>
      <w:r w:rsidRPr="00D43788">
        <w:rPr>
          <w:rFonts w:ascii="Arial" w:hAnsi="Arial" w:cs="Arial"/>
          <w:bCs/>
        </w:rPr>
        <w:t xml:space="preserve"> test</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Código de colores</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Estándar</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Características de Transmisión</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Atenuación para λ = 1 310 </w:t>
      </w:r>
      <w:proofErr w:type="spellStart"/>
      <w:r w:rsidRPr="00D43788">
        <w:rPr>
          <w:rFonts w:ascii="Arial" w:hAnsi="Arial" w:cs="Arial"/>
          <w:bCs/>
        </w:rPr>
        <w:t>nm</w:t>
      </w:r>
      <w:proofErr w:type="spellEnd"/>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0,28 dB/km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Atenuación para λ = 1 550 </w:t>
      </w:r>
      <w:proofErr w:type="spellStart"/>
      <w:r w:rsidRPr="00D43788">
        <w:rPr>
          <w:rFonts w:ascii="Arial" w:hAnsi="Arial" w:cs="Arial"/>
          <w:bCs/>
        </w:rPr>
        <w:t>nm</w:t>
      </w:r>
      <w:proofErr w:type="spellEnd"/>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0,40 dB/km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Dispersión total para λ = 1 310 </w:t>
      </w:r>
      <w:proofErr w:type="spellStart"/>
      <w:r w:rsidRPr="00D43788">
        <w:rPr>
          <w:rFonts w:ascii="Arial" w:hAnsi="Arial" w:cs="Arial"/>
          <w:bCs/>
        </w:rPr>
        <w:t>nm</w:t>
      </w:r>
      <w:proofErr w:type="spellEnd"/>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xml:space="preserve">≤ 3,50 </w:t>
      </w:r>
      <w:proofErr w:type="spellStart"/>
      <w:r w:rsidRPr="00D43788">
        <w:rPr>
          <w:rFonts w:ascii="Arial" w:hAnsi="Arial" w:cs="Arial"/>
          <w:bCs/>
        </w:rPr>
        <w:t>ps</w:t>
      </w:r>
      <w:proofErr w:type="spellEnd"/>
      <w:r w:rsidRPr="00D43788">
        <w:rPr>
          <w:rFonts w:ascii="Arial" w:hAnsi="Arial" w:cs="Arial"/>
          <w:bCs/>
        </w:rPr>
        <w:t>/</w:t>
      </w:r>
      <w:proofErr w:type="spellStart"/>
      <w:r w:rsidRPr="00D43788">
        <w:rPr>
          <w:rFonts w:ascii="Arial" w:hAnsi="Arial" w:cs="Arial"/>
          <w:bCs/>
        </w:rPr>
        <w:t>km.nm</w:t>
      </w:r>
      <w:proofErr w:type="spellEnd"/>
      <w:r w:rsidRPr="00D43788">
        <w:rPr>
          <w:rFonts w:ascii="Arial" w:hAnsi="Arial" w:cs="Arial"/>
          <w:bCs/>
        </w:rPr>
        <w:t xml:space="preserve"> (*)</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 xml:space="preserve">Dispersión total para λ = 1 550 </w:t>
      </w:r>
      <w:proofErr w:type="spellStart"/>
      <w:r w:rsidRPr="00D43788">
        <w:rPr>
          <w:rFonts w:ascii="Arial" w:hAnsi="Arial" w:cs="Arial"/>
          <w:bCs/>
        </w:rPr>
        <w:t>nm</w:t>
      </w:r>
      <w:proofErr w:type="spellEnd"/>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xml:space="preserve">≤ 18,0 </w:t>
      </w:r>
      <w:proofErr w:type="spellStart"/>
      <w:r w:rsidRPr="00D43788">
        <w:rPr>
          <w:rFonts w:ascii="Arial" w:hAnsi="Arial" w:cs="Arial"/>
          <w:bCs/>
        </w:rPr>
        <w:t>ps</w:t>
      </w:r>
      <w:proofErr w:type="spellEnd"/>
      <w:r w:rsidRPr="00D43788">
        <w:rPr>
          <w:rFonts w:ascii="Arial" w:hAnsi="Arial" w:cs="Arial"/>
          <w:bCs/>
        </w:rPr>
        <w:t>/</w:t>
      </w:r>
      <w:proofErr w:type="spellStart"/>
      <w:r w:rsidRPr="00D43788">
        <w:rPr>
          <w:rFonts w:ascii="Arial" w:hAnsi="Arial" w:cs="Arial"/>
          <w:bCs/>
        </w:rPr>
        <w:t>km.nm</w:t>
      </w:r>
      <w:proofErr w:type="spellEnd"/>
      <w:r w:rsidRPr="00D43788">
        <w:rPr>
          <w:rFonts w:ascii="Arial" w:hAnsi="Arial" w:cs="Arial"/>
          <w:bCs/>
        </w:rPr>
        <w:t xml:space="preserve"> (*)</w:t>
      </w:r>
    </w:p>
    <w:p w:rsidR="00D43788" w:rsidRPr="00D43788" w:rsidRDefault="00D43788" w:rsidP="00D43788">
      <w:pPr>
        <w:spacing w:before="60" w:line="247" w:lineRule="auto"/>
        <w:ind w:left="1247"/>
        <w:jc w:val="both"/>
        <w:rPr>
          <w:rFonts w:ascii="Arial" w:hAnsi="Arial" w:cs="Arial"/>
          <w:b/>
          <w:bCs/>
        </w:rPr>
      </w:pPr>
      <w:r w:rsidRPr="00D43788">
        <w:rPr>
          <w:rFonts w:ascii="Arial" w:hAnsi="Arial" w:cs="Arial"/>
          <w:b/>
          <w:bCs/>
        </w:rPr>
        <w:t>Condiciones Ambientales</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Humedad relativa mínima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75% a 40 °C</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Humedad relativa máxima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99% a 40 °C</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Rango de temperatura de funcionando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5 – 50 °C</w:t>
      </w:r>
    </w:p>
    <w:p w:rsidR="00D43788" w:rsidRPr="00D43788" w:rsidRDefault="00D43788" w:rsidP="00D43788">
      <w:pPr>
        <w:numPr>
          <w:ilvl w:val="0"/>
          <w:numId w:val="62"/>
        </w:numPr>
        <w:tabs>
          <w:tab w:val="clear" w:pos="567"/>
          <w:tab w:val="clear" w:pos="1134"/>
          <w:tab w:val="clear" w:pos="1701"/>
          <w:tab w:val="clear" w:pos="2268"/>
          <w:tab w:val="clear" w:pos="2835"/>
        </w:tabs>
        <w:spacing w:before="60" w:line="247" w:lineRule="auto"/>
        <w:ind w:left="1417" w:hanging="170"/>
        <w:jc w:val="both"/>
        <w:rPr>
          <w:rFonts w:ascii="Arial" w:hAnsi="Arial" w:cs="Arial"/>
          <w:bCs/>
        </w:rPr>
      </w:pPr>
      <w:r w:rsidRPr="00D43788">
        <w:rPr>
          <w:rFonts w:ascii="Arial" w:hAnsi="Arial" w:cs="Arial"/>
          <w:bCs/>
        </w:rPr>
        <w:t>Instalación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Intemperie</w:t>
      </w:r>
    </w:p>
    <w:p w:rsidR="00D43788" w:rsidRPr="00D43788" w:rsidRDefault="00D43788" w:rsidP="00D43788">
      <w:pPr>
        <w:spacing w:before="120" w:line="247" w:lineRule="auto"/>
        <w:ind w:left="993"/>
        <w:jc w:val="both"/>
        <w:rPr>
          <w:rFonts w:ascii="Arial" w:hAnsi="Arial" w:cs="Arial"/>
          <w:bCs/>
          <w:sz w:val="16"/>
          <w:szCs w:val="16"/>
        </w:rPr>
      </w:pPr>
      <w:r w:rsidRPr="00D43788">
        <w:rPr>
          <w:rFonts w:ascii="Arial" w:hAnsi="Arial" w:cs="Arial"/>
          <w:b/>
          <w:bCs/>
          <w:sz w:val="16"/>
          <w:szCs w:val="16"/>
        </w:rPr>
        <w:t>Nota</w:t>
      </w:r>
      <w:r w:rsidRPr="00D43788">
        <w:rPr>
          <w:rFonts w:ascii="Arial" w:hAnsi="Arial" w:cs="Arial"/>
          <w:bCs/>
          <w:sz w:val="16"/>
          <w:szCs w:val="16"/>
        </w:rPr>
        <w:t xml:space="preserve"> (*): Valores referenciales, a ser definidos por la Sociedad Concesionaria con el Proveedor.</w:t>
      </w:r>
    </w:p>
    <w:p w:rsidR="00D43788" w:rsidRPr="00D43788" w:rsidRDefault="00D43788" w:rsidP="00D43788">
      <w:pPr>
        <w:spacing w:line="247" w:lineRule="auto"/>
        <w:ind w:left="709"/>
        <w:jc w:val="both"/>
        <w:rPr>
          <w:rFonts w:ascii="Arial" w:hAnsi="Arial" w:cs="Arial"/>
          <w:bCs/>
        </w:rPr>
      </w:pPr>
    </w:p>
    <w:p w:rsidR="00D43788" w:rsidRPr="00D43788" w:rsidRDefault="00D43788" w:rsidP="00C07426">
      <w:pPr>
        <w:keepNext/>
        <w:numPr>
          <w:ilvl w:val="2"/>
          <w:numId w:val="75"/>
        </w:numPr>
        <w:tabs>
          <w:tab w:val="clear" w:pos="284"/>
          <w:tab w:val="clear" w:pos="567"/>
          <w:tab w:val="clear" w:pos="1134"/>
          <w:tab w:val="clear" w:pos="1701"/>
          <w:tab w:val="clear" w:pos="2268"/>
          <w:tab w:val="clear" w:pos="2835"/>
        </w:tabs>
        <w:spacing w:line="247" w:lineRule="auto"/>
        <w:ind w:left="993" w:hanging="579"/>
        <w:outlineLvl w:val="2"/>
        <w:rPr>
          <w:rFonts w:ascii="Arial" w:hAnsi="Arial" w:cs="Arial"/>
          <w:b/>
          <w:lang w:val="es-ES_tradnl"/>
        </w:rPr>
      </w:pPr>
      <w:bookmarkStart w:id="64" w:name="_Toc320257311"/>
      <w:r w:rsidRPr="00D43788">
        <w:rPr>
          <w:rFonts w:ascii="Arial" w:hAnsi="Arial" w:cs="Arial"/>
          <w:b/>
          <w:lang w:val="es-ES_tradnl"/>
        </w:rPr>
        <w:t>AISLADORES</w:t>
      </w:r>
      <w:bookmarkEnd w:id="63"/>
      <w:bookmarkEnd w:id="64"/>
    </w:p>
    <w:p w:rsidR="00D43788" w:rsidRPr="00D43788" w:rsidRDefault="00D43788" w:rsidP="00D43788">
      <w:pPr>
        <w:numPr>
          <w:ilvl w:val="3"/>
          <w:numId w:val="83"/>
        </w:numPr>
        <w:tabs>
          <w:tab w:val="clear" w:pos="567"/>
          <w:tab w:val="clear" w:pos="1134"/>
          <w:tab w:val="clear" w:pos="2268"/>
          <w:tab w:val="clear" w:pos="2835"/>
        </w:tabs>
        <w:spacing w:before="120" w:line="247" w:lineRule="auto"/>
        <w:ind w:left="1701" w:hanging="708"/>
        <w:jc w:val="both"/>
        <w:rPr>
          <w:rFonts w:ascii="Arial" w:hAnsi="Arial" w:cs="Arial"/>
          <w:b/>
        </w:rPr>
      </w:pPr>
      <w:r w:rsidRPr="00D43788">
        <w:rPr>
          <w:rFonts w:ascii="Arial" w:hAnsi="Arial" w:cs="Arial"/>
          <w:b/>
        </w:rPr>
        <w:t>Alcance</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Establecer las características técnicas de los aisladores a suministrarse para la línea de transmisión.</w:t>
      </w:r>
    </w:p>
    <w:p w:rsidR="00D43788" w:rsidRPr="00D43788" w:rsidRDefault="00D43788" w:rsidP="00D43788">
      <w:pPr>
        <w:numPr>
          <w:ilvl w:val="3"/>
          <w:numId w:val="83"/>
        </w:numPr>
        <w:tabs>
          <w:tab w:val="clear" w:pos="567"/>
          <w:tab w:val="clear" w:pos="1134"/>
          <w:tab w:val="clear" w:pos="2268"/>
          <w:tab w:val="clear" w:pos="2835"/>
        </w:tabs>
        <w:spacing w:before="120" w:line="247" w:lineRule="auto"/>
        <w:ind w:left="1701" w:hanging="708"/>
        <w:jc w:val="both"/>
        <w:rPr>
          <w:rFonts w:ascii="Arial" w:hAnsi="Arial" w:cs="Arial"/>
          <w:b/>
        </w:rPr>
      </w:pPr>
      <w:r w:rsidRPr="00D43788">
        <w:rPr>
          <w:rFonts w:ascii="Arial" w:hAnsi="Arial" w:cs="Arial"/>
          <w:b/>
        </w:rPr>
        <w:t xml:space="preserve">Normas </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D43788" w:rsidRPr="00D43788" w:rsidRDefault="00945511" w:rsidP="00945511">
      <w:pPr>
        <w:numPr>
          <w:ilvl w:val="3"/>
          <w:numId w:val="83"/>
        </w:numPr>
        <w:tabs>
          <w:tab w:val="clear" w:pos="567"/>
          <w:tab w:val="clear" w:pos="1134"/>
          <w:tab w:val="clear" w:pos="2268"/>
          <w:tab w:val="clear" w:pos="2835"/>
        </w:tabs>
        <w:spacing w:before="120" w:line="247" w:lineRule="auto"/>
        <w:ind w:left="1701" w:hanging="708"/>
        <w:jc w:val="both"/>
        <w:rPr>
          <w:rFonts w:ascii="Arial" w:hAnsi="Arial" w:cs="Arial"/>
          <w:b/>
        </w:rPr>
      </w:pPr>
      <w:r>
        <w:rPr>
          <w:rFonts w:ascii="Arial" w:hAnsi="Arial" w:cs="Arial"/>
          <w:b/>
          <w:highlight w:val="lightGray"/>
        </w:rPr>
        <w:br w:type="page"/>
      </w:r>
      <w:r w:rsidR="00D43788" w:rsidRPr="00D43788">
        <w:rPr>
          <w:rFonts w:ascii="Arial" w:hAnsi="Arial" w:cs="Arial"/>
          <w:b/>
        </w:rPr>
        <w:t>Características de los Aisladores</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El número de aisladores y la longitud de fuga a considerar por cadena de suspensión, según la altitud y el nivel de tensión de las instalaciones, es el que se indica a continuación:</w:t>
      </w:r>
    </w:p>
    <w:p w:rsidR="00D43788" w:rsidRPr="00D43788" w:rsidRDefault="00D43788" w:rsidP="00D43788">
      <w:pPr>
        <w:spacing w:before="60" w:line="247" w:lineRule="auto"/>
        <w:ind w:left="964"/>
        <w:jc w:val="both"/>
        <w:rPr>
          <w:rFonts w:ascii="Arial" w:hAnsi="Arial" w:cs="Arial"/>
          <w:bCs/>
        </w:rPr>
      </w:pPr>
    </w:p>
    <w:tbl>
      <w:tblPr>
        <w:tblW w:w="7553" w:type="dxa"/>
        <w:tblInd w:w="1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8"/>
        <w:gridCol w:w="2247"/>
        <w:gridCol w:w="2268"/>
      </w:tblGrid>
      <w:tr w:rsidR="00D43788" w:rsidRPr="00D43788" w:rsidTr="00A33B23">
        <w:trPr>
          <w:tblHeader/>
        </w:trPr>
        <w:tc>
          <w:tcPr>
            <w:tcW w:w="3038" w:type="dxa"/>
            <w:shd w:val="clear" w:color="auto" w:fill="E5DFEC" w:themeFill="accent4" w:themeFillTint="33"/>
            <w:vAlign w:val="center"/>
          </w:tcPr>
          <w:p w:rsidR="00D43788" w:rsidRPr="00D43788" w:rsidRDefault="00D43788" w:rsidP="00344FD8">
            <w:pPr>
              <w:spacing w:before="60" w:after="60" w:line="247" w:lineRule="auto"/>
              <w:jc w:val="center"/>
              <w:rPr>
                <w:rFonts w:ascii="Arial" w:hAnsi="Arial" w:cs="Arial"/>
                <w:b/>
                <w:bCs/>
                <w:sz w:val="18"/>
                <w:szCs w:val="18"/>
              </w:rPr>
            </w:pPr>
            <w:r w:rsidRPr="00D43788">
              <w:rPr>
                <w:rFonts w:ascii="Arial" w:hAnsi="Arial" w:cs="Arial"/>
                <w:b/>
                <w:bCs/>
                <w:sz w:val="18"/>
                <w:szCs w:val="18"/>
              </w:rPr>
              <w:t>Instalación</w:t>
            </w:r>
          </w:p>
        </w:tc>
        <w:tc>
          <w:tcPr>
            <w:tcW w:w="2247" w:type="dxa"/>
            <w:shd w:val="clear" w:color="auto" w:fill="E5DFEC" w:themeFill="accent4" w:themeFillTint="33"/>
            <w:vAlign w:val="center"/>
          </w:tcPr>
          <w:p w:rsidR="00D43788" w:rsidRPr="00D43788" w:rsidRDefault="00D43788" w:rsidP="00287645">
            <w:pPr>
              <w:spacing w:before="60" w:after="60" w:line="247" w:lineRule="auto"/>
              <w:jc w:val="center"/>
              <w:rPr>
                <w:rFonts w:ascii="Arial" w:hAnsi="Arial" w:cs="Arial"/>
                <w:b/>
                <w:bCs/>
                <w:sz w:val="18"/>
                <w:szCs w:val="18"/>
              </w:rPr>
            </w:pPr>
            <w:r w:rsidRPr="00D43788">
              <w:rPr>
                <w:rFonts w:ascii="Arial" w:hAnsi="Arial" w:cs="Arial"/>
                <w:b/>
                <w:bCs/>
                <w:sz w:val="18"/>
                <w:szCs w:val="18"/>
              </w:rPr>
              <w:t>Unidades por cadena de suspensión</w:t>
            </w:r>
          </w:p>
        </w:tc>
        <w:tc>
          <w:tcPr>
            <w:tcW w:w="2268" w:type="dxa"/>
            <w:shd w:val="clear" w:color="auto" w:fill="E5DFEC" w:themeFill="accent4" w:themeFillTint="33"/>
            <w:vAlign w:val="center"/>
          </w:tcPr>
          <w:p w:rsidR="00D43788" w:rsidRPr="00D43788" w:rsidRDefault="00D43788" w:rsidP="00A33B23">
            <w:pPr>
              <w:spacing w:before="60" w:after="60" w:line="247" w:lineRule="auto"/>
              <w:jc w:val="center"/>
              <w:rPr>
                <w:rFonts w:ascii="Arial" w:hAnsi="Arial" w:cs="Arial"/>
                <w:b/>
                <w:bCs/>
                <w:sz w:val="18"/>
                <w:szCs w:val="18"/>
                <w:lang w:val="pt-BR"/>
              </w:rPr>
            </w:pPr>
            <w:r w:rsidRPr="00344FD8">
              <w:rPr>
                <w:rFonts w:ascii="Arial" w:hAnsi="Arial" w:cs="Arial"/>
                <w:b/>
                <w:bCs/>
                <w:sz w:val="18"/>
                <w:szCs w:val="18"/>
              </w:rPr>
              <w:t>Longitud</w:t>
            </w:r>
            <w:r w:rsidR="00A33B23">
              <w:rPr>
                <w:rFonts w:ascii="Arial" w:hAnsi="Arial" w:cs="Arial"/>
                <w:b/>
                <w:bCs/>
                <w:sz w:val="18"/>
                <w:szCs w:val="18"/>
                <w:lang w:val="pt-BR"/>
              </w:rPr>
              <w:t xml:space="preserve"> de Fuga mínima</w:t>
            </w:r>
            <w:r w:rsidRPr="00D43788">
              <w:rPr>
                <w:rFonts w:ascii="Arial" w:hAnsi="Arial" w:cs="Arial"/>
                <w:b/>
                <w:bCs/>
                <w:sz w:val="18"/>
                <w:szCs w:val="18"/>
                <w:lang w:val="pt-BR"/>
              </w:rPr>
              <w:t xml:space="preserve"> (mm)</w:t>
            </w:r>
          </w:p>
        </w:tc>
      </w:tr>
      <w:tr w:rsidR="00D43788" w:rsidRPr="00D43788" w:rsidTr="00A33B23">
        <w:tc>
          <w:tcPr>
            <w:tcW w:w="3038" w:type="dxa"/>
          </w:tcPr>
          <w:p w:rsidR="00D43788" w:rsidRPr="00D43788" w:rsidRDefault="00D43788" w:rsidP="00945511">
            <w:pPr>
              <w:spacing w:before="60" w:after="60" w:line="247" w:lineRule="auto"/>
              <w:jc w:val="both"/>
              <w:rPr>
                <w:rFonts w:ascii="Arial" w:hAnsi="Arial" w:cs="Arial"/>
                <w:bCs/>
                <w:sz w:val="18"/>
                <w:szCs w:val="18"/>
              </w:rPr>
            </w:pPr>
            <w:r w:rsidRPr="00D43788">
              <w:rPr>
                <w:rFonts w:ascii="Arial" w:hAnsi="Arial" w:cs="Arial"/>
                <w:bCs/>
                <w:sz w:val="18"/>
                <w:szCs w:val="18"/>
              </w:rPr>
              <w:t>LT 220 kV (hasta 1000 msnm)</w:t>
            </w:r>
          </w:p>
        </w:tc>
        <w:tc>
          <w:tcPr>
            <w:tcW w:w="2247" w:type="dxa"/>
          </w:tcPr>
          <w:p w:rsidR="00D43788" w:rsidRPr="00D43788" w:rsidRDefault="00D43788" w:rsidP="00D43788">
            <w:pPr>
              <w:spacing w:before="60" w:after="60" w:line="247" w:lineRule="auto"/>
              <w:jc w:val="center"/>
              <w:rPr>
                <w:rFonts w:ascii="Arial" w:hAnsi="Arial" w:cs="Arial"/>
                <w:bCs/>
                <w:sz w:val="18"/>
                <w:szCs w:val="18"/>
              </w:rPr>
            </w:pPr>
            <w:r w:rsidRPr="00D43788">
              <w:rPr>
                <w:rFonts w:ascii="Arial" w:hAnsi="Arial" w:cs="Arial"/>
                <w:bCs/>
                <w:sz w:val="18"/>
                <w:szCs w:val="18"/>
              </w:rPr>
              <w:t>21</w:t>
            </w:r>
          </w:p>
        </w:tc>
        <w:tc>
          <w:tcPr>
            <w:tcW w:w="2268" w:type="dxa"/>
          </w:tcPr>
          <w:p w:rsidR="00D43788" w:rsidRPr="00D43788" w:rsidRDefault="00D43788" w:rsidP="00D43788">
            <w:pPr>
              <w:spacing w:before="60" w:after="60" w:line="247" w:lineRule="auto"/>
              <w:jc w:val="center"/>
              <w:rPr>
                <w:rFonts w:ascii="Arial" w:hAnsi="Arial" w:cs="Arial"/>
                <w:bCs/>
                <w:sz w:val="18"/>
                <w:szCs w:val="18"/>
              </w:rPr>
            </w:pPr>
            <w:r w:rsidRPr="00D43788">
              <w:rPr>
                <w:rFonts w:ascii="Arial" w:hAnsi="Arial" w:cs="Arial"/>
                <w:bCs/>
                <w:sz w:val="18"/>
                <w:szCs w:val="18"/>
              </w:rPr>
              <w:t>6720</w:t>
            </w:r>
          </w:p>
        </w:tc>
      </w:tr>
      <w:tr w:rsidR="00D43788" w:rsidRPr="00D43788" w:rsidTr="00A33B23">
        <w:tc>
          <w:tcPr>
            <w:tcW w:w="3038" w:type="dxa"/>
          </w:tcPr>
          <w:p w:rsidR="00D43788" w:rsidRPr="00D43788" w:rsidRDefault="00D43788" w:rsidP="00D43788">
            <w:pPr>
              <w:spacing w:before="60" w:after="60" w:line="247" w:lineRule="auto"/>
              <w:jc w:val="both"/>
              <w:rPr>
                <w:rFonts w:ascii="Arial" w:hAnsi="Arial" w:cs="Arial"/>
                <w:bCs/>
                <w:sz w:val="18"/>
                <w:szCs w:val="18"/>
              </w:rPr>
            </w:pPr>
            <w:r w:rsidRPr="00D43788">
              <w:rPr>
                <w:rFonts w:ascii="Arial" w:hAnsi="Arial" w:cs="Arial"/>
                <w:bCs/>
                <w:sz w:val="18"/>
                <w:szCs w:val="18"/>
              </w:rPr>
              <w:t>LT 60 kV (Hasta 1000 msnm)</w:t>
            </w:r>
          </w:p>
        </w:tc>
        <w:tc>
          <w:tcPr>
            <w:tcW w:w="2247" w:type="dxa"/>
          </w:tcPr>
          <w:p w:rsidR="00D43788" w:rsidRPr="00D43788" w:rsidRDefault="00D43788" w:rsidP="00D43788">
            <w:pPr>
              <w:spacing w:before="60" w:after="60" w:line="247" w:lineRule="auto"/>
              <w:jc w:val="center"/>
              <w:rPr>
                <w:rFonts w:ascii="Arial" w:hAnsi="Arial" w:cs="Arial"/>
                <w:bCs/>
                <w:sz w:val="18"/>
                <w:szCs w:val="18"/>
              </w:rPr>
            </w:pPr>
            <w:r w:rsidRPr="00D43788">
              <w:rPr>
                <w:rFonts w:ascii="Arial" w:hAnsi="Arial" w:cs="Arial"/>
                <w:bCs/>
                <w:sz w:val="18"/>
                <w:szCs w:val="18"/>
              </w:rPr>
              <w:t>6</w:t>
            </w:r>
          </w:p>
        </w:tc>
        <w:tc>
          <w:tcPr>
            <w:tcW w:w="2268" w:type="dxa"/>
          </w:tcPr>
          <w:p w:rsidR="00D43788" w:rsidRPr="00D43788" w:rsidRDefault="00D43788" w:rsidP="00D43788">
            <w:pPr>
              <w:spacing w:before="60" w:after="60" w:line="247" w:lineRule="auto"/>
              <w:jc w:val="center"/>
              <w:rPr>
                <w:rFonts w:ascii="Arial" w:hAnsi="Arial" w:cs="Arial"/>
                <w:bCs/>
                <w:sz w:val="18"/>
                <w:szCs w:val="18"/>
              </w:rPr>
            </w:pPr>
            <w:r w:rsidRPr="00D43788">
              <w:rPr>
                <w:rFonts w:ascii="Arial" w:hAnsi="Arial" w:cs="Arial"/>
                <w:bCs/>
                <w:sz w:val="18"/>
                <w:szCs w:val="18"/>
              </w:rPr>
              <w:t>1920</w:t>
            </w:r>
          </w:p>
        </w:tc>
      </w:tr>
    </w:tbl>
    <w:p w:rsidR="00D43788" w:rsidRPr="00D43788" w:rsidRDefault="00D43788" w:rsidP="00D43788">
      <w:pPr>
        <w:spacing w:before="60" w:line="247" w:lineRule="auto"/>
        <w:ind w:left="964"/>
        <w:jc w:val="both"/>
        <w:rPr>
          <w:rFonts w:ascii="Arial" w:hAnsi="Arial" w:cs="Arial"/>
          <w:bCs/>
        </w:rPr>
      </w:pP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 xml:space="preserve">Como parte de la ingeniería definitiva la Sociedad Concesionaria verificará que el aislamiento a lo largo de la LT 220 kV Moyobamba – Iquitos  sea el requerido para soportar las sobretensiones originadas debido a su longitud y, de ser necesario, utilizará una longitud de fuga mayor a la señalada en el cuadro anterior. </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En el caso de estructuras de ángulos mayores, terminales y de anclaje se utilizará un (01) aislador adicional a los utilizados en las cadenas de suspensión.</w:t>
      </w:r>
    </w:p>
    <w:p w:rsidR="00D43788" w:rsidRPr="00D43788" w:rsidRDefault="00D43788" w:rsidP="00D43788">
      <w:pPr>
        <w:spacing w:before="60" w:line="247" w:lineRule="auto"/>
        <w:ind w:left="964"/>
        <w:jc w:val="both"/>
        <w:rPr>
          <w:rFonts w:ascii="Arial" w:hAnsi="Arial" w:cs="Arial"/>
          <w:bCs/>
        </w:rPr>
      </w:pPr>
      <w:r w:rsidRPr="00D43788">
        <w:rPr>
          <w:rFonts w:ascii="Arial" w:hAnsi="Arial" w:cs="Arial"/>
          <w:bCs/>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p w:rsidR="00D43788" w:rsidRPr="00D43788" w:rsidRDefault="00D43788" w:rsidP="001E3188">
      <w:pPr>
        <w:tabs>
          <w:tab w:val="clear" w:pos="567"/>
          <w:tab w:val="clear" w:pos="1134"/>
          <w:tab w:val="clear" w:pos="1701"/>
          <w:tab w:val="clear" w:pos="2268"/>
          <w:tab w:val="clear" w:pos="2835"/>
        </w:tabs>
        <w:spacing w:before="60" w:line="247" w:lineRule="auto"/>
        <w:ind w:left="964"/>
        <w:jc w:val="both"/>
        <w:rPr>
          <w:rFonts w:ascii="Arial" w:hAnsi="Arial" w:cs="Arial"/>
          <w:bCs/>
        </w:rPr>
      </w:pPr>
    </w:p>
    <w:tbl>
      <w:tblPr>
        <w:tblW w:w="0" w:type="auto"/>
        <w:jc w:val="center"/>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3"/>
        <w:gridCol w:w="2410"/>
        <w:gridCol w:w="1984"/>
      </w:tblGrid>
      <w:tr w:rsidR="00D43788" w:rsidRPr="00D43788" w:rsidTr="00A33B23">
        <w:trPr>
          <w:tblHeader/>
          <w:jc w:val="center"/>
        </w:trPr>
        <w:tc>
          <w:tcPr>
            <w:tcW w:w="2693" w:type="dxa"/>
            <w:shd w:val="clear" w:color="auto" w:fill="E5DFEC" w:themeFill="accent4" w:themeFillTint="33"/>
            <w:vAlign w:val="center"/>
          </w:tcPr>
          <w:p w:rsidR="00D43788" w:rsidRPr="00D43788" w:rsidRDefault="00D43788" w:rsidP="008A754B">
            <w:pPr>
              <w:spacing w:before="40" w:after="40" w:line="247" w:lineRule="auto"/>
              <w:jc w:val="center"/>
              <w:rPr>
                <w:rFonts w:ascii="Arial" w:hAnsi="Arial" w:cs="Arial"/>
                <w:b/>
                <w:bCs/>
                <w:sz w:val="18"/>
                <w:szCs w:val="18"/>
              </w:rPr>
            </w:pPr>
            <w:r w:rsidRPr="00D43788">
              <w:rPr>
                <w:rFonts w:ascii="Arial" w:hAnsi="Arial" w:cs="Arial"/>
                <w:b/>
                <w:bCs/>
                <w:sz w:val="18"/>
                <w:szCs w:val="18"/>
              </w:rPr>
              <w:t>Características</w:t>
            </w:r>
          </w:p>
        </w:tc>
        <w:tc>
          <w:tcPr>
            <w:tcW w:w="2410" w:type="dxa"/>
            <w:shd w:val="clear" w:color="auto" w:fill="E5DFEC" w:themeFill="accent4" w:themeFillTint="33"/>
            <w:vAlign w:val="center"/>
          </w:tcPr>
          <w:p w:rsidR="00D43788" w:rsidRPr="00D43788" w:rsidRDefault="00D43788" w:rsidP="008A754B">
            <w:pPr>
              <w:spacing w:before="40" w:after="40" w:line="247" w:lineRule="auto"/>
              <w:jc w:val="center"/>
              <w:rPr>
                <w:rFonts w:ascii="Arial" w:hAnsi="Arial" w:cs="Arial"/>
                <w:b/>
                <w:bCs/>
                <w:sz w:val="18"/>
                <w:szCs w:val="18"/>
              </w:rPr>
            </w:pPr>
            <w:r w:rsidRPr="00D43788">
              <w:rPr>
                <w:rFonts w:ascii="Arial" w:hAnsi="Arial" w:cs="Arial"/>
                <w:b/>
                <w:bCs/>
                <w:sz w:val="18"/>
                <w:szCs w:val="18"/>
              </w:rPr>
              <w:t>Línea de 220 kV</w:t>
            </w:r>
          </w:p>
        </w:tc>
        <w:tc>
          <w:tcPr>
            <w:tcW w:w="1984" w:type="dxa"/>
            <w:shd w:val="clear" w:color="auto" w:fill="E5DFEC" w:themeFill="accent4" w:themeFillTint="33"/>
            <w:vAlign w:val="center"/>
          </w:tcPr>
          <w:p w:rsidR="00D43788" w:rsidRPr="00D43788" w:rsidRDefault="00D43788" w:rsidP="008A754B">
            <w:pPr>
              <w:spacing w:before="40" w:after="40" w:line="247" w:lineRule="auto"/>
              <w:jc w:val="center"/>
              <w:rPr>
                <w:rFonts w:ascii="Arial" w:hAnsi="Arial" w:cs="Arial"/>
                <w:b/>
                <w:bCs/>
                <w:sz w:val="18"/>
                <w:szCs w:val="18"/>
              </w:rPr>
            </w:pPr>
            <w:r w:rsidRPr="00D43788">
              <w:rPr>
                <w:rFonts w:ascii="Arial" w:hAnsi="Arial" w:cs="Arial"/>
                <w:b/>
                <w:bCs/>
                <w:sz w:val="18"/>
                <w:szCs w:val="18"/>
              </w:rPr>
              <w:t>Línea de 60 kV</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Tipo de aislador</w:t>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Estándar</w:t>
            </w:r>
          </w:p>
        </w:tc>
        <w:tc>
          <w:tcPr>
            <w:tcW w:w="1984"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Estándar</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lang w:val="pt-BR"/>
              </w:rPr>
              <w:t xml:space="preserve">Material </w:t>
            </w:r>
            <w:r w:rsidRPr="008A754B">
              <w:rPr>
                <w:rFonts w:ascii="Arial" w:hAnsi="Arial" w:cs="Arial"/>
                <w:bCs/>
                <w:sz w:val="18"/>
                <w:szCs w:val="18"/>
              </w:rPr>
              <w:t>aislante</w:t>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c>
          <w:tcPr>
            <w:tcW w:w="1984" w:type="dxa"/>
            <w:vAlign w:val="center"/>
          </w:tcPr>
          <w:p w:rsidR="00D43788" w:rsidRPr="00D43788" w:rsidRDefault="00D43788" w:rsidP="001E3188">
            <w:pPr>
              <w:spacing w:before="40" w:after="40" w:line="247" w:lineRule="auto"/>
              <w:jc w:val="center"/>
              <w:rPr>
                <w:rFonts w:ascii="Arial" w:hAnsi="Arial" w:cs="Arial"/>
                <w:bCs/>
                <w:sz w:val="18"/>
                <w:szCs w:val="18"/>
                <w:lang w:val="pt-BR"/>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Norma de Fabricación</w:t>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IEC -60305</w:t>
            </w:r>
          </w:p>
        </w:tc>
        <w:tc>
          <w:tcPr>
            <w:tcW w:w="1984"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IEC -60305</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Diámetro del disco</w:t>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255 mm</w:t>
            </w:r>
          </w:p>
        </w:tc>
        <w:tc>
          <w:tcPr>
            <w:tcW w:w="1984"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255 mm</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Espaciamiento por aislador</w:t>
            </w:r>
            <w:r w:rsidRPr="00D43788">
              <w:rPr>
                <w:rFonts w:ascii="Arial" w:hAnsi="Arial" w:cs="Arial"/>
                <w:bCs/>
                <w:sz w:val="18"/>
                <w:szCs w:val="18"/>
              </w:rPr>
              <w:tab/>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146 mm</w:t>
            </w:r>
          </w:p>
        </w:tc>
        <w:tc>
          <w:tcPr>
            <w:tcW w:w="1984"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146 mm</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Longitud de línea de fuga</w:t>
            </w:r>
          </w:p>
        </w:tc>
        <w:tc>
          <w:tcPr>
            <w:tcW w:w="2410"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320 mm</w:t>
            </w:r>
          </w:p>
        </w:tc>
        <w:tc>
          <w:tcPr>
            <w:tcW w:w="1984" w:type="dxa"/>
            <w:vAlign w:val="center"/>
          </w:tcPr>
          <w:p w:rsidR="00D43788" w:rsidRPr="00D43788" w:rsidRDefault="00D43788" w:rsidP="008A754B">
            <w:pPr>
              <w:spacing w:before="40" w:after="40" w:line="247" w:lineRule="auto"/>
              <w:jc w:val="center"/>
              <w:rPr>
                <w:rFonts w:ascii="Arial" w:hAnsi="Arial" w:cs="Arial"/>
                <w:bCs/>
                <w:sz w:val="18"/>
                <w:szCs w:val="18"/>
              </w:rPr>
            </w:pPr>
            <w:r w:rsidRPr="00D43788">
              <w:rPr>
                <w:rFonts w:ascii="Arial" w:hAnsi="Arial" w:cs="Arial"/>
                <w:bCs/>
                <w:sz w:val="18"/>
                <w:szCs w:val="18"/>
              </w:rPr>
              <w:t>320 mm</w:t>
            </w:r>
          </w:p>
        </w:tc>
      </w:tr>
      <w:tr w:rsidR="00D43788" w:rsidRPr="00D43788" w:rsidTr="00A33B23">
        <w:trPr>
          <w:jc w:val="center"/>
        </w:trPr>
        <w:tc>
          <w:tcPr>
            <w:tcW w:w="2693" w:type="dxa"/>
            <w:vAlign w:val="center"/>
          </w:tcPr>
          <w:p w:rsidR="00D43788" w:rsidRPr="00D43788" w:rsidRDefault="00D43788" w:rsidP="008A754B">
            <w:pPr>
              <w:spacing w:before="40" w:after="40" w:line="247" w:lineRule="auto"/>
              <w:rPr>
                <w:rFonts w:ascii="Arial" w:hAnsi="Arial" w:cs="Arial"/>
                <w:bCs/>
                <w:sz w:val="18"/>
                <w:szCs w:val="18"/>
              </w:rPr>
            </w:pPr>
            <w:r w:rsidRPr="00D43788">
              <w:rPr>
                <w:rFonts w:ascii="Arial" w:hAnsi="Arial" w:cs="Arial"/>
                <w:bCs/>
                <w:sz w:val="18"/>
                <w:szCs w:val="18"/>
              </w:rPr>
              <w:t>Carga de rotura</w:t>
            </w:r>
          </w:p>
        </w:tc>
        <w:tc>
          <w:tcPr>
            <w:tcW w:w="2410" w:type="dxa"/>
            <w:vAlign w:val="center"/>
          </w:tcPr>
          <w:p w:rsidR="00D43788" w:rsidRPr="00D43788" w:rsidRDefault="00D43788" w:rsidP="008A754B">
            <w:pPr>
              <w:spacing w:before="40" w:after="40" w:line="247" w:lineRule="auto"/>
              <w:ind w:left="70"/>
              <w:jc w:val="center"/>
              <w:rPr>
                <w:rFonts w:ascii="Arial" w:hAnsi="Arial" w:cs="Arial"/>
                <w:bCs/>
                <w:sz w:val="18"/>
                <w:szCs w:val="18"/>
              </w:rPr>
            </w:pPr>
            <w:r w:rsidRPr="00D43788">
              <w:rPr>
                <w:rFonts w:ascii="Arial" w:hAnsi="Arial" w:cs="Arial"/>
                <w:bCs/>
                <w:sz w:val="18"/>
                <w:szCs w:val="18"/>
              </w:rPr>
              <w:t xml:space="preserve">120-160 </w:t>
            </w:r>
            <w:proofErr w:type="spellStart"/>
            <w:r w:rsidRPr="00D43788">
              <w:rPr>
                <w:rFonts w:ascii="Arial" w:hAnsi="Arial" w:cs="Arial"/>
                <w:bCs/>
                <w:sz w:val="18"/>
                <w:szCs w:val="18"/>
              </w:rPr>
              <w:t>kN</w:t>
            </w:r>
            <w:proofErr w:type="spellEnd"/>
          </w:p>
        </w:tc>
        <w:tc>
          <w:tcPr>
            <w:tcW w:w="1984" w:type="dxa"/>
            <w:vAlign w:val="center"/>
          </w:tcPr>
          <w:p w:rsidR="00D43788" w:rsidRPr="00D43788" w:rsidRDefault="00D43788" w:rsidP="008A754B">
            <w:pPr>
              <w:spacing w:before="40" w:after="40" w:line="247" w:lineRule="auto"/>
              <w:ind w:left="70"/>
              <w:jc w:val="center"/>
              <w:rPr>
                <w:rFonts w:ascii="Arial" w:hAnsi="Arial" w:cs="Arial"/>
                <w:bCs/>
                <w:sz w:val="18"/>
                <w:szCs w:val="18"/>
              </w:rPr>
            </w:pPr>
            <w:r w:rsidRPr="00D43788">
              <w:rPr>
                <w:rFonts w:ascii="Arial" w:hAnsi="Arial" w:cs="Arial"/>
                <w:bCs/>
                <w:sz w:val="18"/>
                <w:szCs w:val="18"/>
              </w:rPr>
              <w:t xml:space="preserve">70-100 </w:t>
            </w:r>
            <w:proofErr w:type="spellStart"/>
            <w:r w:rsidRPr="00D43788">
              <w:rPr>
                <w:rFonts w:ascii="Arial" w:hAnsi="Arial" w:cs="Arial"/>
                <w:bCs/>
                <w:sz w:val="18"/>
                <w:szCs w:val="18"/>
              </w:rPr>
              <w:t>kN</w:t>
            </w:r>
            <w:proofErr w:type="spellEnd"/>
          </w:p>
        </w:tc>
      </w:tr>
    </w:tbl>
    <w:p w:rsidR="00D43788" w:rsidRPr="00D43788" w:rsidRDefault="00A33B23" w:rsidP="00D43788">
      <w:pPr>
        <w:spacing w:before="120" w:line="247" w:lineRule="auto"/>
        <w:ind w:left="964"/>
        <w:jc w:val="both"/>
        <w:rPr>
          <w:rFonts w:ascii="Arial" w:hAnsi="Arial" w:cs="Arial"/>
          <w:bCs/>
          <w:color w:val="1F497D"/>
        </w:rPr>
      </w:pPr>
      <w:r>
        <w:rPr>
          <w:rFonts w:ascii="Arial" w:hAnsi="Arial" w:cs="Arial"/>
          <w:bCs/>
        </w:rPr>
        <w:br w:type="page"/>
      </w:r>
      <w:r w:rsidR="00D43788" w:rsidRPr="00D43788">
        <w:rPr>
          <w:rFonts w:ascii="Arial" w:hAnsi="Arial" w:cs="Arial"/>
          <w:bCs/>
        </w:rPr>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D43788" w:rsidRPr="00D43788" w:rsidRDefault="00D43788" w:rsidP="00AE1052">
      <w:pPr>
        <w:keepNext/>
        <w:tabs>
          <w:tab w:val="clear" w:pos="567"/>
          <w:tab w:val="clear" w:pos="1134"/>
          <w:tab w:val="clear" w:pos="1701"/>
          <w:tab w:val="clear" w:pos="2268"/>
          <w:tab w:val="clear" w:pos="2835"/>
        </w:tabs>
        <w:spacing w:before="120" w:line="245" w:lineRule="auto"/>
        <w:ind w:left="993" w:hanging="568"/>
        <w:outlineLvl w:val="2"/>
        <w:rPr>
          <w:rFonts w:ascii="Arial" w:hAnsi="Arial" w:cs="Arial"/>
          <w:b/>
          <w:lang w:val="es-ES_tradnl"/>
        </w:rPr>
      </w:pPr>
      <w:bookmarkStart w:id="65" w:name="_Toc272265358"/>
      <w:bookmarkStart w:id="66" w:name="_Toc320257312"/>
      <w:r w:rsidRPr="00D43788">
        <w:rPr>
          <w:rFonts w:ascii="Arial" w:hAnsi="Arial" w:cs="Arial"/>
          <w:b/>
          <w:lang w:val="es-ES_tradnl"/>
        </w:rPr>
        <w:t>4.1.7</w:t>
      </w:r>
      <w:r w:rsidRPr="00D43788">
        <w:rPr>
          <w:rFonts w:ascii="Arial" w:hAnsi="Arial" w:cs="Arial"/>
          <w:b/>
          <w:lang w:val="es-ES_tradnl"/>
        </w:rPr>
        <w:tab/>
        <w:t>ACCESORIOS DEL CONDUCTOR</w:t>
      </w:r>
      <w:bookmarkEnd w:id="65"/>
      <w:bookmarkEnd w:id="66"/>
    </w:p>
    <w:p w:rsidR="00D43788" w:rsidRPr="00D43788" w:rsidRDefault="00D43788" w:rsidP="00D43788">
      <w:pPr>
        <w:tabs>
          <w:tab w:val="clear" w:pos="567"/>
          <w:tab w:val="clear" w:pos="1134"/>
          <w:tab w:val="clear" w:pos="2268"/>
          <w:tab w:val="clear" w:pos="2835"/>
        </w:tabs>
        <w:spacing w:before="80" w:line="245" w:lineRule="auto"/>
        <w:ind w:left="993"/>
        <w:jc w:val="both"/>
        <w:rPr>
          <w:rFonts w:ascii="Arial" w:hAnsi="Arial" w:cs="Arial"/>
          <w:b/>
          <w:bCs/>
          <w:lang w:val="es-MX"/>
        </w:rPr>
      </w:pPr>
      <w:r w:rsidRPr="00D43788">
        <w:rPr>
          <w:rFonts w:ascii="Arial" w:hAnsi="Arial" w:cs="Arial"/>
          <w:b/>
          <w:bCs/>
          <w:lang w:val="es-MX"/>
        </w:rPr>
        <w:t>4.1.7.1</w:t>
      </w:r>
      <w:r w:rsidRPr="00D43788">
        <w:rPr>
          <w:rFonts w:ascii="Arial" w:hAnsi="Arial" w:cs="Arial"/>
          <w:b/>
          <w:bCs/>
          <w:lang w:val="es-MX"/>
        </w:rPr>
        <w:tab/>
        <w:t>Alcance</w:t>
      </w:r>
    </w:p>
    <w:p w:rsidR="00D43788" w:rsidRPr="00D43788" w:rsidRDefault="00D43788" w:rsidP="00D43788">
      <w:pPr>
        <w:spacing w:before="80" w:line="245" w:lineRule="auto"/>
        <w:ind w:left="964"/>
        <w:jc w:val="both"/>
        <w:rPr>
          <w:rFonts w:ascii="Arial" w:hAnsi="Arial" w:cs="Arial"/>
          <w:bCs/>
        </w:rPr>
      </w:pPr>
      <w:r w:rsidRPr="00D43788">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D43788" w:rsidRPr="00D43788" w:rsidRDefault="00D43788" w:rsidP="00D43788">
      <w:pPr>
        <w:numPr>
          <w:ilvl w:val="3"/>
          <w:numId w:val="79"/>
        </w:numPr>
        <w:tabs>
          <w:tab w:val="clear" w:pos="567"/>
          <w:tab w:val="clear" w:pos="1134"/>
          <w:tab w:val="clear" w:pos="2268"/>
          <w:tab w:val="clear" w:pos="2835"/>
        </w:tabs>
        <w:spacing w:before="80" w:line="245" w:lineRule="auto"/>
        <w:ind w:hanging="366"/>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43788">
      <w:pPr>
        <w:spacing w:before="80" w:line="245"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A 36, ASTM A 153, ASTM B201, ASTM B230, ASTM B398, IEC 61284, UNE 207009:2002.</w:t>
      </w:r>
    </w:p>
    <w:p w:rsidR="00D43788" w:rsidRPr="00D43788" w:rsidRDefault="00D43788" w:rsidP="00D43788">
      <w:pPr>
        <w:numPr>
          <w:ilvl w:val="3"/>
          <w:numId w:val="79"/>
        </w:numPr>
        <w:tabs>
          <w:tab w:val="clear" w:pos="567"/>
          <w:tab w:val="clear" w:pos="1134"/>
          <w:tab w:val="clear" w:pos="2268"/>
          <w:tab w:val="clear" w:pos="2835"/>
        </w:tabs>
        <w:spacing w:before="80" w:line="245" w:lineRule="auto"/>
        <w:ind w:left="1701" w:hanging="737"/>
        <w:jc w:val="both"/>
        <w:rPr>
          <w:rFonts w:ascii="Arial" w:hAnsi="Arial" w:cs="Arial"/>
          <w:b/>
          <w:bCs/>
          <w:lang w:val="es-MX"/>
        </w:rPr>
      </w:pPr>
      <w:r w:rsidRPr="00D43788">
        <w:rPr>
          <w:rFonts w:ascii="Arial" w:hAnsi="Arial" w:cs="Arial"/>
          <w:b/>
          <w:bCs/>
          <w:lang w:val="es-MX"/>
        </w:rPr>
        <w:t>Características Técnicas</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80" w:line="245" w:lineRule="auto"/>
        <w:ind w:left="1418" w:hanging="454"/>
        <w:jc w:val="both"/>
        <w:rPr>
          <w:rFonts w:ascii="Arial" w:hAnsi="Arial" w:cs="Arial"/>
          <w:bCs/>
          <w:lang w:val="es-MX"/>
        </w:rPr>
      </w:pPr>
      <w:r w:rsidRPr="00D43788">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D43788" w:rsidRPr="00D43788" w:rsidRDefault="00D43788" w:rsidP="00D43788">
      <w:pPr>
        <w:spacing w:before="60" w:line="245" w:lineRule="auto"/>
        <w:ind w:left="1418"/>
        <w:jc w:val="both"/>
        <w:rPr>
          <w:rFonts w:ascii="Arial" w:hAnsi="Arial" w:cs="Arial"/>
          <w:bCs/>
          <w:lang w:val="es-MX"/>
        </w:rPr>
      </w:pPr>
      <w:r w:rsidRPr="00D43788">
        <w:rPr>
          <w:rFonts w:ascii="Arial" w:hAnsi="Arial" w:cs="Arial"/>
          <w:bCs/>
          <w:lang w:val="es-MX"/>
        </w:rPr>
        <w:t>Una vez montadas, las varillas deberán proveer una capa protectora uniforme, sin intersticios y con una presión adecuada para evitar aflojamiento debido a envejecimiento</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D43788">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D43788">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D43788">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D43788">
        <w:rPr>
          <w:rFonts w:ascii="Arial" w:hAnsi="Arial" w:cs="Arial"/>
          <w:bCs/>
          <w:lang w:val="es-MX"/>
        </w:rPr>
        <w:t>BDF: dispositivos desviadores de vuelo de las aves. Estos dispositivos se ubicarán  en los cables de guarda y en tramos que el EIA lo señale.</w:t>
      </w:r>
    </w:p>
    <w:p w:rsidR="00D43788" w:rsidRPr="00D43788" w:rsidRDefault="00D43788" w:rsidP="00D43788">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D43788">
        <w:rPr>
          <w:rFonts w:ascii="Arial" w:hAnsi="Arial" w:cs="Arial"/>
          <w:bCs/>
          <w:lang w:val="es-MX"/>
        </w:rPr>
        <w:t>Balizas: para la señalización diurna de las quebradas profundas, cruce de carreteras importantes, quebradas  de prácticas deportivas aéreas y cruce de pistas de aterrizaje o aeropuertos, etc. Para el cruce de los ríos navegables,  las balizas serán también serán nocturnas e instaladas en los conductores inferiores.</w:t>
      </w:r>
    </w:p>
    <w:p w:rsidR="00D43788" w:rsidRPr="00D43788" w:rsidRDefault="00D43788" w:rsidP="00D43788">
      <w:pPr>
        <w:tabs>
          <w:tab w:val="clear" w:pos="567"/>
          <w:tab w:val="clear" w:pos="1134"/>
          <w:tab w:val="clear" w:pos="1701"/>
          <w:tab w:val="clear" w:pos="2268"/>
          <w:tab w:val="clear" w:pos="2835"/>
        </w:tabs>
        <w:spacing w:before="120" w:line="245" w:lineRule="auto"/>
        <w:ind w:left="1418"/>
        <w:jc w:val="both"/>
        <w:rPr>
          <w:rFonts w:ascii="Arial" w:hAnsi="Arial" w:cs="Arial"/>
          <w:bCs/>
          <w:lang w:val="es-MX"/>
        </w:rPr>
      </w:pPr>
    </w:p>
    <w:p w:rsidR="00D43788" w:rsidRPr="00D43788" w:rsidRDefault="00AE1052" w:rsidP="00AE1052">
      <w:pPr>
        <w:keepNext/>
        <w:tabs>
          <w:tab w:val="clear" w:pos="567"/>
          <w:tab w:val="clear" w:pos="1134"/>
          <w:tab w:val="clear" w:pos="1701"/>
          <w:tab w:val="clear" w:pos="2268"/>
          <w:tab w:val="clear" w:pos="2835"/>
        </w:tabs>
        <w:spacing w:before="120" w:line="245" w:lineRule="auto"/>
        <w:ind w:left="993" w:hanging="568"/>
        <w:outlineLvl w:val="2"/>
        <w:rPr>
          <w:rFonts w:ascii="Arial" w:hAnsi="Arial" w:cs="Arial"/>
          <w:b/>
          <w:lang w:val="es-ES_tradnl"/>
        </w:rPr>
      </w:pPr>
      <w:bookmarkStart w:id="67" w:name="_Toc272265359"/>
      <w:bookmarkStart w:id="68" w:name="_Toc320257313"/>
      <w:r>
        <w:rPr>
          <w:rFonts w:ascii="Arial" w:hAnsi="Arial" w:cs="Arial"/>
          <w:b/>
          <w:lang w:val="es-ES_tradnl"/>
        </w:rPr>
        <w:t>4.1.8</w:t>
      </w:r>
      <w:r>
        <w:rPr>
          <w:rFonts w:ascii="Arial" w:hAnsi="Arial" w:cs="Arial"/>
          <w:b/>
          <w:lang w:val="es-ES_tradnl"/>
        </w:rPr>
        <w:tab/>
      </w:r>
      <w:r w:rsidR="00D43788" w:rsidRPr="00D43788">
        <w:rPr>
          <w:rFonts w:ascii="Arial" w:hAnsi="Arial" w:cs="Arial"/>
          <w:b/>
          <w:lang w:val="es-ES_tradnl"/>
        </w:rPr>
        <w:t>ACCESORIOS PARA CADENAS DE AISLADORES</w:t>
      </w:r>
      <w:bookmarkEnd w:id="67"/>
      <w:bookmarkEnd w:id="68"/>
    </w:p>
    <w:p w:rsidR="00D43788" w:rsidRPr="00D43788" w:rsidRDefault="00D43788" w:rsidP="00D43788">
      <w:pPr>
        <w:tabs>
          <w:tab w:val="clear" w:pos="567"/>
          <w:tab w:val="clear" w:pos="1134"/>
          <w:tab w:val="clear" w:pos="2268"/>
          <w:tab w:val="clear" w:pos="2835"/>
        </w:tabs>
        <w:spacing w:before="120" w:line="245" w:lineRule="auto"/>
        <w:ind w:left="993"/>
        <w:jc w:val="both"/>
        <w:rPr>
          <w:rFonts w:ascii="Arial" w:hAnsi="Arial" w:cs="Arial"/>
          <w:b/>
          <w:bCs/>
          <w:lang w:val="es-MX"/>
        </w:rPr>
      </w:pPr>
      <w:r w:rsidRPr="00D43788">
        <w:rPr>
          <w:rFonts w:ascii="Arial" w:hAnsi="Arial" w:cs="Arial"/>
          <w:b/>
          <w:bCs/>
          <w:lang w:val="es-MX"/>
        </w:rPr>
        <w:t>4.1.8.1</w:t>
      </w:r>
      <w:r w:rsidRPr="00D43788">
        <w:rPr>
          <w:rFonts w:ascii="Arial" w:hAnsi="Arial" w:cs="Arial"/>
          <w:b/>
          <w:bCs/>
          <w:lang w:val="es-MX"/>
        </w:rPr>
        <w:tab/>
        <w:t>Alcance</w:t>
      </w:r>
    </w:p>
    <w:p w:rsidR="00D43788" w:rsidRPr="00D43788" w:rsidRDefault="00D43788" w:rsidP="00D43788">
      <w:pPr>
        <w:spacing w:before="120" w:line="245" w:lineRule="auto"/>
        <w:ind w:left="964"/>
        <w:jc w:val="both"/>
        <w:rPr>
          <w:rFonts w:ascii="Arial" w:hAnsi="Arial" w:cs="Arial"/>
          <w:bCs/>
        </w:rPr>
      </w:pPr>
      <w:r w:rsidRPr="00D43788">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D43788" w:rsidRPr="00D43788" w:rsidRDefault="00AE1052" w:rsidP="003A2F10">
      <w:pPr>
        <w:numPr>
          <w:ilvl w:val="3"/>
          <w:numId w:val="127"/>
        </w:numPr>
        <w:tabs>
          <w:tab w:val="clear" w:pos="567"/>
          <w:tab w:val="clear" w:pos="1134"/>
          <w:tab w:val="clear" w:pos="2268"/>
          <w:tab w:val="clear" w:pos="2835"/>
        </w:tabs>
        <w:spacing w:before="120" w:line="245" w:lineRule="auto"/>
        <w:ind w:hanging="366"/>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Normas</w:t>
      </w:r>
    </w:p>
    <w:p w:rsidR="00D43788" w:rsidRPr="00D43788" w:rsidRDefault="00D43788" w:rsidP="00D43788">
      <w:pPr>
        <w:spacing w:before="120" w:line="245"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B6, ASTM A153, ASTM B201, ASTM B230.</w:t>
      </w:r>
    </w:p>
    <w:p w:rsidR="00D43788" w:rsidRPr="00D43788" w:rsidRDefault="00D43788" w:rsidP="00306D63">
      <w:pPr>
        <w:numPr>
          <w:ilvl w:val="3"/>
          <w:numId w:val="127"/>
        </w:numPr>
        <w:tabs>
          <w:tab w:val="clear" w:pos="567"/>
          <w:tab w:val="clear" w:pos="1134"/>
          <w:tab w:val="clear" w:pos="2268"/>
          <w:tab w:val="clear" w:pos="2835"/>
        </w:tabs>
        <w:spacing w:before="120" w:line="245" w:lineRule="auto"/>
        <w:ind w:left="1701" w:hanging="737"/>
        <w:jc w:val="both"/>
        <w:rPr>
          <w:rFonts w:ascii="Arial" w:hAnsi="Arial" w:cs="Arial"/>
          <w:b/>
          <w:bCs/>
          <w:lang w:val="es-MX"/>
        </w:rPr>
      </w:pPr>
      <w:r w:rsidRPr="00D43788">
        <w:rPr>
          <w:rFonts w:ascii="Arial" w:hAnsi="Arial" w:cs="Arial"/>
          <w:b/>
          <w:bCs/>
          <w:lang w:val="es-MX"/>
        </w:rPr>
        <w:t>Características Técnicas</w:t>
      </w:r>
    </w:p>
    <w:p w:rsidR="00D43788" w:rsidRPr="00D43788" w:rsidRDefault="00D43788" w:rsidP="00306D63">
      <w:pPr>
        <w:numPr>
          <w:ilvl w:val="0"/>
          <w:numId w:val="54"/>
        </w:numPr>
        <w:tabs>
          <w:tab w:val="clear" w:pos="567"/>
          <w:tab w:val="clear" w:pos="1134"/>
          <w:tab w:val="clear" w:pos="1701"/>
          <w:tab w:val="clear" w:pos="2081"/>
          <w:tab w:val="clear" w:pos="2268"/>
          <w:tab w:val="clear" w:pos="2835"/>
          <w:tab w:val="num" w:pos="1418"/>
        </w:tabs>
        <w:spacing w:before="120" w:line="245" w:lineRule="auto"/>
        <w:ind w:left="1418" w:hanging="454"/>
        <w:jc w:val="both"/>
        <w:rPr>
          <w:rFonts w:ascii="Arial" w:hAnsi="Arial" w:cs="Arial"/>
          <w:bCs/>
          <w:lang w:val="es-MX"/>
        </w:rPr>
      </w:pPr>
      <w:r w:rsidRPr="00D43788">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D43788" w:rsidRPr="00D43788" w:rsidRDefault="00D43788" w:rsidP="00306D63">
      <w:pPr>
        <w:numPr>
          <w:ilvl w:val="0"/>
          <w:numId w:val="54"/>
        </w:numPr>
        <w:tabs>
          <w:tab w:val="clear" w:pos="567"/>
          <w:tab w:val="clear" w:pos="1134"/>
          <w:tab w:val="clear" w:pos="1701"/>
          <w:tab w:val="clear" w:pos="2081"/>
          <w:tab w:val="clear" w:pos="2268"/>
          <w:tab w:val="clear" w:pos="2835"/>
          <w:tab w:val="num" w:pos="1418"/>
        </w:tabs>
        <w:spacing w:before="120" w:line="247" w:lineRule="auto"/>
        <w:ind w:left="1418" w:hanging="454"/>
        <w:jc w:val="both"/>
        <w:rPr>
          <w:rFonts w:ascii="Arial" w:hAnsi="Arial" w:cs="Arial"/>
          <w:bCs/>
          <w:lang w:val="es-MX"/>
        </w:rPr>
      </w:pPr>
      <w:r w:rsidRPr="00D43788">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D43788" w:rsidRPr="00D43788" w:rsidRDefault="00D43788" w:rsidP="00D43788">
      <w:pPr>
        <w:spacing w:before="120" w:line="247" w:lineRule="auto"/>
        <w:ind w:left="1418"/>
        <w:jc w:val="both"/>
        <w:rPr>
          <w:rFonts w:ascii="Arial" w:hAnsi="Arial" w:cs="Arial"/>
          <w:bCs/>
          <w:lang w:val="es-MX"/>
        </w:rPr>
      </w:pPr>
      <w:r w:rsidRPr="00D43788">
        <w:rPr>
          <w:rFonts w:ascii="Arial" w:hAnsi="Arial" w:cs="Arial"/>
          <w:bCs/>
          <w:lang w:val="es-MX"/>
        </w:rPr>
        <w:t>La resistencia eléctrica de los empalmes y de las grapas de anclaje no será superior al 80% correspondiente a la longitud equivalente del conductor.</w:t>
      </w:r>
    </w:p>
    <w:p w:rsidR="00D43788" w:rsidRPr="00D43788" w:rsidRDefault="00D43788" w:rsidP="00D43788">
      <w:pPr>
        <w:spacing w:before="120" w:line="247" w:lineRule="auto"/>
        <w:ind w:left="1418"/>
        <w:jc w:val="both"/>
        <w:rPr>
          <w:rFonts w:ascii="Arial" w:hAnsi="Arial" w:cs="Arial"/>
          <w:bCs/>
          <w:lang w:val="es-MX"/>
        </w:rPr>
      </w:pPr>
      <w:r w:rsidRPr="00D43788">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D43788" w:rsidRPr="00D43788" w:rsidRDefault="00D43788" w:rsidP="00306D63">
      <w:pPr>
        <w:numPr>
          <w:ilvl w:val="0"/>
          <w:numId w:val="54"/>
        </w:numPr>
        <w:tabs>
          <w:tab w:val="clear" w:pos="567"/>
          <w:tab w:val="clear" w:pos="1134"/>
          <w:tab w:val="clear" w:pos="1701"/>
          <w:tab w:val="clear" w:pos="2081"/>
          <w:tab w:val="clear" w:pos="2268"/>
          <w:tab w:val="clear" w:pos="2835"/>
          <w:tab w:val="num" w:pos="1418"/>
        </w:tabs>
        <w:spacing w:before="120" w:line="247" w:lineRule="auto"/>
        <w:ind w:left="1418" w:hanging="454"/>
        <w:jc w:val="both"/>
        <w:rPr>
          <w:rFonts w:ascii="Arial" w:hAnsi="Arial" w:cs="Arial"/>
          <w:bCs/>
          <w:lang w:val="es-MX"/>
        </w:rPr>
      </w:pPr>
      <w:r w:rsidRPr="00D43788">
        <w:rPr>
          <w:rFonts w:ascii="Arial" w:hAnsi="Arial" w:cs="Arial"/>
          <w:bCs/>
          <w:lang w:val="es-MX"/>
        </w:rPr>
        <w:t>Se recomienda la utilización de cadenas provistas de descargador y anillos de campo.</w:t>
      </w:r>
    </w:p>
    <w:p w:rsidR="00D43788" w:rsidRPr="00D43788" w:rsidRDefault="00D43788" w:rsidP="00306D63">
      <w:pPr>
        <w:numPr>
          <w:ilvl w:val="3"/>
          <w:numId w:val="127"/>
        </w:numPr>
        <w:tabs>
          <w:tab w:val="clear" w:pos="567"/>
          <w:tab w:val="clear" w:pos="1134"/>
          <w:tab w:val="clear" w:pos="2268"/>
          <w:tab w:val="clear" w:pos="2835"/>
        </w:tabs>
        <w:spacing w:before="120" w:line="247" w:lineRule="auto"/>
        <w:ind w:left="1701" w:hanging="737"/>
        <w:jc w:val="both"/>
        <w:rPr>
          <w:rFonts w:ascii="Arial" w:hAnsi="Arial" w:cs="Arial"/>
          <w:b/>
          <w:bCs/>
          <w:lang w:val="es-MX"/>
        </w:rPr>
      </w:pPr>
      <w:r w:rsidRPr="00D43788">
        <w:rPr>
          <w:rFonts w:ascii="Arial" w:hAnsi="Arial" w:cs="Arial"/>
          <w:b/>
          <w:bCs/>
          <w:lang w:val="es-MX"/>
        </w:rPr>
        <w:t>Prescripciones Constructivas</w:t>
      </w:r>
    </w:p>
    <w:p w:rsidR="00D43788" w:rsidRPr="00D43788" w:rsidRDefault="00D43788" w:rsidP="00D43788">
      <w:pPr>
        <w:numPr>
          <w:ilvl w:val="0"/>
          <w:numId w:val="55"/>
        </w:numPr>
        <w:tabs>
          <w:tab w:val="clear" w:pos="567"/>
          <w:tab w:val="clear" w:pos="1134"/>
          <w:tab w:val="clear" w:pos="1701"/>
          <w:tab w:val="clear" w:pos="2268"/>
          <w:tab w:val="clear" w:pos="2835"/>
          <w:tab w:val="left" w:pos="1418"/>
        </w:tabs>
        <w:spacing w:before="120" w:line="247" w:lineRule="auto"/>
        <w:ind w:left="1418" w:hanging="454"/>
        <w:jc w:val="both"/>
        <w:rPr>
          <w:rFonts w:ascii="Arial" w:hAnsi="Arial" w:cs="Arial"/>
          <w:bCs/>
          <w:lang w:val="es-MX"/>
        </w:rPr>
      </w:pPr>
      <w:r w:rsidRPr="00D43788">
        <w:rPr>
          <w:rFonts w:ascii="Arial" w:hAnsi="Arial" w:cs="Arial"/>
          <w:bCs/>
          <w:lang w:val="es-MX"/>
        </w:rPr>
        <w:t>Piezas bajo tensión mecánica: serán fabricadas en acero forjado, o en hierro maleable, adecuadamente tratado para aumentar su resistencia a impactos y a rozamientos.</w:t>
      </w:r>
    </w:p>
    <w:p w:rsidR="00D43788" w:rsidRPr="00D43788" w:rsidRDefault="00D43788" w:rsidP="00A33B23">
      <w:pPr>
        <w:numPr>
          <w:ilvl w:val="0"/>
          <w:numId w:val="55"/>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bCs/>
          <w:lang w:val="es-MX"/>
        </w:rPr>
      </w:pPr>
      <w:r w:rsidRPr="00D43788">
        <w:rPr>
          <w:rFonts w:ascii="Arial" w:hAnsi="Arial" w:cs="Arial"/>
          <w:bCs/>
          <w:lang w:val="es-MX"/>
        </w:rPr>
        <w:t>Piezas bajo tensión eléctrica: los accesorios y piezas normalmente bajo tensión eléctrica serán fabricados de material antimagnético.</w:t>
      </w:r>
    </w:p>
    <w:p w:rsidR="00D43788" w:rsidRPr="00D43788" w:rsidRDefault="00D43788" w:rsidP="00A33B23">
      <w:pPr>
        <w:numPr>
          <w:ilvl w:val="0"/>
          <w:numId w:val="55"/>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bCs/>
          <w:lang w:val="es-MX"/>
        </w:rPr>
      </w:pPr>
      <w:r w:rsidRPr="00D43788">
        <w:rPr>
          <w:rFonts w:ascii="Arial" w:hAnsi="Arial" w:cs="Arial"/>
          <w:bCs/>
          <w:lang w:val="es-MX"/>
        </w:rPr>
        <w:t>Resistencia a la corrosión: los accesorios serán fabricados con materiales compatibles que no den origen a reacciones electrolíticas, bajo cualquier condición de servicio.</w:t>
      </w:r>
    </w:p>
    <w:p w:rsidR="00D43788" w:rsidRPr="00D43788" w:rsidRDefault="00D43788" w:rsidP="00A33B23">
      <w:pPr>
        <w:numPr>
          <w:ilvl w:val="0"/>
          <w:numId w:val="55"/>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bCs/>
          <w:lang w:val="es-MX"/>
        </w:rPr>
      </w:pPr>
      <w:r w:rsidRPr="00D43788">
        <w:rPr>
          <w:rFonts w:ascii="Arial" w:hAnsi="Arial" w:cs="Arial"/>
          <w:bCs/>
          <w:lang w:val="es-MX"/>
        </w:rPr>
        <w:t>Galvanizado: una vez terminado el maquinado y marcado, todas las partes de hierro y acero de los accesorios serán galvanizados mediante inmersión en caliente según Norma ASTM A 153.</w:t>
      </w:r>
    </w:p>
    <w:p w:rsidR="00D43788" w:rsidRPr="00D43788" w:rsidRDefault="00D43788" w:rsidP="00A33B23">
      <w:pPr>
        <w:spacing w:before="40" w:line="247" w:lineRule="auto"/>
        <w:ind w:left="1418"/>
        <w:jc w:val="both"/>
        <w:rPr>
          <w:rFonts w:ascii="Arial" w:hAnsi="Arial" w:cs="Arial"/>
          <w:bCs/>
          <w:lang w:val="es-MX"/>
        </w:rPr>
      </w:pPr>
      <w:r w:rsidRPr="00D43788">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43788">
        <w:rPr>
          <w:rFonts w:ascii="Arial" w:hAnsi="Arial" w:cs="Arial"/>
          <w:bCs/>
          <w:vertAlign w:val="superscript"/>
          <w:lang w:val="es-MX"/>
        </w:rPr>
        <w:t>2</w:t>
      </w:r>
      <w:r w:rsidRPr="00D43788">
        <w:rPr>
          <w:rFonts w:ascii="Arial" w:hAnsi="Arial" w:cs="Arial"/>
          <w:bCs/>
          <w:lang w:val="es-MX"/>
        </w:rPr>
        <w:t>.</w:t>
      </w:r>
    </w:p>
    <w:p w:rsidR="00D43788" w:rsidRPr="00D43788" w:rsidRDefault="00D43788" w:rsidP="00D43788">
      <w:pPr>
        <w:spacing w:before="120" w:line="247" w:lineRule="auto"/>
        <w:ind w:left="1418"/>
        <w:jc w:val="both"/>
        <w:rPr>
          <w:rFonts w:ascii="Arial" w:hAnsi="Arial" w:cs="Arial"/>
          <w:bCs/>
          <w:lang w:val="es-MX"/>
        </w:rPr>
      </w:pPr>
    </w:p>
    <w:p w:rsidR="00D43788" w:rsidRPr="00D43788" w:rsidRDefault="00D43788" w:rsidP="00AE1052">
      <w:pPr>
        <w:keepNext/>
        <w:numPr>
          <w:ilvl w:val="2"/>
          <w:numId w:val="127"/>
        </w:numPr>
        <w:spacing w:line="247" w:lineRule="auto"/>
        <w:outlineLvl w:val="2"/>
        <w:rPr>
          <w:rFonts w:ascii="Arial" w:hAnsi="Arial" w:cs="Arial"/>
          <w:b/>
          <w:lang w:val="es-ES_tradnl"/>
        </w:rPr>
      </w:pPr>
      <w:bookmarkStart w:id="69" w:name="_Toc272265360"/>
      <w:bookmarkStart w:id="70" w:name="_Toc320257314"/>
      <w:r w:rsidRPr="00D43788">
        <w:rPr>
          <w:rFonts w:ascii="Arial" w:hAnsi="Arial" w:cs="Arial"/>
          <w:b/>
          <w:lang w:val="es-ES_tradnl"/>
        </w:rPr>
        <w:t>PUESTAS A TIERRA</w:t>
      </w:r>
      <w:bookmarkEnd w:id="69"/>
      <w:bookmarkEnd w:id="70"/>
    </w:p>
    <w:p w:rsidR="00D43788" w:rsidRPr="00D43788" w:rsidRDefault="00D43788" w:rsidP="00D43788">
      <w:pPr>
        <w:tabs>
          <w:tab w:val="clear" w:pos="567"/>
          <w:tab w:val="clear" w:pos="1134"/>
          <w:tab w:val="clear" w:pos="2268"/>
          <w:tab w:val="clear" w:pos="2835"/>
        </w:tabs>
        <w:spacing w:before="120" w:line="247" w:lineRule="auto"/>
        <w:ind w:left="993"/>
        <w:jc w:val="both"/>
        <w:rPr>
          <w:rFonts w:ascii="Arial" w:hAnsi="Arial" w:cs="Arial"/>
          <w:b/>
          <w:bCs/>
          <w:lang w:val="es-MX"/>
        </w:rPr>
      </w:pPr>
      <w:r w:rsidRPr="00D43788">
        <w:rPr>
          <w:rFonts w:ascii="Arial" w:hAnsi="Arial" w:cs="Arial"/>
          <w:b/>
          <w:bCs/>
          <w:lang w:val="es-MX"/>
        </w:rPr>
        <w:t>4.1.9.1</w:t>
      </w:r>
      <w:r w:rsidRPr="00D43788">
        <w:rPr>
          <w:rFonts w:ascii="Arial" w:hAnsi="Arial" w:cs="Arial"/>
          <w:b/>
          <w:bCs/>
          <w:lang w:val="es-MX"/>
        </w:rPr>
        <w:tab/>
        <w:t>Alcance</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 xml:space="preserve">Establecer los requerimientos mínimos para el diseño y fabricación de los  accesorios necesarios para el sistema de puesta a tierra de las estructuras de la línea de transmisión. </w:t>
      </w:r>
    </w:p>
    <w:p w:rsidR="00D43788" w:rsidRPr="00D43788" w:rsidRDefault="00D43788" w:rsidP="00AE1052">
      <w:pPr>
        <w:numPr>
          <w:ilvl w:val="3"/>
          <w:numId w:val="127"/>
        </w:numPr>
        <w:tabs>
          <w:tab w:val="clear" w:pos="567"/>
          <w:tab w:val="clear" w:pos="1134"/>
          <w:tab w:val="clear" w:pos="2268"/>
          <w:tab w:val="clear" w:pos="2835"/>
        </w:tabs>
        <w:spacing w:before="120" w:line="247" w:lineRule="auto"/>
        <w:ind w:left="1701" w:hanging="737"/>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43788">
      <w:pPr>
        <w:spacing w:before="120" w:line="247"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B910, ASTM B228, ANSI C33.8, UNE 21056.</w:t>
      </w:r>
    </w:p>
    <w:p w:rsidR="00D43788" w:rsidRPr="00D43788" w:rsidRDefault="00A33B23" w:rsidP="00AE1052">
      <w:pPr>
        <w:numPr>
          <w:ilvl w:val="3"/>
          <w:numId w:val="127"/>
        </w:numPr>
        <w:tabs>
          <w:tab w:val="clear" w:pos="567"/>
          <w:tab w:val="clear" w:pos="1134"/>
          <w:tab w:val="clear" w:pos="2268"/>
          <w:tab w:val="clear" w:pos="2835"/>
        </w:tabs>
        <w:spacing w:before="120" w:line="247" w:lineRule="auto"/>
        <w:ind w:left="1701" w:hanging="737"/>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Materiales a Utilizarse</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Cable de puesta a tierra: de preferencia se especifica cable de alma de acero con recubrimiento de cobre de 70mm</w:t>
      </w:r>
      <w:r w:rsidRPr="00D43788">
        <w:rPr>
          <w:rFonts w:ascii="Arial" w:hAnsi="Arial" w:cs="Arial"/>
          <w:vertAlign w:val="superscript"/>
          <w:lang w:val="es-MX"/>
        </w:rPr>
        <w:t>2</w:t>
      </w:r>
      <w:r w:rsidRPr="00D43788">
        <w:rPr>
          <w:rFonts w:ascii="Arial" w:hAnsi="Arial" w:cs="Arial"/>
          <w:lang w:val="es-MX"/>
        </w:rPr>
        <w:t xml:space="preserve"> de sección mínima, con una conductividad aproximada del 30 %.</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Electrodos o varillas: serán de alma de acero con recubrimiento de cobre con una conductividad aproximada del 30%.</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Conector electrodo-cable: será de bronce y unirá el cable con el electrodo.</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Conector doble vía: será de cobre estañado para el empalme de los cables de puesta a tierra.</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Cemento conductivo: se usará como alternativa para mejorar la resistencia de puesta a tierra de las estructuras.</w:t>
      </w:r>
    </w:p>
    <w:p w:rsidR="00D43788" w:rsidRPr="00D43788" w:rsidRDefault="00D43788" w:rsidP="00D43788">
      <w:pPr>
        <w:numPr>
          <w:ilvl w:val="0"/>
          <w:numId w:val="56"/>
        </w:numPr>
        <w:tabs>
          <w:tab w:val="clear" w:pos="567"/>
          <w:tab w:val="clear" w:pos="1134"/>
          <w:tab w:val="clear" w:pos="1701"/>
          <w:tab w:val="clear" w:pos="2268"/>
          <w:tab w:val="clear" w:pos="2835"/>
          <w:tab w:val="left" w:pos="1418"/>
        </w:tabs>
        <w:spacing w:before="40" w:line="247" w:lineRule="auto"/>
        <w:ind w:left="1418" w:hanging="454"/>
        <w:jc w:val="both"/>
        <w:rPr>
          <w:rFonts w:ascii="Arial" w:hAnsi="Arial" w:cs="Arial"/>
          <w:lang w:val="es-MX"/>
        </w:rPr>
      </w:pPr>
      <w:r w:rsidRPr="00D43788">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D43788" w:rsidRPr="00D43788" w:rsidRDefault="00D43788" w:rsidP="00AE1052">
      <w:pPr>
        <w:keepNext/>
        <w:tabs>
          <w:tab w:val="clear" w:pos="567"/>
          <w:tab w:val="clear" w:pos="1134"/>
          <w:tab w:val="clear" w:pos="1701"/>
          <w:tab w:val="clear" w:pos="2268"/>
          <w:tab w:val="clear" w:pos="2835"/>
        </w:tabs>
        <w:spacing w:before="240"/>
        <w:ind w:left="851" w:hanging="851"/>
        <w:outlineLvl w:val="1"/>
        <w:rPr>
          <w:rFonts w:ascii="Arial" w:hAnsi="Arial" w:cs="Arial"/>
          <w:b/>
          <w:sz w:val="22"/>
          <w:szCs w:val="22"/>
        </w:rPr>
      </w:pPr>
      <w:bookmarkStart w:id="71" w:name="_Toc272265361"/>
      <w:bookmarkStart w:id="72" w:name="_Toc272431154"/>
      <w:bookmarkStart w:id="73" w:name="_Toc320257315"/>
      <w:r w:rsidRPr="00D43788">
        <w:rPr>
          <w:rFonts w:ascii="Arial" w:hAnsi="Arial" w:cs="Arial"/>
          <w:b/>
          <w:sz w:val="22"/>
          <w:szCs w:val="22"/>
        </w:rPr>
        <w:t>4.2</w:t>
      </w:r>
      <w:r w:rsidRPr="00D43788">
        <w:rPr>
          <w:rFonts w:ascii="Arial" w:hAnsi="Arial" w:cs="Arial"/>
          <w:b/>
          <w:sz w:val="22"/>
          <w:szCs w:val="22"/>
        </w:rPr>
        <w:tab/>
        <w:t>SUBESTACIONES</w:t>
      </w:r>
      <w:bookmarkEnd w:id="71"/>
      <w:bookmarkEnd w:id="72"/>
      <w:bookmarkEnd w:id="73"/>
      <w:r w:rsidRPr="00D43788">
        <w:rPr>
          <w:rFonts w:ascii="Arial" w:hAnsi="Arial" w:cs="Arial"/>
          <w:b/>
          <w:sz w:val="22"/>
          <w:szCs w:val="22"/>
        </w:rPr>
        <w:t xml:space="preserve"> </w:t>
      </w:r>
    </w:p>
    <w:p w:rsidR="00D43788" w:rsidRPr="00D43788" w:rsidRDefault="00D43788" w:rsidP="00AE1052">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ES_tradnl"/>
        </w:rPr>
      </w:pPr>
      <w:bookmarkStart w:id="74" w:name="_Toc272265362"/>
      <w:bookmarkStart w:id="75" w:name="_Toc272431155"/>
      <w:bookmarkStart w:id="76" w:name="_Toc320257316"/>
      <w:r w:rsidRPr="00D43788">
        <w:rPr>
          <w:rFonts w:ascii="Arial" w:hAnsi="Arial" w:cs="Arial"/>
          <w:b/>
          <w:bCs/>
          <w:lang w:val="es-ES_tradnl"/>
        </w:rPr>
        <w:t>4.2.1</w:t>
      </w:r>
      <w:r w:rsidRPr="00D43788">
        <w:rPr>
          <w:rFonts w:ascii="Arial" w:hAnsi="Arial" w:cs="Arial"/>
          <w:b/>
          <w:bCs/>
          <w:lang w:val="es-ES_tradnl"/>
        </w:rPr>
        <w:tab/>
        <w:t>INTERRUPTORES DE POTENCIA</w:t>
      </w:r>
      <w:bookmarkEnd w:id="74"/>
      <w:bookmarkEnd w:id="75"/>
      <w:bookmarkEnd w:id="76"/>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
          <w:bCs/>
        </w:rPr>
      </w:pPr>
      <w:r w:rsidRPr="00D43788">
        <w:rPr>
          <w:rFonts w:ascii="Arial" w:hAnsi="Arial" w:cs="Arial"/>
          <w:b/>
          <w:bCs/>
        </w:rPr>
        <w:t>4.2.1.1 Alcance</w:t>
      </w:r>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interruptores de 220 kV, 60 kV y en media tensión, incluyendo los equipos auxiliares necesarios  para su correcto funcionamiento y operación. </w:t>
      </w:r>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
        </w:rPr>
      </w:pPr>
      <w:r w:rsidRPr="00D43788">
        <w:rPr>
          <w:rFonts w:ascii="Arial" w:hAnsi="Arial" w:cs="Arial"/>
          <w:b/>
        </w:rPr>
        <w:t>4.2.1.2 Normas</w:t>
      </w:r>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D43788">
        <w:rPr>
          <w:rFonts w:ascii="Arial" w:hAnsi="Arial" w:cs="Arial"/>
          <w:bCs/>
        </w:rPr>
        <w:t>Para el diseño, fabricación y transporte de los interruptores se utilizarán, sin ser limitativas, las Normas siguientes: IEC 62271-100, IEC 60158-1, IEC 60376, IEC 60480, IEC 60694, ANSI C37.04, ANSI C37.90A, ANSI C37.06.</w:t>
      </w:r>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
        </w:rPr>
      </w:pPr>
      <w:r w:rsidRPr="00D43788">
        <w:rPr>
          <w:rFonts w:ascii="Arial" w:hAnsi="Arial" w:cs="Arial"/>
          <w:b/>
        </w:rPr>
        <w:t>4.2.1.3 Características Técnicas</w:t>
      </w:r>
    </w:p>
    <w:p w:rsidR="00D43788" w:rsidRPr="00D43788" w:rsidRDefault="00D43788" w:rsidP="006A0007">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D43788">
        <w:rPr>
          <w:rFonts w:ascii="Arial" w:hAnsi="Arial" w:cs="Arial"/>
          <w:bCs/>
        </w:rPr>
        <w:t>Los interruptores a utilizarse serán de preferencia tanque vivo o podrán ser de tanque muerto; con extinción del arco en SF6, con accionamiento uni-tripolar para la maniobra de las líneas de transmisión y tripolares sincronizados para la maniobra de transformadores y reactores, y tendrán mando local y remoto.</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Para el empleo de interruptores de tanque muerto deberán presentarse las justificaciones técnicas respectivas.</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interruptores de tanque vivo deberán ser suministrados con amortiguadores contra sismos. Serán del tipo a presión única con auto soplado del arco.</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También deberán ser capaces de interrumpir pequeñas corrientes inductivas y soportar sin reencendido las tensiones de recuperación (</w:t>
      </w:r>
      <w:proofErr w:type="spellStart"/>
      <w:r w:rsidRPr="00D43788">
        <w:rPr>
          <w:rFonts w:ascii="Arial" w:hAnsi="Arial" w:cs="Arial"/>
          <w:bCs/>
        </w:rPr>
        <w:t>Transient</w:t>
      </w:r>
      <w:proofErr w:type="spellEnd"/>
      <w:r w:rsidRPr="00D43788">
        <w:rPr>
          <w:rFonts w:ascii="Arial" w:hAnsi="Arial" w:cs="Arial"/>
          <w:bCs/>
        </w:rPr>
        <w:t xml:space="preserve"> </w:t>
      </w:r>
      <w:proofErr w:type="spellStart"/>
      <w:r w:rsidRPr="00D43788">
        <w:rPr>
          <w:rFonts w:ascii="Arial" w:hAnsi="Arial" w:cs="Arial"/>
          <w:bCs/>
        </w:rPr>
        <w:t>Recovery</w:t>
      </w:r>
      <w:proofErr w:type="spellEnd"/>
      <w:r w:rsidRPr="00D43788">
        <w:rPr>
          <w:rFonts w:ascii="Arial" w:hAnsi="Arial" w:cs="Arial"/>
          <w:bCs/>
        </w:rPr>
        <w:t xml:space="preserve"> </w:t>
      </w:r>
      <w:proofErr w:type="spellStart"/>
      <w:r w:rsidRPr="00D43788">
        <w:rPr>
          <w:rFonts w:ascii="Arial" w:hAnsi="Arial" w:cs="Arial"/>
          <w:bCs/>
        </w:rPr>
        <w:t>Voltage</w:t>
      </w:r>
      <w:proofErr w:type="spellEnd"/>
      <w:r w:rsidRPr="00D43788">
        <w:rPr>
          <w:rFonts w:ascii="Arial" w:hAnsi="Arial" w:cs="Arial"/>
          <w:bCs/>
        </w:rPr>
        <w:t xml:space="preserve"> - TRV).</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D43788" w:rsidRPr="00D43788" w:rsidRDefault="00D43788" w:rsidP="00B9628B">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equipos tendrán las siguientes características generales:</w:t>
      </w:r>
    </w:p>
    <w:p w:rsidR="00D43788" w:rsidRPr="00D43788" w:rsidRDefault="00D43788" w:rsidP="00513CD6">
      <w:pPr>
        <w:tabs>
          <w:tab w:val="clear" w:pos="567"/>
          <w:tab w:val="clear" w:pos="1134"/>
          <w:tab w:val="clear" w:pos="1701"/>
          <w:tab w:val="clear" w:pos="2268"/>
          <w:tab w:val="clear" w:pos="2835"/>
        </w:tabs>
        <w:spacing w:before="120" w:line="247" w:lineRule="auto"/>
        <w:ind w:left="992"/>
        <w:jc w:val="both"/>
        <w:rPr>
          <w:rFonts w:ascii="Arial" w:hAnsi="Arial" w:cs="Arial"/>
          <w:b/>
          <w:bCs/>
        </w:rPr>
      </w:pPr>
      <w:r w:rsidRPr="00D43788">
        <w:rPr>
          <w:rFonts w:ascii="Arial" w:hAnsi="Arial" w:cs="Arial"/>
          <w:b/>
          <w:bCs/>
        </w:rPr>
        <w:t>Descripción</w:t>
      </w:r>
      <w:r w:rsidRPr="00D43788">
        <w:rPr>
          <w:rFonts w:ascii="Arial" w:hAnsi="Arial" w:cs="Arial"/>
          <w:b/>
          <w:bCs/>
        </w:rPr>
        <w:tab/>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220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60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MT</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Medio de extinción</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SF6</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proofErr w:type="spellStart"/>
      <w:r w:rsidRPr="00D43788">
        <w:rPr>
          <w:rFonts w:ascii="Arial" w:hAnsi="Arial" w:cs="Arial"/>
          <w:bCs/>
        </w:rPr>
        <w:t>SF6</w:t>
      </w:r>
      <w:proofErr w:type="spellEnd"/>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Vacío</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Tensión  nominal</w:t>
      </w:r>
      <w:r w:rsidRPr="00D43788">
        <w:rPr>
          <w:rFonts w:ascii="Arial" w:hAnsi="Arial" w:cs="Arial"/>
          <w:bCs/>
        </w:rPr>
        <w:tab/>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220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60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 xml:space="preserve">(*)  kV </w:t>
      </w:r>
    </w:p>
    <w:p w:rsidR="00D43788" w:rsidRPr="00D43788" w:rsidRDefault="00A33B23"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Pr>
          <w:rFonts w:ascii="Arial" w:hAnsi="Arial" w:cs="Arial"/>
        </w:rPr>
        <w:br w:type="page"/>
      </w:r>
      <w:r w:rsidR="00D43788" w:rsidRPr="00D43788">
        <w:rPr>
          <w:rFonts w:ascii="Arial" w:hAnsi="Arial" w:cs="Arial"/>
        </w:rPr>
        <w:t>Máxima tensión de servicio</w:t>
      </w:r>
      <w:r w:rsidR="00D43788" w:rsidRPr="00D43788">
        <w:rPr>
          <w:rFonts w:ascii="Arial" w:hAnsi="Arial" w:cs="Arial"/>
        </w:rPr>
        <w:tab/>
      </w:r>
      <w:r w:rsidR="00D43788"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D43788" w:rsidRPr="00D43788">
        <w:rPr>
          <w:rFonts w:ascii="Arial" w:hAnsi="Arial" w:cs="Arial"/>
        </w:rPr>
        <w:t>245 kV</w:t>
      </w:r>
      <w:r w:rsidR="00D43788" w:rsidRPr="00D43788">
        <w:rPr>
          <w:rFonts w:ascii="Arial" w:hAnsi="Arial" w:cs="Arial"/>
        </w:rPr>
        <w:tab/>
      </w:r>
      <w:r w:rsidR="00D43788" w:rsidRPr="00D43788">
        <w:rPr>
          <w:rFonts w:ascii="Arial" w:hAnsi="Arial" w:cs="Arial"/>
        </w:rPr>
        <w:tab/>
      </w:r>
      <w:r w:rsidR="00513CD6">
        <w:rPr>
          <w:rFonts w:ascii="Arial" w:hAnsi="Arial" w:cs="Arial"/>
        </w:rPr>
        <w:tab/>
      </w:r>
      <w:r w:rsidR="00513CD6">
        <w:rPr>
          <w:rFonts w:ascii="Arial" w:hAnsi="Arial" w:cs="Arial"/>
        </w:rPr>
        <w:tab/>
      </w:r>
      <w:r w:rsidR="00D43788" w:rsidRPr="00D43788">
        <w:rPr>
          <w:rFonts w:ascii="Arial" w:hAnsi="Arial" w:cs="Arial"/>
          <w:bCs/>
        </w:rPr>
        <w:t>72,5</w:t>
      </w:r>
      <w:r w:rsidR="00D43788" w:rsidRPr="00D43788">
        <w:rPr>
          <w:rFonts w:ascii="Arial" w:hAnsi="Arial" w:cs="Arial"/>
        </w:rPr>
        <w:t xml:space="preserve"> kV</w:t>
      </w:r>
      <w:r w:rsidR="00D43788" w:rsidRPr="00D43788">
        <w:rPr>
          <w:rFonts w:ascii="Arial" w:hAnsi="Arial" w:cs="Arial"/>
        </w:rPr>
        <w:tab/>
      </w:r>
      <w:r w:rsidR="00D43788" w:rsidRPr="00D43788">
        <w:rPr>
          <w:rFonts w:ascii="Arial" w:hAnsi="Arial" w:cs="Arial"/>
        </w:rPr>
        <w:tab/>
      </w:r>
      <w:r w:rsidR="00513CD6">
        <w:rPr>
          <w:rFonts w:ascii="Arial" w:hAnsi="Arial" w:cs="Arial"/>
        </w:rPr>
        <w:tab/>
      </w:r>
      <w:r w:rsidR="00513CD6">
        <w:rPr>
          <w:rFonts w:ascii="Arial" w:hAnsi="Arial" w:cs="Arial"/>
        </w:rPr>
        <w:tab/>
      </w:r>
      <w:r w:rsidR="00D43788" w:rsidRPr="00D43788">
        <w:rPr>
          <w:rFonts w:ascii="Arial" w:hAnsi="Arial" w:cs="Arial"/>
        </w:rPr>
        <w:t>(*) kV</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Corriente en servicio continuo</w:t>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2 500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1 200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A</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 xml:space="preserve">Poder de ruptura </w:t>
      </w:r>
      <w:proofErr w:type="spellStart"/>
      <w:r w:rsidRPr="00D43788">
        <w:rPr>
          <w:rFonts w:ascii="Arial" w:hAnsi="Arial" w:cs="Arial"/>
        </w:rPr>
        <w:t>kA</w:t>
      </w:r>
      <w:proofErr w:type="spellEnd"/>
      <w:r w:rsidRPr="00D43788">
        <w:rPr>
          <w:rFonts w:ascii="Arial" w:hAnsi="Arial" w:cs="Arial"/>
        </w:rPr>
        <w:t xml:space="preserve"> asimétrica</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xml:space="preserve">40 </w:t>
      </w:r>
      <w:proofErr w:type="spellStart"/>
      <w:r w:rsidRPr="00D43788">
        <w:rPr>
          <w:rFonts w:ascii="Arial" w:hAnsi="Arial" w:cs="Arial"/>
        </w:rPr>
        <w:t>kA</w:t>
      </w:r>
      <w:proofErr w:type="spellEnd"/>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xml:space="preserve">20 </w:t>
      </w:r>
      <w:proofErr w:type="spellStart"/>
      <w:r w:rsidRPr="00D43788">
        <w:rPr>
          <w:rFonts w:ascii="Arial" w:hAnsi="Arial" w:cs="Arial"/>
        </w:rPr>
        <w:t>kA</w:t>
      </w:r>
      <w:proofErr w:type="spellEnd"/>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xml:space="preserve">(*) </w:t>
      </w:r>
      <w:proofErr w:type="spellStart"/>
      <w:r w:rsidRPr="00D43788">
        <w:rPr>
          <w:rFonts w:ascii="Arial" w:hAnsi="Arial" w:cs="Arial"/>
        </w:rPr>
        <w:t>kA</w:t>
      </w:r>
      <w:proofErr w:type="spellEnd"/>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Duración del cortocircuito</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Tiempo total de apertura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Secuencia de operación:</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a) Maniobra de transformadores</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CO-15'’-CO</w:t>
      </w:r>
      <w:r w:rsidR="00513CD6">
        <w:rPr>
          <w:rFonts w:ascii="Arial" w:hAnsi="Arial" w:cs="Arial"/>
        </w:rPr>
        <w:tab/>
      </w:r>
      <w:r w:rsidRPr="00D43788">
        <w:rPr>
          <w:rFonts w:ascii="Arial" w:hAnsi="Arial" w:cs="Arial"/>
        </w:rPr>
        <w:tab/>
      </w:r>
      <w:r w:rsidR="00513CD6">
        <w:rPr>
          <w:rFonts w:ascii="Arial" w:hAnsi="Arial" w:cs="Arial"/>
        </w:rPr>
        <w:tab/>
      </w:r>
      <w:proofErr w:type="spellStart"/>
      <w:r w:rsidRPr="00D43788">
        <w:rPr>
          <w:rFonts w:ascii="Arial" w:hAnsi="Arial" w:cs="Arial"/>
        </w:rPr>
        <w:t>CO-15’’-CO</w:t>
      </w:r>
      <w:proofErr w:type="spellEnd"/>
      <w:r w:rsidRPr="00D43788">
        <w:rPr>
          <w:rFonts w:ascii="Arial" w:hAnsi="Arial" w:cs="Arial"/>
        </w:rPr>
        <w:t xml:space="preserve"> </w:t>
      </w:r>
      <w:r w:rsidR="00513CD6">
        <w:rPr>
          <w:rFonts w:ascii="Arial" w:hAnsi="Arial" w:cs="Arial"/>
        </w:rPr>
        <w:tab/>
      </w:r>
      <w:r w:rsidRPr="00D43788">
        <w:rPr>
          <w:rFonts w:ascii="Arial" w:hAnsi="Arial" w:cs="Arial"/>
        </w:rPr>
        <w:tab/>
      </w:r>
      <w:r w:rsidR="00513CD6">
        <w:rPr>
          <w:rFonts w:ascii="Arial" w:hAnsi="Arial" w:cs="Arial"/>
        </w:rPr>
        <w:tab/>
      </w:r>
      <w:proofErr w:type="spellStart"/>
      <w:r w:rsidRPr="00D43788">
        <w:rPr>
          <w:rFonts w:ascii="Arial" w:hAnsi="Arial" w:cs="Arial"/>
        </w:rPr>
        <w:t>CO-15’’-CO</w:t>
      </w:r>
      <w:proofErr w:type="spellEnd"/>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lang w:val="es-ES"/>
        </w:rPr>
        <w:t>b) Maniobra de líneas</w:t>
      </w:r>
      <w:r w:rsidRPr="00D43788">
        <w:rPr>
          <w:rFonts w:ascii="Arial" w:hAnsi="Arial" w:cs="Arial"/>
          <w:lang w:val="es-ES"/>
        </w:rPr>
        <w:tab/>
      </w:r>
      <w:r w:rsidRPr="00D43788">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Pr="00D43788">
        <w:rPr>
          <w:rFonts w:ascii="Arial" w:hAnsi="Arial" w:cs="Arial"/>
          <w:lang w:val="es-ES"/>
        </w:rPr>
        <w:t>O-0,3’’-CO-3’-CO</w:t>
      </w:r>
      <w:r w:rsidRPr="00D43788">
        <w:rPr>
          <w:rFonts w:ascii="Arial" w:hAnsi="Arial" w:cs="Arial"/>
          <w:lang w:val="es-ES"/>
        </w:rPr>
        <w:tab/>
      </w:r>
      <w:proofErr w:type="spellStart"/>
      <w:r w:rsidRPr="00D43788">
        <w:rPr>
          <w:rFonts w:ascii="Arial" w:hAnsi="Arial" w:cs="Arial"/>
          <w:lang w:val="es-ES"/>
        </w:rPr>
        <w:t>O-0,3’’-CO-3’-CO</w:t>
      </w:r>
      <w:proofErr w:type="spellEnd"/>
      <w:r w:rsidRPr="00D43788">
        <w:rPr>
          <w:rFonts w:ascii="Arial" w:hAnsi="Arial" w:cs="Arial"/>
          <w:lang w:val="es-ES"/>
        </w:rPr>
        <w:tab/>
      </w:r>
      <w:r w:rsidRPr="00D43788">
        <w:rPr>
          <w:rFonts w:ascii="Arial" w:hAnsi="Arial" w:cs="Arial"/>
        </w:rPr>
        <w:t>CO-15’’-CO</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rPr>
        <w:t>Tipo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Exterior</w:t>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proofErr w:type="spellStart"/>
      <w:r w:rsidRPr="00D43788">
        <w:rPr>
          <w:rFonts w:ascii="Arial" w:hAnsi="Arial" w:cs="Arial"/>
        </w:rPr>
        <w:t>Exterior</w:t>
      </w:r>
      <w:proofErr w:type="spellEnd"/>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Extraíble,</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proofErr w:type="gramStart"/>
      <w:r w:rsidRPr="00D43788">
        <w:rPr>
          <w:rFonts w:ascii="Arial" w:hAnsi="Arial" w:cs="Arial"/>
          <w:lang w:val="es-ES"/>
        </w:rPr>
        <w:t>al</w:t>
      </w:r>
      <w:proofErr w:type="gramEnd"/>
      <w:r w:rsidRPr="00D43788">
        <w:rPr>
          <w:rFonts w:ascii="Arial" w:hAnsi="Arial" w:cs="Arial"/>
          <w:lang w:val="es-ES"/>
        </w:rPr>
        <w:t xml:space="preserve"> Interior</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sz w:val="16"/>
          <w:szCs w:val="16"/>
          <w:lang w:val="es-ES"/>
        </w:rPr>
      </w:pPr>
      <w:r w:rsidRPr="00D43788">
        <w:rPr>
          <w:rFonts w:ascii="Arial" w:hAnsi="Arial" w:cs="Arial"/>
          <w:sz w:val="16"/>
          <w:szCs w:val="16"/>
          <w:lang w:val="es-ES"/>
        </w:rPr>
        <w:t>(*) Valor a ser definido por  la Sociedad Concesionaria</w:t>
      </w:r>
    </w:p>
    <w:p w:rsidR="00D43788" w:rsidRPr="00D43788" w:rsidRDefault="00D43788" w:rsidP="00C75A25">
      <w:pPr>
        <w:tabs>
          <w:tab w:val="clear" w:pos="567"/>
          <w:tab w:val="clear" w:pos="1134"/>
          <w:tab w:val="clear" w:pos="1701"/>
          <w:tab w:val="clear" w:pos="2268"/>
          <w:tab w:val="clear" w:pos="2835"/>
        </w:tabs>
        <w:spacing w:before="120" w:line="247" w:lineRule="auto"/>
        <w:ind w:left="851"/>
        <w:rPr>
          <w:rFonts w:ascii="Arial" w:hAnsi="Arial" w:cs="Arial"/>
          <w:b/>
          <w:bCs/>
          <w:lang w:val="es-MX"/>
        </w:rPr>
      </w:pPr>
      <w:r w:rsidRPr="00D43788">
        <w:rPr>
          <w:rFonts w:ascii="Arial" w:hAnsi="Arial" w:cs="Arial"/>
          <w:b/>
          <w:bCs/>
          <w:lang w:val="es-MX"/>
        </w:rPr>
        <w:t>4.2.1.4 Características constructivas</w:t>
      </w:r>
    </w:p>
    <w:p w:rsidR="00D43788" w:rsidRPr="00D43788" w:rsidRDefault="00D43788" w:rsidP="00D43788">
      <w:pPr>
        <w:numPr>
          <w:ilvl w:val="0"/>
          <w:numId w:val="61"/>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D43788" w:rsidRPr="00D43788" w:rsidRDefault="00D43788" w:rsidP="00D43788">
      <w:pPr>
        <w:numPr>
          <w:ilvl w:val="0"/>
          <w:numId w:val="61"/>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Contactos: deberán cumplir con los requerimientos de la Norma ANSI C37.04, en lo que respecta a apertura y conducción de corrientes nominales y de cortocircuito.</w:t>
      </w:r>
    </w:p>
    <w:p w:rsidR="00D43788" w:rsidRPr="00D43788" w:rsidRDefault="00D43788" w:rsidP="00D43788">
      <w:pPr>
        <w:numPr>
          <w:ilvl w:val="0"/>
          <w:numId w:val="61"/>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Soportes y anclajes: todos los interruptores contarán con soportes de columnas de fase de las dimensiones y alturas apropiadas para los niveles de tensión, que serán galvanizados en caliente.</w:t>
      </w:r>
    </w:p>
    <w:p w:rsidR="00D43788" w:rsidRPr="00D43788" w:rsidRDefault="00D43788" w:rsidP="00D43788">
      <w:pPr>
        <w:tabs>
          <w:tab w:val="clear" w:pos="567"/>
          <w:tab w:val="clear" w:pos="1134"/>
          <w:tab w:val="clear" w:pos="1701"/>
          <w:tab w:val="clear" w:pos="2268"/>
          <w:tab w:val="clear" w:pos="2835"/>
        </w:tabs>
        <w:spacing w:before="120" w:line="247" w:lineRule="auto"/>
        <w:ind w:left="1418"/>
        <w:jc w:val="both"/>
        <w:rPr>
          <w:rFonts w:ascii="Arial" w:hAnsi="Arial" w:cs="Arial"/>
        </w:rPr>
      </w:pPr>
      <w:r w:rsidRPr="00D43788">
        <w:rPr>
          <w:rFonts w:ascii="Arial" w:hAnsi="Arial" w:cs="Arial"/>
        </w:rPr>
        <w:t>Los pernos de anclaje contaran con tuercas de nivelación que quedarán embebidas en el “</w:t>
      </w:r>
      <w:proofErr w:type="spellStart"/>
      <w:r w:rsidRPr="00D43788">
        <w:rPr>
          <w:rFonts w:ascii="Arial" w:hAnsi="Arial" w:cs="Arial"/>
        </w:rPr>
        <w:t>grouting</w:t>
      </w:r>
      <w:proofErr w:type="spellEnd"/>
      <w:r w:rsidRPr="00D43788">
        <w:rPr>
          <w:rFonts w:ascii="Arial" w:hAnsi="Arial" w:cs="Arial"/>
        </w:rPr>
        <w:t>” de las fundaciones, luego de realizado el nivelado de los soportes.</w:t>
      </w:r>
    </w:p>
    <w:p w:rsidR="00D43788" w:rsidRPr="00D43788" w:rsidRDefault="00D43788" w:rsidP="00D43788">
      <w:pPr>
        <w:numPr>
          <w:ilvl w:val="0"/>
          <w:numId w:val="61"/>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Los armarios y cajas de control serán de un grado de protección IP-54.</w:t>
      </w:r>
    </w:p>
    <w:p w:rsidR="00D43788" w:rsidRPr="00D43788" w:rsidRDefault="00D43788" w:rsidP="00D43788">
      <w:pPr>
        <w:tabs>
          <w:tab w:val="clear" w:pos="567"/>
          <w:tab w:val="clear" w:pos="1134"/>
          <w:tab w:val="clear" w:pos="1701"/>
          <w:tab w:val="clear" w:pos="2268"/>
          <w:tab w:val="clear" w:pos="2835"/>
        </w:tabs>
        <w:spacing w:before="120" w:line="247" w:lineRule="auto"/>
        <w:ind w:left="1372"/>
        <w:jc w:val="both"/>
        <w:rPr>
          <w:rFonts w:ascii="Arial" w:hAnsi="Arial" w:cs="Arial"/>
        </w:rPr>
      </w:pPr>
    </w:p>
    <w:p w:rsidR="00D43788" w:rsidRPr="00D43788" w:rsidRDefault="00D43788" w:rsidP="00D43788">
      <w:pPr>
        <w:keepNext/>
        <w:tabs>
          <w:tab w:val="clear" w:pos="567"/>
          <w:tab w:val="clear" w:pos="1134"/>
          <w:tab w:val="clear" w:pos="1701"/>
          <w:tab w:val="clear" w:pos="2268"/>
          <w:tab w:val="clear" w:pos="2835"/>
        </w:tabs>
        <w:spacing w:line="247" w:lineRule="auto"/>
        <w:ind w:left="-100"/>
        <w:outlineLvl w:val="2"/>
        <w:rPr>
          <w:rFonts w:ascii="Arial" w:hAnsi="Arial" w:cs="Arial"/>
          <w:b/>
          <w:bCs/>
          <w:lang w:val="es-ES_tradnl"/>
        </w:rPr>
      </w:pPr>
      <w:bookmarkStart w:id="77" w:name="_Toc272265363"/>
      <w:bookmarkStart w:id="78" w:name="_Toc272431156"/>
      <w:bookmarkStart w:id="79" w:name="_Toc320257317"/>
      <w:r w:rsidRPr="00D43788">
        <w:rPr>
          <w:rFonts w:ascii="Arial" w:hAnsi="Arial" w:cs="Arial"/>
          <w:b/>
          <w:bCs/>
          <w:lang w:val="es-ES_tradnl"/>
        </w:rPr>
        <w:t>4.2.2</w:t>
      </w:r>
      <w:r w:rsidRPr="00D43788">
        <w:rPr>
          <w:rFonts w:ascii="Arial" w:hAnsi="Arial" w:cs="Arial"/>
          <w:b/>
          <w:bCs/>
          <w:lang w:val="es-ES_tradnl"/>
        </w:rPr>
        <w:tab/>
        <w:t>SECCIONADORES Y AISLADORES SOPORTE</w:t>
      </w:r>
      <w:bookmarkEnd w:id="77"/>
      <w:bookmarkEnd w:id="78"/>
      <w:bookmarkEnd w:id="79"/>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D43788">
        <w:rPr>
          <w:rFonts w:ascii="Arial" w:hAnsi="Arial" w:cs="Arial"/>
          <w:b/>
          <w:bCs/>
        </w:rPr>
        <w:t>4.2.2.1 Alcance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seccionadores y aisladores soporte de 220 y 60 kV, incluyendo los equipos auxiliares necesarios  para su correcto funcionamiento y operación. </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11"/>
        <w:jc w:val="both"/>
        <w:rPr>
          <w:rFonts w:ascii="Arial" w:hAnsi="Arial" w:cs="Arial"/>
          <w:b/>
        </w:rPr>
      </w:pPr>
      <w:r w:rsidRPr="00D43788">
        <w:rPr>
          <w:rFonts w:ascii="Arial" w:hAnsi="Arial" w:cs="Arial"/>
          <w:b/>
        </w:rPr>
        <w:t>4.2.2.2  Normas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 xml:space="preserve">Para el diseño, fabricación y transporte de los seccionadores se utilizarán, sin ser limitativas, las Normas siguientes: CNE Suministro 2011, IEC 62271-102, IEC 60168, IEC 60273, IEC 60694, IEC 60158-1, IEC 60255-4, ANSI C37.90a. </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Para los aisladores soporte son de aplicación las normas IEC 60168 e IEC 60273 antes citadas, y además la IEC 60437.</w:t>
      </w:r>
    </w:p>
    <w:p w:rsidR="00D43788" w:rsidRPr="00D43788" w:rsidRDefault="00D43788" w:rsidP="00D43788">
      <w:pPr>
        <w:tabs>
          <w:tab w:val="clear" w:pos="567"/>
          <w:tab w:val="clear" w:pos="1134"/>
          <w:tab w:val="clear" w:pos="1701"/>
          <w:tab w:val="clear" w:pos="2268"/>
          <w:tab w:val="clear" w:pos="2835"/>
        </w:tabs>
        <w:spacing w:before="120" w:line="247" w:lineRule="auto"/>
        <w:ind w:left="851" w:hanging="11"/>
        <w:jc w:val="both"/>
        <w:rPr>
          <w:rFonts w:ascii="Arial" w:hAnsi="Arial" w:cs="Arial"/>
          <w:b/>
          <w:bCs/>
          <w:lang w:val="es-MX"/>
        </w:rPr>
      </w:pPr>
      <w:r w:rsidRPr="00D43788">
        <w:rPr>
          <w:rFonts w:ascii="Arial" w:hAnsi="Arial" w:cs="Arial"/>
          <w:b/>
          <w:bCs/>
          <w:lang w:val="es-MX"/>
        </w:rPr>
        <w:t>4.2.2.3 Características Técnicas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Serán para montaje al exterior, de tres columnas, de apertura central de preferencia, serán motorizados con mando local y remoto.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Los seccionadores serán diseñados para conducir en forma permanente la corriente nominal para la cual han sido diseñados y podrán ser operados bajo tensión.</w:t>
      </w:r>
    </w:p>
    <w:p w:rsidR="00D43788" w:rsidRPr="00D43788" w:rsidRDefault="00A33B23"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Pr>
          <w:rFonts w:ascii="Arial" w:hAnsi="Arial" w:cs="Arial"/>
          <w:bCs/>
        </w:rPr>
        <w:br w:type="page"/>
      </w:r>
      <w:r w:rsidR="00D43788" w:rsidRPr="00D43788">
        <w:rPr>
          <w:rFonts w:ascii="Arial" w:hAnsi="Arial" w:cs="Arial"/>
          <w:bCs/>
        </w:rPr>
        <w:t>No se requerirá, sin embargo, que interrumpan corrientes mayores que la de carga de las barras colectoras y conexiones a circuito ya abierto por el interruptor que corresponda.</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Las características principales de los seccionadores serán las siguientes:</w:t>
      </w:r>
    </w:p>
    <w:p w:rsidR="00D43788" w:rsidRPr="00D43788" w:rsidRDefault="00D43788" w:rsidP="00D43788">
      <w:pPr>
        <w:tabs>
          <w:tab w:val="left" w:pos="1843"/>
        </w:tabs>
        <w:spacing w:line="247" w:lineRule="auto"/>
        <w:ind w:left="352"/>
        <w:jc w:val="both"/>
        <w:rPr>
          <w:rFonts w:ascii="Arial" w:hAnsi="Arial" w:cs="Arial"/>
        </w:rPr>
      </w:pPr>
    </w:p>
    <w:p w:rsidR="00D43788" w:rsidRPr="00D43788" w:rsidRDefault="00D43788" w:rsidP="00D43788">
      <w:pPr>
        <w:tabs>
          <w:tab w:val="clear" w:pos="2835"/>
          <w:tab w:val="left" w:pos="1920"/>
          <w:tab w:val="left" w:pos="5520"/>
          <w:tab w:val="left" w:pos="7440"/>
        </w:tabs>
        <w:spacing w:line="247" w:lineRule="auto"/>
        <w:ind w:left="425" w:firstLine="284"/>
        <w:jc w:val="both"/>
        <w:rPr>
          <w:rFonts w:ascii="Arial" w:hAnsi="Arial" w:cs="Arial"/>
          <w:b/>
        </w:rPr>
      </w:pPr>
      <w:r w:rsidRPr="00D43788">
        <w:rPr>
          <w:rFonts w:ascii="Arial" w:hAnsi="Arial" w:cs="Arial"/>
          <w:bCs/>
        </w:rPr>
        <w:tab/>
      </w:r>
      <w:r w:rsidRPr="00D43788">
        <w:rPr>
          <w:rFonts w:ascii="Arial" w:hAnsi="Arial" w:cs="Arial"/>
          <w:b/>
        </w:rPr>
        <w:t>Descripción</w:t>
      </w:r>
      <w:r w:rsidRPr="00D43788">
        <w:rPr>
          <w:rFonts w:ascii="Arial" w:hAnsi="Arial" w:cs="Arial"/>
          <w:bCs/>
        </w:rPr>
        <w:tab/>
      </w:r>
      <w:r w:rsidRPr="00D43788">
        <w:rPr>
          <w:rFonts w:ascii="Arial" w:hAnsi="Arial" w:cs="Arial"/>
          <w:b/>
          <w:bCs/>
        </w:rPr>
        <w:t>22</w:t>
      </w:r>
      <w:r w:rsidRPr="00D43788">
        <w:rPr>
          <w:rFonts w:ascii="Arial" w:hAnsi="Arial" w:cs="Arial"/>
          <w:b/>
        </w:rPr>
        <w:t>0 kV</w:t>
      </w:r>
      <w:r w:rsidRPr="00D43788">
        <w:rPr>
          <w:rFonts w:ascii="Arial" w:hAnsi="Arial" w:cs="Arial"/>
          <w:b/>
        </w:rPr>
        <w:tab/>
        <w:t>60 kV</w:t>
      </w:r>
    </w:p>
    <w:p w:rsidR="00D43788" w:rsidRPr="00D43788" w:rsidRDefault="00D43788" w:rsidP="00D43788">
      <w:pPr>
        <w:tabs>
          <w:tab w:val="left" w:pos="1200"/>
          <w:tab w:val="left" w:pos="5400"/>
          <w:tab w:val="left" w:pos="7320"/>
        </w:tabs>
        <w:spacing w:line="247" w:lineRule="auto"/>
        <w:ind w:left="840"/>
        <w:jc w:val="both"/>
        <w:rPr>
          <w:rFonts w:ascii="Arial" w:hAnsi="Arial" w:cs="Arial"/>
          <w:bCs/>
        </w:rPr>
      </w:pPr>
      <w:r w:rsidRPr="00D43788">
        <w:rPr>
          <w:rFonts w:ascii="Arial" w:hAnsi="Arial" w:cs="Arial"/>
          <w:bCs/>
        </w:rPr>
        <w:tab/>
        <w:t>Tipo de instalación</w:t>
      </w:r>
      <w:r w:rsidRPr="00D43788">
        <w:rPr>
          <w:rFonts w:ascii="Arial" w:hAnsi="Arial" w:cs="Arial"/>
          <w:bCs/>
        </w:rPr>
        <w:tab/>
      </w:r>
      <w:r w:rsidRPr="00D43788">
        <w:rPr>
          <w:rFonts w:ascii="Arial" w:hAnsi="Arial" w:cs="Arial"/>
          <w:bCs/>
        </w:rPr>
        <w:tab/>
        <w:t>Intemperie</w:t>
      </w:r>
      <w:r w:rsidRPr="00D43788">
        <w:rPr>
          <w:rFonts w:ascii="Arial" w:hAnsi="Arial" w:cs="Arial"/>
          <w:bCs/>
        </w:rPr>
        <w:tab/>
      </w:r>
      <w:proofErr w:type="spellStart"/>
      <w:r w:rsidRPr="00D43788">
        <w:rPr>
          <w:rFonts w:ascii="Arial" w:hAnsi="Arial" w:cs="Arial"/>
          <w:bCs/>
        </w:rPr>
        <w:t>Intemperie</w:t>
      </w:r>
      <w:proofErr w:type="spellEnd"/>
    </w:p>
    <w:p w:rsidR="00D43788" w:rsidRPr="00D43788" w:rsidRDefault="00D43788" w:rsidP="00D43788">
      <w:pPr>
        <w:tabs>
          <w:tab w:val="left" w:pos="1200"/>
          <w:tab w:val="left" w:pos="5520"/>
          <w:tab w:val="left" w:pos="7560"/>
        </w:tabs>
        <w:spacing w:line="247" w:lineRule="auto"/>
        <w:ind w:left="840"/>
        <w:jc w:val="both"/>
        <w:rPr>
          <w:rFonts w:ascii="Arial" w:hAnsi="Arial" w:cs="Arial"/>
        </w:rPr>
      </w:pPr>
      <w:r w:rsidRPr="00D43788">
        <w:rPr>
          <w:rFonts w:ascii="Arial" w:hAnsi="Arial" w:cs="Arial"/>
          <w:bCs/>
        </w:rPr>
        <w:tab/>
      </w:r>
      <w:r w:rsidRPr="00D43788">
        <w:rPr>
          <w:rFonts w:ascii="Arial" w:hAnsi="Arial" w:cs="Arial"/>
        </w:rPr>
        <w:t xml:space="preserve">Corriente en servicio </w:t>
      </w:r>
      <w:proofErr w:type="spellStart"/>
      <w:r w:rsidRPr="00D43788">
        <w:rPr>
          <w:rFonts w:ascii="Arial" w:hAnsi="Arial" w:cs="Arial"/>
        </w:rPr>
        <w:t>contínuo</w:t>
      </w:r>
      <w:proofErr w:type="spellEnd"/>
      <w:r w:rsidRPr="00D43788">
        <w:rPr>
          <w:rFonts w:ascii="Arial" w:hAnsi="Arial" w:cs="Arial"/>
        </w:rPr>
        <w:tab/>
        <w:t>2 500 A</w:t>
      </w:r>
      <w:r w:rsidRPr="00D43788">
        <w:rPr>
          <w:rFonts w:ascii="Arial" w:hAnsi="Arial" w:cs="Arial"/>
        </w:rPr>
        <w:tab/>
        <w:t>1 200 A</w:t>
      </w:r>
    </w:p>
    <w:p w:rsidR="00D43788" w:rsidRPr="00D43788" w:rsidRDefault="00D43788" w:rsidP="00D43788">
      <w:pPr>
        <w:tabs>
          <w:tab w:val="left" w:pos="1200"/>
          <w:tab w:val="left" w:pos="5640"/>
          <w:tab w:val="left" w:pos="7560"/>
        </w:tabs>
        <w:spacing w:line="247" w:lineRule="auto"/>
        <w:ind w:left="840"/>
        <w:jc w:val="both"/>
        <w:rPr>
          <w:rFonts w:ascii="Arial" w:hAnsi="Arial" w:cs="Arial"/>
        </w:rPr>
      </w:pPr>
      <w:r w:rsidRPr="00D43788">
        <w:rPr>
          <w:rFonts w:ascii="Arial" w:hAnsi="Arial" w:cs="Arial"/>
        </w:rPr>
        <w:tab/>
        <w:t xml:space="preserve">Poder de ruptura </w:t>
      </w:r>
      <w:proofErr w:type="spellStart"/>
      <w:r w:rsidRPr="00D43788">
        <w:rPr>
          <w:rFonts w:ascii="Arial" w:hAnsi="Arial" w:cs="Arial"/>
        </w:rPr>
        <w:t>kA</w:t>
      </w:r>
      <w:proofErr w:type="spellEnd"/>
      <w:r w:rsidRPr="00D43788">
        <w:rPr>
          <w:rFonts w:ascii="Arial" w:hAnsi="Arial" w:cs="Arial"/>
        </w:rPr>
        <w:t xml:space="preserve"> en cortocircuito</w:t>
      </w:r>
      <w:r w:rsidRPr="00D43788">
        <w:rPr>
          <w:rFonts w:ascii="Arial" w:hAnsi="Arial" w:cs="Arial"/>
        </w:rPr>
        <w:tab/>
        <w:t xml:space="preserve">40 </w:t>
      </w:r>
      <w:proofErr w:type="spellStart"/>
      <w:r w:rsidRPr="00D43788">
        <w:rPr>
          <w:rFonts w:ascii="Arial" w:hAnsi="Arial" w:cs="Arial"/>
        </w:rPr>
        <w:t>kA</w:t>
      </w:r>
      <w:proofErr w:type="spellEnd"/>
      <w:r w:rsidRPr="00D43788">
        <w:rPr>
          <w:rFonts w:ascii="Arial" w:hAnsi="Arial" w:cs="Arial"/>
        </w:rPr>
        <w:tab/>
        <w:t xml:space="preserve">20 </w:t>
      </w:r>
      <w:proofErr w:type="spellStart"/>
      <w:r w:rsidRPr="00D43788">
        <w:rPr>
          <w:rFonts w:ascii="Arial" w:hAnsi="Arial" w:cs="Arial"/>
        </w:rPr>
        <w:t>kA</w:t>
      </w:r>
      <w:proofErr w:type="spellEnd"/>
    </w:p>
    <w:p w:rsidR="00D43788" w:rsidRPr="00D43788" w:rsidRDefault="00D43788" w:rsidP="00D43788">
      <w:pPr>
        <w:tabs>
          <w:tab w:val="left" w:pos="1200"/>
          <w:tab w:val="left" w:pos="5760"/>
          <w:tab w:val="left" w:pos="7680"/>
        </w:tabs>
        <w:spacing w:line="247" w:lineRule="auto"/>
        <w:ind w:left="840"/>
        <w:jc w:val="both"/>
        <w:rPr>
          <w:rFonts w:ascii="Arial" w:hAnsi="Arial" w:cs="Arial"/>
        </w:rPr>
      </w:pPr>
      <w:r w:rsidRPr="00D43788">
        <w:rPr>
          <w:rFonts w:ascii="Arial" w:hAnsi="Arial" w:cs="Arial"/>
        </w:rPr>
        <w:tab/>
        <w:t>Duración del cortocircuito</w:t>
      </w:r>
      <w:r w:rsidRPr="00D43788">
        <w:rPr>
          <w:rFonts w:ascii="Arial" w:hAnsi="Arial" w:cs="Arial"/>
        </w:rPr>
        <w:tab/>
        <w:t>1 s</w:t>
      </w:r>
      <w:r w:rsidRPr="00D43788">
        <w:rPr>
          <w:rFonts w:ascii="Arial" w:hAnsi="Arial" w:cs="Arial"/>
        </w:rPr>
        <w:tab/>
        <w:t>1 s</w:t>
      </w:r>
    </w:p>
    <w:p w:rsidR="00D43788" w:rsidRPr="00D43788" w:rsidRDefault="00D43788" w:rsidP="00D43788">
      <w:pPr>
        <w:tabs>
          <w:tab w:val="left" w:pos="1200"/>
          <w:tab w:val="left" w:pos="5760"/>
          <w:tab w:val="left" w:pos="7680"/>
        </w:tabs>
        <w:spacing w:line="247" w:lineRule="auto"/>
        <w:ind w:left="840"/>
        <w:jc w:val="both"/>
        <w:rPr>
          <w:rFonts w:ascii="Arial" w:hAnsi="Arial" w:cs="Arial"/>
        </w:rPr>
      </w:pPr>
    </w:p>
    <w:p w:rsidR="00D43788" w:rsidRPr="00D43788" w:rsidRDefault="00D43788" w:rsidP="00D43788">
      <w:pPr>
        <w:spacing w:before="120" w:line="247" w:lineRule="auto"/>
        <w:ind w:left="862" w:hanging="11"/>
        <w:jc w:val="both"/>
        <w:rPr>
          <w:rFonts w:ascii="Arial" w:hAnsi="Arial" w:cs="Arial"/>
          <w:b/>
          <w:bCs/>
          <w:lang w:val="es-MX"/>
        </w:rPr>
      </w:pPr>
      <w:r w:rsidRPr="00D43788">
        <w:rPr>
          <w:rFonts w:ascii="Arial" w:hAnsi="Arial" w:cs="Arial"/>
          <w:b/>
          <w:bCs/>
          <w:lang w:val="es-MX"/>
        </w:rPr>
        <w:t>4.2.2.4 Bloqueos y enclavamientos</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Para el caso de la cuchilla se puesta a tierra se deberá proveer un bloqueo mecánico, que impida:</w:t>
      </w:r>
    </w:p>
    <w:p w:rsidR="00D43788" w:rsidRPr="00D43788" w:rsidRDefault="00D43788" w:rsidP="00D43788">
      <w:pPr>
        <w:tabs>
          <w:tab w:val="clear" w:pos="567"/>
          <w:tab w:val="clear" w:pos="1134"/>
          <w:tab w:val="clear" w:pos="1701"/>
          <w:tab w:val="clear" w:pos="2268"/>
          <w:tab w:val="clear" w:pos="2835"/>
        </w:tabs>
        <w:spacing w:before="120" w:line="247"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las cuchillas si el seccionador principal está cerrado.</w:t>
      </w:r>
    </w:p>
    <w:p w:rsidR="00D43788" w:rsidRPr="00D43788" w:rsidRDefault="00D43788" w:rsidP="00D43788">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el seccionador principal si las cuchillas de puesta a tierra están cerradas.</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Para los seccionadores de línea, se dispondrá un bloqueo por cerradura de mando local, tanto manual como eléctrico.</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Se proveerá un enclavamiento mecánico automático para impedir cualquier movimiento intempestivo del seccionador en sus posiciones extremas de apertura o cierre.</w:t>
      </w:r>
    </w:p>
    <w:p w:rsidR="00D43788" w:rsidRPr="00D43788" w:rsidRDefault="00D43788" w:rsidP="00D43788">
      <w:pPr>
        <w:spacing w:before="120" w:line="247" w:lineRule="auto"/>
        <w:ind w:left="862" w:hanging="11"/>
        <w:jc w:val="both"/>
        <w:rPr>
          <w:rFonts w:ascii="Arial" w:hAnsi="Arial" w:cs="Arial"/>
          <w:b/>
          <w:bCs/>
          <w:lang w:val="es-MX"/>
        </w:rPr>
      </w:pPr>
      <w:r w:rsidRPr="00D43788">
        <w:rPr>
          <w:rFonts w:ascii="Arial" w:hAnsi="Arial" w:cs="Arial"/>
          <w:b/>
          <w:bCs/>
          <w:lang w:val="es-MX"/>
        </w:rPr>
        <w:t>4.2.2.5 Aisladores soporte</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 xml:space="preserve">Serán de piezas torneadas ensamblables, no se aceptarán aisladores del tipo </w:t>
      </w:r>
      <w:proofErr w:type="spellStart"/>
      <w:r w:rsidRPr="00D43788">
        <w:rPr>
          <w:rFonts w:ascii="Arial" w:hAnsi="Arial" w:cs="Arial"/>
          <w:bCs/>
        </w:rPr>
        <w:t>multicono</w:t>
      </w:r>
      <w:proofErr w:type="spellEnd"/>
      <w:r w:rsidRPr="00D43788">
        <w:rPr>
          <w:rFonts w:ascii="Arial" w:hAnsi="Arial" w:cs="Arial"/>
          <w:bCs/>
        </w:rPr>
        <w:t>; serán del tipo de alma llena (</w:t>
      </w:r>
      <w:proofErr w:type="spellStart"/>
      <w:r w:rsidRPr="00D43788">
        <w:rPr>
          <w:rFonts w:ascii="Arial" w:hAnsi="Arial" w:cs="Arial"/>
          <w:bCs/>
        </w:rPr>
        <w:t>solid</w:t>
      </w:r>
      <w:proofErr w:type="spellEnd"/>
      <w:r w:rsidRPr="00D43788">
        <w:rPr>
          <w:rFonts w:ascii="Arial" w:hAnsi="Arial" w:cs="Arial"/>
          <w:bCs/>
        </w:rPr>
        <w:t xml:space="preserve"> </w:t>
      </w:r>
      <w:proofErr w:type="spellStart"/>
      <w:r w:rsidRPr="00D43788">
        <w:rPr>
          <w:rFonts w:ascii="Arial" w:hAnsi="Arial" w:cs="Arial"/>
          <w:bCs/>
        </w:rPr>
        <w:t>core</w:t>
      </w:r>
      <w:proofErr w:type="spellEnd"/>
      <w:r w:rsidRPr="00D43788">
        <w:rPr>
          <w:rFonts w:ascii="Arial" w:hAnsi="Arial" w:cs="Arial"/>
          <w:bCs/>
        </w:rPr>
        <w:t>) y serán calculados para soportar las cargas requeridas, incluyendo los respectivos coeficientes de seguridad.</w:t>
      </w:r>
    </w:p>
    <w:p w:rsidR="00D43788" w:rsidRPr="00D43788" w:rsidRDefault="00D43788" w:rsidP="00D43788">
      <w:pPr>
        <w:spacing w:before="120" w:line="247" w:lineRule="auto"/>
        <w:ind w:left="862"/>
        <w:jc w:val="both"/>
        <w:rPr>
          <w:rFonts w:ascii="Arial" w:hAnsi="Arial" w:cs="Arial"/>
          <w:bCs/>
        </w:rPr>
      </w:pPr>
      <w:r w:rsidRPr="00D43788">
        <w:rPr>
          <w:rFonts w:ascii="Arial" w:hAnsi="Arial" w:cs="Arial"/>
          <w:bCs/>
        </w:rPr>
        <w:t xml:space="preserve">Los aisladores soporte cumplirán con lo especificado en el numeral 3.2, literal </w:t>
      </w:r>
      <w:r w:rsidRPr="00D43788">
        <w:rPr>
          <w:rFonts w:ascii="Arial" w:hAnsi="Arial" w:cs="Arial"/>
          <w:b/>
          <w:bCs/>
        </w:rPr>
        <w:t>c) Niveles de tensión y aislamiento.</w:t>
      </w:r>
    </w:p>
    <w:p w:rsidR="00D43788" w:rsidRPr="00D43788" w:rsidRDefault="00D43788" w:rsidP="00D43788">
      <w:pPr>
        <w:spacing w:before="120" w:line="247" w:lineRule="auto"/>
        <w:ind w:left="958"/>
        <w:jc w:val="both"/>
        <w:rPr>
          <w:rFonts w:ascii="Arial" w:hAnsi="Arial" w:cs="Arial"/>
          <w:bCs/>
        </w:rPr>
      </w:pPr>
    </w:p>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80" w:name="_Toc272265364"/>
      <w:bookmarkStart w:id="81" w:name="_Toc272431157"/>
      <w:bookmarkStart w:id="82" w:name="_Toc320257318"/>
      <w:r w:rsidRPr="00D43788">
        <w:rPr>
          <w:rFonts w:ascii="Arial" w:hAnsi="Arial" w:cs="Arial"/>
          <w:b/>
          <w:bCs/>
          <w:lang w:val="es-ES_tradnl"/>
        </w:rPr>
        <w:t>4.2.3</w:t>
      </w:r>
      <w:r w:rsidRPr="00D43788">
        <w:rPr>
          <w:rFonts w:ascii="Arial" w:hAnsi="Arial" w:cs="Arial"/>
          <w:b/>
          <w:bCs/>
          <w:lang w:val="es-ES_tradnl"/>
        </w:rPr>
        <w:tab/>
        <w:t>TRANSFORMADORES DE CORRIENTE Y DE TENSIÓN</w:t>
      </w:r>
      <w:bookmarkEnd w:id="80"/>
      <w:bookmarkEnd w:id="81"/>
      <w:bookmarkEnd w:id="82"/>
    </w:p>
    <w:p w:rsidR="00D43788" w:rsidRPr="00D43788" w:rsidRDefault="00D43788" w:rsidP="00D43788">
      <w:pPr>
        <w:spacing w:before="120" w:line="247" w:lineRule="auto"/>
        <w:ind w:left="851"/>
        <w:jc w:val="both"/>
        <w:rPr>
          <w:rFonts w:ascii="Arial" w:hAnsi="Arial" w:cs="Arial"/>
          <w:b/>
          <w:bCs/>
        </w:rPr>
      </w:pPr>
      <w:r w:rsidRPr="00D43788">
        <w:rPr>
          <w:rFonts w:ascii="Arial" w:hAnsi="Arial" w:cs="Arial"/>
          <w:b/>
          <w:bCs/>
        </w:rPr>
        <w:t>4.2.3.1 Alcance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transformadores de medida de 220 kV, 60 kV y en MT kV, incluyendo los elementos auxiliares necesarios  para su correcto funcionamiento y operación. </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rPr>
      </w:pPr>
      <w:r w:rsidRPr="00D43788">
        <w:rPr>
          <w:rFonts w:ascii="Arial" w:hAnsi="Arial" w:cs="Arial"/>
          <w:b/>
        </w:rPr>
        <w:t>4.2.3.2  Normas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D43788" w:rsidRPr="00D43788" w:rsidRDefault="00A33B23"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4.2.3.3 Características Técnicas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Los transformadores de medida serán monofásicos, para montaje a la intemperie, en posición vertical, del tipo aislamiento en baño de aceite o gas SF6, y herméticamente sellados.</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La cuba será de acero soldado o de fundición de aluminio, hermética, con suficiente resistencia para soportar las condiciones de operación y serán provistas de orejas y orificios para permitir el </w:t>
      </w:r>
      <w:proofErr w:type="spellStart"/>
      <w:r w:rsidRPr="00D43788">
        <w:rPr>
          <w:rFonts w:ascii="Arial" w:hAnsi="Arial" w:cs="Arial"/>
          <w:bCs/>
        </w:rPr>
        <w:t>izaje</w:t>
      </w:r>
      <w:proofErr w:type="spellEnd"/>
      <w:r w:rsidRPr="00D43788">
        <w:rPr>
          <w:rFonts w:ascii="Arial" w:hAnsi="Arial" w:cs="Arial"/>
          <w:bCs/>
        </w:rPr>
        <w:t xml:space="preserve"> del transformador completo.</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Todas las uniones empernadas y tapas tendrán empaquetaduras de goma sintética resistente al aceite.</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La caja de conexiones será de acero galvanizado de 2,5 mm de espesor como mínimo o de fundición de aleación de aluminio, apta para instalación al exterior del aparato. </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 tapa de la caja será empernada o abisagrada y el cierre con junta de neopreno. El acceso de cables será por la parte inferior.</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 caja de conexiones tendrá un grado de protección IP54 según IEC-60259.</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bCs/>
        </w:rPr>
      </w:pP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4.2.3.4 Transformadores de corriente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Deberán poder conducir la corriente nominal primaria y la de rango extendido durante un minuto, estando abierto el circuito secundario.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Los núcleos de protección serán utilizados con un sistema de protecciones ultrarrápido, serán aptos para dar respuesta al régimen transitorio.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 xml:space="preserve">El núcleo será </w:t>
      </w:r>
      <w:proofErr w:type="spellStart"/>
      <w:r w:rsidRPr="00D43788">
        <w:rPr>
          <w:rFonts w:ascii="Arial" w:hAnsi="Arial" w:cs="Arial"/>
          <w:bCs/>
        </w:rPr>
        <w:t>toroidal</w:t>
      </w:r>
      <w:proofErr w:type="spellEnd"/>
      <w:r w:rsidRPr="00D43788">
        <w:rPr>
          <w:rFonts w:ascii="Arial" w:hAnsi="Arial" w:cs="Arial"/>
          <w:bCs/>
        </w:rPr>
        <w:t xml:space="preserve"> y estará formado por láminas magnéticas de acero de muy bajas pérdidas específicas.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Todas las partes metálicas serán galvanizadas en caliente según Normas ASTM o VDE, y los arrollamientos serán de cobre aislado.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D43788">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D43788" w:rsidRPr="00D43788" w:rsidRDefault="00D43788" w:rsidP="00072C73">
      <w:pPr>
        <w:numPr>
          <w:ilvl w:val="0"/>
          <w:numId w:val="74"/>
        </w:numPr>
        <w:tabs>
          <w:tab w:val="clear" w:pos="567"/>
          <w:tab w:val="clear" w:pos="1134"/>
          <w:tab w:val="clear" w:pos="1701"/>
          <w:tab w:val="clear" w:pos="1800"/>
          <w:tab w:val="clear" w:pos="2268"/>
          <w:tab w:val="clear" w:pos="2835"/>
          <w:tab w:val="num" w:pos="1560"/>
        </w:tabs>
        <w:spacing w:before="120" w:line="247" w:lineRule="auto"/>
        <w:ind w:left="1560" w:hanging="284"/>
        <w:jc w:val="both"/>
        <w:rPr>
          <w:rFonts w:ascii="Arial" w:hAnsi="Arial" w:cs="Arial"/>
          <w:lang w:val="es-MX"/>
        </w:rPr>
      </w:pPr>
      <w:r w:rsidRPr="00D43788">
        <w:rPr>
          <w:rFonts w:ascii="Arial" w:hAnsi="Arial" w:cs="Arial"/>
          <w:bCs/>
        </w:rPr>
        <w:t>Que l</w:t>
      </w:r>
      <w:r w:rsidRPr="00D43788">
        <w:rPr>
          <w:rFonts w:ascii="Arial" w:hAnsi="Arial" w:cs="Arial"/>
          <w:lang w:val="es-MX"/>
        </w:rPr>
        <w:t>a elevada densidad de corriente en ciertos puntos del equipo provoque sobrecalentamientos localizados.</w:t>
      </w:r>
    </w:p>
    <w:p w:rsidR="00D43788" w:rsidRPr="00D43788" w:rsidRDefault="00D43788" w:rsidP="00072C73">
      <w:pPr>
        <w:numPr>
          <w:ilvl w:val="0"/>
          <w:numId w:val="74"/>
        </w:numPr>
        <w:tabs>
          <w:tab w:val="clear" w:pos="567"/>
          <w:tab w:val="clear" w:pos="1134"/>
          <w:tab w:val="clear" w:pos="1701"/>
          <w:tab w:val="clear" w:pos="1800"/>
          <w:tab w:val="clear" w:pos="2268"/>
          <w:tab w:val="clear" w:pos="2835"/>
          <w:tab w:val="num" w:pos="1560"/>
        </w:tabs>
        <w:spacing w:before="120" w:line="247" w:lineRule="auto"/>
        <w:ind w:left="1560" w:hanging="284"/>
        <w:jc w:val="both"/>
        <w:rPr>
          <w:rFonts w:ascii="Arial" w:hAnsi="Arial" w:cs="Arial"/>
          <w:bCs/>
        </w:rPr>
      </w:pPr>
      <w:r w:rsidRPr="00D43788">
        <w:rPr>
          <w:rFonts w:ascii="Arial" w:hAnsi="Arial" w:cs="Arial"/>
          <w:bCs/>
        </w:rPr>
        <w:t>Sobretensiones internas de muy breve duración que ocasione rupturas dieléctricas en los aislantes líquidos y sólidos.</w:t>
      </w:r>
    </w:p>
    <w:p w:rsidR="00D43788" w:rsidRPr="00D43788" w:rsidRDefault="00D43788" w:rsidP="00D43788">
      <w:pPr>
        <w:spacing w:before="120" w:line="247" w:lineRule="auto"/>
        <w:ind w:left="958"/>
        <w:jc w:val="both"/>
        <w:rPr>
          <w:rFonts w:ascii="Arial" w:hAnsi="Arial" w:cs="Arial"/>
          <w:bCs/>
        </w:rPr>
      </w:pPr>
      <w:r w:rsidRPr="00D43788">
        <w:rPr>
          <w:rFonts w:ascii="Arial" w:hAnsi="Arial" w:cs="Arial"/>
          <w:bCs/>
        </w:rPr>
        <w:t>Los transformadores de corriente tendrán las características principales siguientes:</w:t>
      </w:r>
    </w:p>
    <w:p w:rsidR="00D43788" w:rsidRPr="00D43788" w:rsidRDefault="00D43788" w:rsidP="00D43788">
      <w:pPr>
        <w:tabs>
          <w:tab w:val="clear" w:pos="567"/>
          <w:tab w:val="clear" w:pos="1134"/>
          <w:tab w:val="clear" w:pos="1701"/>
          <w:tab w:val="clear" w:pos="2268"/>
          <w:tab w:val="clear" w:pos="2835"/>
        </w:tabs>
        <w:spacing w:line="247" w:lineRule="auto"/>
        <w:jc w:val="both"/>
        <w:rPr>
          <w:rFonts w:ascii="Arial" w:hAnsi="Arial" w:cs="Arial"/>
          <w:lang w:val="es-MX"/>
        </w:rPr>
      </w:pPr>
    </w:p>
    <w:p w:rsidR="00D43788" w:rsidRPr="00D43788" w:rsidRDefault="00D43788" w:rsidP="00D43788">
      <w:pPr>
        <w:tabs>
          <w:tab w:val="clear" w:pos="567"/>
          <w:tab w:val="clear" w:pos="1134"/>
          <w:tab w:val="clear" w:pos="1701"/>
          <w:tab w:val="clear" w:pos="2268"/>
          <w:tab w:val="clear" w:pos="2835"/>
        </w:tabs>
        <w:spacing w:line="247" w:lineRule="auto"/>
        <w:ind w:left="532" w:firstLine="368"/>
        <w:jc w:val="both"/>
        <w:rPr>
          <w:rFonts w:ascii="Arial" w:hAnsi="Arial" w:cs="Arial"/>
          <w:b/>
        </w:rPr>
      </w:pPr>
      <w:r w:rsidRPr="00D43788">
        <w:rPr>
          <w:rFonts w:ascii="Arial" w:hAnsi="Arial" w:cs="Arial"/>
          <w:b/>
        </w:rPr>
        <w:t>Descripción</w:t>
      </w:r>
      <w:r w:rsidRPr="00D43788">
        <w:rPr>
          <w:rFonts w:ascii="Arial" w:hAnsi="Arial" w:cs="Arial"/>
          <w:b/>
        </w:rPr>
        <w:tab/>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bCs/>
        </w:rPr>
        <w:t>22</w:t>
      </w:r>
      <w:r w:rsidRPr="00D43788">
        <w:rPr>
          <w:rFonts w:ascii="Arial" w:hAnsi="Arial" w:cs="Arial"/>
          <w:b/>
        </w:rPr>
        <w:t>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MT</w:t>
      </w:r>
    </w:p>
    <w:p w:rsidR="00D43788" w:rsidRPr="00D43788" w:rsidRDefault="00D43788" w:rsidP="00D43788">
      <w:pPr>
        <w:tabs>
          <w:tab w:val="clear" w:pos="567"/>
          <w:tab w:val="clear" w:pos="1134"/>
          <w:tab w:val="clear" w:pos="1701"/>
          <w:tab w:val="clear" w:pos="2268"/>
          <w:tab w:val="clear" w:pos="2835"/>
        </w:tabs>
        <w:spacing w:line="247" w:lineRule="auto"/>
        <w:ind w:left="851"/>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Intemperie</w:t>
      </w:r>
      <w:r w:rsidRPr="00D43788">
        <w:rPr>
          <w:rFonts w:ascii="Arial" w:hAnsi="Arial" w:cs="Arial"/>
          <w:bCs/>
        </w:rPr>
        <w:tab/>
      </w:r>
      <w:r w:rsidR="00993CA6">
        <w:rPr>
          <w:rFonts w:ascii="Arial" w:hAnsi="Arial" w:cs="Arial"/>
          <w:bCs/>
        </w:rPr>
        <w:tab/>
      </w:r>
      <w:r w:rsidR="00993CA6">
        <w:rPr>
          <w:rFonts w:ascii="Arial" w:hAnsi="Arial" w:cs="Arial"/>
          <w:bCs/>
        </w:rPr>
        <w:tab/>
      </w:r>
      <w:proofErr w:type="spellStart"/>
      <w:r w:rsidRPr="00D43788">
        <w:rPr>
          <w:rFonts w:ascii="Arial" w:hAnsi="Arial" w:cs="Arial"/>
          <w:bCs/>
        </w:rPr>
        <w:t>Intemperie</w:t>
      </w:r>
      <w:proofErr w:type="spellEnd"/>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Interior</w:t>
      </w:r>
    </w:p>
    <w:p w:rsidR="00D43788" w:rsidRPr="00D43788" w:rsidRDefault="00D43788" w:rsidP="00D43788">
      <w:pPr>
        <w:tabs>
          <w:tab w:val="clear" w:pos="567"/>
          <w:tab w:val="clear" w:pos="1134"/>
          <w:tab w:val="clear" w:pos="1701"/>
          <w:tab w:val="clear" w:pos="2268"/>
          <w:tab w:val="clear" w:pos="2835"/>
        </w:tabs>
        <w:spacing w:line="247" w:lineRule="auto"/>
        <w:ind w:left="851"/>
        <w:jc w:val="both"/>
        <w:rPr>
          <w:rFonts w:ascii="Arial" w:hAnsi="Arial" w:cs="Arial"/>
          <w:bCs/>
        </w:rPr>
      </w:pPr>
      <w:r w:rsidRPr="00D43788">
        <w:rPr>
          <w:rFonts w:ascii="Arial" w:hAnsi="Arial" w:cs="Arial"/>
          <w:bCs/>
        </w:rPr>
        <w:t>Máxima tensión de servicio</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245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145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w:t>
      </w:r>
    </w:p>
    <w:p w:rsidR="00D43788" w:rsidRPr="00D43788" w:rsidRDefault="00D43788" w:rsidP="00D43788">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Corriente en servicio continuo</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2 000-1 000 A</w:t>
      </w:r>
      <w:r w:rsidRPr="00D43788">
        <w:rPr>
          <w:rFonts w:ascii="Arial" w:hAnsi="Arial" w:cs="Arial"/>
        </w:rPr>
        <w:tab/>
      </w:r>
      <w:r w:rsidR="00993CA6">
        <w:rPr>
          <w:rFonts w:ascii="Arial" w:hAnsi="Arial" w:cs="Arial"/>
        </w:rPr>
        <w:tab/>
      </w:r>
      <w:r w:rsidRPr="00D43788">
        <w:rPr>
          <w:rFonts w:ascii="Arial" w:hAnsi="Arial" w:cs="Arial"/>
        </w:rPr>
        <w:t>1200-600 A</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Corriente secundaria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1A</w:t>
      </w:r>
    </w:p>
    <w:p w:rsidR="00D43788" w:rsidRPr="00D43788" w:rsidRDefault="00D43788" w:rsidP="00D43788">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Características núcleos de medida</w:t>
      </w:r>
    </w:p>
    <w:p w:rsidR="00D43788" w:rsidRPr="00D43788" w:rsidRDefault="00D43788" w:rsidP="00D43788">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p>
    <w:p w:rsidR="00D43788" w:rsidRPr="00D43788" w:rsidRDefault="00D43788" w:rsidP="00D43788">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D43788">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Características núcleos de protección</w:t>
      </w:r>
    </w:p>
    <w:p w:rsidR="00D43788" w:rsidRPr="00D43788" w:rsidRDefault="00D43788" w:rsidP="00D43788">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proofErr w:type="spellStart"/>
      <w:r w:rsidRPr="00D43788">
        <w:rPr>
          <w:rFonts w:ascii="Arial" w:hAnsi="Arial" w:cs="Arial"/>
        </w:rPr>
        <w:t>5P20</w:t>
      </w:r>
      <w:proofErr w:type="spellEnd"/>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proofErr w:type="spellStart"/>
      <w:r w:rsidRPr="00D43788">
        <w:rPr>
          <w:rFonts w:ascii="Arial" w:hAnsi="Arial" w:cs="Arial"/>
        </w:rPr>
        <w:t>5P20</w:t>
      </w:r>
      <w:proofErr w:type="spellEnd"/>
    </w:p>
    <w:p w:rsidR="00D43788" w:rsidRPr="00D43788" w:rsidRDefault="00D43788" w:rsidP="00D43788">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D43788">
      <w:pPr>
        <w:tabs>
          <w:tab w:val="clear" w:pos="567"/>
          <w:tab w:val="clear" w:pos="1134"/>
          <w:tab w:val="clear" w:pos="1701"/>
          <w:tab w:val="clear" w:pos="2268"/>
          <w:tab w:val="clear" w:pos="2835"/>
        </w:tabs>
        <w:spacing w:before="60" w:line="247" w:lineRule="auto"/>
        <w:ind w:left="993"/>
        <w:jc w:val="both"/>
        <w:rPr>
          <w:rFonts w:ascii="Arial" w:hAnsi="Arial" w:cs="Arial"/>
          <w:sz w:val="16"/>
          <w:szCs w:val="16"/>
          <w:lang w:val="es-ES"/>
        </w:rPr>
      </w:pPr>
      <w:r w:rsidRPr="00D43788">
        <w:rPr>
          <w:rFonts w:ascii="Arial" w:hAnsi="Arial" w:cs="Arial"/>
          <w:sz w:val="16"/>
          <w:szCs w:val="16"/>
          <w:lang w:val="es-ES"/>
        </w:rPr>
        <w:t>(*) Valores a ser definidos por  la Sociedad Concesionaria</w:t>
      </w:r>
    </w:p>
    <w:p w:rsidR="00D43788" w:rsidRPr="00D43788" w:rsidRDefault="00A33B23" w:rsidP="00D43788">
      <w:pPr>
        <w:tabs>
          <w:tab w:val="clear" w:pos="567"/>
          <w:tab w:val="clear" w:pos="1134"/>
          <w:tab w:val="clear" w:pos="1701"/>
          <w:tab w:val="clear" w:pos="2268"/>
          <w:tab w:val="clear" w:pos="2835"/>
        </w:tabs>
        <w:spacing w:line="247" w:lineRule="auto"/>
        <w:ind w:left="862" w:hanging="11"/>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4.2.3.5 Transformadores de tensión</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Para el nivel 220 kV  y 60  kV se proveerán transformadores del tipo inductivo o capacitivo, y para media tensión  serán siempre del tipo inductivo.</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Se deberá tener en cuenta que los transformadores no deben producir efectos ferro resonancia asociados a las capacidades de las líneas aéreas.</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Todas las partes metálicas serán galvanizadas en caliente según Normas ASTM o VDE, y los arrollamientos serán de cobre, aislados con papel impregnado en aceite, según corresponda.</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bCs/>
        </w:rPr>
        <w:t xml:space="preserve">Los elementos del divisor capacitivo para los transformadores de 220 y 60 kV contenidos </w:t>
      </w:r>
      <w:r w:rsidRPr="00D43788">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La reactancia podrá ser aislada en aceite, en aire o gas SF6.</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b/>
          <w:bCs/>
          <w:lang w:val="es-MX"/>
        </w:rPr>
      </w:pPr>
      <w:r w:rsidRPr="00D43788">
        <w:rPr>
          <w:rFonts w:ascii="Arial" w:hAnsi="Arial" w:cs="Arial"/>
        </w:rPr>
        <w:t>Los transformadores de tensión tendrán las características principales siguientes:</w:t>
      </w:r>
      <w:r w:rsidRPr="00D43788">
        <w:rPr>
          <w:rFonts w:ascii="Arial" w:hAnsi="Arial" w:cs="Arial"/>
          <w:b/>
          <w:bCs/>
          <w:lang w:val="es-MX"/>
        </w:rPr>
        <w:t xml:space="preserve"> </w:t>
      </w:r>
    </w:p>
    <w:p w:rsidR="00D43788" w:rsidRPr="00D43788" w:rsidRDefault="00D43788" w:rsidP="00D43788">
      <w:pPr>
        <w:tabs>
          <w:tab w:val="clear" w:pos="567"/>
          <w:tab w:val="clear" w:pos="1134"/>
          <w:tab w:val="clear" w:pos="1701"/>
          <w:tab w:val="clear" w:pos="2268"/>
          <w:tab w:val="clear" w:pos="2835"/>
        </w:tabs>
        <w:spacing w:before="60" w:line="247" w:lineRule="auto"/>
        <w:ind w:left="862"/>
        <w:jc w:val="both"/>
        <w:rPr>
          <w:rFonts w:ascii="Arial" w:hAnsi="Arial" w:cs="Arial"/>
          <w:b/>
          <w:bCs/>
          <w:lang w:val="es-MX"/>
        </w:rPr>
      </w:pPr>
    </w:p>
    <w:p w:rsidR="00D43788" w:rsidRPr="00D43788" w:rsidRDefault="00D43788" w:rsidP="00D43788">
      <w:pPr>
        <w:tabs>
          <w:tab w:val="clear" w:pos="567"/>
          <w:tab w:val="clear" w:pos="1134"/>
          <w:tab w:val="clear" w:pos="1701"/>
          <w:tab w:val="clear" w:pos="2268"/>
          <w:tab w:val="clear" w:pos="2835"/>
        </w:tabs>
        <w:spacing w:line="247" w:lineRule="auto"/>
        <w:ind w:firstLine="851"/>
        <w:jc w:val="both"/>
        <w:rPr>
          <w:rFonts w:ascii="Arial" w:hAnsi="Arial" w:cs="Arial"/>
          <w:b/>
        </w:rPr>
      </w:pPr>
      <w:r w:rsidRPr="00D43788">
        <w:rPr>
          <w:rFonts w:ascii="Arial" w:hAnsi="Arial" w:cs="Arial"/>
          <w:b/>
        </w:rPr>
        <w:t>Descripción</w:t>
      </w:r>
      <w:r w:rsidRPr="00D43788">
        <w:rPr>
          <w:rFonts w:ascii="Arial" w:hAnsi="Arial" w:cs="Arial"/>
          <w:b/>
        </w:rPr>
        <w:tab/>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bCs/>
        </w:rPr>
        <w:t>220</w:t>
      </w:r>
      <w:r w:rsidRPr="00D43788">
        <w:rPr>
          <w:rFonts w:ascii="Arial" w:hAnsi="Arial" w:cs="Arial"/>
          <w:b/>
        </w:rPr>
        <w:t xml:space="preserve">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MT kV</w:t>
      </w:r>
    </w:p>
    <w:p w:rsidR="00D43788" w:rsidRPr="00D43788" w:rsidRDefault="00D43788" w:rsidP="00D43788">
      <w:pPr>
        <w:tabs>
          <w:tab w:val="clear" w:pos="567"/>
          <w:tab w:val="clear" w:pos="1134"/>
          <w:tab w:val="clear" w:pos="1701"/>
          <w:tab w:val="clear" w:pos="2268"/>
          <w:tab w:val="clear" w:pos="2835"/>
        </w:tabs>
        <w:spacing w:line="247" w:lineRule="auto"/>
        <w:ind w:left="425" w:firstLine="426"/>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Intemperie</w:t>
      </w:r>
      <w:r w:rsidRPr="00D43788">
        <w:rPr>
          <w:rFonts w:ascii="Arial" w:hAnsi="Arial" w:cs="Arial"/>
          <w:bCs/>
        </w:rPr>
        <w:tab/>
      </w:r>
      <w:r w:rsidR="00A2721F">
        <w:rPr>
          <w:rFonts w:ascii="Arial" w:hAnsi="Arial" w:cs="Arial"/>
          <w:bCs/>
        </w:rPr>
        <w:tab/>
      </w:r>
      <w:r w:rsidR="00A2721F">
        <w:rPr>
          <w:rFonts w:ascii="Arial" w:hAnsi="Arial" w:cs="Arial"/>
          <w:bCs/>
        </w:rPr>
        <w:tab/>
      </w:r>
      <w:proofErr w:type="spellStart"/>
      <w:r w:rsidRPr="00D43788">
        <w:rPr>
          <w:rFonts w:ascii="Arial" w:hAnsi="Arial" w:cs="Arial"/>
          <w:bCs/>
        </w:rPr>
        <w:t>Intemperie</w:t>
      </w:r>
      <w:proofErr w:type="spellEnd"/>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Interior</w:t>
      </w:r>
    </w:p>
    <w:p w:rsidR="00D43788" w:rsidRPr="00D43788" w:rsidRDefault="00D43788" w:rsidP="00D43788">
      <w:pPr>
        <w:tabs>
          <w:tab w:val="clear" w:pos="567"/>
          <w:tab w:val="clear" w:pos="1134"/>
          <w:tab w:val="clear" w:pos="1701"/>
          <w:tab w:val="clear" w:pos="2268"/>
          <w:tab w:val="clear" w:pos="2835"/>
        </w:tabs>
        <w:spacing w:line="247" w:lineRule="auto"/>
        <w:ind w:firstLine="851"/>
        <w:jc w:val="both"/>
        <w:rPr>
          <w:rFonts w:ascii="Arial" w:hAnsi="Arial" w:cs="Arial"/>
          <w:bCs/>
        </w:rPr>
      </w:pPr>
      <w:r w:rsidRPr="00D43788">
        <w:rPr>
          <w:rFonts w:ascii="Arial" w:hAnsi="Arial" w:cs="Arial"/>
          <w:bCs/>
        </w:rPr>
        <w:t>Tensión  secundaria</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p>
    <w:p w:rsidR="00D43788" w:rsidRPr="00D43788" w:rsidRDefault="00D43788" w:rsidP="00D43788">
      <w:pPr>
        <w:tabs>
          <w:tab w:val="clear" w:pos="567"/>
          <w:tab w:val="clear" w:pos="1134"/>
          <w:tab w:val="clear" w:pos="1701"/>
          <w:tab w:val="clear" w:pos="2268"/>
          <w:tab w:val="clear" w:pos="2835"/>
        </w:tabs>
        <w:spacing w:line="247" w:lineRule="auto"/>
        <w:ind w:left="352" w:firstLine="499"/>
        <w:jc w:val="both"/>
        <w:rPr>
          <w:rFonts w:ascii="Arial" w:hAnsi="Arial" w:cs="Arial"/>
        </w:rPr>
      </w:pPr>
      <w:r w:rsidRPr="00D43788">
        <w:rPr>
          <w:rFonts w:ascii="Arial" w:hAnsi="Arial" w:cs="Arial"/>
        </w:rPr>
        <w:t>Características núcleos de medida</w:t>
      </w:r>
    </w:p>
    <w:p w:rsidR="00D43788" w:rsidRPr="00D43788" w:rsidRDefault="00D43788" w:rsidP="00D43788">
      <w:pPr>
        <w:numPr>
          <w:ilvl w:val="0"/>
          <w:numId w:val="58"/>
        </w:numPr>
        <w:tabs>
          <w:tab w:val="clear" w:pos="567"/>
          <w:tab w:val="clear" w:pos="1134"/>
          <w:tab w:val="clear" w:pos="1432"/>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p>
    <w:p w:rsidR="00D43788" w:rsidRPr="00D43788" w:rsidRDefault="00D43788" w:rsidP="00D43788">
      <w:pPr>
        <w:numPr>
          <w:ilvl w:val="0"/>
          <w:numId w:val="58"/>
        </w:numPr>
        <w:tabs>
          <w:tab w:val="clear" w:pos="567"/>
          <w:tab w:val="clear" w:pos="1134"/>
          <w:tab w:val="clear" w:pos="1432"/>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D43788">
      <w:pPr>
        <w:tabs>
          <w:tab w:val="clear" w:pos="567"/>
          <w:tab w:val="clear" w:pos="1134"/>
          <w:tab w:val="clear" w:pos="1701"/>
          <w:tab w:val="clear" w:pos="2268"/>
          <w:tab w:val="clear" w:pos="2835"/>
        </w:tabs>
        <w:spacing w:line="247" w:lineRule="auto"/>
        <w:ind w:left="352" w:firstLine="499"/>
        <w:jc w:val="both"/>
        <w:rPr>
          <w:rFonts w:ascii="Arial" w:hAnsi="Arial" w:cs="Arial"/>
        </w:rPr>
      </w:pPr>
      <w:r w:rsidRPr="00D43788">
        <w:rPr>
          <w:rFonts w:ascii="Arial" w:hAnsi="Arial" w:cs="Arial"/>
        </w:rPr>
        <w:t>Características núcleos de protección</w:t>
      </w:r>
    </w:p>
    <w:p w:rsidR="00D43788" w:rsidRPr="00D43788" w:rsidRDefault="00D43788" w:rsidP="00D43788">
      <w:pPr>
        <w:numPr>
          <w:ilvl w:val="0"/>
          <w:numId w:val="59"/>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proofErr w:type="spellStart"/>
      <w:r w:rsidRPr="00D43788">
        <w:rPr>
          <w:rFonts w:ascii="Arial" w:hAnsi="Arial" w:cs="Arial"/>
        </w:rPr>
        <w:t>3P</w:t>
      </w:r>
      <w:proofErr w:type="spellEnd"/>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proofErr w:type="spellStart"/>
      <w:r w:rsidRPr="00D43788">
        <w:rPr>
          <w:rFonts w:ascii="Arial" w:hAnsi="Arial" w:cs="Arial"/>
        </w:rPr>
        <w:t>3P</w:t>
      </w:r>
      <w:proofErr w:type="spellEnd"/>
    </w:p>
    <w:p w:rsidR="00D43788" w:rsidRPr="00D43788" w:rsidRDefault="00D43788" w:rsidP="00D43788">
      <w:pPr>
        <w:tabs>
          <w:tab w:val="clear" w:pos="567"/>
          <w:tab w:val="clear" w:pos="1134"/>
          <w:tab w:val="clear" w:pos="1701"/>
          <w:tab w:val="clear" w:pos="2268"/>
          <w:tab w:val="clear" w:pos="2835"/>
        </w:tabs>
        <w:spacing w:line="247" w:lineRule="auto"/>
        <w:ind w:left="1400" w:hanging="328"/>
        <w:jc w:val="both"/>
        <w:rPr>
          <w:rFonts w:ascii="Arial" w:hAnsi="Arial" w:cs="Arial"/>
        </w:rPr>
      </w:pPr>
      <w:r w:rsidRPr="00D43788">
        <w:rPr>
          <w:rFonts w:ascii="Arial" w:hAnsi="Arial" w:cs="Arial"/>
        </w:rPr>
        <w:t>b)</w:t>
      </w:r>
      <w:r w:rsidRPr="00D43788">
        <w:rPr>
          <w:rFonts w:ascii="Arial" w:hAnsi="Arial" w:cs="Arial"/>
        </w:rPr>
        <w:tab/>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MX"/>
        </w:rPr>
      </w:pPr>
    </w:p>
    <w:p w:rsidR="00D43788" w:rsidRPr="00D43788" w:rsidRDefault="00D43788" w:rsidP="00CE4E5B">
      <w:pPr>
        <w:keepNext/>
        <w:tabs>
          <w:tab w:val="clear" w:pos="567"/>
          <w:tab w:val="clear" w:pos="1134"/>
          <w:tab w:val="clear" w:pos="1701"/>
          <w:tab w:val="clear" w:pos="2268"/>
          <w:tab w:val="clear" w:pos="2835"/>
        </w:tabs>
        <w:spacing w:line="247" w:lineRule="auto"/>
        <w:ind w:left="851" w:hanging="851"/>
        <w:outlineLvl w:val="2"/>
        <w:rPr>
          <w:rFonts w:ascii="Arial" w:hAnsi="Arial" w:cs="Arial"/>
          <w:b/>
          <w:bCs/>
          <w:lang w:val="es-ES_tradnl"/>
        </w:rPr>
      </w:pPr>
      <w:bookmarkStart w:id="83" w:name="_Toc272265365"/>
      <w:bookmarkStart w:id="84" w:name="_Toc272431158"/>
      <w:bookmarkStart w:id="85" w:name="_Toc320257319"/>
      <w:r w:rsidRPr="00D43788">
        <w:rPr>
          <w:rFonts w:ascii="Arial" w:hAnsi="Arial" w:cs="Arial"/>
          <w:b/>
          <w:bCs/>
          <w:lang w:val="es-MX"/>
        </w:rPr>
        <w:t>4.2.4</w:t>
      </w:r>
      <w:r w:rsidRPr="00D43788">
        <w:rPr>
          <w:rFonts w:ascii="Arial" w:hAnsi="Arial" w:cs="Arial"/>
          <w:b/>
          <w:bCs/>
          <w:lang w:val="es-MX"/>
        </w:rPr>
        <w:tab/>
        <w:t>T</w:t>
      </w:r>
      <w:r w:rsidRPr="00D43788">
        <w:rPr>
          <w:rFonts w:ascii="Arial" w:hAnsi="Arial" w:cs="Arial"/>
          <w:b/>
          <w:bCs/>
          <w:lang w:val="es-ES_tradnl"/>
        </w:rPr>
        <w:t>RANSFORMADOR</w:t>
      </w:r>
      <w:bookmarkEnd w:id="83"/>
      <w:bookmarkEnd w:id="84"/>
      <w:r w:rsidRPr="00D43788">
        <w:rPr>
          <w:rFonts w:ascii="Arial" w:hAnsi="Arial" w:cs="Arial"/>
          <w:b/>
          <w:bCs/>
          <w:lang w:val="es-ES_tradnl"/>
        </w:rPr>
        <w:t xml:space="preserve"> DE POTENCIA</w:t>
      </w:r>
      <w:bookmarkEnd w:id="85"/>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D43788">
        <w:rPr>
          <w:rFonts w:ascii="Arial" w:hAnsi="Arial" w:cs="Arial"/>
          <w:b/>
          <w:bCs/>
        </w:rPr>
        <w:t>4.2.4.1</w:t>
      </w:r>
      <w:r w:rsidRPr="00D43788">
        <w:rPr>
          <w:rFonts w:ascii="Arial" w:hAnsi="Arial" w:cs="Arial"/>
          <w:b/>
          <w:bCs/>
        </w:rPr>
        <w:tab/>
        <w:t>Alcance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4.2.4.2</w:t>
      </w:r>
      <w:r w:rsidRPr="00D43788">
        <w:rPr>
          <w:rFonts w:ascii="Arial" w:hAnsi="Arial" w:cs="Arial"/>
          <w:b/>
        </w:rPr>
        <w:tab/>
        <w:t>Normas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D43788" w:rsidRPr="00D43788" w:rsidRDefault="00D43788" w:rsidP="00D43788">
      <w:pPr>
        <w:numPr>
          <w:ilvl w:val="3"/>
          <w:numId w:val="80"/>
        </w:numPr>
        <w:tabs>
          <w:tab w:val="clear" w:pos="567"/>
          <w:tab w:val="clear" w:pos="1134"/>
          <w:tab w:val="clear" w:pos="1701"/>
          <w:tab w:val="clear" w:pos="2268"/>
          <w:tab w:val="clear" w:pos="2835"/>
        </w:tabs>
        <w:spacing w:before="120" w:line="247" w:lineRule="auto"/>
        <w:ind w:left="862" w:firstLine="38"/>
        <w:jc w:val="both"/>
        <w:rPr>
          <w:rFonts w:ascii="Arial" w:hAnsi="Arial" w:cs="Arial"/>
          <w:b/>
          <w:bCs/>
          <w:lang w:val="es-MX"/>
        </w:rPr>
      </w:pPr>
      <w:r w:rsidRPr="00D43788">
        <w:rPr>
          <w:rFonts w:ascii="Arial" w:hAnsi="Arial" w:cs="Arial"/>
          <w:b/>
          <w:bCs/>
          <w:lang w:val="es-MX"/>
        </w:rPr>
        <w:t>Características constructivas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D43788" w:rsidRPr="00D43788" w:rsidRDefault="00A33B23" w:rsidP="00D43788">
      <w:pPr>
        <w:tabs>
          <w:tab w:val="clear" w:pos="567"/>
          <w:tab w:val="clear" w:pos="1134"/>
          <w:tab w:val="clear" w:pos="1701"/>
          <w:tab w:val="clear" w:pos="2268"/>
          <w:tab w:val="clear" w:pos="2835"/>
          <w:tab w:val="left" w:pos="1276"/>
        </w:tabs>
        <w:spacing w:before="120" w:line="247" w:lineRule="auto"/>
        <w:ind w:left="862"/>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a)</w:t>
      </w:r>
      <w:r w:rsidR="00D43788" w:rsidRPr="00D43788">
        <w:rPr>
          <w:rFonts w:ascii="Arial" w:hAnsi="Arial" w:cs="Arial"/>
          <w:b/>
          <w:bCs/>
          <w:lang w:val="es-MX"/>
        </w:rPr>
        <w:tab/>
        <w:t>Núcleos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rPr>
        <w:t xml:space="preserve">Los </w:t>
      </w:r>
      <w:r w:rsidRPr="00D43788">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lang w:val="es-MX"/>
        </w:rPr>
        <w:t>El circuito</w:t>
      </w:r>
      <w:r w:rsidRPr="00D43788">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Arrollamientos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aislamiento de los conductores será de papel de alta estabilidad térmica y resistente al envejecimiento, podrán darse un baño de barniz para mejorar la resistencia mecánica.</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b/>
          <w:bCs/>
          <w:lang w:val="es-MX"/>
        </w:rPr>
      </w:pPr>
      <w:r w:rsidRPr="00D43788">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D43788">
        <w:rPr>
          <w:rFonts w:ascii="Arial" w:hAnsi="Arial" w:cs="Arial"/>
          <w:b/>
          <w:bCs/>
          <w:lang w:val="es-MX"/>
        </w:rPr>
        <w:t>.</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de potencia debe estar provisto de un analizador de gases incorporado con equipamiento para monitoreo remoto.</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Tanque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D43788" w:rsidRPr="00D43788" w:rsidRDefault="00D43788" w:rsidP="00A33B23">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 de descarga de sobrepresión interna, ajustada para 0,5 kg/cm</w:t>
      </w:r>
      <w:r w:rsidRPr="00D43788">
        <w:rPr>
          <w:rFonts w:ascii="Arial" w:hAnsi="Arial" w:cs="Arial"/>
          <w:vertAlign w:val="superscript"/>
          <w:lang w:val="es-MX"/>
        </w:rPr>
        <w:t>2</w:t>
      </w:r>
      <w:r w:rsidRPr="00D43788">
        <w:rPr>
          <w:rFonts w:ascii="Arial" w:hAnsi="Arial" w:cs="Arial"/>
          <w:lang w:val="es-MX"/>
        </w:rPr>
        <w:t xml:space="preserve"> de sobrepresión interna.</w:t>
      </w:r>
    </w:p>
    <w:p w:rsidR="00D43788" w:rsidRPr="00D43788" w:rsidRDefault="00D43788" w:rsidP="00A33B23">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A33B23">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 xml:space="preserve">Válvula de tres vías para la conexión de la tubería de conexión al relé </w:t>
      </w:r>
      <w:proofErr w:type="spellStart"/>
      <w:r w:rsidRPr="00D43788">
        <w:rPr>
          <w:rFonts w:ascii="Arial" w:hAnsi="Arial" w:cs="Arial"/>
          <w:lang w:val="es-MX"/>
        </w:rPr>
        <w:t>Buchholz</w:t>
      </w:r>
      <w:proofErr w:type="spellEnd"/>
      <w:r w:rsidRPr="00D43788">
        <w:rPr>
          <w:rFonts w:ascii="Arial" w:hAnsi="Arial" w:cs="Arial"/>
          <w:lang w:val="es-MX"/>
        </w:rPr>
        <w:t>.</w:t>
      </w:r>
    </w:p>
    <w:p w:rsidR="00D43788" w:rsidRPr="00D43788" w:rsidRDefault="00D43788" w:rsidP="00A33B23">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Válvulas de cierre (separación) de aceite para cada tubería del sistema de enfriamiento.</w:t>
      </w:r>
    </w:p>
    <w:p w:rsidR="00D43788" w:rsidRPr="00D43788" w:rsidRDefault="00D43788" w:rsidP="00A33B23">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 xml:space="preserve">Aisladores </w:t>
      </w:r>
      <w:proofErr w:type="spellStart"/>
      <w:r w:rsidRPr="00D43788">
        <w:rPr>
          <w:rFonts w:ascii="Arial" w:hAnsi="Arial" w:cs="Arial"/>
          <w:b/>
          <w:bCs/>
          <w:lang w:val="es-MX"/>
        </w:rPr>
        <w:t>pasatapas</w:t>
      </w:r>
      <w:proofErr w:type="spellEnd"/>
      <w:r w:rsidRPr="00D43788">
        <w:rPr>
          <w:rFonts w:ascii="Arial" w:hAnsi="Arial" w:cs="Arial"/>
          <w:b/>
          <w:bCs/>
          <w:lang w:val="es-MX"/>
        </w:rPr>
        <w:t xml:space="preserve"> y cajas terminales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 xml:space="preserve">Los aisladores </w:t>
      </w:r>
      <w:proofErr w:type="spellStart"/>
      <w:r w:rsidRPr="00D43788">
        <w:rPr>
          <w:rFonts w:ascii="Arial" w:hAnsi="Arial" w:cs="Arial"/>
          <w:lang w:val="es-MX"/>
        </w:rPr>
        <w:t>pasatapas</w:t>
      </w:r>
      <w:proofErr w:type="spellEnd"/>
      <w:r w:rsidRPr="00D43788">
        <w:rPr>
          <w:rFonts w:ascii="Arial" w:hAnsi="Arial" w:cs="Arial"/>
          <w:lang w:val="es-MX"/>
        </w:rPr>
        <w:t xml:space="preserve"> serán del tipo condensador y de acuerdo a la Norma IEC 60137.</w:t>
      </w:r>
    </w:p>
    <w:p w:rsidR="00D43788" w:rsidRPr="00D43788" w:rsidRDefault="00A33B23"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Pr>
          <w:rFonts w:ascii="Arial" w:hAnsi="Arial" w:cs="Arial"/>
          <w:lang w:val="es-MX"/>
        </w:rPr>
        <w:br w:type="page"/>
      </w:r>
      <w:r w:rsidR="00D43788" w:rsidRPr="00D43788">
        <w:rPr>
          <w:rFonts w:ascii="Arial" w:hAnsi="Arial" w:cs="Arial"/>
          <w:lang w:val="es-MX"/>
        </w:rPr>
        <w:t xml:space="preserve">Deberán ser diseñados para un ambiente de alta contaminación, y con línea de fuga no menor a 25 mm/kV. La porcelana empleada en los </w:t>
      </w:r>
      <w:proofErr w:type="spellStart"/>
      <w:r w:rsidR="00D43788" w:rsidRPr="00D43788">
        <w:rPr>
          <w:rFonts w:ascii="Arial" w:hAnsi="Arial" w:cs="Arial"/>
          <w:lang w:val="es-MX"/>
        </w:rPr>
        <w:t>pasatapas</w:t>
      </w:r>
      <w:proofErr w:type="spellEnd"/>
      <w:r w:rsidR="00D43788" w:rsidRPr="00D43788">
        <w:rPr>
          <w:rFonts w:ascii="Arial" w:hAnsi="Arial" w:cs="Arial"/>
          <w:lang w:val="es-MX"/>
        </w:rPr>
        <w:t xml:space="preserve"> deberá ser homogénea, libre de cavidades, protuberancias, exfoliaciones o resquebrajaduras y deberán ser impermeables a la humedad.</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 xml:space="preserve">Todas las piezas de los </w:t>
      </w:r>
      <w:proofErr w:type="spellStart"/>
      <w:r w:rsidRPr="00D43788">
        <w:rPr>
          <w:rFonts w:ascii="Arial" w:hAnsi="Arial" w:cs="Arial"/>
          <w:lang w:val="es-MX"/>
        </w:rPr>
        <w:t>pasatapas</w:t>
      </w:r>
      <w:proofErr w:type="spellEnd"/>
      <w:r w:rsidRPr="00D43788">
        <w:rPr>
          <w:rFonts w:ascii="Arial" w:hAnsi="Arial" w:cs="Arial"/>
          <w:lang w:val="es-MX"/>
        </w:rPr>
        <w:t xml:space="preserve">  que sean expuestas a la acción de la atmósfera deberán ser fabricadas de material no higroscópico.</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Sistema de enfriamiento</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sistema de enfriamiento será ONAN (circulación natural de aceite y aire), el que operará de acuerdo al régimen de carga del mismo y su diseño debe permitir incrementar su capacidad mediante ventilación forzada (ONAF 1 y ONAF 2).</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La construcción de los radiadores deberá permitir facilidades de acceso para su inspección y limpieza con un mínimo de interrupciones.</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Aceite aislante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será embarcado sin aceite y en su lugar será llenado con gas nitrógeno para su transporte.</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Sistema de regulación</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Los transformadores deberán contar con un sistema de regulación bajo carga con mando local y remoto, con un rango de regulación sugerido del ±10%,  en pasos de 1%.</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conmutador de tomas cumplirá con las Norma IEC 60214 y será de un fabricante de reconocida calidad y experiencia.</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motor y sus mecanismos de control se instalarán en un gabinete hermético para instalación a la intemperie clase IP 55, y será montado en el exterior de la cuba del transformador.</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D43788" w:rsidRPr="00D43788" w:rsidRDefault="00D43788" w:rsidP="00D43788">
      <w:pPr>
        <w:spacing w:line="247" w:lineRule="auto"/>
        <w:ind w:left="1276"/>
        <w:rPr>
          <w:rFonts w:ascii="Arial" w:hAnsi="Arial" w:cs="Arial"/>
          <w:b/>
          <w:bCs/>
          <w:lang w:val="es-MX"/>
        </w:rPr>
      </w:pPr>
    </w:p>
    <w:p w:rsidR="00D43788" w:rsidRPr="00D43788" w:rsidRDefault="00D43788" w:rsidP="00D43788">
      <w:pPr>
        <w:spacing w:line="247" w:lineRule="auto"/>
        <w:ind w:left="1276"/>
        <w:rPr>
          <w:rFonts w:ascii="Arial" w:hAnsi="Arial" w:cs="Arial"/>
          <w:b/>
          <w:bCs/>
          <w:lang w:val="es-MX"/>
        </w:rPr>
      </w:pPr>
      <w:r w:rsidRPr="00D43788">
        <w:rPr>
          <w:rFonts w:ascii="Arial" w:hAnsi="Arial" w:cs="Arial"/>
          <w:b/>
          <w:bCs/>
          <w:lang w:val="es-MX"/>
        </w:rPr>
        <w:t>Características Técnicas</w:t>
      </w:r>
      <w:r w:rsidRPr="00D43788">
        <w:rPr>
          <w:rFonts w:ascii="Arial" w:hAnsi="Arial" w:cs="Arial"/>
          <w:b/>
          <w:bCs/>
          <w:lang w:val="es-MX"/>
        </w:rPr>
        <w:tab/>
      </w:r>
      <w:r w:rsidRPr="00D43788">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Pr="00D43788">
        <w:rPr>
          <w:rFonts w:ascii="Arial" w:hAnsi="Arial" w:cs="Arial"/>
          <w:b/>
          <w:bCs/>
          <w:lang w:val="es-MX"/>
        </w:rPr>
        <w:t>Descripción</w:t>
      </w:r>
    </w:p>
    <w:p w:rsidR="00D43788" w:rsidRPr="00D43788" w:rsidRDefault="00D43788" w:rsidP="00D43788">
      <w:pPr>
        <w:tabs>
          <w:tab w:val="clear" w:pos="567"/>
          <w:tab w:val="clear" w:pos="1134"/>
          <w:tab w:val="clear" w:pos="1701"/>
          <w:tab w:val="clear" w:pos="2268"/>
          <w:tab w:val="clear" w:pos="2835"/>
        </w:tabs>
        <w:spacing w:line="247" w:lineRule="auto"/>
        <w:ind w:left="1276" w:firstLine="426"/>
        <w:jc w:val="both"/>
        <w:rPr>
          <w:rFonts w:ascii="Arial" w:hAnsi="Arial" w:cs="Arial"/>
          <w:b/>
          <w:i/>
          <w:lang w:val="es-MX"/>
        </w:rPr>
      </w:pPr>
    </w:p>
    <w:p w:rsidR="00D43788" w:rsidRPr="00D43788" w:rsidRDefault="00D43788" w:rsidP="00D43788">
      <w:pPr>
        <w:tabs>
          <w:tab w:val="clear" w:pos="567"/>
          <w:tab w:val="clear" w:pos="1134"/>
          <w:tab w:val="clear" w:pos="1701"/>
          <w:tab w:val="clear" w:pos="2268"/>
          <w:tab w:val="clear" w:pos="2835"/>
        </w:tabs>
        <w:spacing w:line="247" w:lineRule="auto"/>
        <w:ind w:left="1276" w:firstLine="426"/>
        <w:jc w:val="both"/>
        <w:rPr>
          <w:rFonts w:ascii="Arial" w:hAnsi="Arial" w:cs="Arial"/>
          <w:b/>
          <w:i/>
          <w:lang w:val="es-MX"/>
        </w:rPr>
      </w:pPr>
      <w:r w:rsidRPr="00D43788">
        <w:rPr>
          <w:rFonts w:ascii="Arial" w:hAnsi="Arial" w:cs="Arial"/>
          <w:b/>
          <w:i/>
          <w:lang w:val="es-MX"/>
        </w:rPr>
        <w:t>S.E. Iquitos Nueva</w:t>
      </w:r>
    </w:p>
    <w:p w:rsidR="00D43788" w:rsidRPr="00D43788" w:rsidRDefault="00D43788" w:rsidP="00D43788">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Potencia de transformación requerida</w:t>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highlight w:val="yellow"/>
          <w:lang w:val="es-MX"/>
        </w:rPr>
        <w:t>167/167/</w:t>
      </w:r>
      <w:r w:rsidRPr="00D43788">
        <w:rPr>
          <w:rFonts w:ascii="Arial" w:hAnsi="Arial" w:cs="Arial"/>
          <w:lang w:val="es-MX"/>
        </w:rPr>
        <w:t>30 MVA  (ONAF 2)</w:t>
      </w:r>
    </w:p>
    <w:p w:rsidR="00D43788" w:rsidRPr="00D43788" w:rsidRDefault="00D43788" w:rsidP="00D43788">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220 kV  Estrella, neutro a tierra</w:t>
      </w:r>
    </w:p>
    <w:p w:rsidR="00D43788" w:rsidRPr="00D43788" w:rsidRDefault="00D43788" w:rsidP="00D43788">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Tensión devanado secundario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60 kV Estrella, neutro a tierra</w:t>
      </w:r>
    </w:p>
    <w:p w:rsidR="00D43788" w:rsidRPr="00D43788" w:rsidRDefault="00D43788" w:rsidP="00D43788">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Tensión devanado terciario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 xml:space="preserve">MT  Delta </w:t>
      </w:r>
      <w:r w:rsidRPr="00D43788">
        <w:rPr>
          <w:rFonts w:ascii="Symbol" w:hAnsi="Symbol" w:cs="Arial"/>
          <w:lang w:val="es-MX"/>
        </w:rPr>
        <w:t></w:t>
      </w:r>
      <w:r w:rsidRPr="00D43788">
        <w:rPr>
          <w:rFonts w:ascii="Arial" w:hAnsi="Arial" w:cs="Arial"/>
          <w:lang w:val="es-MX"/>
        </w:rPr>
        <w:t xml:space="preserve"> (*)</w:t>
      </w:r>
    </w:p>
    <w:p w:rsidR="00D43788" w:rsidRPr="00D43788" w:rsidRDefault="00D43788" w:rsidP="00D43788">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Refrigeración</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ONAN/ONAF1/ONAF2</w:t>
      </w:r>
    </w:p>
    <w:p w:rsidR="00D43788" w:rsidRPr="00D43788" w:rsidRDefault="00D43788" w:rsidP="00D43788">
      <w:pPr>
        <w:tabs>
          <w:tab w:val="clear" w:pos="567"/>
          <w:tab w:val="clear" w:pos="1134"/>
          <w:tab w:val="clear" w:pos="1701"/>
          <w:tab w:val="clear" w:pos="2268"/>
          <w:tab w:val="clear" w:pos="2835"/>
        </w:tabs>
        <w:spacing w:line="247" w:lineRule="auto"/>
        <w:ind w:left="1276"/>
        <w:rPr>
          <w:rFonts w:ascii="Arial" w:hAnsi="Arial" w:cs="Arial"/>
        </w:rPr>
      </w:pPr>
      <w:r w:rsidRPr="00D43788">
        <w:rPr>
          <w:rFonts w:ascii="Arial" w:hAnsi="Arial" w:cs="Arial"/>
        </w:rPr>
        <w:t>Grupo de conexión</w:t>
      </w:r>
      <w:r w:rsidRPr="00D43788">
        <w:rPr>
          <w:rFonts w:ascii="Arial" w:hAnsi="Arial" w:cs="Arial"/>
        </w:rPr>
        <w:tab/>
      </w:r>
      <w:r w:rsidRPr="00D43788">
        <w:rPr>
          <w:rFonts w:ascii="Arial" w:hAnsi="Arial" w:cs="Arial"/>
        </w:rPr>
        <w:tab/>
      </w:r>
      <w:r w:rsidRPr="00D43788">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Pr="00D43788">
        <w:rPr>
          <w:rFonts w:ascii="Arial" w:hAnsi="Arial" w:cs="Arial"/>
        </w:rPr>
        <w:t>YN/</w:t>
      </w:r>
      <w:proofErr w:type="spellStart"/>
      <w:r w:rsidRPr="00D43788">
        <w:rPr>
          <w:rFonts w:ascii="Arial" w:hAnsi="Arial" w:cs="Arial"/>
        </w:rPr>
        <w:t>yn</w:t>
      </w:r>
      <w:proofErr w:type="spellEnd"/>
      <w:r w:rsidRPr="00D43788">
        <w:rPr>
          <w:rFonts w:ascii="Arial" w:hAnsi="Arial" w:cs="Arial"/>
        </w:rPr>
        <w:t>/D</w:t>
      </w:r>
    </w:p>
    <w:p w:rsidR="00D43788" w:rsidRPr="00D43788" w:rsidRDefault="00A33B23" w:rsidP="00D43788">
      <w:pPr>
        <w:tabs>
          <w:tab w:val="clear" w:pos="567"/>
          <w:tab w:val="clear" w:pos="1134"/>
          <w:tab w:val="clear" w:pos="1701"/>
          <w:tab w:val="clear" w:pos="2268"/>
          <w:tab w:val="clear" w:pos="2835"/>
        </w:tabs>
        <w:spacing w:line="247" w:lineRule="auto"/>
        <w:ind w:left="1276"/>
        <w:rPr>
          <w:rFonts w:ascii="Arial" w:hAnsi="Arial" w:cs="Arial"/>
        </w:rPr>
      </w:pPr>
      <w:r>
        <w:rPr>
          <w:rFonts w:ascii="Arial" w:hAnsi="Arial" w:cs="Arial"/>
        </w:rPr>
        <w:br w:type="page"/>
      </w:r>
      <w:r w:rsidR="00D43788" w:rsidRPr="00D43788">
        <w:rPr>
          <w:rFonts w:ascii="Arial" w:hAnsi="Arial" w:cs="Arial"/>
        </w:rPr>
        <w:t>Regulación de tensión</w:t>
      </w:r>
    </w:p>
    <w:p w:rsidR="00D43788" w:rsidRPr="00D43788" w:rsidRDefault="00D43788" w:rsidP="00D43788">
      <w:pPr>
        <w:tabs>
          <w:tab w:val="clear" w:pos="567"/>
          <w:tab w:val="clear" w:pos="1134"/>
          <w:tab w:val="clear" w:pos="1701"/>
          <w:tab w:val="clear" w:pos="2268"/>
          <w:tab w:val="clear" w:pos="2835"/>
        </w:tabs>
        <w:spacing w:line="247" w:lineRule="auto"/>
        <w:ind w:left="1702" w:firstLine="851"/>
        <w:jc w:val="both"/>
        <w:rPr>
          <w:rFonts w:ascii="Arial" w:hAnsi="Arial" w:cs="Arial"/>
          <w:lang w:val="es-MX" w:eastAsia="es-ES"/>
        </w:rPr>
      </w:pPr>
      <w:r w:rsidRPr="00D43788">
        <w:rPr>
          <w:rFonts w:ascii="Arial" w:hAnsi="Arial" w:cs="Arial"/>
          <w:lang w:val="es-MX" w:eastAsia="es-ES"/>
        </w:rPr>
        <w:t>- Tipo</w:t>
      </w:r>
      <w:r w:rsidRPr="00D43788">
        <w:rPr>
          <w:rFonts w:ascii="Arial" w:hAnsi="Arial" w:cs="Arial"/>
          <w:lang w:val="es-MX" w:eastAsia="es-ES"/>
        </w:rPr>
        <w:tab/>
      </w:r>
      <w:r w:rsidRPr="00D43788">
        <w:rPr>
          <w:rFonts w:ascii="Arial" w:hAnsi="Arial" w:cs="Arial"/>
          <w:lang w:val="es-MX" w:eastAsia="es-ES"/>
        </w:rPr>
        <w:tab/>
      </w:r>
      <w:r w:rsidRPr="00D43788">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Pr="00D43788">
        <w:rPr>
          <w:rFonts w:ascii="Arial" w:hAnsi="Arial" w:cs="Arial"/>
          <w:lang w:val="es-MX" w:eastAsia="es-ES"/>
        </w:rPr>
        <w:t>automática, bajo carga</w:t>
      </w:r>
    </w:p>
    <w:p w:rsidR="00D43788" w:rsidRPr="00D43788" w:rsidRDefault="00D43788" w:rsidP="00D43788">
      <w:pPr>
        <w:tabs>
          <w:tab w:val="clear" w:pos="567"/>
          <w:tab w:val="clear" w:pos="1134"/>
          <w:tab w:val="clear" w:pos="1701"/>
          <w:tab w:val="clear" w:pos="2268"/>
          <w:tab w:val="clear" w:pos="2835"/>
        </w:tabs>
        <w:spacing w:line="247" w:lineRule="auto"/>
        <w:ind w:left="1702" w:firstLine="851"/>
        <w:rPr>
          <w:rFonts w:ascii="Arial" w:hAnsi="Arial" w:cs="Arial"/>
          <w:lang w:val="es-MX"/>
        </w:rPr>
      </w:pPr>
      <w:r w:rsidRPr="00D43788">
        <w:rPr>
          <w:rFonts w:ascii="Arial" w:hAnsi="Arial" w:cs="Arial"/>
          <w:lang w:val="es-MX"/>
        </w:rPr>
        <w:t>- Rango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±10%, en pasos de 1%.(*)</w:t>
      </w:r>
    </w:p>
    <w:p w:rsidR="00D43788" w:rsidRPr="00D43788" w:rsidRDefault="00D43788" w:rsidP="00D43788">
      <w:pPr>
        <w:spacing w:line="247" w:lineRule="auto"/>
        <w:ind w:left="1276"/>
        <w:rPr>
          <w:rFonts w:ascii="Arial" w:hAnsi="Arial" w:cs="Arial"/>
          <w:b/>
          <w:bCs/>
          <w:lang w:val="es-MX"/>
        </w:rPr>
      </w:pPr>
    </w:p>
    <w:p w:rsidR="00D43788" w:rsidRPr="00D43788" w:rsidRDefault="00D43788" w:rsidP="00D43788">
      <w:pPr>
        <w:spacing w:line="247" w:lineRule="auto"/>
        <w:ind w:left="1560" w:hanging="284"/>
        <w:rPr>
          <w:rFonts w:ascii="Arial" w:hAnsi="Arial" w:cs="Arial"/>
          <w:b/>
          <w:bCs/>
          <w:lang w:val="es-MX"/>
        </w:rPr>
      </w:pPr>
      <w:r w:rsidRPr="00D43788">
        <w:rPr>
          <w:rFonts w:ascii="Arial" w:hAnsi="Arial" w:cs="Arial"/>
          <w:sz w:val="16"/>
          <w:szCs w:val="16"/>
          <w:lang w:val="es-MX" w:eastAsia="es-ES"/>
        </w:rPr>
        <w:t xml:space="preserve">(*) </w:t>
      </w:r>
      <w:r w:rsidRPr="00D43788">
        <w:rPr>
          <w:rFonts w:ascii="Arial" w:hAnsi="Arial" w:cs="Arial"/>
          <w:sz w:val="16"/>
          <w:szCs w:val="16"/>
          <w:lang w:val="es-MX" w:eastAsia="es-ES"/>
        </w:rPr>
        <w:tab/>
        <w:t>Los valores finales serán definidos por la Sociedad Concesionaria y aprobados por el COES-SINAC en el Estudio de Pre Operatividad.</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Transformadores de corriente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 xml:space="preserve">El transformador será suministrado con transformadores de corriente incorporados en los aisladores </w:t>
      </w:r>
      <w:proofErr w:type="spellStart"/>
      <w:r w:rsidRPr="00D43788">
        <w:rPr>
          <w:rFonts w:ascii="Arial" w:hAnsi="Arial" w:cs="Arial"/>
          <w:lang w:val="es-MX"/>
        </w:rPr>
        <w:t>pasatapas</w:t>
      </w:r>
      <w:proofErr w:type="spellEnd"/>
      <w:r w:rsidRPr="00D43788">
        <w:rPr>
          <w:rFonts w:ascii="Arial" w:hAnsi="Arial" w:cs="Arial"/>
          <w:lang w:val="es-MX"/>
        </w:rPr>
        <w:t xml:space="preserve"> (</w:t>
      </w:r>
      <w:proofErr w:type="spellStart"/>
      <w:r w:rsidRPr="00D43788">
        <w:rPr>
          <w:rFonts w:ascii="Arial" w:hAnsi="Arial" w:cs="Arial"/>
          <w:lang w:val="es-MX"/>
        </w:rPr>
        <w:t>bushings</w:t>
      </w:r>
      <w:proofErr w:type="spellEnd"/>
      <w:r w:rsidRPr="00D43788">
        <w:rPr>
          <w:rFonts w:ascii="Arial" w:hAnsi="Arial" w:cs="Arial"/>
          <w:lang w:val="es-MX"/>
        </w:rPr>
        <w:t>), de  tres núcleos, para protección, en todos los devanados y en las tres fases.</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Aparte el transformador contará con los transformadores de corriente para regulación y protección de imagen térmica.</w:t>
      </w:r>
    </w:p>
    <w:p w:rsidR="00D43788" w:rsidRPr="00D43788" w:rsidRDefault="00D43788" w:rsidP="00D43788">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Protección contra Incendio</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MX"/>
        </w:rPr>
      </w:pPr>
    </w:p>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86" w:name="_Toc320257320"/>
      <w:r w:rsidRPr="00D43788">
        <w:rPr>
          <w:rFonts w:ascii="Arial" w:hAnsi="Arial" w:cs="Arial"/>
          <w:b/>
          <w:bCs/>
          <w:lang w:val="es-MX"/>
        </w:rPr>
        <w:t>4.2.5</w:t>
      </w:r>
      <w:r w:rsidRPr="00D43788">
        <w:rPr>
          <w:rFonts w:ascii="Arial" w:hAnsi="Arial" w:cs="Arial"/>
          <w:b/>
          <w:bCs/>
          <w:lang w:val="es-MX"/>
        </w:rPr>
        <w:tab/>
        <w:t>SISTEMA SVC</w:t>
      </w:r>
      <w:bookmarkEnd w:id="86"/>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D43788">
        <w:rPr>
          <w:rFonts w:ascii="Arial" w:hAnsi="Arial" w:cs="Arial"/>
          <w:b/>
          <w:bCs/>
        </w:rPr>
        <w:t>4.2.5.1</w:t>
      </w:r>
      <w:r w:rsidRPr="00D43788">
        <w:rPr>
          <w:rFonts w:ascii="Arial" w:hAnsi="Arial" w:cs="Arial"/>
          <w:b/>
          <w:bCs/>
        </w:rPr>
        <w:tab/>
        <w:t>Alcance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 xml:space="preserve">Esta especificación tiene por objeto definir los alcances generales que deben cumplir el suministro y pruebas de un compensador estático (SVC) a ser instalado en la nueva subestación de Iquitos. </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4.2.5.2</w:t>
      </w:r>
      <w:r w:rsidRPr="00D43788">
        <w:rPr>
          <w:rFonts w:ascii="Arial" w:hAnsi="Arial" w:cs="Arial"/>
          <w:b/>
        </w:rPr>
        <w:tab/>
        <w:t>Normas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El diseño, fabricación y pruebas estarán regidos por las Normas siguientes o sus equivalentes:</w:t>
      </w:r>
    </w:p>
    <w:p w:rsidR="00D43788" w:rsidRPr="00D43788" w:rsidRDefault="00D43788" w:rsidP="00D43788">
      <w:pPr>
        <w:numPr>
          <w:ilvl w:val="0"/>
          <w:numId w:val="101"/>
        </w:numPr>
        <w:tabs>
          <w:tab w:val="clear" w:pos="567"/>
          <w:tab w:val="clear" w:pos="1134"/>
          <w:tab w:val="clear" w:pos="1701"/>
          <w:tab w:val="clear" w:pos="2268"/>
          <w:tab w:val="clear" w:pos="2835"/>
        </w:tabs>
        <w:spacing w:before="120" w:line="247" w:lineRule="auto"/>
        <w:jc w:val="both"/>
        <w:rPr>
          <w:rFonts w:ascii="Arial" w:hAnsi="Arial" w:cs="Arial"/>
          <w:lang w:val="en-GB"/>
        </w:rPr>
      </w:pPr>
      <w:r w:rsidRPr="00D43788">
        <w:rPr>
          <w:rFonts w:ascii="Arial" w:hAnsi="Arial" w:cs="Arial"/>
          <w:lang w:val="en-GB"/>
        </w:rPr>
        <w:t>IEC 60044: Instrument transformers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60060: High voltage test techniques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60068: Environmental testing, Part 2</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60071: Insulation coordination</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60076: Power transformers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60076-6: Part 6- Reactors</w:t>
      </w:r>
    </w:p>
    <w:p w:rsidR="00D43788" w:rsidRPr="00D43788" w:rsidRDefault="00A33B23"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Pr>
          <w:rFonts w:ascii="Arial" w:hAnsi="Arial" w:cs="Arial"/>
          <w:lang w:val="en-GB"/>
        </w:rPr>
        <w:br w:type="page"/>
      </w:r>
      <w:r w:rsidR="00D43788" w:rsidRPr="00D43788">
        <w:rPr>
          <w:rFonts w:ascii="Arial" w:hAnsi="Arial" w:cs="Arial"/>
          <w:lang w:val="en-GB"/>
        </w:rPr>
        <w:t>IEC 60099: Surge arresters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60137: Insulated bushings for alternating voltages above 1000 V.</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rPr>
      </w:pPr>
      <w:r w:rsidRPr="00D43788">
        <w:rPr>
          <w:rFonts w:ascii="Arial" w:hAnsi="Arial" w:cs="Arial"/>
        </w:rPr>
        <w:t xml:space="preserve">IEC 60255: </w:t>
      </w:r>
      <w:proofErr w:type="spellStart"/>
      <w:r w:rsidRPr="00D43788">
        <w:rPr>
          <w:rFonts w:ascii="Arial" w:hAnsi="Arial" w:cs="Arial"/>
        </w:rPr>
        <w:t>Electrical</w:t>
      </w:r>
      <w:proofErr w:type="spellEnd"/>
      <w:r w:rsidRPr="00D43788">
        <w:rPr>
          <w:rFonts w:ascii="Arial" w:hAnsi="Arial" w:cs="Arial"/>
        </w:rPr>
        <w:t xml:space="preserve"> </w:t>
      </w:r>
      <w:proofErr w:type="spellStart"/>
      <w:r w:rsidRPr="00D43788">
        <w:rPr>
          <w:rFonts w:ascii="Arial" w:hAnsi="Arial" w:cs="Arial"/>
        </w:rPr>
        <w:t>protective</w:t>
      </w:r>
      <w:proofErr w:type="spellEnd"/>
      <w:r w:rsidRPr="00D43788">
        <w:rPr>
          <w:rFonts w:ascii="Arial" w:hAnsi="Arial" w:cs="Arial"/>
        </w:rPr>
        <w:t xml:space="preserve"> </w:t>
      </w:r>
      <w:proofErr w:type="spellStart"/>
      <w:r w:rsidRPr="00D43788">
        <w:rPr>
          <w:rFonts w:ascii="Arial" w:hAnsi="Arial" w:cs="Arial"/>
        </w:rPr>
        <w:t>relays</w:t>
      </w:r>
      <w:proofErr w:type="spellEnd"/>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 xml:space="preserve">IEC 60296: Fluids for </w:t>
      </w:r>
      <w:proofErr w:type="spellStart"/>
      <w:r w:rsidRPr="00D43788">
        <w:rPr>
          <w:rFonts w:ascii="Arial" w:hAnsi="Arial" w:cs="Arial"/>
          <w:lang w:val="en-GB"/>
        </w:rPr>
        <w:t>electrotechnical</w:t>
      </w:r>
      <w:proofErr w:type="spellEnd"/>
      <w:r w:rsidRPr="00D43788">
        <w:rPr>
          <w:rFonts w:ascii="Arial" w:hAnsi="Arial" w:cs="Arial"/>
          <w:lang w:val="en-GB"/>
        </w:rPr>
        <w:t xml:space="preserve"> applications-unused mineral insulating oils for transformers and switchgear</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60358: Coupling capacitors and capacitor dividers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60439: Low voltage switchgear/</w:t>
      </w:r>
      <w:proofErr w:type="spellStart"/>
      <w:r w:rsidRPr="00D43788">
        <w:rPr>
          <w:rFonts w:ascii="Arial" w:hAnsi="Arial" w:cs="Arial"/>
          <w:lang w:val="en-GB"/>
        </w:rPr>
        <w:t>controlgear</w:t>
      </w:r>
      <w:proofErr w:type="spellEnd"/>
      <w:r w:rsidRPr="00D43788">
        <w:rPr>
          <w:rFonts w:ascii="Arial" w:hAnsi="Arial" w:cs="Arial"/>
          <w:lang w:val="en-GB"/>
        </w:rPr>
        <w:t xml:space="preserve"> assemblies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60688: Transducers for electrical measurements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60747: Semiconductor devices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60794: Optical fibre cables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60871: Shunt capacitors for AC power systems having a rated voltage above 1000 V</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61000-2: Testing and measurements techniques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IEC 61131: Programmable controllers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lang w:val="en-GB"/>
        </w:rPr>
      </w:pPr>
      <w:r w:rsidRPr="00D43788">
        <w:rPr>
          <w:rFonts w:ascii="Arial" w:hAnsi="Arial" w:cs="Arial"/>
          <w:lang w:val="en-GB"/>
        </w:rPr>
        <w:t xml:space="preserve">IEC 61954: Testing of </w:t>
      </w:r>
      <w:proofErr w:type="spellStart"/>
      <w:r w:rsidRPr="00D43788">
        <w:rPr>
          <w:rFonts w:ascii="Arial" w:hAnsi="Arial" w:cs="Arial"/>
          <w:lang w:val="en-GB"/>
        </w:rPr>
        <w:t>thiristors</w:t>
      </w:r>
      <w:proofErr w:type="spellEnd"/>
      <w:r w:rsidRPr="00D43788">
        <w:rPr>
          <w:rFonts w:ascii="Arial" w:hAnsi="Arial" w:cs="Arial"/>
          <w:lang w:val="en-GB"/>
        </w:rPr>
        <w:t xml:space="preserve"> valves for Static VAR compensators</w:t>
      </w:r>
    </w:p>
    <w:p w:rsidR="00D43788" w:rsidRPr="00D43788" w:rsidRDefault="00D43788" w:rsidP="00A33B23">
      <w:pPr>
        <w:numPr>
          <w:ilvl w:val="0"/>
          <w:numId w:val="101"/>
        </w:numPr>
        <w:tabs>
          <w:tab w:val="clear" w:pos="567"/>
          <w:tab w:val="clear" w:pos="1134"/>
          <w:tab w:val="clear" w:pos="1701"/>
          <w:tab w:val="clear" w:pos="2268"/>
          <w:tab w:val="clear" w:pos="2835"/>
        </w:tabs>
        <w:spacing w:before="60" w:line="247" w:lineRule="auto"/>
        <w:ind w:hanging="357"/>
        <w:jc w:val="both"/>
        <w:rPr>
          <w:rFonts w:ascii="Arial" w:hAnsi="Arial" w:cs="Arial"/>
        </w:rPr>
      </w:pPr>
      <w:r w:rsidRPr="00D43788">
        <w:rPr>
          <w:rFonts w:ascii="Arial" w:hAnsi="Arial" w:cs="Arial"/>
        </w:rPr>
        <w:t xml:space="preserve">Otros estándares aplicables </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4.2.5.3</w:t>
      </w:r>
      <w:r w:rsidRPr="00D43788">
        <w:rPr>
          <w:rFonts w:ascii="Arial" w:hAnsi="Arial" w:cs="Arial"/>
          <w:b/>
        </w:rPr>
        <w:tab/>
        <w:t>Alcance general del suministro</w:t>
      </w:r>
    </w:p>
    <w:p w:rsidR="00D43788" w:rsidRPr="00D43788" w:rsidRDefault="00D43788" w:rsidP="00211419">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El suministro debe incluir  todos los componentes del SVC, sus partes y accesorios, incluyendo cualquier equipo o función no mencionado en las presentes especificaciones, pero que se requiera para la operación satisfactoria del conjunto.</w:t>
      </w:r>
    </w:p>
    <w:p w:rsidR="00D43788" w:rsidRPr="00D43788" w:rsidRDefault="00D43788" w:rsidP="00211419">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 xml:space="preserve">El SVC estará diseñado para operar a no menos de 50  MVAR capacitivo y a no menos de 50 MVAR inductivo, a un voltaje de 1,0 </w:t>
      </w:r>
      <w:proofErr w:type="spellStart"/>
      <w:r w:rsidRPr="00D43788">
        <w:rPr>
          <w:rFonts w:ascii="Arial" w:hAnsi="Arial" w:cs="Arial"/>
        </w:rPr>
        <w:t>pu</w:t>
      </w:r>
      <w:proofErr w:type="spellEnd"/>
      <w:r w:rsidRPr="00D43788">
        <w:rPr>
          <w:rFonts w:ascii="Arial" w:hAnsi="Arial" w:cs="Arial"/>
        </w:rPr>
        <w:t xml:space="preserve"> medido en el lado primario del transformador de acoplamiento.</w:t>
      </w:r>
    </w:p>
    <w:p w:rsidR="00D43788" w:rsidRPr="00D43788" w:rsidRDefault="00D43788" w:rsidP="00211419">
      <w:pPr>
        <w:tabs>
          <w:tab w:val="clear" w:pos="567"/>
          <w:tab w:val="clear" w:pos="1134"/>
          <w:tab w:val="clear" w:pos="1701"/>
          <w:tab w:val="clear" w:pos="2268"/>
          <w:tab w:val="clear" w:pos="2835"/>
        </w:tabs>
        <w:spacing w:before="80" w:line="247" w:lineRule="auto"/>
        <w:ind w:left="1276" w:hanging="414"/>
        <w:jc w:val="both"/>
        <w:rPr>
          <w:rFonts w:ascii="Arial" w:hAnsi="Arial" w:cs="Arial"/>
          <w:b/>
        </w:rPr>
      </w:pPr>
      <w:r w:rsidRPr="00D43788">
        <w:rPr>
          <w:rFonts w:ascii="Arial" w:hAnsi="Arial" w:cs="Arial"/>
        </w:rPr>
        <w:t xml:space="preserve"> </w:t>
      </w:r>
      <w:r w:rsidRPr="00D43788">
        <w:rPr>
          <w:rFonts w:ascii="Arial" w:hAnsi="Arial" w:cs="Arial"/>
          <w:b/>
        </w:rPr>
        <w:t>a)</w:t>
      </w:r>
      <w:r w:rsidRPr="00D43788">
        <w:rPr>
          <w:rFonts w:ascii="Arial" w:hAnsi="Arial" w:cs="Arial"/>
          <w:b/>
        </w:rPr>
        <w:tab/>
        <w:t>Transformador de acoplamiento</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Comprende el suministro de un transformador trifásico, con voltaje nominal de 220 kV en el lado de Alta Tensión; el lado de Baja tensión queda a la elección del fabricante para optimizar el uso de tiristores. La capacidad del transformador será por lo menos la capacidad máxima del SVC.</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El transformador será diseñado para una </w:t>
      </w:r>
      <w:proofErr w:type="spellStart"/>
      <w:r w:rsidRPr="00D43788">
        <w:rPr>
          <w:rFonts w:ascii="Arial" w:hAnsi="Arial" w:cs="Arial"/>
        </w:rPr>
        <w:t>sobrelevacion</w:t>
      </w:r>
      <w:proofErr w:type="spellEnd"/>
      <w:r w:rsidRPr="00D43788">
        <w:rPr>
          <w:rFonts w:ascii="Arial" w:hAnsi="Arial" w:cs="Arial"/>
        </w:rPr>
        <w:t xml:space="preserve"> de temperatura promedio (</w:t>
      </w:r>
      <w:proofErr w:type="spellStart"/>
      <w:r w:rsidRPr="00D43788">
        <w:rPr>
          <w:rFonts w:ascii="Arial" w:hAnsi="Arial" w:cs="Arial"/>
        </w:rPr>
        <w:t>average</w:t>
      </w:r>
      <w:proofErr w:type="spellEnd"/>
      <w:r w:rsidRPr="00D43788">
        <w:rPr>
          <w:rFonts w:ascii="Arial" w:hAnsi="Arial" w:cs="Arial"/>
        </w:rPr>
        <w:t xml:space="preserve"> temperatura </w:t>
      </w:r>
      <w:proofErr w:type="spellStart"/>
      <w:r w:rsidRPr="00D43788">
        <w:rPr>
          <w:rFonts w:ascii="Arial" w:hAnsi="Arial" w:cs="Arial"/>
        </w:rPr>
        <w:t>rise</w:t>
      </w:r>
      <w:proofErr w:type="spellEnd"/>
      <w:r w:rsidRPr="00D43788">
        <w:rPr>
          <w:rFonts w:ascii="Arial" w:hAnsi="Arial" w:cs="Arial"/>
        </w:rPr>
        <w:t xml:space="preserve">) de 60/65 </w:t>
      </w:r>
      <w:proofErr w:type="spellStart"/>
      <w:r w:rsidRPr="00D43788">
        <w:rPr>
          <w:rFonts w:ascii="Arial" w:hAnsi="Arial" w:cs="Arial"/>
        </w:rPr>
        <w:t>ºC</w:t>
      </w:r>
      <w:proofErr w:type="spellEnd"/>
      <w:r w:rsidRPr="00D43788">
        <w:rPr>
          <w:rFonts w:ascii="Arial" w:hAnsi="Arial" w:cs="Arial"/>
        </w:rPr>
        <w:t xml:space="preserve"> (arrollamiento/aceite) sobre la temperatura ambiente.</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fabricante especificara el tipo de enfriamiento propuesto.</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aceite deberá tener características de no corrosivo de acuerdo a lo señalado en el método B de las normas ASTMD1275-06.</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ruido audible deberá cumplir con los requerimientos de la Norma IEC aplicables.</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transformador deberá incluir al menos los accesorios siguientes: dispositivo de alivio de presión (</w:t>
      </w:r>
      <w:proofErr w:type="spellStart"/>
      <w:r w:rsidRPr="00D43788">
        <w:rPr>
          <w:rFonts w:ascii="Arial" w:hAnsi="Arial" w:cs="Arial"/>
        </w:rPr>
        <w:t>pressure</w:t>
      </w:r>
      <w:proofErr w:type="spellEnd"/>
      <w:r w:rsidRPr="00D43788">
        <w:rPr>
          <w:rFonts w:ascii="Arial" w:hAnsi="Arial" w:cs="Arial"/>
        </w:rPr>
        <w:t xml:space="preserve"> </w:t>
      </w:r>
      <w:proofErr w:type="spellStart"/>
      <w:r w:rsidRPr="00D43788">
        <w:rPr>
          <w:rFonts w:ascii="Arial" w:hAnsi="Arial" w:cs="Arial"/>
        </w:rPr>
        <w:t>relief</w:t>
      </w:r>
      <w:proofErr w:type="spellEnd"/>
      <w:r w:rsidRPr="00D43788">
        <w:rPr>
          <w:rFonts w:ascii="Arial" w:hAnsi="Arial" w:cs="Arial"/>
        </w:rPr>
        <w:t xml:space="preserve"> </w:t>
      </w:r>
      <w:proofErr w:type="spellStart"/>
      <w:r w:rsidRPr="00D43788">
        <w:rPr>
          <w:rFonts w:ascii="Arial" w:hAnsi="Arial" w:cs="Arial"/>
        </w:rPr>
        <w:t>device</w:t>
      </w:r>
      <w:proofErr w:type="spellEnd"/>
      <w:r w:rsidRPr="00D43788">
        <w:rPr>
          <w:rFonts w:ascii="Arial" w:hAnsi="Arial" w:cs="Arial"/>
        </w:rPr>
        <w:t xml:space="preserve">), indicador de nivel de aceite, termómetro, conexión de puesta a tierra, sistema de preservación de aceite, dispositivos de izado, </w:t>
      </w:r>
      <w:proofErr w:type="spellStart"/>
      <w:r w:rsidRPr="00D43788">
        <w:rPr>
          <w:rFonts w:ascii="Arial" w:hAnsi="Arial" w:cs="Arial"/>
        </w:rPr>
        <w:t>rele</w:t>
      </w:r>
      <w:proofErr w:type="spellEnd"/>
      <w:r w:rsidRPr="00D43788">
        <w:rPr>
          <w:rFonts w:ascii="Arial" w:hAnsi="Arial" w:cs="Arial"/>
        </w:rPr>
        <w:t xml:space="preserve"> </w:t>
      </w:r>
      <w:proofErr w:type="spellStart"/>
      <w:r w:rsidRPr="00D43788">
        <w:rPr>
          <w:rFonts w:ascii="Arial" w:hAnsi="Arial" w:cs="Arial"/>
        </w:rPr>
        <w:t>Bucholz</w:t>
      </w:r>
      <w:proofErr w:type="spellEnd"/>
      <w:r w:rsidRPr="00D43788">
        <w:rPr>
          <w:rFonts w:ascii="Arial" w:hAnsi="Arial" w:cs="Arial"/>
        </w:rPr>
        <w:t>, y otros que sean necesarios para la operación del transformador.</w:t>
      </w:r>
    </w:p>
    <w:p w:rsidR="00D43788" w:rsidRPr="00D43788" w:rsidRDefault="00D43788" w:rsidP="00211419">
      <w:pPr>
        <w:tabs>
          <w:tab w:val="clear" w:pos="567"/>
          <w:tab w:val="clear" w:pos="1134"/>
          <w:tab w:val="clear" w:pos="1701"/>
          <w:tab w:val="clear" w:pos="2268"/>
          <w:tab w:val="clear" w:pos="2835"/>
        </w:tabs>
        <w:spacing w:before="80" w:line="247" w:lineRule="auto"/>
        <w:ind w:left="862"/>
        <w:jc w:val="both"/>
        <w:rPr>
          <w:rFonts w:ascii="Arial" w:hAnsi="Arial" w:cs="Arial"/>
          <w:b/>
        </w:rPr>
      </w:pPr>
      <w:r w:rsidRPr="00D43788">
        <w:rPr>
          <w:rFonts w:ascii="Arial" w:hAnsi="Arial" w:cs="Arial"/>
          <w:b/>
        </w:rPr>
        <w:t>b)</w:t>
      </w:r>
      <w:r w:rsidRPr="00D43788">
        <w:rPr>
          <w:rFonts w:ascii="Arial" w:hAnsi="Arial" w:cs="Arial"/>
          <w:b/>
        </w:rPr>
        <w:tab/>
        <w:t>Banco de capacitores</w:t>
      </w:r>
    </w:p>
    <w:p w:rsidR="00D43788" w:rsidRPr="00D43788" w:rsidRDefault="00D43788" w:rsidP="00211419">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Los bancos de capacitores deben cumplir con la norma IEC 60871, partes 1 y 2, en lo que se refiere a los requerimientos de calidad, niveles de aislamiento, sobre tensión, pruebas y requerimientos de seguridad, tomando en cuenta los parámetros </w:t>
      </w:r>
      <w:proofErr w:type="spellStart"/>
      <w:r w:rsidRPr="00D43788">
        <w:rPr>
          <w:rFonts w:ascii="Arial" w:hAnsi="Arial" w:cs="Arial"/>
        </w:rPr>
        <w:t>metereológicos</w:t>
      </w:r>
      <w:proofErr w:type="spellEnd"/>
      <w:r w:rsidRPr="00D43788">
        <w:rPr>
          <w:rFonts w:ascii="Arial" w:hAnsi="Arial" w:cs="Arial"/>
        </w:rPr>
        <w:t xml:space="preserve"> y requerimientos sísmicos de este Anexo.</w:t>
      </w:r>
    </w:p>
    <w:p w:rsidR="00D43788" w:rsidRPr="00D43788" w:rsidRDefault="00A33B23">
      <w:pPr>
        <w:tabs>
          <w:tab w:val="clear" w:pos="567"/>
          <w:tab w:val="clear" w:pos="1134"/>
          <w:tab w:val="clear" w:pos="1701"/>
          <w:tab w:val="clear" w:pos="2268"/>
          <w:tab w:val="clear" w:pos="2835"/>
        </w:tabs>
        <w:spacing w:before="80" w:line="247" w:lineRule="auto"/>
        <w:ind w:left="1276"/>
        <w:jc w:val="both"/>
        <w:rPr>
          <w:rFonts w:ascii="Arial" w:hAnsi="Arial" w:cs="Arial"/>
          <w:lang w:val="es-MX"/>
        </w:rPr>
      </w:pPr>
      <w:r>
        <w:rPr>
          <w:rFonts w:ascii="Arial" w:hAnsi="Arial" w:cs="Arial"/>
          <w:lang w:val="es-MX"/>
        </w:rPr>
        <w:br w:type="page"/>
      </w:r>
      <w:r w:rsidR="00D43788" w:rsidRPr="00D43788">
        <w:rPr>
          <w:rFonts w:ascii="Arial" w:hAnsi="Arial" w:cs="Arial"/>
          <w:lang w:val="es-MX"/>
        </w:rPr>
        <w:t>En general deberán cumplir con los siguientes requerimientos:</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Deben ser diseñados para evitar resonancias con otros equipos del SVC</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Los reactores para limitar la corriente de energización deben estar conectados en serie con el banco de capacitores del TSC</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Deben ser construidos libres de PCB</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Las unidades del banco de capacitores deben ser intercambiables entre los diferentes bancos</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La tensión nominal del banco de capacitores debe estar en conformidad con el diseño del SVC en lo referente a características de comportamiento armónico, operación continua y de corta duración</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Las unidades individuales deben contar con fusibles internos y cumplir con la norma IEC 60871 Parte 4</w:t>
      </w:r>
    </w:p>
    <w:p w:rsidR="00D43788" w:rsidRPr="00D43788" w:rsidRDefault="00D43788" w:rsidP="001B5BB2">
      <w:pPr>
        <w:numPr>
          <w:ilvl w:val="0"/>
          <w:numId w:val="99"/>
        </w:numPr>
        <w:tabs>
          <w:tab w:val="clear" w:pos="567"/>
          <w:tab w:val="clear" w:pos="1134"/>
          <w:tab w:val="clear" w:pos="1571"/>
          <w:tab w:val="clear" w:pos="2268"/>
          <w:tab w:val="clear" w:pos="2835"/>
        </w:tabs>
        <w:spacing w:before="80" w:line="247" w:lineRule="auto"/>
        <w:ind w:left="1701" w:hanging="283"/>
        <w:jc w:val="both"/>
        <w:rPr>
          <w:rFonts w:ascii="Arial" w:hAnsi="Arial" w:cs="Arial"/>
          <w:lang w:val="es-MX"/>
        </w:rPr>
      </w:pPr>
      <w:r w:rsidRPr="00D43788">
        <w:rPr>
          <w:rFonts w:ascii="Arial" w:hAnsi="Arial" w:cs="Arial"/>
          <w:lang w:val="es-MX"/>
        </w:rPr>
        <w:t>Las unidades del banco deben usar resistores de descarga internos que reduzcan la tensión residual a un valor por debajo de 50 V en no más de 5 minutos.</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c)</w:t>
      </w:r>
      <w:r w:rsidRPr="00D43788">
        <w:rPr>
          <w:rFonts w:ascii="Arial" w:hAnsi="Arial" w:cs="Arial"/>
          <w:b/>
        </w:rPr>
        <w:tab/>
        <w:t>Reactores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Los reactores deberán cumplir con la norma internacional IEC 60076 parte 6, en lo referente a los requerimientos de niveles de aislamiento, pruebas y tolerancias.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En general los reactores a utilizarse en el SVC deben ser monobásicos, de núcleo de aire, auto enfriados, y para instalación a la intemperie.</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Serán diseñados para soportar esfuerzos de cortocircuito basados en los niveles  de falla máximos del diseño.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voltaje nominal del reactor estará de acuerdo a lo requerido por el diseño del SVC.</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diseño y pruebas estar de acuerdo con las normas internacionales aplicables.</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d)</w:t>
      </w:r>
      <w:r w:rsidRPr="00D43788">
        <w:rPr>
          <w:rFonts w:ascii="Arial" w:hAnsi="Arial" w:cs="Arial"/>
          <w:b/>
        </w:rPr>
        <w:tab/>
        <w:t>Válvulas de tiristores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Las características de </w:t>
      </w:r>
      <w:proofErr w:type="gramStart"/>
      <w:r w:rsidRPr="00D43788">
        <w:rPr>
          <w:rFonts w:ascii="Arial" w:hAnsi="Arial" w:cs="Arial"/>
        </w:rPr>
        <w:t>las válvula</w:t>
      </w:r>
      <w:proofErr w:type="gramEnd"/>
      <w:r w:rsidRPr="00D43788">
        <w:rPr>
          <w:rFonts w:ascii="Arial" w:hAnsi="Arial" w:cs="Arial"/>
        </w:rPr>
        <w:t xml:space="preserve"> de tiristores deben ceñirse a la norma IEC 61954, en lo</w:t>
      </w:r>
      <w:r w:rsidR="000841A8">
        <w:rPr>
          <w:rFonts w:ascii="Arial" w:hAnsi="Arial" w:cs="Arial"/>
        </w:rPr>
        <w:t xml:space="preserve"> </w:t>
      </w:r>
      <w:r w:rsidRPr="00D43788">
        <w:rPr>
          <w:rFonts w:ascii="Arial" w:hAnsi="Arial" w:cs="Arial"/>
        </w:rPr>
        <w:t>referente a los requerimientos de los niveles de aislamiento, pruebas y tolerancias.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Las válvulas de tiristores y el equipo asociado deben estar diseñados para soportar las condiciones de operación en estado estable y transitorio.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cálculo de las capacidades de conducción de  corriente deben ser igual o mayor al nivel máximo de corriente de cortocircuito.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Las válvulas deben ser de construcción robusta y ser diseñadas para soportar las condiciones de operación en estado estable y transitorio.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diseño de la estructura del tiristor debe permitir fácil acceso tanto para la inspección visual como para el mantenimiento.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Cada rama monobásica del tiristor o su equivalente deberá contar con función </w:t>
      </w:r>
      <w:proofErr w:type="spellStart"/>
      <w:r w:rsidRPr="00D43788">
        <w:rPr>
          <w:rFonts w:ascii="Arial" w:hAnsi="Arial" w:cs="Arial"/>
        </w:rPr>
        <w:t>antiparalelo</w:t>
      </w:r>
      <w:proofErr w:type="spellEnd"/>
      <w:r w:rsidRPr="00D43788">
        <w:rPr>
          <w:rFonts w:ascii="Arial" w:hAnsi="Arial" w:cs="Arial"/>
        </w:rPr>
        <w:t xml:space="preserve"> mediante tiristores conectados en serie, incluyendo los </w:t>
      </w:r>
      <w:proofErr w:type="spellStart"/>
      <w:r w:rsidRPr="00D43788">
        <w:rPr>
          <w:rFonts w:ascii="Arial" w:hAnsi="Arial" w:cs="Arial"/>
        </w:rPr>
        <w:t>disipadotes</w:t>
      </w:r>
      <w:proofErr w:type="spellEnd"/>
      <w:r w:rsidRPr="00D43788">
        <w:rPr>
          <w:rFonts w:ascii="Arial" w:hAnsi="Arial" w:cs="Arial"/>
        </w:rPr>
        <w:t xml:space="preserve"> de calor, circuitos de amortiguamiento, circuitos de acondicionamiento de tensión y circuitos de encendido.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D43788" w:rsidRPr="00D43788" w:rsidRDefault="00A33B23"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Pr>
          <w:rFonts w:ascii="Arial" w:hAnsi="Arial" w:cs="Arial"/>
        </w:rPr>
        <w:br w:type="page"/>
      </w:r>
      <w:r w:rsidR="00D43788" w:rsidRPr="00D43788">
        <w:rPr>
          <w:rFonts w:ascii="Arial" w:hAnsi="Arial" w:cs="Arial"/>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SVC debe ser disparado automáticamente si el número de tiristores fallados son más que el número de los tiristores redundantes.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número de tiristores en cada fase debe permitir la operación continua de la válvula hasta con un 10% de tiristores fallados, generando con esta situación una señal de alarma y la indicación de la posición del tiristor fallado.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Cada nivel de tiristor en el TCR debe ser protegido contra </w:t>
      </w:r>
      <w:proofErr w:type="spellStart"/>
      <w:r w:rsidRPr="00D43788">
        <w:rPr>
          <w:rFonts w:ascii="Arial" w:hAnsi="Arial" w:cs="Arial"/>
        </w:rPr>
        <w:t>sobrevoltaje</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Se debe proveer la siguiente información mínima: corrientes continua y de corta duración y voltaje nominal del tiristor, capacidad dc corriente y voltaje de los tiristores, numero de tiristores en serie y numero de tiristores redundantes, nivel de aislamiento, principios del sistema contra incendio y sistema de monitoreo, esquemas de protección.</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sistema de control del SVC debe incluir un sistema de seguridad para limitar y restringir el acceso a zonas energizadas en el cuarto de válvulas de tiristores, caseta de control y áreas externas como bancos de capacitares, filtros y reactores.</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e)</w:t>
      </w:r>
      <w:r w:rsidRPr="00D43788">
        <w:rPr>
          <w:rFonts w:ascii="Arial" w:hAnsi="Arial" w:cs="Arial"/>
          <w:b/>
        </w:rPr>
        <w:tab/>
        <w:t>Sistema de enfriamiento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 xml:space="preserve">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w:t>
      </w:r>
      <w:proofErr w:type="gramStart"/>
      <w:r w:rsidRPr="00D43788">
        <w:rPr>
          <w:rFonts w:ascii="Arial" w:hAnsi="Arial" w:cs="Arial"/>
        </w:rPr>
        <w:t>eléctrico</w:t>
      </w:r>
      <w:proofErr w:type="gramEnd"/>
      <w:r w:rsidRPr="00D43788">
        <w:rPr>
          <w:rFonts w:ascii="Arial" w:hAnsi="Arial" w:cs="Arial"/>
        </w:rPr>
        <w:t>, soportes y estructuras.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Deberá ser capaz de transferir el calor producido por las válvulas de tiristores en operación al medio ambiente, a fin de mantener su temperatura en un rango tal que no ponga en peligro la integridad de las mismas.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En forma general el sistema de enfriamiento deberá cumplir con los requerimientos que se indican a continuación:</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Deberá ser de tipo cerrado, sellado con agua mineralizada.</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 xml:space="preserve">Deberá contar con un sistema cerrado de recirculación para </w:t>
      </w:r>
      <w:proofErr w:type="spellStart"/>
      <w:r w:rsidRPr="00D43788">
        <w:rPr>
          <w:rFonts w:ascii="Arial" w:hAnsi="Arial" w:cs="Arial"/>
        </w:rPr>
        <w:t>desionizar</w:t>
      </w:r>
      <w:proofErr w:type="spellEnd"/>
      <w:r w:rsidRPr="00D43788">
        <w:rPr>
          <w:rFonts w:ascii="Arial" w:hAnsi="Arial" w:cs="Arial"/>
        </w:rPr>
        <w:t xml:space="preserve"> el agua. Cada rama deberá contar con válvulas para aislarlas del resto del sistema sin interrumpir el flujo de agua.</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Deberá permitir la sustitución de tiristores dañados sin necesidad de abrir el circuito de enfriamiento.</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La transferencia de calor del sistema al medio ambiente debe darse a través de un intercambiador de calor o algún otro medio equivalente.</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Debe contar con dos motobombas  principales, capaces cada una de  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Todas las válvulas, bombas y tuberías del sistema de enfriamiento deberán ser de acero inoxidable (</w:t>
      </w:r>
      <w:proofErr w:type="spellStart"/>
      <w:r w:rsidRPr="00D43788">
        <w:rPr>
          <w:rFonts w:ascii="Arial" w:hAnsi="Arial" w:cs="Arial"/>
        </w:rPr>
        <w:t>stainless</w:t>
      </w:r>
      <w:proofErr w:type="spellEnd"/>
      <w:r w:rsidRPr="00D43788">
        <w:rPr>
          <w:rFonts w:ascii="Arial" w:hAnsi="Arial" w:cs="Arial"/>
        </w:rPr>
        <w:t xml:space="preserve"> </w:t>
      </w:r>
      <w:proofErr w:type="spellStart"/>
      <w:r w:rsidRPr="00D43788">
        <w:rPr>
          <w:rFonts w:ascii="Arial" w:hAnsi="Arial" w:cs="Arial"/>
        </w:rPr>
        <w:t>steel</w:t>
      </w:r>
      <w:proofErr w:type="spellEnd"/>
      <w:r w:rsidRPr="00D43788">
        <w:rPr>
          <w:rFonts w:ascii="Arial" w:hAnsi="Arial" w:cs="Arial"/>
        </w:rPr>
        <w:t>).</w:t>
      </w:r>
    </w:p>
    <w:p w:rsidR="00D43788" w:rsidRPr="00D43788" w:rsidRDefault="00A33B23"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Pr>
          <w:rFonts w:ascii="Arial" w:hAnsi="Arial" w:cs="Arial"/>
        </w:rPr>
        <w:br w:type="page"/>
      </w:r>
      <w:r w:rsidR="00D43788" w:rsidRPr="00D43788">
        <w:rPr>
          <w:rFonts w:ascii="Arial" w:hAnsi="Arial" w:cs="Arial"/>
        </w:rPr>
        <w:t xml:space="preserve">Se deberá contar como mínimo con los siguientes indicadores locales: </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w:t>
      </w:r>
      <w:r w:rsidRPr="00D43788">
        <w:rPr>
          <w:rFonts w:ascii="Arial" w:hAnsi="Arial" w:cs="Arial"/>
        </w:rPr>
        <w:tab/>
        <w:t>Nivel de agua en el tanque de expansión</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ii)</w:t>
      </w:r>
      <w:r w:rsidRPr="00D43788">
        <w:rPr>
          <w:rFonts w:ascii="Arial" w:hAnsi="Arial" w:cs="Arial"/>
        </w:rPr>
        <w:tab/>
        <w:t>Temperatura del agua de enfriamiento</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Resistividad/conductividad en el agua de enfriamiento</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iv)</w:t>
      </w:r>
      <w:r w:rsidRPr="00D43788">
        <w:rPr>
          <w:rFonts w:ascii="Arial" w:hAnsi="Arial" w:cs="Arial"/>
        </w:rPr>
        <w:tab/>
        <w:t>Flujo en cada una de las ramas de tiristores</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El sistema de protección debe incluir al menos las siguientes señales de disparo:</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w:t>
      </w:r>
      <w:r w:rsidRPr="00D43788">
        <w:rPr>
          <w:rFonts w:ascii="Arial" w:hAnsi="Arial" w:cs="Arial"/>
        </w:rPr>
        <w:tab/>
        <w:t>Bajo nivel del tanque de expansión</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ii)</w:t>
      </w:r>
      <w:r w:rsidRPr="00D43788">
        <w:rPr>
          <w:rFonts w:ascii="Arial" w:hAnsi="Arial" w:cs="Arial"/>
        </w:rPr>
        <w:tab/>
        <w:t>Bajo nivel del flujo de agua</w:t>
      </w:r>
    </w:p>
    <w:p w:rsidR="00D43788" w:rsidRPr="00D43788" w:rsidRDefault="00D43788" w:rsidP="00D43788">
      <w:pPr>
        <w:tabs>
          <w:tab w:val="clear" w:pos="567"/>
          <w:tab w:val="clear" w:pos="1134"/>
          <w:tab w:val="clear" w:pos="1701"/>
          <w:tab w:val="clear" w:pos="2268"/>
          <w:tab w:val="clear" w:pos="2835"/>
        </w:tabs>
        <w:spacing w:before="8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Alta temperatura del agua de enfriamiento</w:t>
      </w:r>
    </w:p>
    <w:p w:rsidR="00D43788" w:rsidRPr="00D43788" w:rsidRDefault="00D43788" w:rsidP="000C368E">
      <w:pPr>
        <w:numPr>
          <w:ilvl w:val="0"/>
          <w:numId w:val="100"/>
        </w:numPr>
        <w:tabs>
          <w:tab w:val="clear" w:pos="567"/>
          <w:tab w:val="clear" w:pos="1134"/>
          <w:tab w:val="clear" w:pos="1571"/>
          <w:tab w:val="clear" w:pos="1701"/>
          <w:tab w:val="clear" w:pos="2268"/>
          <w:tab w:val="clear" w:pos="2835"/>
        </w:tabs>
        <w:spacing w:before="80" w:line="247" w:lineRule="auto"/>
        <w:ind w:left="1701" w:hanging="283"/>
        <w:jc w:val="both"/>
        <w:rPr>
          <w:rFonts w:ascii="Arial" w:hAnsi="Arial" w:cs="Arial"/>
        </w:rPr>
      </w:pPr>
      <w:r w:rsidRPr="00D43788">
        <w:rPr>
          <w:rFonts w:ascii="Arial" w:hAnsi="Arial" w:cs="Arial"/>
        </w:rPr>
        <w:t>El diseño y las pruebas de los recipientes de presión debe cumplir con la norma ASME o equivalente. Para las tuberías se aplican las normas ISO/DIN, y para el diseño y pruebas de los circuitos eléctricos la norma IEC aplicable.</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f)</w:t>
      </w:r>
      <w:r w:rsidRPr="00D43788">
        <w:rPr>
          <w:rFonts w:ascii="Arial" w:hAnsi="Arial" w:cs="Arial"/>
          <w:b/>
        </w:rPr>
        <w:tab/>
        <w:t>Aire acondicionado</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Los equipos a utilizarse para acondicionamiento de la temperatura en el interior de la caseta de control deben ser del tipo centralizado con dos unidades con una capacidad del 100% cada una, para mantener la temperatura recomendada en el área de tiristores y de confort en el área de control, así como proporcionar presión positiva al interior de la caseta.</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Este sistema debe operar en forma totalmente automática por medio de un sistema basado en PLC, intercambiando el uso de las unidades cada semana. En caso de falla de la unidad en operación se debe producir un cambio automático.</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g)</w:t>
      </w:r>
      <w:r w:rsidRPr="00D43788">
        <w:rPr>
          <w:rFonts w:ascii="Arial" w:hAnsi="Arial" w:cs="Arial"/>
          <w:b/>
        </w:rPr>
        <w:tab/>
        <w:t>Servicios auxiliares</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sistema de servicios auxiliares del SVC incluye el sistema de CA y el sistema de CC.</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Dos alimentadores independientes serán instalados para el suministro de CA, con un interruptor automático de  trasferencia.</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Las mayores cargas críticas a ser alimentadas por el sistema de CA son las bombas y ventiladores del sistema de enfriamiento y el sistema de ventilación y aire acondicionado (HVAC) de la caseta de control.</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El sistema de distribución DC y el banco de baterías serán separados en dos circuitos independientes y alimentaran el equipo de  control y protección del SVC.</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h)</w:t>
      </w:r>
      <w:r w:rsidRPr="00D43788">
        <w:rPr>
          <w:rFonts w:ascii="Arial" w:hAnsi="Arial" w:cs="Arial"/>
          <w:b/>
        </w:rPr>
        <w:tab/>
        <w:t>Protección mínima requerida</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La siguiente es una lista de los requerimientos mínimos de la protección:</w:t>
      </w:r>
    </w:p>
    <w:p w:rsidR="00D43788" w:rsidRPr="00D43788" w:rsidRDefault="00D43788" w:rsidP="00182C95">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w:t>
      </w:r>
      <w:r w:rsidRPr="00D43788">
        <w:rPr>
          <w:rFonts w:ascii="Arial" w:hAnsi="Arial" w:cs="Arial"/>
        </w:rPr>
        <w:tab/>
        <w:t>Transformador y barra 220 kV:</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diferencial transformador – barra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sobrecorriente barra primaria SVC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diferencial del neutro del transformador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Falla del interruptor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contra sobrecalentamiento del aceite y arrollamientos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bajo nivel de aceite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falla de presión súbita (principal)</w:t>
      </w:r>
    </w:p>
    <w:p w:rsidR="00D43788" w:rsidRPr="00D43788" w:rsidRDefault="00A33B23" w:rsidP="00182C95">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Pr>
          <w:rFonts w:ascii="Arial" w:hAnsi="Arial" w:cs="Arial"/>
        </w:rPr>
        <w:br w:type="page"/>
      </w:r>
      <w:r w:rsidR="00D43788" w:rsidRPr="00D43788">
        <w:rPr>
          <w:rFonts w:ascii="Arial" w:hAnsi="Arial" w:cs="Arial"/>
        </w:rPr>
        <w:t>ii)</w:t>
      </w:r>
      <w:r w:rsidR="00D43788" w:rsidRPr="00D43788">
        <w:rPr>
          <w:rFonts w:ascii="Arial" w:hAnsi="Arial" w:cs="Arial"/>
        </w:rPr>
        <w:tab/>
        <w:t>Barra secundaria del SVC:</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 xml:space="preserve">Protección de </w:t>
      </w:r>
      <w:proofErr w:type="spellStart"/>
      <w:r w:rsidRPr="00D43788">
        <w:rPr>
          <w:rFonts w:ascii="Arial" w:hAnsi="Arial" w:cs="Arial"/>
        </w:rPr>
        <w:t>sobrevoltaje</w:t>
      </w:r>
      <w:proofErr w:type="spellEnd"/>
      <w:r w:rsidRPr="00D43788">
        <w:rPr>
          <w:rFonts w:ascii="Arial" w:hAnsi="Arial" w:cs="Arial"/>
        </w:rPr>
        <w:t xml:space="preserve">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bajo voltaje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voltaje de secuencia cero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falla a tierra (respaldo)</w:t>
      </w:r>
    </w:p>
    <w:p w:rsidR="00D43788" w:rsidRPr="00D43788" w:rsidRDefault="00D43788" w:rsidP="00182C95">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Reactores (TCR)</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sobrecorriente trifásica para la rama TCR (TSR)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Protecciones diferenciales monobásicas para el TCR (TSR) delta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sobrecarga térmica  de reactores (respaldo)</w:t>
      </w:r>
    </w:p>
    <w:p w:rsidR="00D43788" w:rsidRPr="00D43788" w:rsidRDefault="00D43788" w:rsidP="00182C95">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iv)</w:t>
      </w:r>
      <w:r w:rsidRPr="00D43788">
        <w:rPr>
          <w:rFonts w:ascii="Arial" w:hAnsi="Arial" w:cs="Arial"/>
        </w:rPr>
        <w:tab/>
        <w:t xml:space="preserve">Capacitores (TSC) </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sobrecorriente trifásica para la rama TSC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Protecciones diferenciales monobásicas para el TSC delta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sobrecarga del capacitor para TSC delta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contra desbalance del banco capacitor para el TSC delta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v)</w:t>
      </w:r>
      <w:r w:rsidRPr="00D43788">
        <w:rPr>
          <w:rFonts w:ascii="Arial" w:hAnsi="Arial" w:cs="Arial"/>
        </w:rPr>
        <w:tab/>
        <w:t>Filtros de armónicas</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sobrecorriente trifásica para la rama del filtro (principal)</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de sobrecarga del capacitor para la rama del filtro (respaldo)</w:t>
      </w:r>
    </w:p>
    <w:p w:rsidR="00D43788" w:rsidRPr="00D43788" w:rsidRDefault="00D43788" w:rsidP="00182C95">
      <w:pPr>
        <w:tabs>
          <w:tab w:val="clear" w:pos="567"/>
          <w:tab w:val="clear" w:pos="1134"/>
          <w:tab w:val="clear" w:pos="1701"/>
          <w:tab w:val="clear" w:pos="2268"/>
          <w:tab w:val="clear" w:pos="2835"/>
        </w:tabs>
        <w:spacing w:before="60" w:line="247" w:lineRule="auto"/>
        <w:ind w:left="2410" w:hanging="283"/>
        <w:jc w:val="both"/>
        <w:rPr>
          <w:rFonts w:ascii="Arial" w:hAnsi="Arial" w:cs="Arial"/>
        </w:rPr>
      </w:pPr>
      <w:r w:rsidRPr="00D43788">
        <w:rPr>
          <w:rFonts w:ascii="Arial" w:hAnsi="Arial" w:cs="Arial"/>
        </w:rPr>
        <w:t>-</w:t>
      </w:r>
      <w:r w:rsidRPr="00D43788">
        <w:rPr>
          <w:rFonts w:ascii="Arial" w:hAnsi="Arial" w:cs="Arial"/>
        </w:rPr>
        <w:tab/>
        <w:t>Protección contra desbalance del banco capacitor para la rama del filtro (principal)</w:t>
      </w:r>
    </w:p>
    <w:p w:rsidR="00D43788" w:rsidRPr="00D43788" w:rsidRDefault="00D43788" w:rsidP="001B5BB2">
      <w:pPr>
        <w:keepNext/>
        <w:tabs>
          <w:tab w:val="clear" w:pos="567"/>
          <w:tab w:val="clear" w:pos="1134"/>
          <w:tab w:val="clear" w:pos="1701"/>
          <w:tab w:val="clear" w:pos="2268"/>
          <w:tab w:val="clear" w:pos="2835"/>
        </w:tabs>
        <w:spacing w:before="120" w:line="247" w:lineRule="auto"/>
        <w:outlineLvl w:val="2"/>
        <w:rPr>
          <w:rFonts w:ascii="Arial" w:hAnsi="Arial" w:cs="Arial"/>
          <w:b/>
          <w:bCs/>
          <w:lang w:val="es-ES_tradnl"/>
        </w:rPr>
      </w:pPr>
      <w:bookmarkStart w:id="87" w:name="_Toc320257321"/>
      <w:r w:rsidRPr="00D43788">
        <w:rPr>
          <w:rFonts w:ascii="Arial" w:hAnsi="Arial" w:cs="Arial"/>
          <w:b/>
          <w:bCs/>
          <w:lang w:val="es-MX"/>
        </w:rPr>
        <w:t>4.2.6</w:t>
      </w:r>
      <w:r w:rsidRPr="00D43788">
        <w:rPr>
          <w:rFonts w:ascii="Arial" w:hAnsi="Arial" w:cs="Arial"/>
          <w:b/>
          <w:bCs/>
          <w:lang w:val="es-MX"/>
        </w:rPr>
        <w:tab/>
        <w:t>SISTEMA DE COMPENSACION SERIE</w:t>
      </w:r>
      <w:bookmarkEnd w:id="87"/>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D43788">
        <w:rPr>
          <w:rFonts w:ascii="Arial" w:hAnsi="Arial" w:cs="Arial"/>
          <w:b/>
          <w:bCs/>
        </w:rPr>
        <w:t>4.2.6.1</w:t>
      </w:r>
      <w:r w:rsidRPr="00D43788">
        <w:rPr>
          <w:rFonts w:ascii="Arial" w:hAnsi="Arial" w:cs="Arial"/>
          <w:b/>
          <w:bCs/>
        </w:rPr>
        <w:tab/>
        <w:t>Alcance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Los bancos de capacitores serie que se especifican a continuación, serán instalados en las Subestaciones de Moyobamba e Iquitos para la línea de transmisión de 220 kV que enlazará ambas subestaciones.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Los dos (2) bancos de capacitores serán de 220 kV, 60 Hz, tres fases y para instalación exterior y compensarán entre el 60 a 65% de la reactancia total de la línea, uno hacia Iquitos y otro hacia Moyobamba, como se indica en el Esquema Nº 1. Cada Banco contará con un  sistema de protección consistente en una resistencia no lineal (MOV), un circuito amortiguador y limitador de corriente de descarga (</w:t>
      </w:r>
      <w:proofErr w:type="spellStart"/>
      <w:r w:rsidRPr="00D43788">
        <w:rPr>
          <w:rFonts w:ascii="Arial" w:hAnsi="Arial" w:cs="Arial"/>
        </w:rPr>
        <w:t>damping</w:t>
      </w:r>
      <w:proofErr w:type="spellEnd"/>
      <w:r w:rsidRPr="00D43788">
        <w:rPr>
          <w:rFonts w:ascii="Arial" w:hAnsi="Arial" w:cs="Arial"/>
        </w:rPr>
        <w:t xml:space="preserve"> and </w:t>
      </w:r>
      <w:proofErr w:type="spellStart"/>
      <w:r w:rsidRPr="00D43788">
        <w:rPr>
          <w:rFonts w:ascii="Arial" w:hAnsi="Arial" w:cs="Arial"/>
        </w:rPr>
        <w:t>limiting</w:t>
      </w:r>
      <w:proofErr w:type="spellEnd"/>
      <w:r w:rsidRPr="00D43788">
        <w:rPr>
          <w:rFonts w:ascii="Arial" w:hAnsi="Arial" w:cs="Arial"/>
        </w:rPr>
        <w:t xml:space="preserve"> </w:t>
      </w:r>
      <w:proofErr w:type="spellStart"/>
      <w:r w:rsidRPr="00D43788">
        <w:rPr>
          <w:rFonts w:ascii="Arial" w:hAnsi="Arial" w:cs="Arial"/>
        </w:rPr>
        <w:t>circuit</w:t>
      </w:r>
      <w:proofErr w:type="spellEnd"/>
      <w:r w:rsidRPr="00D43788">
        <w:rPr>
          <w:rFonts w:ascii="Arial" w:hAnsi="Arial" w:cs="Arial"/>
        </w:rPr>
        <w:t>) y un interruptor de puenteo (</w:t>
      </w:r>
      <w:proofErr w:type="spellStart"/>
      <w:r w:rsidRPr="00D43788">
        <w:rPr>
          <w:rFonts w:ascii="Arial" w:hAnsi="Arial" w:cs="Arial"/>
        </w:rPr>
        <w:t>by</w:t>
      </w:r>
      <w:proofErr w:type="spellEnd"/>
      <w:r w:rsidRPr="00D43788">
        <w:rPr>
          <w:rFonts w:ascii="Arial" w:hAnsi="Arial" w:cs="Arial"/>
        </w:rPr>
        <w:t xml:space="preserve"> – </w:t>
      </w:r>
      <w:proofErr w:type="spellStart"/>
      <w:r w:rsidRPr="00D43788">
        <w:rPr>
          <w:rFonts w:ascii="Arial" w:hAnsi="Arial" w:cs="Arial"/>
        </w:rPr>
        <w:t>pass</w:t>
      </w:r>
      <w:proofErr w:type="spellEnd"/>
      <w:r w:rsidRPr="00D43788">
        <w:rPr>
          <w:rFonts w:ascii="Arial" w:hAnsi="Arial" w:cs="Arial"/>
        </w:rPr>
        <w:t xml:space="preserve"> </w:t>
      </w:r>
      <w:proofErr w:type="spellStart"/>
      <w:r w:rsidRPr="00D43788">
        <w:rPr>
          <w:rFonts w:ascii="Arial" w:hAnsi="Arial" w:cs="Arial"/>
        </w:rPr>
        <w:t>circuit</w:t>
      </w:r>
      <w:proofErr w:type="spellEnd"/>
      <w:r w:rsidRPr="00D43788">
        <w:rPr>
          <w:rFonts w:ascii="Arial" w:hAnsi="Arial" w:cs="Arial"/>
        </w:rPr>
        <w:t xml:space="preserve"> </w:t>
      </w:r>
      <w:proofErr w:type="spellStart"/>
      <w:r w:rsidRPr="00D43788">
        <w:rPr>
          <w:rFonts w:ascii="Arial" w:hAnsi="Arial" w:cs="Arial"/>
        </w:rPr>
        <w:t>breaker</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4.2.6.2</w:t>
      </w:r>
      <w:r w:rsidRPr="00D43788">
        <w:rPr>
          <w:rFonts w:ascii="Arial" w:hAnsi="Arial" w:cs="Arial"/>
          <w:b/>
        </w:rPr>
        <w:tab/>
        <w:t>Normas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Las normas que aplican para los bancos de capacitores a ser suministrados son las siguientes: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p>
    <w:tbl>
      <w:tblPr>
        <w:tblW w:w="0" w:type="auto"/>
        <w:tblInd w:w="959" w:type="dxa"/>
        <w:tblLook w:val="01E0" w:firstRow="1" w:lastRow="1" w:firstColumn="1" w:lastColumn="1" w:noHBand="0" w:noVBand="0"/>
      </w:tblPr>
      <w:tblGrid>
        <w:gridCol w:w="2410"/>
        <w:gridCol w:w="5811"/>
      </w:tblGrid>
      <w:tr w:rsidR="00D43788" w:rsidRPr="00D43788" w:rsidTr="00B157C0">
        <w:trPr>
          <w:cantSplit/>
          <w:tblHeader/>
        </w:trPr>
        <w:tc>
          <w:tcPr>
            <w:tcW w:w="2410" w:type="dxa"/>
            <w:vAlign w:val="center"/>
          </w:tcPr>
          <w:p w:rsidR="00D43788" w:rsidRPr="00D43788" w:rsidRDefault="00D43788" w:rsidP="00B157C0">
            <w:pPr>
              <w:jc w:val="center"/>
              <w:rPr>
                <w:rFonts w:ascii="Arial" w:hAnsi="Arial" w:cs="Arial"/>
                <w:b/>
              </w:rPr>
            </w:pPr>
            <w:r w:rsidRPr="00D43788">
              <w:rPr>
                <w:rFonts w:ascii="Arial" w:hAnsi="Arial" w:cs="Arial"/>
                <w:b/>
              </w:rPr>
              <w:t>Norma</w:t>
            </w:r>
          </w:p>
        </w:tc>
        <w:tc>
          <w:tcPr>
            <w:tcW w:w="5811" w:type="dxa"/>
            <w:vAlign w:val="center"/>
          </w:tcPr>
          <w:p w:rsidR="00D43788" w:rsidRPr="00D43788" w:rsidRDefault="00D43788" w:rsidP="00B157C0">
            <w:pPr>
              <w:jc w:val="center"/>
              <w:rPr>
                <w:rFonts w:ascii="Arial" w:hAnsi="Arial" w:cs="Arial"/>
                <w:b/>
              </w:rPr>
            </w:pPr>
            <w:r w:rsidRPr="00D43788">
              <w:rPr>
                <w:rFonts w:ascii="Arial" w:hAnsi="Arial" w:cs="Arial"/>
                <w:b/>
              </w:rPr>
              <w:t>Identificación</w:t>
            </w:r>
          </w:p>
        </w:tc>
      </w:tr>
      <w:tr w:rsidR="00D43788" w:rsidRPr="00396266" w:rsidTr="00B157C0">
        <w:trPr>
          <w:cantSplit/>
        </w:trPr>
        <w:tc>
          <w:tcPr>
            <w:tcW w:w="2410" w:type="dxa"/>
            <w:vAlign w:val="center"/>
          </w:tcPr>
          <w:p w:rsidR="00D43788" w:rsidRPr="00D43788" w:rsidRDefault="00D43788" w:rsidP="00B157C0">
            <w:pPr>
              <w:rPr>
                <w:rFonts w:ascii="Arial" w:hAnsi="Arial" w:cs="Arial"/>
              </w:rPr>
            </w:pPr>
            <w:r w:rsidRPr="00D43788">
              <w:rPr>
                <w:rFonts w:ascii="Arial" w:hAnsi="Arial" w:cs="Arial"/>
              </w:rPr>
              <w:t>- IEC 60143–1</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Series capacitors for power systems–part 1: General – performance, testing and rating–safety requirements.</w:t>
            </w:r>
          </w:p>
        </w:tc>
      </w:tr>
    </w:tbl>
    <w:p w:rsidR="00A33B23" w:rsidRDefault="00A33B23">
      <w:r>
        <w:br w:type="page"/>
      </w:r>
    </w:p>
    <w:tbl>
      <w:tblPr>
        <w:tblW w:w="0" w:type="auto"/>
        <w:tblInd w:w="959" w:type="dxa"/>
        <w:tblLook w:val="01E0" w:firstRow="1" w:lastRow="1" w:firstColumn="1" w:lastColumn="1" w:noHBand="0" w:noVBand="0"/>
      </w:tblPr>
      <w:tblGrid>
        <w:gridCol w:w="2410"/>
        <w:gridCol w:w="5811"/>
      </w:tblGrid>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60143–2</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Series capacitors for power systems–part 2: Protective equipment for series capacitor banks.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60143–3</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Series capacitors for power systems–part 3: internal fuses.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60549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High voltage fuses for the external protection of shunt power capacitors.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60289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Reactors.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60137</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Bushings for voltage above 1000 V.</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60056</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High voltage alternating–current circuit breakers.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60129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 xml:space="preserve">AC </w:t>
            </w:r>
            <w:proofErr w:type="spellStart"/>
            <w:r w:rsidRPr="00D43788">
              <w:rPr>
                <w:rFonts w:ascii="Arial" w:hAnsi="Arial" w:cs="Arial"/>
                <w:lang w:val="en-US"/>
              </w:rPr>
              <w:t>disconnectors</w:t>
            </w:r>
            <w:proofErr w:type="spellEnd"/>
            <w:r w:rsidRPr="00D43788">
              <w:rPr>
                <w:rFonts w:ascii="Arial" w:hAnsi="Arial" w:cs="Arial"/>
                <w:lang w:val="en-US"/>
              </w:rPr>
              <w:t xml:space="preserve"> and </w:t>
            </w:r>
            <w:proofErr w:type="spellStart"/>
            <w:r w:rsidRPr="00D43788">
              <w:rPr>
                <w:rFonts w:ascii="Arial" w:hAnsi="Arial" w:cs="Arial"/>
                <w:lang w:val="en-US"/>
              </w:rPr>
              <w:t>earthing</w:t>
            </w:r>
            <w:proofErr w:type="spellEnd"/>
            <w:r w:rsidRPr="00D43788">
              <w:rPr>
                <w:rFonts w:ascii="Arial" w:hAnsi="Arial" w:cs="Arial"/>
                <w:lang w:val="en-US"/>
              </w:rPr>
              <w:t xml:space="preserve"> switches.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60265</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High voltage switches.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60044–1</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Current transformers.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60044–2</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Voltage transformers.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60168</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Tests on indoor and outdoor post insulators of ceramic or glass for systems with nominal voltage greater than 1000 V.</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60060</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High voltage test techniques.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Recommendations</w:t>
            </w:r>
          </w:p>
          <w:p w:rsidR="00D43788" w:rsidRPr="00D43788" w:rsidRDefault="00D43788" w:rsidP="00B157C0">
            <w:pPr>
              <w:ind w:left="175" w:hanging="175"/>
              <w:rPr>
                <w:rFonts w:ascii="Arial" w:hAnsi="Arial" w:cs="Arial"/>
                <w:lang w:val="en-US"/>
              </w:rPr>
            </w:pPr>
            <w:r w:rsidRPr="00D43788">
              <w:rPr>
                <w:rFonts w:ascii="Arial" w:hAnsi="Arial" w:cs="Arial"/>
                <w:lang w:val="en-US"/>
              </w:rPr>
              <w:t xml:space="preserve">   CISPR</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RIV Measurements.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60270</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High voltage test techniques – Partial discharge measurements.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60071–1</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Insulation coordination–Part 1: Definitions, principles and rules.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60071–2</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Insulation coordination–Part 2: Application guide.</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60245</w:t>
            </w:r>
          </w:p>
          <w:p w:rsidR="00D43788" w:rsidRPr="00D43788" w:rsidRDefault="00D43788" w:rsidP="00B157C0">
            <w:pPr>
              <w:rPr>
                <w:rFonts w:ascii="Arial" w:hAnsi="Arial" w:cs="Arial"/>
                <w:lang w:val="en-US"/>
              </w:rPr>
            </w:pPr>
            <w:r w:rsidRPr="00D43788">
              <w:rPr>
                <w:rFonts w:ascii="Arial" w:hAnsi="Arial" w:cs="Arial"/>
                <w:lang w:val="en-US"/>
              </w:rPr>
              <w:t>- IEC 60229</w:t>
            </w:r>
          </w:p>
          <w:p w:rsidR="00D43788" w:rsidRPr="00D43788" w:rsidRDefault="00D43788" w:rsidP="00B157C0">
            <w:pPr>
              <w:rPr>
                <w:rFonts w:ascii="Arial" w:hAnsi="Arial" w:cs="Arial"/>
                <w:lang w:val="en-US"/>
              </w:rPr>
            </w:pPr>
            <w:r w:rsidRPr="00D43788">
              <w:rPr>
                <w:rFonts w:ascii="Arial" w:hAnsi="Arial" w:cs="Arial"/>
                <w:lang w:val="en-US"/>
              </w:rPr>
              <w:t>- IEC 60228</w:t>
            </w:r>
          </w:p>
          <w:p w:rsidR="00D43788" w:rsidRPr="00D43788" w:rsidRDefault="00D43788" w:rsidP="00B157C0">
            <w:pPr>
              <w:rPr>
                <w:rFonts w:ascii="Arial" w:hAnsi="Arial" w:cs="Arial"/>
                <w:lang w:val="en-US"/>
              </w:rPr>
            </w:pPr>
            <w:r w:rsidRPr="00D43788">
              <w:rPr>
                <w:rFonts w:ascii="Arial" w:hAnsi="Arial" w:cs="Arial"/>
                <w:lang w:val="en-US"/>
              </w:rPr>
              <w:t>- IEC 60189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Low voltage cables.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60255</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Electrical protective relays.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60439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Control circuit wiring and panels.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ISO 1459</w:t>
            </w:r>
          </w:p>
          <w:p w:rsidR="00D43788" w:rsidRPr="00D43788" w:rsidRDefault="00D43788" w:rsidP="00B157C0">
            <w:pPr>
              <w:rPr>
                <w:rFonts w:ascii="Arial" w:hAnsi="Arial" w:cs="Arial"/>
                <w:lang w:val="en-US"/>
              </w:rPr>
            </w:pPr>
            <w:r w:rsidRPr="00D43788">
              <w:rPr>
                <w:rFonts w:ascii="Arial" w:hAnsi="Arial" w:cs="Arial"/>
                <w:lang w:val="en-US"/>
              </w:rPr>
              <w:t>- ISO 1461</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Hot dip galvanizing.</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60694</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Common specifications for high–voltage switchgear and control gear standards.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60099–4</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Surge Arresters part 4: Metal–oxide surge arresters without gaps for AC systems.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61000–2,3,4,5</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Control systems EMC (immunity).</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60068–3</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Environmental testing – part 3; guidance seismic test methods for equipment.</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61129</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 xml:space="preserve">AC </w:t>
            </w:r>
            <w:proofErr w:type="spellStart"/>
            <w:r w:rsidRPr="00D43788">
              <w:rPr>
                <w:rFonts w:ascii="Arial" w:hAnsi="Arial" w:cs="Arial"/>
                <w:lang w:val="en-US"/>
              </w:rPr>
              <w:t>earthing</w:t>
            </w:r>
            <w:proofErr w:type="spellEnd"/>
            <w:r w:rsidRPr="00D43788">
              <w:rPr>
                <w:rFonts w:ascii="Arial" w:hAnsi="Arial" w:cs="Arial"/>
                <w:lang w:val="en-US"/>
              </w:rPr>
              <w:t xml:space="preserve"> switches – induced current switching.</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60688</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Transducers for electrical measurements.</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61 850</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Design electrical substation automation.</w:t>
            </w:r>
          </w:p>
        </w:tc>
      </w:tr>
      <w:tr w:rsidR="00D43788" w:rsidRPr="00D43788"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60794</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 xml:space="preserve">Optical </w:t>
            </w:r>
            <w:proofErr w:type="spellStart"/>
            <w:r w:rsidRPr="00D43788">
              <w:rPr>
                <w:rFonts w:ascii="Arial" w:hAnsi="Arial" w:cs="Arial"/>
                <w:lang w:val="en-US"/>
              </w:rPr>
              <w:t>fibber</w:t>
            </w:r>
            <w:proofErr w:type="spellEnd"/>
            <w:r w:rsidRPr="00D43788">
              <w:rPr>
                <w:rFonts w:ascii="Arial" w:hAnsi="Arial" w:cs="Arial"/>
                <w:lang w:val="en-US"/>
              </w:rPr>
              <w:t xml:space="preserve"> glass.</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IEC 60296</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Insulating oil for transformers and switchgear.</w:t>
            </w:r>
          </w:p>
        </w:tc>
      </w:tr>
      <w:tr w:rsidR="00D43788" w:rsidRPr="00396266" w:rsidTr="00B157C0">
        <w:trPr>
          <w:cantSplit/>
        </w:trPr>
        <w:tc>
          <w:tcPr>
            <w:tcW w:w="2410" w:type="dxa"/>
            <w:vAlign w:val="center"/>
          </w:tcPr>
          <w:p w:rsidR="00D43788" w:rsidRPr="00D43788" w:rsidRDefault="00D43788" w:rsidP="00B157C0">
            <w:pPr>
              <w:rPr>
                <w:rFonts w:ascii="Arial" w:hAnsi="Arial" w:cs="Arial"/>
                <w:lang w:val="en-US"/>
              </w:rPr>
            </w:pPr>
            <w:r w:rsidRPr="00D43788">
              <w:rPr>
                <w:rFonts w:ascii="Arial" w:hAnsi="Arial" w:cs="Arial"/>
                <w:lang w:val="en-US"/>
              </w:rPr>
              <w:t xml:space="preserve">- IEEE </w:t>
            </w:r>
            <w:proofErr w:type="spellStart"/>
            <w:r w:rsidRPr="00D43788">
              <w:rPr>
                <w:rFonts w:ascii="Arial" w:hAnsi="Arial" w:cs="Arial"/>
                <w:lang w:val="en-US"/>
              </w:rPr>
              <w:t>Std</w:t>
            </w:r>
            <w:proofErr w:type="spellEnd"/>
            <w:r w:rsidRPr="00D43788">
              <w:rPr>
                <w:rFonts w:ascii="Arial" w:hAnsi="Arial" w:cs="Arial"/>
                <w:lang w:val="en-US"/>
              </w:rPr>
              <w:t xml:space="preserve"> 693</w:t>
            </w:r>
          </w:p>
        </w:tc>
        <w:tc>
          <w:tcPr>
            <w:tcW w:w="5811" w:type="dxa"/>
            <w:vAlign w:val="center"/>
          </w:tcPr>
          <w:p w:rsidR="00D43788" w:rsidRPr="00D43788" w:rsidRDefault="00D43788" w:rsidP="00B157C0">
            <w:pPr>
              <w:rPr>
                <w:rFonts w:ascii="Arial" w:hAnsi="Arial" w:cs="Arial"/>
                <w:lang w:val="en-US"/>
              </w:rPr>
            </w:pPr>
            <w:r w:rsidRPr="00D43788">
              <w:rPr>
                <w:rFonts w:ascii="Arial" w:hAnsi="Arial" w:cs="Arial"/>
                <w:lang w:val="en-US"/>
              </w:rPr>
              <w:t>IEEE Recommended Practice for Seismic Design of Substations</w:t>
            </w:r>
          </w:p>
        </w:tc>
      </w:tr>
    </w:tbl>
    <w:p w:rsidR="0020652D" w:rsidRDefault="0020652D"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lang w:val="en-US"/>
        </w:rPr>
      </w:pP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4.2.6.3</w:t>
      </w:r>
      <w:r w:rsidRPr="00D43788">
        <w:rPr>
          <w:rFonts w:ascii="Arial" w:hAnsi="Arial" w:cs="Arial"/>
          <w:b/>
        </w:rPr>
        <w:tab/>
        <w:t>Alcance general del suministro</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A continuación se hace una relación no limitativa de los equipos, accesorios y servicios que integran el suministro.</w:t>
      </w:r>
    </w:p>
    <w:p w:rsidR="00D43788" w:rsidRPr="00D43788" w:rsidRDefault="00A33B23" w:rsidP="00D43788">
      <w:pPr>
        <w:numPr>
          <w:ilvl w:val="0"/>
          <w:numId w:val="102"/>
        </w:numPr>
        <w:tabs>
          <w:tab w:val="clear" w:pos="567"/>
          <w:tab w:val="clear" w:pos="1134"/>
          <w:tab w:val="clear" w:pos="1701"/>
          <w:tab w:val="clear" w:pos="2268"/>
          <w:tab w:val="clear" w:pos="2835"/>
        </w:tabs>
        <w:spacing w:before="80" w:line="247" w:lineRule="auto"/>
        <w:jc w:val="both"/>
        <w:rPr>
          <w:rFonts w:ascii="Arial" w:hAnsi="Arial" w:cs="Arial"/>
        </w:rPr>
      </w:pPr>
      <w:r>
        <w:rPr>
          <w:rFonts w:ascii="Arial" w:hAnsi="Arial" w:cs="Arial"/>
        </w:rPr>
        <w:br w:type="page"/>
      </w:r>
      <w:r w:rsidR="00D43788" w:rsidRPr="00D43788">
        <w:rPr>
          <w:rFonts w:ascii="Arial" w:hAnsi="Arial" w:cs="Arial"/>
        </w:rPr>
        <w:t>Unidades monofásicas de capacitores en cantidad y conexión adecuadas para cumplir con las características de reactancia y capacidad de cada banco, incluyendo estructura metálica para soporte de las unidades.</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 xml:space="preserve">Resistencia no lineal (metal oxide </w:t>
      </w:r>
      <w:proofErr w:type="spellStart"/>
      <w:r w:rsidRPr="00D43788">
        <w:rPr>
          <w:rFonts w:ascii="Arial" w:hAnsi="Arial" w:cs="Arial"/>
        </w:rPr>
        <w:t>varistor</w:t>
      </w:r>
      <w:proofErr w:type="spellEnd"/>
      <w:r w:rsidRPr="00D43788">
        <w:rPr>
          <w:rFonts w:ascii="Arial" w:hAnsi="Arial" w:cs="Arial"/>
        </w:rPr>
        <w:t>–MOV).</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Circuito amortiguador y limitador de corriente de descarga (</w:t>
      </w:r>
      <w:proofErr w:type="spellStart"/>
      <w:r w:rsidRPr="00D43788">
        <w:rPr>
          <w:rFonts w:ascii="Arial" w:hAnsi="Arial" w:cs="Arial"/>
        </w:rPr>
        <w:t>damping</w:t>
      </w:r>
      <w:proofErr w:type="spellEnd"/>
      <w:r w:rsidRPr="00D43788">
        <w:rPr>
          <w:rFonts w:ascii="Arial" w:hAnsi="Arial" w:cs="Arial"/>
        </w:rPr>
        <w:t xml:space="preserve"> and </w:t>
      </w:r>
      <w:proofErr w:type="spellStart"/>
      <w:r w:rsidRPr="00D43788">
        <w:rPr>
          <w:rFonts w:ascii="Arial" w:hAnsi="Arial" w:cs="Arial"/>
        </w:rPr>
        <w:t>limiting</w:t>
      </w:r>
      <w:proofErr w:type="spellEnd"/>
      <w:r w:rsidRPr="00D43788">
        <w:rPr>
          <w:rFonts w:ascii="Arial" w:hAnsi="Arial" w:cs="Arial"/>
        </w:rPr>
        <w:t xml:space="preserve"> </w:t>
      </w:r>
      <w:proofErr w:type="spellStart"/>
      <w:r w:rsidRPr="00D43788">
        <w:rPr>
          <w:rFonts w:ascii="Arial" w:hAnsi="Arial" w:cs="Arial"/>
        </w:rPr>
        <w:t>circuit</w:t>
      </w:r>
      <w:proofErr w:type="spellEnd"/>
      <w:r w:rsidRPr="00D43788">
        <w:rPr>
          <w:rFonts w:ascii="Arial" w:hAnsi="Arial" w:cs="Arial"/>
        </w:rPr>
        <w:t>).</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lang w:val="en-GB"/>
        </w:rPr>
      </w:pPr>
      <w:proofErr w:type="spellStart"/>
      <w:r w:rsidRPr="00D43788">
        <w:rPr>
          <w:rFonts w:ascii="Arial" w:hAnsi="Arial" w:cs="Arial"/>
          <w:lang w:val="en-GB"/>
        </w:rPr>
        <w:t>Interruptor</w:t>
      </w:r>
      <w:proofErr w:type="spellEnd"/>
      <w:r w:rsidRPr="00D43788">
        <w:rPr>
          <w:rFonts w:ascii="Arial" w:hAnsi="Arial" w:cs="Arial"/>
          <w:lang w:val="en-GB"/>
        </w:rPr>
        <w:t xml:space="preserve"> de </w:t>
      </w:r>
      <w:proofErr w:type="spellStart"/>
      <w:r w:rsidRPr="00D43788">
        <w:rPr>
          <w:rFonts w:ascii="Arial" w:hAnsi="Arial" w:cs="Arial"/>
          <w:lang w:val="en-GB"/>
        </w:rPr>
        <w:t>puenteo</w:t>
      </w:r>
      <w:proofErr w:type="spellEnd"/>
      <w:r w:rsidRPr="00D43788">
        <w:rPr>
          <w:rFonts w:ascii="Arial" w:hAnsi="Arial" w:cs="Arial"/>
          <w:lang w:val="en-GB"/>
        </w:rPr>
        <w:t xml:space="preserve"> (by–pass circuit breaker).</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Transformadores de medida (corriente y potencial).</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Equipamiento de señalización, protección, control y medición.</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Barras y cables de interconexión del banco de capacitores y equipos asociados.</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Plataforma y columnas soporte.</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Fuente de energía para electrónica en plataforma (no se acepta el uso de baterías).</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Accesorios para soporte, conexión y fijación: aisladores, terminales, conectores, ménsulas, brazos de montaje y tornillería.</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Cableado de protección, señalización, control y fuerza (incluyendo la fibra óptica necesaria para comunicación entre el nivel de plataforma y tierra).</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Partes de repuesto y herramientas especiales.</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Pruebas y puesta en servicio.</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Apoyo técnico (capacitación y atención de fallas durante el período de garantía).</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Información técnica.</w:t>
      </w:r>
    </w:p>
    <w:p w:rsidR="00D43788" w:rsidRPr="00D43788" w:rsidRDefault="00D43788" w:rsidP="00A33B23">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Cualquier otro equipo necesario para la operación satisfactoria de los bancos de capacitores.</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4.2.6.3</w:t>
      </w:r>
      <w:r w:rsidRPr="00D43788">
        <w:rPr>
          <w:rFonts w:ascii="Arial" w:hAnsi="Arial" w:cs="Arial"/>
          <w:b/>
        </w:rPr>
        <w:tab/>
        <w:t>Componentes de la compensación serie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a)</w:t>
      </w:r>
      <w:r w:rsidRPr="00D43788">
        <w:rPr>
          <w:rFonts w:ascii="Arial" w:hAnsi="Arial" w:cs="Arial"/>
          <w:b/>
        </w:rPr>
        <w:tab/>
        <w:t>Unidades capacitoras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 xml:space="preserve">Las unidades capacitoras se deben construir con aislamiento biodegradable libre de </w:t>
      </w:r>
      <w:proofErr w:type="spellStart"/>
      <w:r w:rsidRPr="00D43788">
        <w:rPr>
          <w:rFonts w:ascii="Arial" w:hAnsi="Arial" w:cs="Arial"/>
        </w:rPr>
        <w:t>policloruros</w:t>
      </w:r>
      <w:proofErr w:type="spellEnd"/>
      <w:r w:rsidRPr="00D43788">
        <w:rPr>
          <w:rFonts w:ascii="Arial" w:hAnsi="Arial" w:cs="Arial"/>
        </w:rPr>
        <w:t xml:space="preserve"> </w:t>
      </w:r>
      <w:proofErr w:type="spellStart"/>
      <w:r w:rsidRPr="00D43788">
        <w:rPr>
          <w:rFonts w:ascii="Arial" w:hAnsi="Arial" w:cs="Arial"/>
        </w:rPr>
        <w:t>bifenados</w:t>
      </w:r>
      <w:proofErr w:type="spellEnd"/>
      <w:r w:rsidRPr="00D43788">
        <w:rPr>
          <w:rFonts w:ascii="Arial" w:hAnsi="Arial" w:cs="Arial"/>
        </w:rPr>
        <w:t xml:space="preserve"> (PCB), y en general con materiales que garanticen pérdidas mínimas (que no excedan de 0,15 W/</w:t>
      </w:r>
      <w:proofErr w:type="spellStart"/>
      <w:r w:rsidRPr="00D43788">
        <w:rPr>
          <w:rFonts w:ascii="Arial" w:hAnsi="Arial" w:cs="Arial"/>
        </w:rPr>
        <w:t>kVAr</w:t>
      </w:r>
      <w:proofErr w:type="spellEnd"/>
      <w:r w:rsidRPr="00D43788">
        <w:rPr>
          <w:rFonts w:ascii="Arial" w:hAnsi="Arial" w:cs="Arial"/>
        </w:rPr>
        <w:t xml:space="preserve">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w:t>
      </w:r>
      <w:proofErr w:type="spellStart"/>
      <w:r w:rsidRPr="00D43788">
        <w:rPr>
          <w:rFonts w:ascii="Arial" w:hAnsi="Arial" w:cs="Arial"/>
        </w:rPr>
        <w:t>desenergización</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b)</w:t>
      </w:r>
      <w:r w:rsidRPr="00D43788">
        <w:rPr>
          <w:rFonts w:ascii="Arial" w:hAnsi="Arial" w:cs="Arial"/>
          <w:b/>
        </w:rPr>
        <w:tab/>
        <w:t>Circuito amortiguador y limitador de corriente de descarga (</w:t>
      </w:r>
      <w:proofErr w:type="spellStart"/>
      <w:r w:rsidRPr="00D43788">
        <w:rPr>
          <w:rFonts w:ascii="Arial" w:hAnsi="Arial" w:cs="Arial"/>
          <w:b/>
        </w:rPr>
        <w:t>damping</w:t>
      </w:r>
      <w:proofErr w:type="spellEnd"/>
      <w:r w:rsidRPr="00D43788">
        <w:rPr>
          <w:rFonts w:ascii="Arial" w:hAnsi="Arial" w:cs="Arial"/>
          <w:b/>
        </w:rPr>
        <w:t xml:space="preserve"> and </w:t>
      </w:r>
      <w:proofErr w:type="spellStart"/>
      <w:r w:rsidRPr="00D43788">
        <w:rPr>
          <w:rFonts w:ascii="Arial" w:hAnsi="Arial" w:cs="Arial"/>
          <w:b/>
        </w:rPr>
        <w:t>limiting</w:t>
      </w:r>
      <w:proofErr w:type="spellEnd"/>
      <w:r w:rsidRPr="00D43788">
        <w:rPr>
          <w:rFonts w:ascii="Arial" w:hAnsi="Arial" w:cs="Arial"/>
          <w:b/>
        </w:rPr>
        <w:t xml:space="preserve"> </w:t>
      </w:r>
      <w:proofErr w:type="spellStart"/>
      <w:r w:rsidRPr="00D43788">
        <w:rPr>
          <w:rFonts w:ascii="Arial" w:hAnsi="Arial" w:cs="Arial"/>
          <w:b/>
        </w:rPr>
        <w:t>circuit</w:t>
      </w:r>
      <w:proofErr w:type="spellEnd"/>
      <w:r w:rsidRPr="00D43788">
        <w:rPr>
          <w:rFonts w:ascii="Arial" w:hAnsi="Arial" w:cs="Arial"/>
          <w:b/>
        </w:rPr>
        <w:t>)</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D43788" w:rsidRPr="00D43788" w:rsidRDefault="00A33B23"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Pr>
          <w:rFonts w:ascii="Arial" w:hAnsi="Arial" w:cs="Arial"/>
        </w:rPr>
        <w:br w:type="page"/>
      </w:r>
      <w:r w:rsidR="00D43788" w:rsidRPr="00D43788">
        <w:rPr>
          <w:rFonts w:ascii="Arial" w:hAnsi="Arial" w:cs="Arial"/>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D43788" w:rsidRPr="00A33B23"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sz w:val="19"/>
          <w:szCs w:val="19"/>
        </w:rPr>
      </w:pPr>
      <w:r w:rsidRPr="00D43788">
        <w:rPr>
          <w:rFonts w:ascii="Arial" w:hAnsi="Arial" w:cs="Arial"/>
        </w:rPr>
        <w:t>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w:t>
      </w:r>
      <w:proofErr w:type="spellStart"/>
      <w:r w:rsidRPr="00D43788">
        <w:rPr>
          <w:rFonts w:ascii="Arial" w:hAnsi="Arial" w:cs="Arial"/>
        </w:rPr>
        <w:t>make</w:t>
      </w:r>
      <w:proofErr w:type="spellEnd"/>
      <w:r w:rsidRPr="00D43788">
        <w:rPr>
          <w:rFonts w:ascii="Arial" w:hAnsi="Arial" w:cs="Arial"/>
        </w:rPr>
        <w:t xml:space="preserve"> </w:t>
      </w:r>
      <w:proofErr w:type="spellStart"/>
      <w:r w:rsidRPr="00D43788">
        <w:rPr>
          <w:rFonts w:ascii="Arial" w:hAnsi="Arial" w:cs="Arial"/>
        </w:rPr>
        <w:t>current</w:t>
      </w:r>
      <w:proofErr w:type="spellEnd"/>
      <w:r w:rsidRPr="00D43788">
        <w:rPr>
          <w:rFonts w:ascii="Arial" w:hAnsi="Arial" w:cs="Arial"/>
        </w:rPr>
        <w:t>) del interruptor de puenteo (</w:t>
      </w:r>
      <w:proofErr w:type="spellStart"/>
      <w:r w:rsidRPr="00D43788">
        <w:rPr>
          <w:rFonts w:ascii="Arial" w:hAnsi="Arial" w:cs="Arial"/>
        </w:rPr>
        <w:t>by</w:t>
      </w:r>
      <w:proofErr w:type="spellEnd"/>
      <w:r w:rsidRPr="00D43788">
        <w:rPr>
          <w:rFonts w:ascii="Arial" w:hAnsi="Arial" w:cs="Arial"/>
        </w:rPr>
        <w:t xml:space="preserve"> – </w:t>
      </w:r>
      <w:proofErr w:type="spellStart"/>
      <w:r w:rsidRPr="00D43788">
        <w:rPr>
          <w:rFonts w:ascii="Arial" w:hAnsi="Arial" w:cs="Arial"/>
        </w:rPr>
        <w:t>pass</w:t>
      </w:r>
      <w:proofErr w:type="spellEnd"/>
      <w:r w:rsidRPr="00D43788">
        <w:rPr>
          <w:rFonts w:ascii="Arial" w:hAnsi="Arial" w:cs="Arial"/>
        </w:rPr>
        <w:t xml:space="preserve"> </w:t>
      </w:r>
      <w:proofErr w:type="spellStart"/>
      <w:r w:rsidRPr="00D43788">
        <w:rPr>
          <w:rFonts w:ascii="Arial" w:hAnsi="Arial" w:cs="Arial"/>
        </w:rPr>
        <w:t>circuit</w:t>
      </w:r>
      <w:proofErr w:type="spellEnd"/>
      <w:r w:rsidRPr="00D43788">
        <w:rPr>
          <w:rFonts w:ascii="Arial" w:hAnsi="Arial" w:cs="Arial"/>
        </w:rPr>
        <w:t xml:space="preserve"> </w:t>
      </w:r>
      <w:proofErr w:type="spellStart"/>
      <w:r w:rsidRPr="00D43788">
        <w:rPr>
          <w:rFonts w:ascii="Arial" w:hAnsi="Arial" w:cs="Arial"/>
        </w:rPr>
        <w:t>breaker</w:t>
      </w:r>
      <w:proofErr w:type="spellEnd"/>
      <w:r w:rsidRPr="00D43788">
        <w:rPr>
          <w:rFonts w:ascii="Arial" w:hAnsi="Arial" w:cs="Arial"/>
        </w:rPr>
        <w:t xml:space="preserve">). El amortiguamiento que proporcione este circuito deberá ser tal que, la relación de </w:t>
      </w:r>
      <w:r w:rsidRPr="00A33B23">
        <w:rPr>
          <w:rFonts w:ascii="Arial" w:hAnsi="Arial" w:cs="Arial"/>
          <w:sz w:val="19"/>
          <w:szCs w:val="19"/>
        </w:rPr>
        <w:t>magnitudes del primer pico al segundo pico de la corriente de descarga sea al menos 2.</w:t>
      </w:r>
    </w:p>
    <w:p w:rsidR="00D43788" w:rsidRPr="00396266"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lang w:val="en-US"/>
        </w:rPr>
      </w:pPr>
      <w:r w:rsidRPr="00396266">
        <w:rPr>
          <w:rFonts w:ascii="Arial" w:hAnsi="Arial" w:cs="Arial"/>
          <w:b/>
          <w:lang w:val="en-US"/>
        </w:rPr>
        <w:t>c)</w:t>
      </w:r>
      <w:r w:rsidRPr="00396266">
        <w:rPr>
          <w:rFonts w:ascii="Arial" w:hAnsi="Arial" w:cs="Arial"/>
          <w:b/>
          <w:lang w:val="en-US"/>
        </w:rPr>
        <w:tab/>
      </w:r>
      <w:proofErr w:type="spellStart"/>
      <w:r w:rsidRPr="00396266">
        <w:rPr>
          <w:rFonts w:ascii="Arial" w:hAnsi="Arial" w:cs="Arial"/>
          <w:b/>
          <w:lang w:val="en-US"/>
        </w:rPr>
        <w:t>Interruptores</w:t>
      </w:r>
      <w:proofErr w:type="spellEnd"/>
      <w:r w:rsidRPr="00396266">
        <w:rPr>
          <w:rFonts w:ascii="Arial" w:hAnsi="Arial" w:cs="Arial"/>
          <w:b/>
          <w:lang w:val="en-US"/>
        </w:rPr>
        <w:t xml:space="preserve"> de </w:t>
      </w:r>
      <w:proofErr w:type="spellStart"/>
      <w:r w:rsidRPr="00396266">
        <w:rPr>
          <w:rFonts w:ascii="Arial" w:hAnsi="Arial" w:cs="Arial"/>
          <w:b/>
          <w:lang w:val="en-US"/>
        </w:rPr>
        <w:t>puenteo</w:t>
      </w:r>
      <w:proofErr w:type="spellEnd"/>
      <w:r w:rsidRPr="00396266">
        <w:rPr>
          <w:rFonts w:ascii="Arial" w:hAnsi="Arial" w:cs="Arial"/>
          <w:b/>
          <w:lang w:val="en-US"/>
        </w:rPr>
        <w:t xml:space="preserve"> (by–pass circuit breaker)</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 xml:space="preserve">Las unidades </w:t>
      </w:r>
      <w:proofErr w:type="spellStart"/>
      <w:r w:rsidRPr="00D43788">
        <w:rPr>
          <w:rFonts w:ascii="Arial" w:hAnsi="Arial" w:cs="Arial"/>
        </w:rPr>
        <w:t>interruptivas</w:t>
      </w:r>
      <w:proofErr w:type="spellEnd"/>
      <w:r w:rsidRPr="00D43788">
        <w:rPr>
          <w:rFonts w:ascii="Arial" w:hAnsi="Arial" w:cs="Arial"/>
        </w:rPr>
        <w:t xml:space="preserve"> deberán contar con medios de indicación, visibles desde el nivel de piso de la subestación, que indiquen la posición del interruptor (abierto o cerrado).</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contactos auxiliares para indicación de baja presión de gas.</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El interruptor contará con dos bobinas de cierre para operación independiente.</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resistencias calefactoras para control de temperatura y para prevenir la condensación dentro del gabinete del interruptor.</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contadores visuales del número de operaciones, operados mecánicamente y sin posibilidad de restablecimiento del conteo.</w:t>
      </w:r>
    </w:p>
    <w:p w:rsidR="00D43788" w:rsidRPr="00D43788" w:rsidRDefault="00D43788" w:rsidP="00A33B23">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Todo el equipamiento para operación del interruptor, incluyendo los contactos auxiliares deberá estar alojado en un gabinete tipo intemperie.</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d)</w:t>
      </w:r>
      <w:r w:rsidRPr="00D43788">
        <w:rPr>
          <w:rFonts w:ascii="Arial" w:hAnsi="Arial" w:cs="Arial"/>
          <w:b/>
        </w:rPr>
        <w:tab/>
        <w:t>Transformadores de medición (corriente y potencial)</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D43788" w:rsidRPr="00D43788" w:rsidRDefault="00A33B23"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Pr>
          <w:rFonts w:ascii="Arial" w:hAnsi="Arial" w:cs="Arial"/>
        </w:rPr>
        <w:br w:type="page"/>
      </w:r>
      <w:r w:rsidR="00D43788" w:rsidRPr="00D43788">
        <w:rPr>
          <w:rFonts w:ascii="Arial" w:hAnsi="Arial" w:cs="Arial"/>
        </w:rPr>
        <w:t xml:space="preserve">No deberán presentarse condiciones de </w:t>
      </w:r>
      <w:proofErr w:type="spellStart"/>
      <w:r w:rsidR="00D43788" w:rsidRPr="00D43788">
        <w:rPr>
          <w:rFonts w:ascii="Arial" w:hAnsi="Arial" w:cs="Arial"/>
        </w:rPr>
        <w:t>ferroresonancia</w:t>
      </w:r>
      <w:proofErr w:type="spellEnd"/>
      <w:r w:rsidR="00D43788" w:rsidRPr="00D43788">
        <w:rPr>
          <w:rFonts w:ascii="Arial" w:hAnsi="Arial" w:cs="Arial"/>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e)</w:t>
      </w:r>
      <w:r w:rsidRPr="00D43788">
        <w:rPr>
          <w:rFonts w:ascii="Arial" w:hAnsi="Arial" w:cs="Arial"/>
          <w:b/>
        </w:rPr>
        <w:tab/>
        <w:t>Equipamiento de protección, señalización y control del banco de capacitores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w:t>
      </w:r>
      <w:proofErr w:type="spellStart"/>
      <w:r w:rsidRPr="00D43788">
        <w:rPr>
          <w:rFonts w:ascii="Arial" w:hAnsi="Arial" w:cs="Arial"/>
        </w:rPr>
        <w:t>PCyM</w:t>
      </w:r>
      <w:proofErr w:type="spellEnd"/>
      <w:r w:rsidRPr="00D43788">
        <w:rPr>
          <w:rFonts w:ascii="Arial" w:hAnsi="Arial" w:cs="Arial"/>
        </w:rPr>
        <w:t xml:space="preserve">). Este tablero incluirá las interfaces para comunicarse localmente con la estación de control y monitoreo del banco de capacitores, así como con el sistema de control </w:t>
      </w:r>
      <w:proofErr w:type="spellStart"/>
      <w:r w:rsidRPr="00D43788">
        <w:rPr>
          <w:rFonts w:ascii="Arial" w:hAnsi="Arial" w:cs="Arial"/>
        </w:rPr>
        <w:t>supervisorio</w:t>
      </w:r>
      <w:proofErr w:type="spellEnd"/>
      <w:r w:rsidRPr="00D43788">
        <w:rPr>
          <w:rFonts w:ascii="Arial" w:hAnsi="Arial" w:cs="Arial"/>
        </w:rPr>
        <w:t xml:space="preserve"> (SCADA) de la subestación.</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f)</w:t>
      </w:r>
      <w:r w:rsidRPr="00D43788">
        <w:rPr>
          <w:rFonts w:ascii="Arial" w:hAnsi="Arial" w:cs="Arial"/>
          <w:b/>
        </w:rPr>
        <w:tab/>
        <w:t>Barras y cables de interconexión del banco de capacitores y equipos asociados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g)</w:t>
      </w:r>
      <w:r w:rsidRPr="00D43788">
        <w:rPr>
          <w:rFonts w:ascii="Arial" w:hAnsi="Arial" w:cs="Arial"/>
          <w:b/>
        </w:rPr>
        <w:tab/>
        <w:t>Plataformas y columnas soporte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 xml:space="preserve">Las plataformas y sus soportes se diseñarán para soportar las cargas estáticas y dinámicas, y las fuerzas de aceleración por sismo que se indican en el presente anexo.  La tensión de aguante al impulso por rayo, así como la distancia de fuga de las columnas de aisladores que soportan las plataformas será </w:t>
      </w:r>
      <w:proofErr w:type="gramStart"/>
      <w:r w:rsidRPr="00D43788">
        <w:rPr>
          <w:rFonts w:ascii="Arial" w:hAnsi="Arial" w:cs="Arial"/>
        </w:rPr>
        <w:t>idéntico</w:t>
      </w:r>
      <w:proofErr w:type="gramEnd"/>
      <w:r w:rsidRPr="00D43788">
        <w:rPr>
          <w:rFonts w:ascii="Arial" w:hAnsi="Arial" w:cs="Arial"/>
        </w:rPr>
        <w:t xml:space="preserve"> al de los equipos primarios de la subestación, los cuales se indican en numeral 11 del presente documento. El material para aislamiento de las columnas soporte deberá ser porcelana.</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 xml:space="preserve">Cuando el banco se pruebe al voltaje máximo del sistema, el nivel de radio interferencia (radio </w:t>
      </w:r>
      <w:proofErr w:type="spellStart"/>
      <w:r w:rsidRPr="00D43788">
        <w:rPr>
          <w:rFonts w:ascii="Arial" w:hAnsi="Arial" w:cs="Arial"/>
        </w:rPr>
        <w:t>interference</w:t>
      </w:r>
      <w:proofErr w:type="spellEnd"/>
      <w:r w:rsidRPr="00D43788">
        <w:rPr>
          <w:rFonts w:ascii="Arial" w:hAnsi="Arial" w:cs="Arial"/>
        </w:rPr>
        <w:t xml:space="preserve"> </w:t>
      </w:r>
      <w:proofErr w:type="spellStart"/>
      <w:r w:rsidRPr="00D43788">
        <w:rPr>
          <w:rFonts w:ascii="Arial" w:hAnsi="Arial" w:cs="Arial"/>
        </w:rPr>
        <w:t>voltage</w:t>
      </w:r>
      <w:proofErr w:type="spellEnd"/>
      <w:r w:rsidRPr="00D43788">
        <w:rPr>
          <w:rFonts w:ascii="Arial" w:hAnsi="Arial" w:cs="Arial"/>
        </w:rPr>
        <w:t xml:space="preserve"> – RIV) producido por el conjunto de plataformas de cada banco así como el producido por todo el equipo montado en éstas, no excederá de 500   a 1000 kHz. Cuando el banco sea observado en la oscuridad y con el voltaje máximo del sistema aplicado, no deberá observarse el efecto corona.</w:t>
      </w:r>
    </w:p>
    <w:p w:rsidR="00D43788" w:rsidRPr="00D43788" w:rsidRDefault="00A33B23"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Pr>
          <w:rFonts w:ascii="Arial" w:hAnsi="Arial" w:cs="Arial"/>
        </w:rPr>
        <w:br w:type="page"/>
      </w:r>
      <w:r w:rsidR="00D43788" w:rsidRPr="00D43788">
        <w:rPr>
          <w:rFonts w:ascii="Arial" w:hAnsi="Arial" w:cs="Arial"/>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Todo el equipamiento a instalar en la plataforma deberá operar satisfactoriamente durante sacudidas y vibraciones causadas por operaciones del interruptor de puenteo del capacitor serie.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A todas las partes metálicas instaladas en el Banco de Capacitores (gabinetes, estructuras, conectores, herrajes, etc.), se les deberá aplicar en fábrica un recubrimiento anticorrosivo.</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h)</w:t>
      </w:r>
      <w:r w:rsidRPr="00D43788">
        <w:rPr>
          <w:rFonts w:ascii="Arial" w:hAnsi="Arial" w:cs="Arial"/>
          <w:b/>
        </w:rPr>
        <w:tab/>
        <w:t>Estudio de confiabilidad</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i)</w:t>
      </w:r>
      <w:r w:rsidRPr="00D43788">
        <w:rPr>
          <w:rFonts w:ascii="Arial" w:hAnsi="Arial" w:cs="Arial"/>
          <w:b/>
        </w:rPr>
        <w:tab/>
        <w:t>Protecciones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 xml:space="preserve">Además de la protección de </w:t>
      </w:r>
      <w:proofErr w:type="spellStart"/>
      <w:r w:rsidRPr="00D43788">
        <w:rPr>
          <w:rFonts w:ascii="Arial" w:hAnsi="Arial" w:cs="Arial"/>
        </w:rPr>
        <w:t>sobrevoltaje</w:t>
      </w:r>
      <w:proofErr w:type="spellEnd"/>
      <w:r w:rsidRPr="00D43788">
        <w:rPr>
          <w:rFonts w:ascii="Arial" w:hAnsi="Arial" w:cs="Arial"/>
        </w:rPr>
        <w:t xml:space="preserve"> proporcionada por la resistencia no lineal, así como la protección de los fusibles de las unidades capacitoras, las siguientes protecciones serán incluidas como mínimo:</w:t>
      </w:r>
    </w:p>
    <w:p w:rsidR="00D43788" w:rsidRPr="00D43788" w:rsidRDefault="00D43788" w:rsidP="00D43788">
      <w:pPr>
        <w:numPr>
          <w:ilvl w:val="0"/>
          <w:numId w:val="104"/>
        </w:numPr>
        <w:tabs>
          <w:tab w:val="clear" w:pos="567"/>
          <w:tab w:val="clear" w:pos="1134"/>
          <w:tab w:val="clear" w:pos="1701"/>
          <w:tab w:val="clear" w:pos="2268"/>
          <w:tab w:val="clear" w:pos="2835"/>
          <w:tab w:val="num" w:pos="1560"/>
        </w:tabs>
        <w:spacing w:before="120" w:line="247" w:lineRule="auto"/>
        <w:ind w:left="1560" w:hanging="284"/>
        <w:jc w:val="both"/>
        <w:rPr>
          <w:rFonts w:ascii="Arial" w:hAnsi="Arial" w:cs="Arial"/>
        </w:rPr>
      </w:pPr>
      <w:r w:rsidRPr="00D43788">
        <w:rPr>
          <w:rFonts w:ascii="Arial" w:hAnsi="Arial" w:cs="Arial"/>
        </w:rPr>
        <w:t>Protección por desbalance con dos pasos de operación: alarma y disparo (cierre del interruptor de puenteo).</w:t>
      </w:r>
    </w:p>
    <w:p w:rsidR="00D43788" w:rsidRPr="00D43788" w:rsidRDefault="00D43788" w:rsidP="00A33B23">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para sobrecarga del banco de capacitores con corriente tomada de los transformadores de corriente de la línea de transmisión.</w:t>
      </w:r>
    </w:p>
    <w:p w:rsidR="00D43788" w:rsidRPr="00D43788" w:rsidRDefault="00D43788" w:rsidP="00A33B23">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falla a plataforma (</w:t>
      </w:r>
      <w:proofErr w:type="spellStart"/>
      <w:r w:rsidRPr="00D43788">
        <w:rPr>
          <w:rFonts w:ascii="Arial" w:hAnsi="Arial" w:cs="Arial"/>
        </w:rPr>
        <w:t>platform</w:t>
      </w:r>
      <w:proofErr w:type="spellEnd"/>
      <w:r w:rsidRPr="00D43788">
        <w:rPr>
          <w:rFonts w:ascii="Arial" w:hAnsi="Arial" w:cs="Arial"/>
        </w:rPr>
        <w:t xml:space="preserve"> </w:t>
      </w:r>
      <w:proofErr w:type="spellStart"/>
      <w:r w:rsidRPr="00D43788">
        <w:rPr>
          <w:rFonts w:ascii="Arial" w:hAnsi="Arial" w:cs="Arial"/>
        </w:rPr>
        <w:t>flashover</w:t>
      </w:r>
      <w:proofErr w:type="spellEnd"/>
      <w:r w:rsidRPr="00D43788">
        <w:rPr>
          <w:rFonts w:ascii="Arial" w:hAnsi="Arial" w:cs="Arial"/>
        </w:rPr>
        <w:t>).</w:t>
      </w:r>
    </w:p>
    <w:p w:rsidR="00D43788" w:rsidRPr="00D43788" w:rsidRDefault="00D43788" w:rsidP="00A33B23">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Protección por sobrecarga de la resistencia no lineal (MOV </w:t>
      </w:r>
      <w:proofErr w:type="spellStart"/>
      <w:r w:rsidRPr="00D43788">
        <w:rPr>
          <w:rFonts w:ascii="Arial" w:hAnsi="Arial" w:cs="Arial"/>
        </w:rPr>
        <w:t>overload</w:t>
      </w:r>
      <w:proofErr w:type="spellEnd"/>
      <w:r w:rsidRPr="00D43788">
        <w:rPr>
          <w:rFonts w:ascii="Arial" w:hAnsi="Arial" w:cs="Arial"/>
        </w:rPr>
        <w:t>).</w:t>
      </w:r>
    </w:p>
    <w:p w:rsidR="00D43788" w:rsidRPr="00D43788" w:rsidRDefault="00D43788" w:rsidP="00A33B23">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Protección por falla de la resistencia no lineal (MOV </w:t>
      </w:r>
      <w:proofErr w:type="spellStart"/>
      <w:r w:rsidRPr="00D43788">
        <w:rPr>
          <w:rFonts w:ascii="Arial" w:hAnsi="Arial" w:cs="Arial"/>
        </w:rPr>
        <w:t>failure</w:t>
      </w:r>
      <w:proofErr w:type="spellEnd"/>
      <w:r w:rsidRPr="00D43788">
        <w:rPr>
          <w:rFonts w:ascii="Arial" w:hAnsi="Arial" w:cs="Arial"/>
        </w:rPr>
        <w:t>).</w:t>
      </w:r>
    </w:p>
    <w:p w:rsidR="00D43788" w:rsidRPr="00D43788" w:rsidRDefault="00D43788" w:rsidP="00A33B23">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Protección por discordancia de polos (pole </w:t>
      </w:r>
      <w:proofErr w:type="spellStart"/>
      <w:r w:rsidRPr="00D43788">
        <w:rPr>
          <w:rFonts w:ascii="Arial" w:hAnsi="Arial" w:cs="Arial"/>
        </w:rPr>
        <w:t>disagreement</w:t>
      </w:r>
      <w:proofErr w:type="spellEnd"/>
      <w:r w:rsidRPr="00D43788">
        <w:rPr>
          <w:rFonts w:ascii="Arial" w:hAnsi="Arial" w:cs="Arial"/>
        </w:rPr>
        <w:t>).</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j)</w:t>
      </w:r>
      <w:r w:rsidRPr="00D43788">
        <w:rPr>
          <w:rFonts w:ascii="Arial" w:hAnsi="Arial" w:cs="Arial"/>
          <w:b/>
        </w:rPr>
        <w:tab/>
        <w:t>Señalización</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D43788" w:rsidRPr="00D43788" w:rsidRDefault="00D43788" w:rsidP="00D43788">
      <w:pPr>
        <w:numPr>
          <w:ilvl w:val="0"/>
          <w:numId w:val="105"/>
        </w:numPr>
        <w:tabs>
          <w:tab w:val="clear" w:pos="567"/>
          <w:tab w:val="clear" w:pos="1134"/>
          <w:tab w:val="clear" w:pos="1701"/>
          <w:tab w:val="clear" w:pos="2268"/>
          <w:tab w:val="clear" w:pos="2835"/>
          <w:tab w:val="num" w:pos="1560"/>
        </w:tabs>
        <w:spacing w:before="120" w:line="247" w:lineRule="auto"/>
        <w:ind w:left="1560" w:hanging="284"/>
        <w:jc w:val="both"/>
        <w:rPr>
          <w:rFonts w:ascii="Arial" w:hAnsi="Arial" w:cs="Arial"/>
        </w:rPr>
      </w:pPr>
      <w:r w:rsidRPr="00D43788">
        <w:rPr>
          <w:rFonts w:ascii="Arial" w:hAnsi="Arial" w:cs="Arial"/>
        </w:rPr>
        <w:t xml:space="preserve">Conducción de la resistencia no lineal (MOV </w:t>
      </w:r>
      <w:proofErr w:type="spellStart"/>
      <w:r w:rsidRPr="00D43788">
        <w:rPr>
          <w:rFonts w:ascii="Arial" w:hAnsi="Arial" w:cs="Arial"/>
        </w:rPr>
        <w:t>conduction</w:t>
      </w:r>
      <w:proofErr w:type="spellEnd"/>
      <w:r w:rsidRPr="00D43788">
        <w:rPr>
          <w:rFonts w:ascii="Arial" w:hAnsi="Arial" w:cs="Arial"/>
        </w:rPr>
        <w:t>).</w:t>
      </w:r>
    </w:p>
    <w:p w:rsidR="00D43788" w:rsidRPr="00D43788" w:rsidRDefault="00D43788" w:rsidP="00A33B23">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fibra óptica.</w:t>
      </w:r>
    </w:p>
    <w:p w:rsidR="00D43788" w:rsidRPr="00D43788" w:rsidRDefault="00D43788" w:rsidP="00A33B23">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alimentación de los auxiliares en plataforma.</w:t>
      </w:r>
    </w:p>
    <w:p w:rsidR="00D43788" w:rsidRPr="00D43788" w:rsidRDefault="00D43788" w:rsidP="00A33B23">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de alimentación de los auxiliares a nivel de tierra.</w:t>
      </w:r>
    </w:p>
    <w:p w:rsidR="00D43788" w:rsidRPr="00D43788" w:rsidRDefault="00D43788" w:rsidP="00A33B23">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Fallas en el interruptor de puenteo.</w:t>
      </w:r>
    </w:p>
    <w:p w:rsidR="00D43788" w:rsidRPr="00D43788" w:rsidRDefault="00D43788" w:rsidP="00A33B23">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el sistema de control.</w:t>
      </w:r>
    </w:p>
    <w:p w:rsidR="00D43788" w:rsidRPr="00D43788" w:rsidRDefault="00A33B23"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Pr>
          <w:rFonts w:ascii="Arial" w:hAnsi="Arial" w:cs="Arial"/>
          <w:b/>
        </w:rPr>
        <w:br w:type="page"/>
      </w:r>
      <w:r w:rsidR="00D43788" w:rsidRPr="00D43788">
        <w:rPr>
          <w:rFonts w:ascii="Arial" w:hAnsi="Arial" w:cs="Arial"/>
          <w:b/>
        </w:rPr>
        <w:t>k)</w:t>
      </w:r>
      <w:r w:rsidR="00D43788" w:rsidRPr="00D43788">
        <w:rPr>
          <w:rFonts w:ascii="Arial" w:hAnsi="Arial" w:cs="Arial"/>
          <w:b/>
        </w:rPr>
        <w:tab/>
        <w:t>Control</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Los requerimientos generales de control y monitoreo del banco de capacitores serie, incluyen como mínimo los siguientes:</w:t>
      </w:r>
    </w:p>
    <w:p w:rsidR="00D43788" w:rsidRPr="00D43788" w:rsidRDefault="00D43788" w:rsidP="00A33B23">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Ejecución de las funciones de inserción y puenteo del banco de capacitores serie.</w:t>
      </w:r>
    </w:p>
    <w:p w:rsidR="00D43788" w:rsidRPr="00D43788" w:rsidRDefault="00D43788" w:rsidP="00A33B23">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Coordinación y control de las funciones de apertura y cierre del interruptor de puenteo y las cuchillas </w:t>
      </w:r>
      <w:proofErr w:type="spellStart"/>
      <w:r w:rsidRPr="00D43788">
        <w:rPr>
          <w:rFonts w:ascii="Arial" w:hAnsi="Arial" w:cs="Arial"/>
        </w:rPr>
        <w:t>desconectadoras</w:t>
      </w:r>
      <w:proofErr w:type="spellEnd"/>
      <w:r w:rsidRPr="00D43788">
        <w:rPr>
          <w:rFonts w:ascii="Arial" w:hAnsi="Arial" w:cs="Arial"/>
        </w:rPr>
        <w:t>.</w:t>
      </w:r>
    </w:p>
    <w:p w:rsidR="00D43788" w:rsidRPr="00D43788" w:rsidRDefault="00D43788" w:rsidP="00A33B23">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Monitoreo del estado del banco de capacitores serie y equipamiento asociado, y monitoreo en línea de los transformadores de medida, el enlace de comunicaciones entre la plataforma y tierra y los circuitos para adquisición de datos.</w:t>
      </w:r>
    </w:p>
    <w:p w:rsidR="00D43788" w:rsidRPr="00D43788" w:rsidRDefault="00D43788" w:rsidP="00A33B23">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Ejecutar las funciones de protección indicadas en la sección  6.  de este documento.</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l)</w:t>
      </w:r>
      <w:r w:rsidRPr="00D43788">
        <w:rPr>
          <w:rFonts w:ascii="Arial" w:hAnsi="Arial" w:cs="Arial"/>
          <w:b/>
        </w:rPr>
        <w:tab/>
        <w:t>Transmisión de señales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fibras estarán contenidas en una envolvente a prueba de intemperie y con características de aislamiento iguales a las de las columnas soporte de las plataformas.</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Si la electrónica que se ubique en la plataforma requiere energía para su funcionamiento, ésta se suministrará por medio de un transformador de potencial. No se admite el uso de baterías sobre las plataformas.</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m)</w:t>
      </w:r>
      <w:r w:rsidRPr="00D43788">
        <w:rPr>
          <w:rFonts w:ascii="Arial" w:hAnsi="Arial" w:cs="Arial"/>
          <w:b/>
        </w:rPr>
        <w:tab/>
        <w:t>Pruebas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43788" w:rsidRDefault="00D43788" w:rsidP="00A33B23">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D43788" w:rsidRPr="00D43788" w:rsidRDefault="00D43788" w:rsidP="00D43788">
      <w:pPr>
        <w:tabs>
          <w:tab w:val="clear" w:pos="567"/>
          <w:tab w:val="clear" w:pos="1134"/>
          <w:tab w:val="clear" w:pos="1701"/>
          <w:tab w:val="clear" w:pos="2268"/>
          <w:tab w:val="clear" w:pos="2835"/>
        </w:tabs>
        <w:spacing w:before="120" w:line="247" w:lineRule="auto"/>
        <w:ind w:left="1276" w:hanging="425"/>
        <w:jc w:val="both"/>
        <w:rPr>
          <w:rFonts w:ascii="Arial" w:hAnsi="Arial" w:cs="Arial"/>
          <w:b/>
        </w:rPr>
      </w:pPr>
      <w:r w:rsidRPr="00D43788">
        <w:rPr>
          <w:rFonts w:ascii="Arial" w:hAnsi="Arial" w:cs="Arial"/>
          <w:b/>
        </w:rPr>
        <w:t>n)</w:t>
      </w:r>
      <w:r w:rsidRPr="00D43788">
        <w:rPr>
          <w:rFonts w:ascii="Arial" w:hAnsi="Arial" w:cs="Arial"/>
          <w:b/>
        </w:rPr>
        <w:tab/>
        <w:t>Parámetros eléctricos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43788" w:rsidRDefault="00A33B23"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Pr>
          <w:rFonts w:ascii="Arial" w:hAnsi="Arial" w:cs="Arial"/>
        </w:rPr>
        <w:br w:type="page"/>
      </w:r>
    </w:p>
    <w:tbl>
      <w:tblPr>
        <w:tblW w:w="0" w:type="auto"/>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418"/>
        <w:gridCol w:w="958"/>
      </w:tblGrid>
      <w:tr w:rsidR="00D43788" w:rsidRPr="00D43788" w:rsidTr="00A33B23">
        <w:trPr>
          <w:trHeight w:val="488"/>
          <w:jc w:val="right"/>
        </w:trPr>
        <w:tc>
          <w:tcPr>
            <w:tcW w:w="992" w:type="dxa"/>
            <w:gridSpan w:val="2"/>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F94FB2">
            <w:pPr>
              <w:jc w:val="center"/>
              <w:rPr>
                <w:rFonts w:ascii="Arial" w:hAnsi="Arial" w:cs="Arial"/>
                <w:b/>
                <w:sz w:val="18"/>
                <w:szCs w:val="18"/>
              </w:rPr>
            </w:pPr>
            <w:proofErr w:type="spellStart"/>
            <w:r w:rsidRPr="00D43788">
              <w:rPr>
                <w:rFonts w:ascii="Arial" w:hAnsi="Arial" w:cs="Arial"/>
                <w:b/>
                <w:sz w:val="18"/>
                <w:szCs w:val="18"/>
              </w:rPr>
              <w:t>Item</w:t>
            </w:r>
            <w:proofErr w:type="spellEnd"/>
          </w:p>
        </w:tc>
        <w:tc>
          <w:tcPr>
            <w:tcW w:w="4394"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F94FB2">
            <w:pPr>
              <w:jc w:val="center"/>
              <w:rPr>
                <w:rFonts w:ascii="Arial" w:hAnsi="Arial" w:cs="Arial"/>
                <w:b/>
                <w:sz w:val="18"/>
                <w:szCs w:val="18"/>
              </w:rPr>
            </w:pPr>
            <w:r w:rsidRPr="00D43788">
              <w:rPr>
                <w:rFonts w:ascii="Arial" w:hAnsi="Arial" w:cs="Arial"/>
                <w:b/>
                <w:sz w:val="18"/>
                <w:szCs w:val="18"/>
              </w:rPr>
              <w:t>Descripción</w:t>
            </w:r>
          </w:p>
        </w:tc>
        <w:tc>
          <w:tcPr>
            <w:tcW w:w="1418"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F94FB2">
            <w:pPr>
              <w:jc w:val="center"/>
              <w:rPr>
                <w:rFonts w:ascii="Arial" w:hAnsi="Arial" w:cs="Arial"/>
                <w:b/>
                <w:sz w:val="18"/>
                <w:szCs w:val="18"/>
              </w:rPr>
            </w:pPr>
            <w:r w:rsidRPr="00D43788">
              <w:rPr>
                <w:rFonts w:ascii="Arial" w:hAnsi="Arial" w:cs="Arial"/>
                <w:b/>
                <w:sz w:val="18"/>
                <w:szCs w:val="18"/>
              </w:rPr>
              <w:t>Unidad</w:t>
            </w:r>
          </w:p>
        </w:tc>
        <w:tc>
          <w:tcPr>
            <w:tcW w:w="958"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F94FB2">
            <w:pPr>
              <w:jc w:val="center"/>
              <w:rPr>
                <w:rFonts w:ascii="Arial" w:hAnsi="Arial" w:cs="Arial"/>
                <w:b/>
                <w:sz w:val="18"/>
                <w:szCs w:val="18"/>
              </w:rPr>
            </w:pPr>
            <w:r w:rsidRPr="00D43788">
              <w:rPr>
                <w:rFonts w:ascii="Arial" w:hAnsi="Arial" w:cs="Arial"/>
                <w:b/>
                <w:sz w:val="18"/>
                <w:szCs w:val="18"/>
              </w:rPr>
              <w:t>Valor</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1.</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lang w:val="es-MX"/>
              </w:rPr>
            </w:pPr>
            <w:r w:rsidRPr="00D43788">
              <w:rPr>
                <w:rFonts w:ascii="Arial" w:hAnsi="Arial" w:cs="Arial"/>
                <w:sz w:val="18"/>
                <w:szCs w:val="18"/>
                <w:lang w:val="es-MX"/>
              </w:rPr>
              <w:t>Tensión nominal del sistema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25pt" o:ole="">
                  <v:imagedata r:id="rId11" o:title=""/>
                </v:shape>
                <o:OLEObject Type="Embed" ProgID="Equation.3" ShapeID="_x0000_i1025" DrawAspect="Content" ObjectID="_1407309182" r:id="rId12"/>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220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2.</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lang w:val="es-MX"/>
              </w:rPr>
            </w:pPr>
            <w:r w:rsidRPr="00D43788">
              <w:rPr>
                <w:rFonts w:ascii="Arial" w:hAnsi="Arial" w:cs="Arial"/>
                <w:sz w:val="18"/>
                <w:szCs w:val="18"/>
                <w:lang w:val="es-MX"/>
              </w:rPr>
              <w:t>Tensión máxima del sistema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960" w:dyaOrig="340">
                <v:shape id="_x0000_i1026" type="#_x0000_t75" style="width:48pt;height:17.25pt" o:ole="">
                  <v:imagedata r:id="rId13" o:title=""/>
                </v:shape>
                <o:OLEObject Type="Embed" ProgID="Equation.3" ShapeID="_x0000_i1026" DrawAspect="Content" ObjectID="_1407309183" r:id="rId14"/>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245</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3.</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lang w:val="es-MX"/>
              </w:rPr>
            </w:pPr>
            <w:r w:rsidRPr="00D43788">
              <w:rPr>
                <w:rFonts w:ascii="Arial" w:hAnsi="Arial" w:cs="Arial"/>
                <w:sz w:val="18"/>
                <w:szCs w:val="18"/>
                <w:lang w:val="es-MX"/>
              </w:rPr>
              <w:t>Frecuencia de operación</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480" w:dyaOrig="340">
                <v:shape id="_x0000_i1027" type="#_x0000_t75" style="width:24pt;height:17.25pt" o:ole="">
                  <v:imagedata r:id="rId15" o:title=""/>
                </v:shape>
                <o:OLEObject Type="Embed" ProgID="Equation.3" ShapeID="_x0000_i1027" DrawAspect="Content" ObjectID="_1407309184" r:id="rId16"/>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60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4.</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lang w:val="es-MX"/>
              </w:rPr>
            </w:pPr>
            <w:r w:rsidRPr="00D43788">
              <w:rPr>
                <w:rFonts w:ascii="Arial" w:hAnsi="Arial" w:cs="Arial"/>
                <w:sz w:val="18"/>
                <w:szCs w:val="18"/>
                <w:lang w:val="es-MX"/>
              </w:rPr>
              <w:t>Tensión de aguante al impulso por rayo</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1180" w:dyaOrig="340">
                <v:shape id="_x0000_i1028" type="#_x0000_t75" style="width:59.25pt;height:17.25pt" o:ole="">
                  <v:imagedata r:id="rId17" o:title=""/>
                </v:shape>
                <o:OLEObject Type="Embed" ProgID="Equation.3" ShapeID="_x0000_i1028" DrawAspect="Content" ObjectID="_1407309185" r:id="rId18"/>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1050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5.</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rPr>
            </w:pPr>
            <w:r w:rsidRPr="00D43788">
              <w:rPr>
                <w:rFonts w:ascii="Arial" w:hAnsi="Arial" w:cs="Arial"/>
                <w:sz w:val="18"/>
                <w:szCs w:val="18"/>
              </w:rPr>
              <w:t>Distancia de fuga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8"/>
                <w:sz w:val="18"/>
                <w:szCs w:val="18"/>
                <w:lang w:val="es-MX"/>
              </w:rPr>
              <w:object w:dxaOrig="840" w:dyaOrig="480">
                <v:shape id="_x0000_i1029" type="#_x0000_t75" style="width:42pt;height:24pt" o:ole="">
                  <v:imagedata r:id="rId19" o:title=""/>
                </v:shape>
                <o:OLEObject Type="Embed" ProgID="Equation.3" ShapeID="_x0000_i1029" DrawAspect="Content" ObjectID="_1407309186" r:id="rId20"/>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25</w:t>
            </w:r>
          </w:p>
        </w:tc>
      </w:tr>
      <w:tr w:rsidR="00D43788" w:rsidRPr="00D43788" w:rsidTr="00A33B23">
        <w:trPr>
          <w:trHeight w:val="507"/>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r w:rsidRPr="00D43788">
              <w:rPr>
                <w:rFonts w:ascii="Arial" w:hAnsi="Arial" w:cs="Arial"/>
                <w:b/>
                <w:sz w:val="18"/>
                <w:szCs w:val="18"/>
              </w:rPr>
              <w:t>6.</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lang w:val="es-MX"/>
              </w:rPr>
            </w:pPr>
            <w:r w:rsidRPr="00D43788">
              <w:rPr>
                <w:rFonts w:ascii="Arial" w:hAnsi="Arial" w:cs="Arial"/>
                <w:sz w:val="18"/>
                <w:szCs w:val="18"/>
                <w:lang w:val="es-MX"/>
              </w:rPr>
              <w:t>Tensiones de alimentación de servicios auxiliares de la subestación</w:t>
            </w:r>
          </w:p>
        </w:tc>
        <w:tc>
          <w:tcPr>
            <w:tcW w:w="141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lang w:val="es-MX"/>
              </w:rPr>
            </w:pP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b/>
                <w:sz w:val="18"/>
                <w:szCs w:val="18"/>
              </w:rPr>
            </w:pPr>
            <w:r w:rsidRPr="00D43788">
              <w:rPr>
                <w:rFonts w:ascii="Arial" w:hAnsi="Arial" w:cs="Arial"/>
                <w:b/>
                <w:sz w:val="18"/>
                <w:szCs w:val="18"/>
              </w:rPr>
              <w:t>6.1</w:t>
            </w: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rPr>
            </w:pPr>
            <w:r w:rsidRPr="00D43788">
              <w:rPr>
                <w:rFonts w:ascii="Arial" w:hAnsi="Arial" w:cs="Arial"/>
                <w:sz w:val="18"/>
                <w:szCs w:val="18"/>
              </w:rPr>
              <w:t>Tensión de control</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660" w:dyaOrig="340">
                <v:shape id="_x0000_i1030" type="#_x0000_t75" style="width:33pt;height:17.25pt" o:ole="">
                  <v:imagedata r:id="rId21" o:title=""/>
                </v:shape>
                <o:OLEObject Type="Embed" ProgID="Equation.3" ShapeID="_x0000_i1030" DrawAspect="Content" ObjectID="_1407309187" r:id="rId22"/>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125</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b/>
                <w:sz w:val="18"/>
                <w:szCs w:val="18"/>
              </w:rPr>
            </w:pPr>
            <w:r w:rsidRPr="00D43788">
              <w:rPr>
                <w:rFonts w:ascii="Arial" w:hAnsi="Arial" w:cs="Arial"/>
                <w:b/>
                <w:sz w:val="18"/>
                <w:szCs w:val="18"/>
              </w:rPr>
              <w:t>6.2</w:t>
            </w: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rPr>
                <w:rFonts w:ascii="Arial" w:hAnsi="Arial" w:cs="Arial"/>
                <w:sz w:val="18"/>
                <w:szCs w:val="18"/>
              </w:rPr>
            </w:pPr>
            <w:r w:rsidRPr="00D43788">
              <w:rPr>
                <w:rFonts w:ascii="Arial" w:hAnsi="Arial" w:cs="Arial"/>
                <w:sz w:val="18"/>
                <w:szCs w:val="18"/>
              </w:rPr>
              <w:t xml:space="preserve">Tensión de fuerza </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43788">
            <w:pPr>
              <w:jc w:val="center"/>
              <w:rPr>
                <w:rFonts w:ascii="Arial" w:hAnsi="Arial" w:cs="Arial"/>
                <w:sz w:val="18"/>
                <w:szCs w:val="18"/>
                <w:lang w:val="es-MX"/>
              </w:rPr>
            </w:pPr>
            <w:r w:rsidRPr="00D43788">
              <w:rPr>
                <w:rFonts w:ascii="Arial" w:hAnsi="Arial" w:cs="Arial"/>
                <w:position w:val="-10"/>
                <w:sz w:val="18"/>
                <w:szCs w:val="18"/>
                <w:lang w:val="es-MX"/>
              </w:rPr>
              <w:object w:dxaOrig="620" w:dyaOrig="340">
                <v:shape id="_x0000_i1031" type="#_x0000_t75" style="width:30.75pt;height:17.25pt" o:ole="">
                  <v:imagedata r:id="rId23" o:title=""/>
                </v:shape>
                <o:OLEObject Type="Embed" ProgID="Equation.3" ShapeID="_x0000_i1031" DrawAspect="Content" ObjectID="_1407309188" r:id="rId24"/>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F94FB2">
            <w:pPr>
              <w:jc w:val="center"/>
              <w:rPr>
                <w:rFonts w:ascii="Arial" w:hAnsi="Arial" w:cs="Arial"/>
                <w:sz w:val="18"/>
                <w:szCs w:val="18"/>
              </w:rPr>
            </w:pPr>
            <w:r w:rsidRPr="00D43788">
              <w:rPr>
                <w:rFonts w:ascii="Arial" w:hAnsi="Arial" w:cs="Arial"/>
                <w:sz w:val="18"/>
                <w:szCs w:val="18"/>
              </w:rPr>
              <w:t>380/220</w:t>
            </w:r>
          </w:p>
        </w:tc>
      </w:tr>
    </w:tbl>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MX"/>
        </w:rPr>
      </w:pPr>
    </w:p>
    <w:p w:rsidR="00D43788" w:rsidRPr="00D43788" w:rsidRDefault="00D43788" w:rsidP="00D43788">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88" w:name="_Toc320257322"/>
      <w:r w:rsidRPr="00D43788">
        <w:rPr>
          <w:rFonts w:ascii="Arial" w:hAnsi="Arial" w:cs="Arial"/>
          <w:b/>
          <w:bCs/>
          <w:lang w:val="es-MX"/>
        </w:rPr>
        <w:t>4.2.7</w:t>
      </w:r>
      <w:r w:rsidRPr="00D43788">
        <w:rPr>
          <w:rFonts w:ascii="Arial" w:hAnsi="Arial" w:cs="Arial"/>
          <w:b/>
          <w:bCs/>
          <w:lang w:val="es-MX"/>
        </w:rPr>
        <w:tab/>
        <w:t>COMPENSADORES SÍNCRONOS</w:t>
      </w:r>
      <w:bookmarkEnd w:id="88"/>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D43788">
        <w:rPr>
          <w:rFonts w:ascii="Arial" w:hAnsi="Arial" w:cs="Arial"/>
          <w:b/>
          <w:bCs/>
        </w:rPr>
        <w:t>4.2.7.1</w:t>
      </w:r>
      <w:r w:rsidRPr="00D43788">
        <w:rPr>
          <w:rFonts w:ascii="Arial" w:hAnsi="Arial" w:cs="Arial"/>
          <w:b/>
          <w:bCs/>
        </w:rPr>
        <w:tab/>
        <w:t>Alcance</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Esta especificación tiene por objeto definir los alcances generales que deben cumplir el suministro y pruebas de los compensadores síncronos (CS) a ser instalados en la nueva subestación de Iquitos.</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4.2.7.2</w:t>
      </w:r>
      <w:r w:rsidRPr="00D43788">
        <w:rPr>
          <w:rFonts w:ascii="Arial" w:hAnsi="Arial" w:cs="Arial"/>
          <w:b/>
        </w:rPr>
        <w:tab/>
        <w:t>Normas</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Las normas que aplican para los compensadores síncronos a ser suministrados son las siguientes: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National Electrical Code, NFPA 70-1993</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American National Standards Institute (ANSI)</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NEMA Publications Number PB-1 and MG-1</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IEEE Standards 45</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Código Nacional de Electricidad, Suministro 2011, en lo que sea aplicable</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4.2.7.3</w:t>
      </w:r>
      <w:r w:rsidRPr="00D43788">
        <w:rPr>
          <w:rFonts w:ascii="Arial" w:hAnsi="Arial" w:cs="Arial"/>
          <w:b/>
        </w:rPr>
        <w:tab/>
        <w:t xml:space="preserve">Alcance general del suministro </w:t>
      </w:r>
    </w:p>
    <w:p w:rsidR="00D43788" w:rsidRPr="00D43788" w:rsidRDefault="00D43788"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sidRPr="00D43788">
        <w:rPr>
          <w:rFonts w:ascii="Arial" w:hAnsi="Arial" w:cs="Arial"/>
        </w:rPr>
        <w:t>El suministro debe incluir  todos los componentes de los CS, sus partes y accesorios, incluyendo cualquier equipo o accesorio no mencionado en las presentes especificaciones, pero que se requiera para la operación satisfactoria del mismo.</w:t>
      </w:r>
    </w:p>
    <w:p w:rsidR="00D43788" w:rsidRPr="00D43788" w:rsidRDefault="00D43788" w:rsidP="00A33B23">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Se suministrarán dos (2) CS, uno para operación y uno de respaldo y estarán diseñados para operar a no menos de 25  MVAR capacitivo y a no menos de 25 MVAR inductivo, a un voltaje del terciario del transformador principal (MT), que será definido por el Concesionario.</w:t>
      </w:r>
    </w:p>
    <w:p w:rsidR="00D43788" w:rsidRPr="00D43788" w:rsidRDefault="00D43788" w:rsidP="00A33B23">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Los componentes básicos del sistema incluirán el motor síncrono, el controlador del factor de potencia, el regulador de tensión, el panel de control y el panel anunciador remoto (opcional), además de los equipos de conexión a la Barra.</w:t>
      </w:r>
    </w:p>
    <w:p w:rsidR="00D43788" w:rsidRPr="00D43788" w:rsidRDefault="00D43788" w:rsidP="00A33B23">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El diseño de los CS será para instalación interior y deberán cumplir con las condiciones ambientales descritas en el numeral 3.2, literal b).</w:t>
      </w:r>
    </w:p>
    <w:p w:rsidR="00D43788" w:rsidRPr="00D43788" w:rsidRDefault="00D43788" w:rsidP="00A33B23">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El sistema completo será pre ensamblado y probado íntegramente antes del embarque.</w:t>
      </w:r>
    </w:p>
    <w:p w:rsidR="00D43788" w:rsidRPr="00D43788" w:rsidRDefault="00D43788" w:rsidP="00A33B23">
      <w:pPr>
        <w:tabs>
          <w:tab w:val="clear" w:pos="567"/>
          <w:tab w:val="clear" w:pos="1134"/>
          <w:tab w:val="clear" w:pos="1701"/>
          <w:tab w:val="clear" w:pos="2268"/>
          <w:tab w:val="clear" w:pos="2835"/>
        </w:tabs>
        <w:spacing w:before="80" w:line="247" w:lineRule="auto"/>
        <w:ind w:left="862"/>
        <w:jc w:val="both"/>
        <w:rPr>
          <w:rFonts w:ascii="Arial" w:hAnsi="Arial" w:cs="Arial"/>
        </w:rPr>
      </w:pPr>
      <w:r w:rsidRPr="00D43788">
        <w:rPr>
          <w:rFonts w:ascii="Arial" w:hAnsi="Arial" w:cs="Arial"/>
        </w:rPr>
        <w:t>Los controles consistirán de un  controlador de factor de potencia, regulador de voltaje, medidores y sistema de protección requeridos para operación normal.</w:t>
      </w:r>
    </w:p>
    <w:p w:rsidR="00D43788" w:rsidRPr="00D43788" w:rsidRDefault="00A33B23" w:rsidP="00D43788">
      <w:pPr>
        <w:tabs>
          <w:tab w:val="clear" w:pos="567"/>
          <w:tab w:val="clear" w:pos="1134"/>
          <w:tab w:val="clear" w:pos="1701"/>
          <w:tab w:val="clear" w:pos="2268"/>
          <w:tab w:val="clear" w:pos="2835"/>
        </w:tabs>
        <w:spacing w:before="120" w:line="247" w:lineRule="auto"/>
        <w:ind w:left="862"/>
        <w:jc w:val="both"/>
        <w:rPr>
          <w:rFonts w:ascii="Arial" w:hAnsi="Arial" w:cs="Arial"/>
        </w:rPr>
      </w:pPr>
      <w:r>
        <w:rPr>
          <w:rFonts w:ascii="Arial" w:hAnsi="Arial" w:cs="Arial"/>
        </w:rPr>
        <w:br w:type="page"/>
      </w:r>
      <w:r w:rsidR="00D43788" w:rsidRPr="00D43788">
        <w:rPr>
          <w:rFonts w:ascii="Arial" w:hAnsi="Arial" w:cs="Arial"/>
        </w:rPr>
        <w:t>En un gabinete NEMA 1 se instalaran los controles siguientes: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Control del motor</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Arrancador del motor</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Ajuste del rango del Factor de potencia</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Protección de salida  de potencia ( Power outage protector)</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Protección contra retorno de potencia</w:t>
      </w:r>
    </w:p>
    <w:p w:rsidR="00D43788" w:rsidRPr="00D43788" w:rsidRDefault="00D43788" w:rsidP="00D43788">
      <w:pPr>
        <w:tabs>
          <w:tab w:val="clear" w:pos="567"/>
          <w:tab w:val="clear" w:pos="1134"/>
          <w:tab w:val="clear" w:pos="1701"/>
          <w:tab w:val="clear" w:pos="2268"/>
          <w:tab w:val="clear" w:pos="2835"/>
        </w:tabs>
        <w:spacing w:before="80" w:line="247" w:lineRule="auto"/>
        <w:ind w:left="851"/>
        <w:jc w:val="both"/>
        <w:rPr>
          <w:rFonts w:ascii="Arial" w:hAnsi="Arial" w:cs="Arial"/>
        </w:rPr>
      </w:pPr>
      <w:r w:rsidRPr="00D43788">
        <w:rPr>
          <w:rFonts w:ascii="Arial" w:hAnsi="Arial" w:cs="Arial"/>
        </w:rPr>
        <w:t>Los siguientes dispositivos de protección serán previstos: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 entrada (Input/Under voltaje)</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del motor principal (Main motor under voltage)</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Baja frecuencia</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Perdida del campo</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cojinete</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arrollamiento</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Sobrecarga del motor de arranque</w:t>
      </w:r>
    </w:p>
    <w:p w:rsidR="00D43788" w:rsidRPr="00D43788" w:rsidRDefault="00D43788" w:rsidP="00D43788">
      <w:pPr>
        <w:tabs>
          <w:tab w:val="clear" w:pos="567"/>
          <w:tab w:val="clear" w:pos="1134"/>
          <w:tab w:val="clear" w:pos="1701"/>
          <w:tab w:val="clear" w:pos="2268"/>
          <w:tab w:val="clear" w:pos="2835"/>
        </w:tabs>
        <w:spacing w:before="80" w:line="247" w:lineRule="auto"/>
        <w:ind w:left="851"/>
        <w:jc w:val="both"/>
        <w:rPr>
          <w:rFonts w:ascii="Arial" w:hAnsi="Arial" w:cs="Arial"/>
        </w:rPr>
      </w:pPr>
      <w:r w:rsidRPr="00D43788">
        <w:rPr>
          <w:rFonts w:ascii="Arial" w:hAnsi="Arial" w:cs="Arial"/>
        </w:rPr>
        <w:t>El sistema de medición incluirá al menos para monitorear las funciones siguientes: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Potencia reactiva de salida MVAR del compensador</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 de la fuente corregida</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Corriente del  CS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Voltaje del CS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Porcentaje de carga (% of full load)</w:t>
      </w:r>
    </w:p>
    <w:p w:rsidR="00D43788" w:rsidRPr="00D43788" w:rsidRDefault="00D43788" w:rsidP="00D43788">
      <w:pPr>
        <w:tabs>
          <w:tab w:val="clear" w:pos="567"/>
          <w:tab w:val="clear" w:pos="1134"/>
          <w:tab w:val="clear" w:pos="1701"/>
          <w:tab w:val="clear" w:pos="2268"/>
          <w:tab w:val="clear" w:pos="2835"/>
        </w:tabs>
        <w:spacing w:before="80" w:line="247" w:lineRule="auto"/>
        <w:ind w:left="851"/>
        <w:jc w:val="both"/>
        <w:rPr>
          <w:rFonts w:ascii="Arial" w:hAnsi="Arial" w:cs="Arial"/>
        </w:rPr>
      </w:pPr>
      <w:r w:rsidRPr="00D43788">
        <w:rPr>
          <w:rFonts w:ascii="Arial" w:hAnsi="Arial" w:cs="Arial"/>
        </w:rPr>
        <w:t>El equipo debe estar equipado con indicadores de alarma externa, visual y audible.</w:t>
      </w:r>
    </w:p>
    <w:p w:rsidR="00D43788" w:rsidRPr="00D43788" w:rsidRDefault="00D43788" w:rsidP="00D43788">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4.2.7.4</w:t>
      </w:r>
      <w:r w:rsidRPr="00D43788">
        <w:rPr>
          <w:rFonts w:ascii="Arial" w:hAnsi="Arial" w:cs="Arial"/>
          <w:b/>
        </w:rPr>
        <w:tab/>
        <w:t xml:space="preserve">Información técnica requerida </w:t>
      </w:r>
    </w:p>
    <w:p w:rsidR="00D43788" w:rsidRPr="00D43788" w:rsidRDefault="00D43788" w:rsidP="00D43788">
      <w:pPr>
        <w:tabs>
          <w:tab w:val="clear" w:pos="567"/>
          <w:tab w:val="clear" w:pos="1134"/>
          <w:tab w:val="clear" w:pos="1701"/>
          <w:tab w:val="clear" w:pos="2268"/>
          <w:tab w:val="clear" w:pos="2835"/>
        </w:tabs>
        <w:spacing w:before="80" w:line="247" w:lineRule="auto"/>
        <w:ind w:left="851"/>
        <w:jc w:val="both"/>
        <w:rPr>
          <w:rFonts w:ascii="Arial" w:hAnsi="Arial" w:cs="Arial"/>
        </w:rPr>
      </w:pPr>
      <w:r w:rsidRPr="00D43788">
        <w:rPr>
          <w:rFonts w:ascii="Arial" w:hAnsi="Arial" w:cs="Arial"/>
        </w:rPr>
        <w:t>La siguiente información técnica debe ser entregada por el fabricante de los equipos: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Fabricante:</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Tipo:</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Potencia: ± 25 MVAR</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Voltaje:         kV</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Frecuencia: 60 Hz</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Velocidad:            RPM</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velocidad:         RPM</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Momento de Inercia (J):          kgm2</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Constante de energía almacenada (H):</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Reactancias:</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resistencias a 20ºC :</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Arrollamiento del estator:         Ohm</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Arrollamiento de campo :          Ohm</w:t>
      </w:r>
    </w:p>
    <w:p w:rsidR="00D43788" w:rsidRPr="00D43788" w:rsidRDefault="00D43788" w:rsidP="00D43788">
      <w:pPr>
        <w:tabs>
          <w:tab w:val="clear" w:pos="567"/>
          <w:tab w:val="clear" w:pos="1134"/>
          <w:tab w:val="clear" w:pos="1701"/>
          <w:tab w:val="clear" w:pos="2268"/>
          <w:tab w:val="clear" w:pos="2835"/>
        </w:tabs>
        <w:spacing w:before="80" w:line="247" w:lineRule="auto"/>
        <w:ind w:left="1276"/>
        <w:jc w:val="both"/>
        <w:rPr>
          <w:rFonts w:ascii="Arial" w:hAnsi="Arial" w:cs="Arial"/>
        </w:rPr>
      </w:pPr>
      <w:r w:rsidRPr="00D43788">
        <w:rPr>
          <w:rFonts w:ascii="Arial" w:hAnsi="Arial" w:cs="Arial"/>
        </w:rPr>
        <w:t>Excitatriz:                                 Ohm</w:t>
      </w:r>
    </w:p>
    <w:p w:rsidR="00D43788" w:rsidRPr="00D43788" w:rsidRDefault="00D43788" w:rsidP="00D43788">
      <w:pPr>
        <w:tabs>
          <w:tab w:val="clear" w:pos="567"/>
          <w:tab w:val="clear" w:pos="1134"/>
          <w:tab w:val="clear" w:pos="1701"/>
          <w:tab w:val="clear" w:pos="2268"/>
          <w:tab w:val="clear" w:pos="2835"/>
        </w:tabs>
        <w:spacing w:before="80" w:line="247" w:lineRule="auto"/>
        <w:ind w:left="1276" w:hanging="283"/>
        <w:jc w:val="both"/>
        <w:rPr>
          <w:rFonts w:ascii="Arial" w:hAnsi="Arial" w:cs="Arial"/>
        </w:rPr>
      </w:pPr>
      <w:r w:rsidRPr="00D43788">
        <w:rPr>
          <w:rFonts w:ascii="Arial" w:hAnsi="Arial" w:cs="Arial"/>
        </w:rPr>
        <w:t>-</w:t>
      </w:r>
      <w:r w:rsidRPr="00D43788">
        <w:rPr>
          <w:rFonts w:ascii="Arial" w:hAnsi="Arial" w:cs="Arial"/>
        </w:rPr>
        <w:tab/>
        <w:t>Relación de cortocircuito:</w:t>
      </w:r>
    </w:p>
    <w:p w:rsidR="00D43788" w:rsidRPr="00D43788" w:rsidRDefault="00A33B23" w:rsidP="00D43788">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89" w:name="_Toc272265369"/>
      <w:bookmarkStart w:id="90" w:name="_Toc272431159"/>
      <w:bookmarkStart w:id="91" w:name="_Toc320257323"/>
      <w:r>
        <w:rPr>
          <w:rFonts w:ascii="Arial" w:hAnsi="Arial" w:cs="Arial"/>
          <w:b/>
          <w:bCs/>
          <w:lang w:val="es-ES_tradnl"/>
        </w:rPr>
        <w:br w:type="page"/>
      </w:r>
      <w:r w:rsidR="00D43788" w:rsidRPr="00D43788">
        <w:rPr>
          <w:rFonts w:ascii="Arial" w:hAnsi="Arial" w:cs="Arial"/>
          <w:b/>
          <w:bCs/>
          <w:lang w:val="es-ES_tradnl"/>
        </w:rPr>
        <w:t>4.2.8</w:t>
      </w:r>
      <w:r w:rsidR="00D43788" w:rsidRPr="00D43788">
        <w:rPr>
          <w:rFonts w:ascii="Arial" w:hAnsi="Arial" w:cs="Arial"/>
          <w:b/>
          <w:bCs/>
          <w:lang w:val="es-ES_tradnl"/>
        </w:rPr>
        <w:tab/>
        <w:t>REACTORES</w:t>
      </w:r>
      <w:bookmarkEnd w:id="89"/>
      <w:bookmarkEnd w:id="90"/>
      <w:bookmarkEnd w:id="91"/>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D43788">
        <w:rPr>
          <w:rFonts w:ascii="Arial" w:hAnsi="Arial" w:cs="Arial"/>
          <w:b/>
          <w:bCs/>
        </w:rPr>
        <w:t>4.2.8.1 Alcance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D43788">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rPr>
      </w:pPr>
      <w:r w:rsidRPr="00D43788">
        <w:rPr>
          <w:rFonts w:ascii="Arial" w:hAnsi="Arial" w:cs="Arial"/>
          <w:b/>
        </w:rPr>
        <w:t>4.2.8.2 Normas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D43788">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 xml:space="preserve">4.2.8.3 Características constructivas </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D43788">
        <w:rPr>
          <w:rFonts w:ascii="Arial" w:hAnsi="Arial" w:cs="Arial"/>
          <w:lang w:val="es-MX"/>
        </w:rPr>
        <w:t>En forma general se suministrarán reactores para servicio exterior, devanado sumergido en aceite, diseñado para circulación natural de aceite y aire (ONAN).</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a) Núcleos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b) Arrollamientos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aislamiento de los conductores será de papel de alta estabilidad térmica y resistente al envejecimiento, podrán darse un baño de barniz para mejorar la resistencia mecánica.</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lang w:val="es-MX"/>
        </w:rPr>
        <w:t>El conjunto de arrollamientos y  núcleo, completamente ensamblado deberá secarse al vacío para asegurar la extracción</w:t>
      </w:r>
      <w:r w:rsidRPr="00D43788">
        <w:rPr>
          <w:rFonts w:ascii="Arial" w:hAnsi="Arial" w:cs="Arial"/>
        </w:rPr>
        <w:t xml:space="preserve"> de la humedad y después ser impregnado y sumergido en aceite dieléctrico.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c) Tanque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w:t>
      </w:r>
    </w:p>
    <w:p w:rsidR="00D43788" w:rsidRPr="00D43788" w:rsidRDefault="00D43788" w:rsidP="00D43788">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D43788" w:rsidRPr="00D43788" w:rsidRDefault="00A33B23" w:rsidP="00D43788">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Pr>
          <w:rFonts w:ascii="Arial" w:hAnsi="Arial" w:cs="Arial"/>
          <w:lang w:val="es-MX"/>
        </w:rPr>
        <w:br w:type="page"/>
      </w:r>
      <w:r w:rsidR="00D43788" w:rsidRPr="00D43788">
        <w:rPr>
          <w:rFonts w:ascii="Arial" w:hAnsi="Arial" w:cs="Arial"/>
          <w:lang w:val="es-MX"/>
        </w:rPr>
        <w:t>Válvula de descarga de sobrepresión interna, ajustada para 0,5 kg/cm2 de sobrepresión interna.</w:t>
      </w:r>
    </w:p>
    <w:p w:rsidR="00D43788" w:rsidRPr="00D43788" w:rsidRDefault="00D43788" w:rsidP="00D43788">
      <w:pPr>
        <w:numPr>
          <w:ilvl w:val="0"/>
          <w:numId w:val="82"/>
        </w:numPr>
        <w:tabs>
          <w:tab w:val="clear" w:pos="567"/>
          <w:tab w:val="clear" w:pos="1134"/>
          <w:tab w:val="clear" w:pos="1701"/>
          <w:tab w:val="clear" w:pos="2268"/>
          <w:tab w:val="clear" w:pos="2835"/>
        </w:tabs>
        <w:spacing w:before="60" w:line="247" w:lineRule="auto"/>
        <w:ind w:left="1701" w:hanging="207"/>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D43788">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sidRPr="00D43788">
        <w:rPr>
          <w:rFonts w:ascii="Arial" w:hAnsi="Arial" w:cs="Arial"/>
          <w:lang w:val="es-MX"/>
        </w:rPr>
        <w:t>Válvula de tres vías para la conexión de la tubería de conexión al relé Buchholz.</w:t>
      </w:r>
    </w:p>
    <w:p w:rsidR="00D43788" w:rsidRPr="00D43788" w:rsidRDefault="00D43788" w:rsidP="00D43788">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d) Aisladores pasatapas y cajas terminales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Los aisladores pasatapas serán del tipo condensador y de acuerdo a la Norma IEC 60137.</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Todas las piezas de los pasatapas  que sean expuestas a la acción de la atmósfera deberán ser fabricadas de material no higroscópico.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e) Aceite aislante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reactor será embarcado sin aceite y en su lugar será llenado con gas nitrógeno para su transporte.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f) Características Técnicas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Los reactores serán trifásicos, para instalación exterior, sumergidos en aceite aislante y de las características principales siguientes:</w:t>
      </w:r>
    </w:p>
    <w:p w:rsidR="00D43788" w:rsidRPr="00D43788" w:rsidRDefault="00B509BF" w:rsidP="00B509BF">
      <w:pPr>
        <w:tabs>
          <w:tab w:val="clear" w:pos="567"/>
          <w:tab w:val="clear" w:pos="1134"/>
          <w:tab w:val="clear" w:pos="1701"/>
          <w:tab w:val="clear" w:pos="2268"/>
          <w:tab w:val="clear" w:pos="2835"/>
        </w:tabs>
        <w:spacing w:line="247" w:lineRule="auto"/>
        <w:ind w:left="1418"/>
        <w:rPr>
          <w:rFonts w:ascii="Arial" w:hAnsi="Arial" w:cs="Arial"/>
          <w:b/>
          <w:bCs/>
        </w:rPr>
      </w:pPr>
      <w:bookmarkStart w:id="92" w:name="_Toc272265370"/>
      <w:r>
        <w:rPr>
          <w:rFonts w:ascii="Arial" w:hAnsi="Arial" w:cs="Arial"/>
          <w:bCs/>
        </w:rPr>
        <w:tab/>
      </w:r>
      <w:r>
        <w:rPr>
          <w:rFonts w:ascii="Arial" w:hAnsi="Arial" w:cs="Arial"/>
          <w:bCs/>
        </w:rPr>
        <w:tab/>
      </w:r>
      <w:r w:rsidR="00D43788" w:rsidRPr="00D43788">
        <w:rPr>
          <w:rFonts w:ascii="Arial" w:hAnsi="Arial" w:cs="Arial"/>
          <w:b/>
          <w:bCs/>
        </w:rPr>
        <w:t>Descripción</w:t>
      </w:r>
      <w:bookmarkEnd w:id="92"/>
    </w:p>
    <w:p w:rsidR="00D43788" w:rsidRPr="00D43788" w:rsidRDefault="00D43788" w:rsidP="00D43788">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220 kV</w:t>
      </w:r>
    </w:p>
    <w:p w:rsidR="00D43788" w:rsidRPr="00D43788" w:rsidRDefault="00D43788" w:rsidP="00D43788">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D43788">
        <w:rPr>
          <w:rFonts w:ascii="Arial" w:hAnsi="Arial" w:cs="Arial"/>
          <w:lang w:val="es-MX"/>
        </w:rPr>
        <w:t>Tipo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Derivación (Shunt reactor)</w:t>
      </w:r>
    </w:p>
    <w:p w:rsidR="00D43788" w:rsidRPr="00D43788" w:rsidRDefault="00D43788" w:rsidP="00D43788">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D43788">
        <w:rPr>
          <w:rFonts w:ascii="Arial" w:hAnsi="Arial" w:cs="Arial"/>
          <w:lang w:val="es-MX"/>
        </w:rPr>
        <w:t>Potencia Nominal (*)</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70 MVAR en la S.E. Moyobamba Nueva</w:t>
      </w:r>
    </w:p>
    <w:p w:rsidR="00D43788" w:rsidRPr="00D43788" w:rsidRDefault="00D43788" w:rsidP="00B509BF">
      <w:pPr>
        <w:tabs>
          <w:tab w:val="clear" w:pos="567"/>
          <w:tab w:val="clear" w:pos="1134"/>
          <w:tab w:val="clear" w:pos="1701"/>
          <w:tab w:val="clear" w:pos="2268"/>
          <w:tab w:val="clear" w:pos="2835"/>
          <w:tab w:val="left" w:pos="4962"/>
        </w:tabs>
        <w:spacing w:line="247" w:lineRule="auto"/>
        <w:ind w:left="4962" w:hanging="4678"/>
        <w:jc w:val="both"/>
        <w:rPr>
          <w:rFonts w:ascii="Arial" w:hAnsi="Arial" w:cs="Arial"/>
          <w:lang w:val="es-MX"/>
        </w:rPr>
      </w:pPr>
      <w:r w:rsidRPr="00D43788">
        <w:rPr>
          <w:rFonts w:ascii="Arial" w:hAnsi="Arial" w:cs="Arial"/>
          <w:lang w:val="es-MX"/>
        </w:rPr>
        <w:tab/>
        <w:t>70 MVAR en la S.E. Iquitos Nueva</w:t>
      </w:r>
    </w:p>
    <w:p w:rsidR="00D43788" w:rsidRPr="00D43788" w:rsidRDefault="00D43788" w:rsidP="00D43788">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D43788">
        <w:rPr>
          <w:rFonts w:ascii="Arial" w:hAnsi="Arial" w:cs="Arial"/>
          <w:lang w:val="es-MX"/>
        </w:rPr>
        <w:t>Refrigeración</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ONAN</w:t>
      </w:r>
    </w:p>
    <w:p w:rsidR="00D43788" w:rsidRPr="00D43788" w:rsidRDefault="00D43788" w:rsidP="00B509BF">
      <w:pPr>
        <w:tabs>
          <w:tab w:val="clear" w:pos="1134"/>
          <w:tab w:val="left" w:pos="1418"/>
        </w:tabs>
        <w:spacing w:line="247" w:lineRule="auto"/>
        <w:ind w:left="1418"/>
        <w:rPr>
          <w:rFonts w:ascii="Arial" w:hAnsi="Arial" w:cs="Arial"/>
        </w:rPr>
      </w:pPr>
      <w:bookmarkStart w:id="93" w:name="_Toc272265371"/>
      <w:r w:rsidRPr="00D43788">
        <w:rPr>
          <w:rFonts w:ascii="Arial" w:hAnsi="Arial" w:cs="Arial"/>
        </w:rPr>
        <w:t>Conexión de neutro</w:t>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A tierra a través de reactancia de neutro</w:t>
      </w:r>
      <w:bookmarkEnd w:id="93"/>
    </w:p>
    <w:p w:rsidR="00D43788" w:rsidRPr="00D43788" w:rsidRDefault="00D43788" w:rsidP="00D43788">
      <w:pPr>
        <w:tabs>
          <w:tab w:val="clear" w:pos="567"/>
          <w:tab w:val="clear" w:pos="1134"/>
          <w:tab w:val="clear" w:pos="1701"/>
          <w:tab w:val="clear" w:pos="2268"/>
          <w:tab w:val="clear" w:pos="2835"/>
        </w:tabs>
        <w:spacing w:line="247" w:lineRule="auto"/>
        <w:ind w:left="1418"/>
        <w:jc w:val="both"/>
        <w:rPr>
          <w:rFonts w:ascii="Arial" w:hAnsi="Arial" w:cs="Arial"/>
        </w:rPr>
      </w:pPr>
      <w:r w:rsidRPr="00D43788">
        <w:rPr>
          <w:rFonts w:ascii="Arial" w:hAnsi="Arial" w:cs="Arial"/>
        </w:rPr>
        <w:t>Accesorios</w:t>
      </w:r>
      <w:r w:rsidRPr="00D43788">
        <w:rPr>
          <w:rFonts w:ascii="Arial" w:hAnsi="Arial" w:cs="Arial"/>
        </w:rPr>
        <w:tab/>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Transformadores de corriente (BCT)</w:t>
      </w:r>
    </w:p>
    <w:p w:rsidR="00D43788" w:rsidRPr="00D43788" w:rsidRDefault="00D43788" w:rsidP="00D43788">
      <w:pPr>
        <w:tabs>
          <w:tab w:val="clear" w:pos="567"/>
          <w:tab w:val="clear" w:pos="1134"/>
          <w:tab w:val="clear" w:pos="1701"/>
          <w:tab w:val="clear" w:pos="2268"/>
          <w:tab w:val="clear" w:pos="2835"/>
        </w:tabs>
        <w:spacing w:before="240" w:line="247" w:lineRule="auto"/>
        <w:ind w:left="993" w:hanging="142"/>
        <w:jc w:val="both"/>
        <w:rPr>
          <w:rFonts w:ascii="Arial" w:hAnsi="Arial" w:cs="Arial"/>
          <w:sz w:val="16"/>
          <w:szCs w:val="16"/>
          <w:lang w:val="es-MX"/>
        </w:rPr>
      </w:pPr>
      <w:r w:rsidRPr="00D43788">
        <w:rPr>
          <w:rFonts w:ascii="Arial" w:hAnsi="Arial" w:cs="Arial"/>
          <w:b/>
          <w:bCs/>
          <w:sz w:val="16"/>
          <w:szCs w:val="16"/>
          <w:lang w:val="es-MX"/>
        </w:rPr>
        <w:t xml:space="preserve">(*) </w:t>
      </w:r>
      <w:r w:rsidRPr="00D43788">
        <w:rPr>
          <w:rFonts w:ascii="Arial" w:hAnsi="Arial" w:cs="Arial"/>
          <w:sz w:val="16"/>
          <w:szCs w:val="16"/>
          <w:lang w:val="es-MX"/>
        </w:rPr>
        <w:t>Valores  de  referencia,  los  valores  finales  serán  definidos   por  la  Sociedad Concesionaria en el estudio de Pre – Operatividad y serán aprobados por el COES-SINAC.</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h) Transformadores de corriente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Los reactores serán suministrados con transformadores de corriente incorporados en los aisladores pasatapas (bushings), de dos núcleos, ambos para protección, en las tres fases.</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lang w:val="es-MX"/>
        </w:rPr>
        <w:t>Aparte, los reactores contarán con los transformadores de corriente para protección de imagen térmica.</w:t>
      </w:r>
    </w:p>
    <w:p w:rsidR="00D43788" w:rsidRPr="00D43788" w:rsidRDefault="00A33B23"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 xml:space="preserve">i) Protección contra Incendio </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43788">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1B5BB2">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MX"/>
        </w:rPr>
      </w:pPr>
      <w:bookmarkStart w:id="94" w:name="_Toc272265372"/>
      <w:bookmarkStart w:id="95" w:name="_Toc272431160"/>
      <w:bookmarkStart w:id="96" w:name="_Toc320257324"/>
      <w:r w:rsidRPr="00D43788">
        <w:rPr>
          <w:rFonts w:ascii="Arial" w:hAnsi="Arial" w:cs="Arial"/>
          <w:b/>
          <w:bCs/>
          <w:lang w:val="es-MX"/>
        </w:rPr>
        <w:t>4.2.9</w:t>
      </w:r>
      <w:r w:rsidRPr="00D43788">
        <w:rPr>
          <w:rFonts w:ascii="Arial" w:hAnsi="Arial" w:cs="Arial"/>
          <w:b/>
          <w:bCs/>
          <w:lang w:val="es-MX"/>
        </w:rPr>
        <w:tab/>
        <w:t>REACTANCIAS DE NEUTRO</w:t>
      </w:r>
      <w:bookmarkEnd w:id="94"/>
      <w:bookmarkEnd w:id="95"/>
      <w:bookmarkEnd w:id="96"/>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D43788">
        <w:rPr>
          <w:rFonts w:ascii="Arial" w:hAnsi="Arial" w:cs="Arial"/>
          <w:b/>
          <w:bCs/>
        </w:rPr>
        <w:t>4.2.9.1 Alcance</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rPr>
      </w:pPr>
      <w:r w:rsidRPr="00D43788">
        <w:rPr>
          <w:rFonts w:ascii="Arial" w:hAnsi="Arial" w:cs="Arial"/>
          <w:b/>
        </w:rPr>
        <w:t>4.2.9.2 Normas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rPr>
      </w:pPr>
      <w:r w:rsidRPr="00D43788">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D43788">
        <w:rPr>
          <w:rFonts w:ascii="Arial" w:hAnsi="Arial" w:cs="Arial"/>
          <w:b/>
          <w:bCs/>
          <w:lang w:val="es-MX"/>
        </w:rPr>
        <w:t>4.2.9.3 Características constructivas</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rPr>
      </w:pPr>
      <w:r w:rsidRPr="00D43788">
        <w:rPr>
          <w:rFonts w:ascii="Arial" w:hAnsi="Arial" w:cs="Arial"/>
        </w:rPr>
        <w:t>Se suministrarán reactancias de neutro supresor de arco monofásico, para instalación exterior, sumergido en aceite aislante refrigerado por circulación natural del aceite y aire (ONAN).</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rPr>
      </w:pPr>
      <w:r w:rsidRPr="00D43788">
        <w:rPr>
          <w:rFonts w:ascii="Arial" w:hAnsi="Arial" w:cs="Arial"/>
        </w:rPr>
        <w:t>Formarán parte del suministro:</w:t>
      </w:r>
    </w:p>
    <w:p w:rsidR="00D43788" w:rsidRPr="00D43788" w:rsidRDefault="00D43788" w:rsidP="005D6E85">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Aceite aislante para el primer llenado, con una reserva mínima de 5% para reposición.</w:t>
      </w:r>
    </w:p>
    <w:p w:rsidR="00D43788" w:rsidRPr="00D43788" w:rsidRDefault="00D43788" w:rsidP="00D43788">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Placas aislantes para apoyo de los equipos.</w:t>
      </w:r>
    </w:p>
    <w:p w:rsidR="00D43788" w:rsidRPr="00D43788" w:rsidRDefault="00D43788" w:rsidP="001B5BB2">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MX"/>
        </w:rPr>
      </w:pPr>
      <w:bookmarkStart w:id="97" w:name="_Toc272265373"/>
      <w:bookmarkStart w:id="98" w:name="_Toc272431161"/>
      <w:bookmarkStart w:id="99" w:name="_Toc320257325"/>
      <w:r w:rsidRPr="00D43788">
        <w:rPr>
          <w:rFonts w:ascii="Arial" w:hAnsi="Arial" w:cs="Arial"/>
          <w:b/>
          <w:bCs/>
          <w:lang w:val="es-MX"/>
        </w:rPr>
        <w:t>4.2.10</w:t>
      </w:r>
      <w:r w:rsidRPr="00D43788">
        <w:rPr>
          <w:rFonts w:ascii="Arial" w:hAnsi="Arial" w:cs="Arial"/>
          <w:b/>
          <w:bCs/>
          <w:lang w:val="es-MX"/>
        </w:rPr>
        <w:tab/>
        <w:t>PARARRAYOS</w:t>
      </w:r>
      <w:bookmarkEnd w:id="97"/>
      <w:bookmarkEnd w:id="98"/>
      <w:bookmarkEnd w:id="99"/>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D43788">
        <w:rPr>
          <w:rFonts w:ascii="Arial" w:hAnsi="Arial" w:cs="Arial"/>
          <w:b/>
          <w:bCs/>
        </w:rPr>
        <w:t>4.2.10.1 Alcance</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w:t>
      </w:r>
      <w:r w:rsidRPr="00D43788">
        <w:rPr>
          <w:rFonts w:ascii="Arial" w:hAnsi="Arial" w:cs="Arial"/>
          <w:lang w:val="es-MX"/>
        </w:rPr>
        <w:t>diseño</w:t>
      </w:r>
      <w:r w:rsidRPr="00D43788">
        <w:rPr>
          <w:rFonts w:ascii="Arial" w:hAnsi="Arial" w:cs="Arial"/>
        </w:rPr>
        <w:t>, fabricación y ensayos de los descargadores de sobretensiones para 220 kV, 60 kV y en MT, incluyendo los elementos auxiliares necesarios para su correcto montaje y funcionamiento.</w:t>
      </w:r>
    </w:p>
    <w:p w:rsidR="00D43788" w:rsidRPr="00D43788" w:rsidRDefault="00D43788" w:rsidP="00D43788">
      <w:pPr>
        <w:tabs>
          <w:tab w:val="clear" w:pos="567"/>
          <w:tab w:val="clear" w:pos="1134"/>
          <w:tab w:val="clear" w:pos="1701"/>
          <w:tab w:val="clear" w:pos="2268"/>
          <w:tab w:val="clear" w:pos="2835"/>
        </w:tabs>
        <w:spacing w:before="120" w:line="247" w:lineRule="auto"/>
        <w:ind w:left="851"/>
        <w:jc w:val="both"/>
        <w:rPr>
          <w:rFonts w:ascii="Arial" w:hAnsi="Arial" w:cs="Arial"/>
          <w:b/>
        </w:rPr>
      </w:pPr>
      <w:r w:rsidRPr="00D43788">
        <w:rPr>
          <w:rFonts w:ascii="Arial" w:hAnsi="Arial" w:cs="Arial"/>
          <w:b/>
        </w:rPr>
        <w:t>4.2.10.2 Normas</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Para el diseño, fabricación y transporte de los reactores se utilizarán, sin ser limitativas, las Normas siguientes: CNE Suministro 2011, IEC 60099, IEC 60099-4, ANSI C.62.11.</w:t>
      </w:r>
    </w:p>
    <w:p w:rsidR="00D43788" w:rsidRPr="00D43788" w:rsidRDefault="00A33B23" w:rsidP="00D43788">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Pr>
          <w:rFonts w:ascii="Arial" w:hAnsi="Arial" w:cs="Arial"/>
          <w:b/>
          <w:bCs/>
          <w:lang w:val="es-MX"/>
        </w:rPr>
        <w:br w:type="page"/>
      </w:r>
      <w:r w:rsidR="00D43788" w:rsidRPr="00D43788">
        <w:rPr>
          <w:rFonts w:ascii="Arial" w:hAnsi="Arial" w:cs="Arial"/>
          <w:b/>
          <w:bCs/>
          <w:lang w:val="es-MX"/>
        </w:rPr>
        <w:t>4.2.10.3 Características constructivas</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rPr>
        <w:t xml:space="preserve">En forma general se suministrarán descargadores de Oxido de zinc (ZnO) para instalación </w:t>
      </w:r>
      <w:r w:rsidRPr="00D43788">
        <w:rPr>
          <w:rFonts w:ascii="Arial" w:hAnsi="Arial" w:cs="Arial"/>
          <w:lang w:val="es-MX"/>
        </w:rPr>
        <w:t>exterior.</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Los descargadores serán aptos para sistemas rígidos a tierra, la tensión residual las corrientes de impulso deben ser lo más baja posible.</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No deberá presentar descargas por efecto corona. Los puntos agudos en terminales, deberán ser adecuadamente blindados mediante el uso de anillos anticorona  para cumplir con los requerimientos de radio interferencia y efecto corona.</w:t>
      </w:r>
    </w:p>
    <w:p w:rsidR="00D43788" w:rsidRPr="00D43788" w:rsidRDefault="00D43788" w:rsidP="00D43788">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lang w:val="es-MX"/>
        </w:rPr>
        <w:t>El material</w:t>
      </w:r>
      <w:r w:rsidRPr="00D43788">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D43788" w:rsidRPr="00D43788" w:rsidRDefault="00D43788" w:rsidP="00B20016">
      <w:pPr>
        <w:keepNext/>
        <w:spacing w:before="360" w:line="247" w:lineRule="auto"/>
        <w:ind w:left="425" w:hanging="425"/>
        <w:outlineLvl w:val="0"/>
        <w:rPr>
          <w:rFonts w:ascii="Arial" w:hAnsi="Arial" w:cs="Arial"/>
          <w:b/>
          <w:sz w:val="21"/>
          <w:szCs w:val="21"/>
          <w:lang w:val="es-ES_tradnl"/>
        </w:rPr>
      </w:pPr>
      <w:bookmarkStart w:id="100" w:name="_Toc320257326"/>
      <w:r w:rsidRPr="00D43788">
        <w:rPr>
          <w:rFonts w:ascii="Arial" w:hAnsi="Arial" w:cs="Arial"/>
          <w:b/>
          <w:sz w:val="21"/>
          <w:szCs w:val="21"/>
          <w:lang w:val="es-ES_tradnl"/>
        </w:rPr>
        <w:t>5</w:t>
      </w:r>
      <w:r w:rsidRPr="00D43788">
        <w:rPr>
          <w:rFonts w:ascii="Arial" w:hAnsi="Arial" w:cs="Arial"/>
          <w:b/>
          <w:sz w:val="21"/>
          <w:szCs w:val="21"/>
          <w:lang w:val="es-ES_tradnl"/>
        </w:rPr>
        <w:tab/>
        <w:t>CONTROL DE CONTAMINACIÓN DE CONDUCTORES Y AISLADORES</w:t>
      </w:r>
      <w:bookmarkEnd w:id="100"/>
    </w:p>
    <w:p w:rsidR="00D43788" w:rsidRPr="00D43788" w:rsidRDefault="00D43788" w:rsidP="00D43788">
      <w:pPr>
        <w:spacing w:before="120" w:line="247" w:lineRule="auto"/>
        <w:ind w:left="425"/>
        <w:jc w:val="both"/>
        <w:rPr>
          <w:rFonts w:ascii="Arial" w:hAnsi="Arial" w:cs="Arial"/>
        </w:rPr>
      </w:pPr>
      <w:r w:rsidRPr="00D43788">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D43788" w:rsidRPr="00D43788" w:rsidRDefault="00D43788" w:rsidP="00D43788">
      <w:pPr>
        <w:spacing w:before="120" w:line="247" w:lineRule="auto"/>
        <w:ind w:left="425"/>
        <w:jc w:val="both"/>
        <w:rPr>
          <w:rFonts w:ascii="Arial" w:hAnsi="Arial" w:cs="Arial"/>
        </w:rPr>
      </w:pPr>
      <w:r w:rsidRPr="00D43788">
        <w:rPr>
          <w:rFonts w:ascii="Arial" w:hAnsi="Arial" w:cs="Arial"/>
        </w:rPr>
        <w:t>A partir del quinto año de Operación Comercial de la Línea Eléctrica, la Sociedad Concesionaria efectuará las siguientes actividades:</w:t>
      </w:r>
    </w:p>
    <w:p w:rsidR="00D43788" w:rsidRPr="00D43788" w:rsidRDefault="00D43788" w:rsidP="00D43788">
      <w:pPr>
        <w:numPr>
          <w:ilvl w:val="0"/>
          <w:numId w:val="68"/>
        </w:num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Inspecciones visuales periódicas.</w:t>
      </w:r>
    </w:p>
    <w:p w:rsidR="00D43788" w:rsidRPr="00D43788" w:rsidRDefault="00D43788" w:rsidP="00D43788">
      <w:pPr>
        <w:numPr>
          <w:ilvl w:val="0"/>
          <w:numId w:val="68"/>
        </w:numPr>
        <w:tabs>
          <w:tab w:val="clear" w:pos="567"/>
          <w:tab w:val="clear" w:pos="1134"/>
          <w:tab w:val="clear" w:pos="1701"/>
          <w:tab w:val="clear" w:pos="2268"/>
          <w:tab w:val="clear" w:pos="2835"/>
          <w:tab w:val="left" w:pos="709"/>
        </w:tabs>
        <w:spacing w:before="120" w:line="247" w:lineRule="auto"/>
        <w:rPr>
          <w:rFonts w:ascii="Arial" w:hAnsi="Arial" w:cs="Arial"/>
          <w:lang w:val="es-ES"/>
        </w:rPr>
      </w:pPr>
      <w:r w:rsidRPr="00D43788">
        <w:rPr>
          <w:rFonts w:ascii="Arial" w:hAnsi="Arial" w:cs="Arial"/>
          <w:lang w:val="es-ES"/>
        </w:rPr>
        <w:t xml:space="preserve">Toma de muestras de contaminación. </w:t>
      </w:r>
    </w:p>
    <w:p w:rsidR="00D43788" w:rsidRPr="00D43788" w:rsidRDefault="00D43788" w:rsidP="00D43788">
      <w:pPr>
        <w:numPr>
          <w:ilvl w:val="0"/>
          <w:numId w:val="68"/>
        </w:numPr>
        <w:tabs>
          <w:tab w:val="clear" w:pos="567"/>
          <w:tab w:val="clear" w:pos="1134"/>
          <w:tab w:val="clear" w:pos="1701"/>
          <w:tab w:val="clear" w:pos="2268"/>
          <w:tab w:val="clear" w:pos="2835"/>
          <w:tab w:val="left" w:pos="709"/>
        </w:tabs>
        <w:spacing w:before="120" w:line="247" w:lineRule="auto"/>
        <w:rPr>
          <w:rFonts w:ascii="Arial" w:hAnsi="Arial" w:cs="Arial"/>
          <w:lang w:val="es-ES"/>
        </w:rPr>
      </w:pPr>
      <w:r w:rsidRPr="00D43788">
        <w:rPr>
          <w:rFonts w:ascii="Arial" w:hAnsi="Arial" w:cs="Arial"/>
          <w:lang w:val="es-ES"/>
        </w:rPr>
        <w:t>Limpieza de conductores.</w:t>
      </w:r>
    </w:p>
    <w:p w:rsidR="00D43788" w:rsidRPr="00D43788" w:rsidRDefault="00D43788" w:rsidP="00D43788">
      <w:pPr>
        <w:numPr>
          <w:ilvl w:val="0"/>
          <w:numId w:val="68"/>
        </w:numPr>
        <w:tabs>
          <w:tab w:val="clear" w:pos="567"/>
          <w:tab w:val="clear" w:pos="1134"/>
          <w:tab w:val="clear" w:pos="1701"/>
          <w:tab w:val="clear" w:pos="2268"/>
          <w:tab w:val="clear" w:pos="2835"/>
          <w:tab w:val="left" w:pos="709"/>
        </w:tabs>
        <w:spacing w:before="120" w:line="247" w:lineRule="auto"/>
        <w:rPr>
          <w:rFonts w:ascii="Arial" w:hAnsi="Arial" w:cs="Arial"/>
          <w:lang w:val="es-ES"/>
        </w:rPr>
      </w:pPr>
      <w:r w:rsidRPr="00D43788">
        <w:rPr>
          <w:rFonts w:ascii="Arial" w:hAnsi="Arial" w:cs="Arial"/>
          <w:lang w:val="es-ES"/>
        </w:rPr>
        <w:t>Limpieza de aisladores</w:t>
      </w:r>
    </w:p>
    <w:p w:rsidR="00D43788" w:rsidRPr="00D43788" w:rsidRDefault="00D43788" w:rsidP="00D43788">
      <w:pPr>
        <w:spacing w:before="120" w:line="247" w:lineRule="auto"/>
        <w:ind w:left="425"/>
        <w:jc w:val="both"/>
        <w:rPr>
          <w:rFonts w:ascii="Arial" w:hAnsi="Arial" w:cs="Arial"/>
        </w:rPr>
      </w:pPr>
      <w:r w:rsidRPr="00D43788">
        <w:rPr>
          <w:rFonts w:ascii="Arial" w:hAnsi="Arial" w:cs="Arial"/>
        </w:rPr>
        <w:t>Antes de concluir el cuarto año de Operación Comercial, la Sociedad presentará al OSINERGMIN, los procedimientos detallados y específicos, así como los programas de inspección y limpieza.</w:t>
      </w:r>
    </w:p>
    <w:p w:rsidR="00D43788" w:rsidRPr="00D43788" w:rsidRDefault="00D43788" w:rsidP="00D43788">
      <w:pPr>
        <w:spacing w:before="120" w:line="247" w:lineRule="auto"/>
        <w:ind w:left="425"/>
        <w:jc w:val="both"/>
        <w:rPr>
          <w:rFonts w:ascii="Arial" w:hAnsi="Arial" w:cs="Arial"/>
        </w:rPr>
      </w:pPr>
    </w:p>
    <w:p w:rsidR="00D43788" w:rsidRPr="00D43788" w:rsidRDefault="00D43788" w:rsidP="00D43788">
      <w:pPr>
        <w:keepNext/>
        <w:spacing w:line="247" w:lineRule="auto"/>
        <w:outlineLvl w:val="1"/>
        <w:rPr>
          <w:rFonts w:ascii="Arial" w:hAnsi="Arial" w:cs="Arial"/>
          <w:b/>
        </w:rPr>
      </w:pPr>
      <w:bookmarkStart w:id="101" w:name="_Toc320257327"/>
      <w:r w:rsidRPr="00D43788">
        <w:rPr>
          <w:rFonts w:ascii="Arial" w:hAnsi="Arial" w:cs="Arial"/>
          <w:b/>
        </w:rPr>
        <w:t>5.1</w:t>
      </w:r>
      <w:r w:rsidRPr="00D43788">
        <w:rPr>
          <w:rFonts w:ascii="Arial" w:hAnsi="Arial" w:cs="Arial"/>
          <w:b/>
        </w:rPr>
        <w:tab/>
        <w:t>INSPECCIONES VISUALES PERIÓDICAS</w:t>
      </w:r>
      <w:bookmarkEnd w:id="101"/>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Las inspecciones abarcan a toda la longitud de la línea y se efectuará por lo menos según la frecuencia que se indica en el Cuadro Nº 1.</w:t>
      </w:r>
    </w:p>
    <w:p w:rsidR="00D43788" w:rsidRPr="00D43788" w:rsidRDefault="00D43788" w:rsidP="005D6E85">
      <w:pPr>
        <w:tabs>
          <w:tab w:val="clear" w:pos="567"/>
          <w:tab w:val="clear" w:pos="1134"/>
          <w:tab w:val="clear" w:pos="1701"/>
          <w:tab w:val="clear" w:pos="2268"/>
          <w:tab w:val="clear" w:pos="2835"/>
        </w:tabs>
        <w:spacing w:before="120" w:after="120" w:line="247" w:lineRule="auto"/>
        <w:ind w:left="1985" w:right="1275"/>
        <w:jc w:val="center"/>
        <w:rPr>
          <w:rFonts w:ascii="Arial" w:hAnsi="Arial" w:cs="Arial"/>
          <w:b/>
        </w:rPr>
      </w:pPr>
      <w:r w:rsidRPr="00D43788">
        <w:rPr>
          <w:rFonts w:ascii="Arial" w:hAnsi="Arial" w:cs="Arial"/>
          <w:b/>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D43788" w:rsidRPr="00D43788" w:rsidTr="00811A1B">
        <w:tc>
          <w:tcPr>
            <w:tcW w:w="3120" w:type="dxa"/>
            <w:shd w:val="clear" w:color="auto" w:fill="CCFFCC"/>
            <w:vAlign w:val="center"/>
          </w:tcPr>
          <w:p w:rsidR="00D43788" w:rsidRPr="00D43788" w:rsidRDefault="00D43788" w:rsidP="00D43788">
            <w:pPr>
              <w:spacing w:line="247" w:lineRule="auto"/>
              <w:ind w:left="74"/>
              <w:jc w:val="center"/>
              <w:rPr>
                <w:rFonts w:ascii="Arial" w:hAnsi="Arial" w:cs="Arial"/>
                <w:b/>
                <w:bCs/>
              </w:rPr>
            </w:pPr>
            <w:r w:rsidRPr="00D43788">
              <w:rPr>
                <w:rFonts w:ascii="Arial" w:hAnsi="Arial" w:cs="Arial"/>
                <w:b/>
                <w:bCs/>
              </w:rPr>
              <w:t>Altitud</w:t>
            </w:r>
          </w:p>
        </w:tc>
        <w:tc>
          <w:tcPr>
            <w:tcW w:w="2640" w:type="dxa"/>
            <w:shd w:val="clear" w:color="auto" w:fill="CCFFCC"/>
            <w:vAlign w:val="center"/>
          </w:tcPr>
          <w:p w:rsidR="00D43788" w:rsidRPr="00D43788" w:rsidRDefault="00D43788" w:rsidP="00D43788">
            <w:pPr>
              <w:spacing w:line="247" w:lineRule="auto"/>
              <w:ind w:left="74"/>
              <w:jc w:val="center"/>
              <w:rPr>
                <w:rFonts w:ascii="Arial" w:hAnsi="Arial" w:cs="Arial"/>
                <w:b/>
                <w:bCs/>
              </w:rPr>
            </w:pPr>
            <w:r w:rsidRPr="00D43788">
              <w:rPr>
                <w:rFonts w:ascii="Arial" w:hAnsi="Arial" w:cs="Arial"/>
                <w:b/>
                <w:bCs/>
              </w:rPr>
              <w:t>Frecuencia</w:t>
            </w:r>
          </w:p>
        </w:tc>
      </w:tr>
      <w:tr w:rsidR="00D43788" w:rsidRPr="00D43788" w:rsidTr="00811A1B">
        <w:tc>
          <w:tcPr>
            <w:tcW w:w="3120" w:type="dxa"/>
            <w:vAlign w:val="center"/>
          </w:tcPr>
          <w:p w:rsidR="00D43788" w:rsidRPr="00D43788" w:rsidRDefault="00D43788" w:rsidP="00D43788">
            <w:pPr>
              <w:spacing w:line="247" w:lineRule="auto"/>
              <w:ind w:left="74"/>
              <w:jc w:val="center"/>
              <w:rPr>
                <w:rFonts w:ascii="Arial" w:hAnsi="Arial" w:cs="Arial"/>
                <w:bCs/>
              </w:rPr>
            </w:pPr>
            <w:r w:rsidRPr="00D43788">
              <w:rPr>
                <w:rFonts w:ascii="Arial" w:hAnsi="Arial" w:cs="Arial"/>
                <w:bCs/>
              </w:rPr>
              <w:t>Superior a 1500 msnm</w:t>
            </w:r>
          </w:p>
        </w:tc>
        <w:tc>
          <w:tcPr>
            <w:tcW w:w="2640" w:type="dxa"/>
            <w:vAlign w:val="center"/>
          </w:tcPr>
          <w:p w:rsidR="00D43788" w:rsidRPr="00D43788" w:rsidRDefault="00D43788" w:rsidP="00D43788">
            <w:pPr>
              <w:spacing w:line="247" w:lineRule="auto"/>
              <w:ind w:left="74"/>
              <w:jc w:val="center"/>
              <w:rPr>
                <w:rFonts w:ascii="Arial" w:hAnsi="Arial" w:cs="Arial"/>
                <w:bCs/>
              </w:rPr>
            </w:pPr>
            <w:r w:rsidRPr="00D43788">
              <w:rPr>
                <w:rFonts w:ascii="Arial" w:hAnsi="Arial" w:cs="Arial"/>
                <w:bCs/>
              </w:rPr>
              <w:t>Cada 5 años</w:t>
            </w:r>
          </w:p>
        </w:tc>
      </w:tr>
      <w:tr w:rsidR="00D43788" w:rsidRPr="00D43788" w:rsidTr="00811A1B">
        <w:tc>
          <w:tcPr>
            <w:tcW w:w="3120" w:type="dxa"/>
            <w:vAlign w:val="center"/>
          </w:tcPr>
          <w:p w:rsidR="00D43788" w:rsidRPr="00D43788" w:rsidRDefault="00D43788" w:rsidP="00D43788">
            <w:pPr>
              <w:spacing w:line="247" w:lineRule="auto"/>
              <w:ind w:left="74"/>
              <w:jc w:val="center"/>
              <w:rPr>
                <w:rFonts w:ascii="Arial" w:hAnsi="Arial" w:cs="Arial"/>
                <w:bCs/>
              </w:rPr>
            </w:pPr>
            <w:r w:rsidRPr="00D43788">
              <w:rPr>
                <w:rFonts w:ascii="Arial" w:hAnsi="Arial" w:cs="Arial"/>
                <w:bCs/>
              </w:rPr>
              <w:t>Debajo de 1500 msnm</w:t>
            </w:r>
          </w:p>
        </w:tc>
        <w:tc>
          <w:tcPr>
            <w:tcW w:w="2640" w:type="dxa"/>
            <w:vAlign w:val="center"/>
          </w:tcPr>
          <w:p w:rsidR="00D43788" w:rsidRPr="00D43788" w:rsidRDefault="00D43788" w:rsidP="00D43788">
            <w:pPr>
              <w:spacing w:line="247" w:lineRule="auto"/>
              <w:ind w:left="74"/>
              <w:jc w:val="center"/>
              <w:rPr>
                <w:rFonts w:ascii="Arial" w:hAnsi="Arial" w:cs="Arial"/>
                <w:bCs/>
              </w:rPr>
            </w:pPr>
            <w:r w:rsidRPr="00D43788">
              <w:rPr>
                <w:rFonts w:ascii="Arial" w:hAnsi="Arial" w:cs="Arial"/>
                <w:bCs/>
              </w:rPr>
              <w:t>Cada 3 años</w:t>
            </w:r>
          </w:p>
        </w:tc>
      </w:tr>
    </w:tbl>
    <w:p w:rsidR="00D43788" w:rsidRPr="00D43788" w:rsidRDefault="00D43788" w:rsidP="00D43788">
      <w:pPr>
        <w:tabs>
          <w:tab w:val="clear" w:pos="567"/>
        </w:tabs>
        <w:spacing w:before="240" w:line="247" w:lineRule="auto"/>
        <w:ind w:left="426"/>
        <w:jc w:val="both"/>
        <w:rPr>
          <w:rFonts w:ascii="Arial" w:hAnsi="Arial" w:cs="Arial"/>
        </w:rPr>
      </w:pPr>
      <w:r w:rsidRPr="00D43788">
        <w:rPr>
          <w:rFonts w:ascii="Arial" w:hAnsi="Arial" w:cs="Arial"/>
        </w:rPr>
        <w:t>Los tramos cuyos conductores o aisladores han sido objeto de limpieza previa ó han sido sustituidos por causa de contaminación severa,  serán inspeccionados cada 2 años.</w:t>
      </w:r>
    </w:p>
    <w:p w:rsidR="00D43788" w:rsidRPr="00D43788" w:rsidRDefault="00A33B23" w:rsidP="00D43788">
      <w:pPr>
        <w:tabs>
          <w:tab w:val="clear" w:pos="567"/>
        </w:tabs>
        <w:spacing w:before="120" w:line="247" w:lineRule="auto"/>
        <w:ind w:left="426"/>
        <w:jc w:val="both"/>
        <w:rPr>
          <w:rFonts w:ascii="Arial" w:hAnsi="Arial" w:cs="Arial"/>
        </w:rPr>
      </w:pPr>
      <w:r>
        <w:rPr>
          <w:rFonts w:ascii="Arial" w:hAnsi="Arial" w:cs="Arial"/>
        </w:rPr>
        <w:br w:type="page"/>
      </w:r>
      <w:r w:rsidR="00D43788" w:rsidRPr="00D43788">
        <w:rPr>
          <w:rFonts w:ascii="Arial" w:hAnsi="Arial" w:cs="Arial"/>
        </w:rPr>
        <w:t>El OSINERGMIN tiene la facultad de presenciar las inspecciones y solicitar la repetición, en caso necesario, con la finalidad de verificar el nivel de contaminación reportado.</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Los niveles de contaminación de los conductores y aisladores serán calificados como Bajo, Medio y Alto, aplicando los criterios indicados en el Cuadro N° 2.</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El procedimiento para realizar las inspecciones visuales es el siguiente:</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120" w:line="247" w:lineRule="auto"/>
        <w:ind w:left="851" w:hanging="284"/>
        <w:jc w:val="both"/>
        <w:rPr>
          <w:rFonts w:ascii="Arial" w:hAnsi="Arial" w:cs="Arial"/>
          <w:lang w:val="es-ES"/>
        </w:rPr>
      </w:pPr>
      <w:r w:rsidRPr="00D43788">
        <w:rPr>
          <w:rFonts w:ascii="Arial" w:hAnsi="Arial" w:cs="Arial"/>
          <w:lang w:val="es-ES"/>
        </w:rPr>
        <w:t>Las inspecciones serán efectuadas por técnicos especialistas en líneas de transmisión, equipados con implementos de seguridad, binoculares y cámara fotográfica digital con fechador.</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120" w:line="247" w:lineRule="auto"/>
        <w:ind w:left="851" w:hanging="284"/>
        <w:jc w:val="both"/>
        <w:rPr>
          <w:rFonts w:ascii="Arial" w:hAnsi="Arial" w:cs="Arial"/>
          <w:lang w:val="es-ES"/>
        </w:rPr>
      </w:pPr>
      <w:r w:rsidRPr="00D43788">
        <w:rPr>
          <w:rFonts w:ascii="Arial" w:hAnsi="Arial" w:cs="Arial"/>
          <w:lang w:val="es-ES"/>
        </w:rPr>
        <w:t>Las inspecciones se realizarán únicamente durante el día, con presencia de luz de solar, ausencia de lluvia, baja humedad y sin viento fuerte.</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Deberá tenerse especial atención en los puntos de instalación de los espaciadores y amortiguadores, a fin de verificar el estado de los conductores en los puntos de sujeción.</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Utilizando los criterios indicados en el Cuadro N° 2, el técnico calificará y registrará en el cuaderno de inspecciones el nivel de contaminación de los conductores y aisladores.</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Si el nivel de contaminación corresponde a los niveles Medio o Alto, el técnico tomará un registro fotográfico.</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Los pasos indicados en los numerales c) al f), serán repetidos para cada uno de los demás vanos de la línea inspeccionada, hasta completar el 100% de los tramos a inspeccionar.</w:t>
      </w:r>
    </w:p>
    <w:p w:rsidR="00D43788" w:rsidRPr="00D43788" w:rsidRDefault="00D43788" w:rsidP="00D43788">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D43788" w:rsidRPr="00D43788" w:rsidRDefault="00D43788" w:rsidP="00D43788">
      <w:pPr>
        <w:tabs>
          <w:tab w:val="clear" w:pos="567"/>
          <w:tab w:val="clear" w:pos="1134"/>
          <w:tab w:val="clear" w:pos="1701"/>
          <w:tab w:val="clear" w:pos="2268"/>
          <w:tab w:val="clear" w:pos="2835"/>
        </w:tabs>
        <w:spacing w:line="247" w:lineRule="auto"/>
        <w:ind w:left="851"/>
        <w:jc w:val="center"/>
        <w:outlineLvl w:val="0"/>
        <w:rPr>
          <w:rFonts w:ascii="Arial" w:hAnsi="Arial" w:cs="Arial"/>
          <w:b/>
          <w:lang w:val="es-ES"/>
        </w:rPr>
      </w:pPr>
    </w:p>
    <w:p w:rsidR="00D43788" w:rsidRPr="00D43788" w:rsidRDefault="00D43788" w:rsidP="00D43788">
      <w:pPr>
        <w:tabs>
          <w:tab w:val="clear" w:pos="567"/>
          <w:tab w:val="clear" w:pos="1134"/>
          <w:tab w:val="clear" w:pos="1701"/>
          <w:tab w:val="clear" w:pos="2268"/>
          <w:tab w:val="clear" w:pos="2835"/>
        </w:tabs>
        <w:spacing w:line="247" w:lineRule="auto"/>
        <w:ind w:left="851"/>
        <w:jc w:val="center"/>
        <w:outlineLvl w:val="0"/>
        <w:rPr>
          <w:rFonts w:ascii="Arial" w:hAnsi="Arial" w:cs="Arial"/>
          <w:b/>
          <w:lang w:val="es-ES"/>
        </w:rPr>
      </w:pPr>
    </w:p>
    <w:p w:rsidR="00D43788" w:rsidRPr="00D43788" w:rsidRDefault="00D43788" w:rsidP="00D43788">
      <w:pPr>
        <w:tabs>
          <w:tab w:val="clear" w:pos="567"/>
          <w:tab w:val="clear" w:pos="1134"/>
          <w:tab w:val="clear" w:pos="1701"/>
          <w:tab w:val="clear" w:pos="2268"/>
          <w:tab w:val="clear" w:pos="2835"/>
        </w:tabs>
        <w:spacing w:after="120" w:line="247" w:lineRule="auto"/>
        <w:ind w:left="851"/>
        <w:jc w:val="center"/>
        <w:rPr>
          <w:rFonts w:ascii="Arial" w:hAnsi="Arial" w:cs="Arial"/>
          <w:b/>
          <w:lang w:val="es-ES"/>
        </w:rPr>
      </w:pPr>
      <w:r w:rsidRPr="00D43788">
        <w:rPr>
          <w:rFonts w:ascii="Arial" w:hAnsi="Arial" w:cs="Arial"/>
          <w:b/>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D43788" w:rsidRPr="00D43788" w:rsidTr="00811A1B">
        <w:tc>
          <w:tcPr>
            <w:tcW w:w="816" w:type="dxa"/>
            <w:shd w:val="clear" w:color="auto" w:fill="CCFFCC"/>
            <w:vAlign w:val="center"/>
          </w:tcPr>
          <w:p w:rsidR="00D43788" w:rsidRPr="00D43788" w:rsidRDefault="00D43788" w:rsidP="00D43788">
            <w:pPr>
              <w:spacing w:before="60" w:after="60" w:line="247" w:lineRule="auto"/>
              <w:jc w:val="center"/>
              <w:rPr>
                <w:rFonts w:ascii="Arial" w:hAnsi="Arial" w:cs="Arial"/>
                <w:b/>
                <w:sz w:val="18"/>
                <w:szCs w:val="18"/>
              </w:rPr>
            </w:pPr>
            <w:r w:rsidRPr="00D43788">
              <w:rPr>
                <w:rFonts w:ascii="Arial" w:hAnsi="Arial" w:cs="Arial"/>
                <w:b/>
                <w:sz w:val="18"/>
                <w:szCs w:val="18"/>
              </w:rPr>
              <w:t>Nivel</w:t>
            </w:r>
          </w:p>
        </w:tc>
        <w:tc>
          <w:tcPr>
            <w:tcW w:w="3153" w:type="dxa"/>
            <w:shd w:val="clear" w:color="auto" w:fill="CCFFCC"/>
            <w:vAlign w:val="center"/>
          </w:tcPr>
          <w:p w:rsidR="00D43788" w:rsidRPr="00D43788" w:rsidRDefault="00D43788" w:rsidP="00D43788">
            <w:pPr>
              <w:spacing w:before="60" w:after="60" w:line="247" w:lineRule="auto"/>
              <w:jc w:val="center"/>
              <w:rPr>
                <w:rFonts w:ascii="Arial" w:hAnsi="Arial" w:cs="Arial"/>
                <w:b/>
                <w:sz w:val="18"/>
                <w:szCs w:val="18"/>
              </w:rPr>
            </w:pPr>
            <w:r w:rsidRPr="00D43788">
              <w:rPr>
                <w:rFonts w:ascii="Arial" w:hAnsi="Arial" w:cs="Arial"/>
                <w:b/>
                <w:sz w:val="18"/>
                <w:szCs w:val="18"/>
              </w:rPr>
              <w:t>Aspecto Visual</w:t>
            </w:r>
          </w:p>
        </w:tc>
        <w:tc>
          <w:tcPr>
            <w:tcW w:w="2976" w:type="dxa"/>
            <w:shd w:val="clear" w:color="auto" w:fill="CCFFCC"/>
            <w:vAlign w:val="center"/>
          </w:tcPr>
          <w:p w:rsidR="00D43788" w:rsidRPr="00D43788" w:rsidRDefault="00D43788" w:rsidP="00D43788">
            <w:pPr>
              <w:spacing w:before="60" w:after="60" w:line="247" w:lineRule="auto"/>
              <w:jc w:val="center"/>
              <w:rPr>
                <w:rFonts w:ascii="Arial" w:hAnsi="Arial" w:cs="Arial"/>
                <w:b/>
                <w:sz w:val="18"/>
                <w:szCs w:val="18"/>
              </w:rPr>
            </w:pPr>
            <w:r w:rsidRPr="00D43788">
              <w:rPr>
                <w:rFonts w:ascii="Arial" w:hAnsi="Arial" w:cs="Arial"/>
                <w:b/>
                <w:sz w:val="18"/>
                <w:szCs w:val="18"/>
              </w:rPr>
              <w:t>Descripción</w:t>
            </w:r>
          </w:p>
        </w:tc>
      </w:tr>
      <w:tr w:rsidR="00D43788" w:rsidRPr="00D43788" w:rsidTr="00811A1B">
        <w:tc>
          <w:tcPr>
            <w:tcW w:w="816" w:type="dxa"/>
            <w:vAlign w:val="center"/>
          </w:tcPr>
          <w:p w:rsidR="00D43788" w:rsidRPr="00D43788" w:rsidRDefault="00D43788" w:rsidP="00D43788">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Bajo</w:t>
            </w:r>
          </w:p>
        </w:tc>
        <w:tc>
          <w:tcPr>
            <w:tcW w:w="3153" w:type="dxa"/>
            <w:vAlign w:val="center"/>
          </w:tcPr>
          <w:p w:rsidR="00D43788" w:rsidRPr="00D43788" w:rsidRDefault="00D43788" w:rsidP="00D43788">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Pr>
                <w:rFonts w:ascii="Arial" w:hAnsi="Arial" w:cs="Arial"/>
                <w:noProof/>
                <w:sz w:val="18"/>
                <w:szCs w:val="18"/>
                <w:lang w:eastAsia="es-PE"/>
              </w:rPr>
              <w:drawing>
                <wp:anchor distT="0" distB="0" distL="114300" distR="114300" simplePos="0" relativeHeight="251661312" behindDoc="0" locked="0" layoutInCell="1" allowOverlap="1" wp14:anchorId="24A2412D" wp14:editId="7FAB25BF">
                  <wp:simplePos x="0" y="0"/>
                  <wp:positionH relativeFrom="column">
                    <wp:posOffset>-78105</wp:posOffset>
                  </wp:positionH>
                  <wp:positionV relativeFrom="paragraph">
                    <wp:posOffset>684530</wp:posOffset>
                  </wp:positionV>
                  <wp:extent cx="1009650" cy="791845"/>
                  <wp:effectExtent l="0" t="0" r="0" b="8255"/>
                  <wp:wrapNone/>
                  <wp:docPr id="8"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PE"/>
              </w:rPr>
              <w:drawing>
                <wp:anchor distT="0" distB="0" distL="114300" distR="114300" simplePos="0" relativeHeight="251664384" behindDoc="0" locked="0" layoutInCell="1" allowOverlap="1" wp14:anchorId="63D41EC0" wp14:editId="5BAC8A15">
                  <wp:simplePos x="0" y="0"/>
                  <wp:positionH relativeFrom="column">
                    <wp:posOffset>-74930</wp:posOffset>
                  </wp:positionH>
                  <wp:positionV relativeFrom="paragraph">
                    <wp:posOffset>12700</wp:posOffset>
                  </wp:positionV>
                  <wp:extent cx="999490" cy="781050"/>
                  <wp:effectExtent l="0" t="0" r="0" b="0"/>
                  <wp:wrapNone/>
                  <wp:docPr id="7"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s-PE"/>
              </w:rPr>
              <w:drawing>
                <wp:anchor distT="0" distB="0" distL="114300" distR="114300" simplePos="0" relativeHeight="251659264" behindDoc="0" locked="0" layoutInCell="1" allowOverlap="1" wp14:anchorId="053A3BC6" wp14:editId="2613BCE0">
                  <wp:simplePos x="0" y="0"/>
                  <wp:positionH relativeFrom="column">
                    <wp:posOffset>934085</wp:posOffset>
                  </wp:positionH>
                  <wp:positionV relativeFrom="paragraph">
                    <wp:posOffset>15875</wp:posOffset>
                  </wp:positionV>
                  <wp:extent cx="982980" cy="768350"/>
                  <wp:effectExtent l="0" t="0" r="7620" b="0"/>
                  <wp:wrapNone/>
                  <wp:docPr id="6"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43788" w:rsidRDefault="00D43788" w:rsidP="00D43788">
            <w:pPr>
              <w:tabs>
                <w:tab w:val="clear" w:pos="567"/>
                <w:tab w:val="clear" w:pos="1134"/>
                <w:tab w:val="clear" w:pos="1701"/>
                <w:tab w:val="clear" w:pos="2268"/>
                <w:tab w:val="clear" w:pos="2835"/>
              </w:tabs>
              <w:spacing w:before="120" w:after="120" w:line="247" w:lineRule="auto"/>
              <w:jc w:val="center"/>
              <w:rPr>
                <w:rFonts w:ascii="Arial" w:hAnsi="Arial" w:cs="Arial"/>
                <w:sz w:val="18"/>
                <w:szCs w:val="18"/>
              </w:rPr>
            </w:pPr>
            <w:r w:rsidRPr="00D43788">
              <w:rPr>
                <w:rFonts w:ascii="Arial" w:hAnsi="Arial" w:cs="Arial"/>
                <w:sz w:val="18"/>
                <w:szCs w:val="18"/>
              </w:rPr>
              <w:t>Contaminación mínima, no existe puntas de acumulación</w:t>
            </w:r>
          </w:p>
        </w:tc>
      </w:tr>
      <w:tr w:rsidR="00D43788" w:rsidRPr="00D43788" w:rsidTr="00811A1B">
        <w:tc>
          <w:tcPr>
            <w:tcW w:w="816" w:type="dxa"/>
            <w:vAlign w:val="center"/>
          </w:tcPr>
          <w:p w:rsidR="00D43788" w:rsidRPr="00D43788" w:rsidRDefault="00D43788" w:rsidP="00D43788">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Medio</w:t>
            </w:r>
          </w:p>
        </w:tc>
        <w:tc>
          <w:tcPr>
            <w:tcW w:w="3153" w:type="dxa"/>
            <w:vAlign w:val="center"/>
          </w:tcPr>
          <w:p w:rsidR="00D43788" w:rsidRPr="00D43788" w:rsidRDefault="00D43788" w:rsidP="00D43788">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Pr>
                <w:rFonts w:ascii="Arial" w:hAnsi="Arial" w:cs="Arial"/>
                <w:noProof/>
                <w:sz w:val="22"/>
                <w:lang w:eastAsia="es-PE"/>
              </w:rPr>
              <w:drawing>
                <wp:anchor distT="0" distB="0" distL="114300" distR="114300" simplePos="0" relativeHeight="251662336" behindDoc="0" locked="0" layoutInCell="1" allowOverlap="1" wp14:anchorId="5E419BB7" wp14:editId="15FF9A1E">
                  <wp:simplePos x="0" y="0"/>
                  <wp:positionH relativeFrom="column">
                    <wp:posOffset>-71755</wp:posOffset>
                  </wp:positionH>
                  <wp:positionV relativeFrom="paragraph">
                    <wp:posOffset>713105</wp:posOffset>
                  </wp:positionV>
                  <wp:extent cx="1008380" cy="788670"/>
                  <wp:effectExtent l="0" t="0" r="1270" b="0"/>
                  <wp:wrapNone/>
                  <wp:docPr id="5"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lang w:eastAsia="es-PE"/>
              </w:rPr>
              <w:drawing>
                <wp:anchor distT="0" distB="0" distL="114300" distR="114300" simplePos="0" relativeHeight="251663360" behindDoc="0" locked="0" layoutInCell="1" allowOverlap="1" wp14:anchorId="09C83430" wp14:editId="6086CD42">
                  <wp:simplePos x="0" y="0"/>
                  <wp:positionH relativeFrom="column">
                    <wp:posOffset>922020</wp:posOffset>
                  </wp:positionH>
                  <wp:positionV relativeFrom="paragraph">
                    <wp:posOffset>718185</wp:posOffset>
                  </wp:positionV>
                  <wp:extent cx="988695" cy="780415"/>
                  <wp:effectExtent l="0" t="0" r="1905" b="635"/>
                  <wp:wrapNone/>
                  <wp:docPr id="4" name="Imagen 4"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 Alt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s-PE"/>
              </w:rPr>
              <w:drawing>
                <wp:anchor distT="0" distB="0" distL="114300" distR="114300" simplePos="0" relativeHeight="251660288" behindDoc="0" locked="0" layoutInCell="1" allowOverlap="1" wp14:anchorId="2E7D432E" wp14:editId="16870C43">
                  <wp:simplePos x="0" y="0"/>
                  <wp:positionH relativeFrom="column">
                    <wp:posOffset>934085</wp:posOffset>
                  </wp:positionH>
                  <wp:positionV relativeFrom="paragraph">
                    <wp:posOffset>34925</wp:posOffset>
                  </wp:positionV>
                  <wp:extent cx="985520" cy="794385"/>
                  <wp:effectExtent l="0" t="0" r="5080" b="5715"/>
                  <wp:wrapNone/>
                  <wp:docPr id="3"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43788" w:rsidRDefault="00D43788" w:rsidP="00D43788">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D43788">
              <w:rPr>
                <w:rFonts w:ascii="Arial" w:hAnsi="Arial" w:cs="Arial"/>
                <w:bCs/>
                <w:sz w:val="18"/>
                <w:szCs w:val="18"/>
                <w:lang w:val="es-ES"/>
              </w:rPr>
              <w:t>Contaminación visible con presencia de pequeñas puntas de acumulación a lo largo del conductor</w:t>
            </w:r>
          </w:p>
        </w:tc>
      </w:tr>
      <w:tr w:rsidR="00D43788" w:rsidRPr="00D43788" w:rsidTr="00811A1B">
        <w:tc>
          <w:tcPr>
            <w:tcW w:w="816" w:type="dxa"/>
            <w:vAlign w:val="center"/>
          </w:tcPr>
          <w:p w:rsidR="00D43788" w:rsidRPr="00D43788" w:rsidRDefault="00D43788" w:rsidP="00D43788">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Alto</w:t>
            </w:r>
          </w:p>
        </w:tc>
        <w:tc>
          <w:tcPr>
            <w:tcW w:w="3153" w:type="dxa"/>
            <w:vAlign w:val="center"/>
          </w:tcPr>
          <w:p w:rsidR="00D43788" w:rsidRPr="00D43788" w:rsidRDefault="00D43788" w:rsidP="00D43788">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p>
        </w:tc>
        <w:tc>
          <w:tcPr>
            <w:tcW w:w="2976" w:type="dxa"/>
            <w:vAlign w:val="center"/>
          </w:tcPr>
          <w:p w:rsidR="00D43788" w:rsidRPr="00D43788" w:rsidRDefault="00D43788" w:rsidP="00D43788">
            <w:pPr>
              <w:tabs>
                <w:tab w:val="clear" w:pos="567"/>
                <w:tab w:val="clear" w:pos="1134"/>
                <w:tab w:val="clear" w:pos="1701"/>
                <w:tab w:val="clear" w:pos="2268"/>
                <w:tab w:val="clear" w:pos="2835"/>
              </w:tabs>
              <w:spacing w:before="60" w:after="60" w:line="247" w:lineRule="auto"/>
              <w:jc w:val="center"/>
              <w:rPr>
                <w:rFonts w:ascii="Arial" w:hAnsi="Arial" w:cs="Arial"/>
                <w:bCs/>
                <w:sz w:val="18"/>
                <w:szCs w:val="18"/>
                <w:lang w:val="es-ES"/>
              </w:rPr>
            </w:pPr>
            <w:r w:rsidRPr="00D43788">
              <w:rPr>
                <w:rFonts w:ascii="Arial" w:hAnsi="Arial" w:cs="Arial"/>
                <w:bCs/>
                <w:sz w:val="18"/>
                <w:szCs w:val="18"/>
                <w:lang w:val="es-ES"/>
              </w:rPr>
              <w:t>Contaminación visible con presencia de grandes puntas de acumulación</w:t>
            </w:r>
          </w:p>
        </w:tc>
      </w:tr>
    </w:tbl>
    <w:p w:rsidR="00D43788" w:rsidRPr="00D43788" w:rsidRDefault="00D43788" w:rsidP="00D43788">
      <w:pPr>
        <w:tabs>
          <w:tab w:val="clear" w:pos="567"/>
          <w:tab w:val="clear" w:pos="1134"/>
          <w:tab w:val="clear" w:pos="1701"/>
          <w:tab w:val="clear" w:pos="2268"/>
          <w:tab w:val="clear" w:pos="2835"/>
          <w:tab w:val="left" w:pos="-426"/>
        </w:tabs>
        <w:spacing w:before="240" w:line="247" w:lineRule="auto"/>
        <w:ind w:left="425"/>
        <w:jc w:val="both"/>
        <w:rPr>
          <w:rFonts w:ascii="Arial" w:hAnsi="Arial" w:cs="Arial"/>
          <w:lang w:val="es-ES"/>
        </w:rPr>
      </w:pPr>
      <w:r w:rsidRPr="00D43788">
        <w:rPr>
          <w:rFonts w:ascii="Arial" w:hAnsi="Arial" w:cs="Arial"/>
          <w:lang w:val="es-ES"/>
        </w:rPr>
        <w:t>Los informes de las inspecciones visuales se remitirán al OSINERGMIN.</w:t>
      </w:r>
    </w:p>
    <w:p w:rsidR="00D43788" w:rsidRPr="00D43788" w:rsidRDefault="00A33B23" w:rsidP="00D43788">
      <w:pPr>
        <w:keepNext/>
        <w:spacing w:line="247" w:lineRule="auto"/>
        <w:outlineLvl w:val="1"/>
        <w:rPr>
          <w:rFonts w:ascii="Arial" w:hAnsi="Arial" w:cs="Arial"/>
          <w:b/>
        </w:rPr>
      </w:pPr>
      <w:bookmarkStart w:id="102" w:name="_Toc320257328"/>
      <w:r>
        <w:rPr>
          <w:rFonts w:ascii="Arial" w:hAnsi="Arial" w:cs="Arial"/>
          <w:b/>
        </w:rPr>
        <w:br w:type="page"/>
      </w:r>
      <w:r w:rsidR="00D43788" w:rsidRPr="00D43788">
        <w:rPr>
          <w:rFonts w:ascii="Arial" w:hAnsi="Arial" w:cs="Arial"/>
          <w:b/>
        </w:rPr>
        <w:t>5.2</w:t>
      </w:r>
      <w:r w:rsidR="00D43788" w:rsidRPr="00D43788">
        <w:rPr>
          <w:rFonts w:ascii="Arial" w:hAnsi="Arial" w:cs="Arial"/>
          <w:b/>
        </w:rPr>
        <w:tab/>
        <w:t>TOMA DE MUESTRAS DE CONTAMINACIÓN</w:t>
      </w:r>
      <w:bookmarkEnd w:id="102"/>
      <w:r w:rsidR="00D43788" w:rsidRPr="00D43788">
        <w:rPr>
          <w:rFonts w:ascii="Arial" w:hAnsi="Arial" w:cs="Arial"/>
          <w:b/>
        </w:rPr>
        <w:t xml:space="preserve"> </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Las labores de toma de muestras se realizarán con las líneas desenergizadas, por lo que la Sociedad Concesionaria deberá coordinar con el COES el programa de salida del servicio de las líneas, de preferencia coincidiendo con los periodos de salida por mantenimiento programado.</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El procedimiento de toma de muestras será el siguiente:</w:t>
      </w:r>
    </w:p>
    <w:p w:rsidR="00D43788" w:rsidRPr="00D43788" w:rsidRDefault="00D43788" w:rsidP="00D43788">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 toma de muestras se realiza con la línea de transmisión fuera de servicio, con presencia de luz de solar, ausencia de lluvia, baja humedad y sin viento fuerte.</w:t>
      </w:r>
    </w:p>
    <w:p w:rsidR="00D43788" w:rsidRPr="00D43788" w:rsidRDefault="00D43788" w:rsidP="00D43788">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Las muestras se toman en porciones de 60 á 100 m de conductor, de una de las tres fases del tramo seleccionado.</w:t>
      </w:r>
    </w:p>
    <w:p w:rsidR="00D43788" w:rsidRPr="00D43788" w:rsidRDefault="00D43788" w:rsidP="00D43788">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Con el equipo de limpieza de conductores se recolecta la contaminación existente en la superficie del conductor.</w:t>
      </w:r>
    </w:p>
    <w:p w:rsidR="00D43788" w:rsidRPr="00D43788" w:rsidRDefault="00D43788" w:rsidP="00D43788">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 contaminación recolectada se pesa en una balanza de precisión expresada en miligramos.</w:t>
      </w:r>
    </w:p>
    <w:p w:rsidR="00D43788" w:rsidRPr="00D43788" w:rsidRDefault="00D43788" w:rsidP="00D43788">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Se determina el nivel de contaminación (NC) en mg/cm</w:t>
      </w:r>
      <w:r w:rsidRPr="00D43788">
        <w:rPr>
          <w:rFonts w:ascii="Arial" w:hAnsi="Arial" w:cs="Arial"/>
        </w:rPr>
        <w:t>²</w:t>
      </w:r>
      <w:r w:rsidRPr="00D43788">
        <w:rPr>
          <w:rFonts w:ascii="Arial" w:hAnsi="Arial" w:cs="Arial"/>
          <w:lang w:val="es-ES"/>
        </w:rPr>
        <w:t>, aplicando la fórmula:</w:t>
      </w:r>
    </w:p>
    <w:p w:rsidR="00D43788" w:rsidRPr="00D43788" w:rsidRDefault="00D43788" w:rsidP="00D43788">
      <w:pPr>
        <w:tabs>
          <w:tab w:val="left" w:pos="1287"/>
        </w:tabs>
        <w:spacing w:before="240" w:after="120" w:line="247" w:lineRule="auto"/>
        <w:ind w:left="1134" w:hanging="709"/>
        <w:jc w:val="center"/>
        <w:rPr>
          <w:rFonts w:ascii="Arial" w:hAnsi="Arial" w:cs="Arial"/>
          <w:b/>
          <w:i/>
          <w:iCs/>
        </w:rPr>
      </w:pPr>
      <w:r w:rsidRPr="00D43788">
        <w:rPr>
          <w:rFonts w:ascii="Arial" w:hAnsi="Arial" w:cs="Arial"/>
          <w:b/>
          <w:i/>
          <w:iCs/>
        </w:rPr>
        <w:t>NC = Peso de la contaminación [mg] / Superficie del conductor [cm</w:t>
      </w:r>
      <w:r w:rsidRPr="00D43788">
        <w:rPr>
          <w:rFonts w:ascii="Arial" w:hAnsi="Arial" w:cs="Arial"/>
          <w:b/>
          <w:i/>
        </w:rPr>
        <w:t>²</w:t>
      </w:r>
      <w:r w:rsidRPr="00D43788">
        <w:rPr>
          <w:rFonts w:ascii="Arial" w:hAnsi="Arial" w:cs="Arial"/>
          <w:b/>
          <w:i/>
          <w:iCs/>
        </w:rPr>
        <w:t>]</w:t>
      </w:r>
    </w:p>
    <w:p w:rsidR="00D43788" w:rsidRPr="00D43788" w:rsidRDefault="00D43788" w:rsidP="00D43788">
      <w:pPr>
        <w:tabs>
          <w:tab w:val="left" w:pos="1287"/>
        </w:tabs>
        <w:spacing w:line="247" w:lineRule="auto"/>
        <w:ind w:left="1701" w:hanging="709"/>
        <w:jc w:val="both"/>
        <w:rPr>
          <w:rFonts w:ascii="Arial" w:hAnsi="Arial" w:cs="Arial"/>
          <w:i/>
          <w:iCs/>
          <w:sz w:val="18"/>
          <w:szCs w:val="18"/>
        </w:rPr>
      </w:pPr>
      <w:r w:rsidRPr="00D43788">
        <w:rPr>
          <w:rFonts w:ascii="Arial" w:hAnsi="Arial" w:cs="Arial"/>
          <w:i/>
          <w:iCs/>
          <w:sz w:val="18"/>
          <w:szCs w:val="18"/>
          <w:u w:val="single"/>
        </w:rPr>
        <w:t>Donde</w:t>
      </w:r>
      <w:r w:rsidRPr="00D43788">
        <w:rPr>
          <w:rFonts w:ascii="Arial" w:hAnsi="Arial" w:cs="Arial"/>
          <w:i/>
          <w:iCs/>
          <w:sz w:val="18"/>
          <w:szCs w:val="18"/>
        </w:rPr>
        <w:t xml:space="preserve">: </w:t>
      </w:r>
    </w:p>
    <w:p w:rsidR="00D43788" w:rsidRPr="00D43788" w:rsidRDefault="00D43788" w:rsidP="00D43788">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la superficie del conductor es 2</w:t>
      </w:r>
      <w:r w:rsidRPr="00D43788">
        <w:rPr>
          <w:rFonts w:ascii="Arial" w:hAnsi="Arial" w:cs="Arial"/>
          <w:i/>
          <w:iCs/>
          <w:sz w:val="18"/>
          <w:szCs w:val="18"/>
        </w:rPr>
        <w:sym w:font="Symbol" w:char="F070"/>
      </w:r>
      <w:r w:rsidRPr="00D43788">
        <w:rPr>
          <w:rFonts w:ascii="Arial" w:hAnsi="Arial" w:cs="Arial"/>
          <w:i/>
          <w:iCs/>
          <w:sz w:val="18"/>
          <w:szCs w:val="18"/>
        </w:rPr>
        <w:t xml:space="preserve"> r L, </w:t>
      </w:r>
    </w:p>
    <w:p w:rsidR="00D43788" w:rsidRPr="00D43788" w:rsidRDefault="00D43788" w:rsidP="00D43788">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 xml:space="preserve">r es el radio del conductor en cm y </w:t>
      </w:r>
    </w:p>
    <w:p w:rsidR="00D43788" w:rsidRPr="00D43788" w:rsidRDefault="00D43788" w:rsidP="00D43788">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L es la longitud de la porción del conductor donde se tomó la muestra, en cm.</w:t>
      </w:r>
    </w:p>
    <w:p w:rsidR="00D43788" w:rsidRPr="00D43788" w:rsidRDefault="00D43788" w:rsidP="00D43788">
      <w:pPr>
        <w:numPr>
          <w:ilvl w:val="0"/>
          <w:numId w:val="70"/>
        </w:numPr>
        <w:tabs>
          <w:tab w:val="clear" w:pos="567"/>
          <w:tab w:val="clear" w:pos="1134"/>
          <w:tab w:val="clear" w:pos="1701"/>
          <w:tab w:val="clear" w:pos="2268"/>
          <w:tab w:val="clear" w:pos="2835"/>
          <w:tab w:val="left" w:pos="-426"/>
        </w:tabs>
        <w:spacing w:before="60" w:line="247" w:lineRule="auto"/>
        <w:ind w:hanging="357"/>
        <w:jc w:val="both"/>
        <w:rPr>
          <w:rFonts w:ascii="Arial" w:hAnsi="Arial" w:cs="Arial"/>
          <w:lang w:val="es-ES"/>
        </w:rPr>
      </w:pPr>
      <w:r w:rsidRPr="00D43788">
        <w:rPr>
          <w:rFonts w:ascii="Arial" w:hAnsi="Arial" w:cs="Arial"/>
          <w:lang w:val="es-ES"/>
        </w:rPr>
        <w:t>Para las cadenas de aisladores se tomará la muestra de una de las campanas, la que visualmente tenga la mayor contaminación. Se determina el nivel de contaminación (NC) en mg/cm</w:t>
      </w:r>
      <w:r w:rsidRPr="00D43788">
        <w:rPr>
          <w:rFonts w:ascii="Arial" w:hAnsi="Arial" w:cs="Arial"/>
        </w:rPr>
        <w:t>²</w:t>
      </w:r>
      <w:r w:rsidRPr="00D43788">
        <w:rPr>
          <w:rFonts w:ascii="Arial" w:hAnsi="Arial" w:cs="Arial"/>
          <w:lang w:val="es-ES"/>
        </w:rPr>
        <w:t>, aplicando la fórmula:</w:t>
      </w:r>
    </w:p>
    <w:p w:rsidR="00D43788" w:rsidRPr="00D43788" w:rsidRDefault="00D43788" w:rsidP="00D43788">
      <w:pPr>
        <w:tabs>
          <w:tab w:val="num" w:pos="960"/>
          <w:tab w:val="left" w:pos="1287"/>
        </w:tabs>
        <w:spacing w:before="240" w:after="120" w:line="247" w:lineRule="auto"/>
        <w:ind w:left="1134" w:hanging="357"/>
        <w:jc w:val="center"/>
        <w:rPr>
          <w:rFonts w:ascii="Arial" w:hAnsi="Arial" w:cs="Arial"/>
          <w:b/>
          <w:i/>
          <w:iCs/>
        </w:rPr>
      </w:pPr>
      <w:r w:rsidRPr="00D43788">
        <w:rPr>
          <w:rFonts w:ascii="Arial" w:hAnsi="Arial" w:cs="Arial"/>
          <w:b/>
          <w:i/>
          <w:iCs/>
        </w:rPr>
        <w:t>NC = Peso de la contaminación [mg] / Superficie exterior de la campana [cm</w:t>
      </w:r>
      <w:r w:rsidRPr="00D43788">
        <w:rPr>
          <w:rFonts w:ascii="Arial" w:hAnsi="Arial" w:cs="Arial"/>
          <w:b/>
          <w:i/>
        </w:rPr>
        <w:t>²</w:t>
      </w:r>
      <w:r w:rsidRPr="00D43788">
        <w:rPr>
          <w:rFonts w:ascii="Arial" w:hAnsi="Arial" w:cs="Arial"/>
          <w:b/>
          <w:i/>
          <w:iCs/>
        </w:rPr>
        <w:t>]</w:t>
      </w:r>
    </w:p>
    <w:p w:rsidR="00D43788" w:rsidRPr="00D43788" w:rsidRDefault="00D43788" w:rsidP="00D43788">
      <w:pPr>
        <w:numPr>
          <w:ilvl w:val="0"/>
          <w:numId w:val="70"/>
        </w:numPr>
        <w:tabs>
          <w:tab w:val="clear" w:pos="567"/>
          <w:tab w:val="clear" w:pos="1134"/>
          <w:tab w:val="clear" w:pos="1701"/>
          <w:tab w:val="clear" w:pos="2268"/>
          <w:tab w:val="clear" w:pos="2835"/>
          <w:tab w:val="left" w:pos="-426"/>
        </w:tabs>
        <w:spacing w:before="60" w:line="247" w:lineRule="auto"/>
        <w:ind w:hanging="357"/>
        <w:jc w:val="both"/>
        <w:rPr>
          <w:rFonts w:ascii="Arial" w:hAnsi="Arial" w:cs="Arial"/>
          <w:lang w:val="es-ES"/>
        </w:rPr>
      </w:pPr>
      <w:r w:rsidRPr="00D43788">
        <w:rPr>
          <w:rFonts w:ascii="Arial" w:hAnsi="Arial" w:cs="Arial"/>
          <w:lang w:val="es-ES"/>
        </w:rPr>
        <w:t>El valor de NC se compara con los valores del Cuadro N° 3 y se determina el nivel de contaminación en los conductores.</w:t>
      </w:r>
    </w:p>
    <w:p w:rsidR="00D43788" w:rsidRPr="00D43788" w:rsidRDefault="00D43788" w:rsidP="00D43788">
      <w:pPr>
        <w:tabs>
          <w:tab w:val="clear" w:pos="567"/>
          <w:tab w:val="clear" w:pos="1134"/>
          <w:tab w:val="clear" w:pos="1701"/>
          <w:tab w:val="clear" w:pos="2268"/>
          <w:tab w:val="clear" w:pos="2835"/>
        </w:tabs>
        <w:spacing w:before="240" w:after="120" w:line="247" w:lineRule="auto"/>
        <w:ind w:left="851"/>
        <w:jc w:val="center"/>
        <w:rPr>
          <w:rFonts w:ascii="Arial" w:hAnsi="Arial" w:cs="Arial"/>
          <w:b/>
          <w:lang w:val="es-ES"/>
        </w:rPr>
      </w:pPr>
      <w:r w:rsidRPr="00D43788">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D43788" w:rsidRPr="00D43788" w:rsidTr="00811A1B">
        <w:trPr>
          <w:trHeight w:val="20"/>
        </w:trPr>
        <w:tc>
          <w:tcPr>
            <w:tcW w:w="2263" w:type="dxa"/>
            <w:shd w:val="clear" w:color="auto" w:fill="CCFFCC"/>
            <w:vAlign w:val="center"/>
          </w:tcPr>
          <w:p w:rsidR="00D43788" w:rsidRPr="00D43788" w:rsidRDefault="00D43788" w:rsidP="00D43788">
            <w:pPr>
              <w:spacing w:before="40" w:after="40" w:line="247" w:lineRule="auto"/>
              <w:jc w:val="center"/>
              <w:rPr>
                <w:rFonts w:ascii="Arial" w:hAnsi="Arial" w:cs="Arial"/>
                <w:b/>
                <w:bCs/>
                <w:sz w:val="18"/>
                <w:szCs w:val="18"/>
              </w:rPr>
            </w:pPr>
            <w:r w:rsidRPr="00D43788">
              <w:rPr>
                <w:rFonts w:ascii="Arial" w:hAnsi="Arial" w:cs="Arial"/>
                <w:b/>
                <w:bCs/>
                <w:sz w:val="18"/>
                <w:szCs w:val="18"/>
              </w:rPr>
              <w:t>Nivel de contaminación</w:t>
            </w:r>
          </w:p>
        </w:tc>
        <w:tc>
          <w:tcPr>
            <w:tcW w:w="1706" w:type="dxa"/>
            <w:shd w:val="clear" w:color="auto" w:fill="CCFFCC"/>
            <w:noWrap/>
            <w:vAlign w:val="center"/>
          </w:tcPr>
          <w:p w:rsidR="00D43788" w:rsidRPr="00D43788" w:rsidRDefault="00D43788" w:rsidP="00D43788">
            <w:pPr>
              <w:spacing w:before="40" w:after="40" w:line="247" w:lineRule="auto"/>
              <w:jc w:val="center"/>
              <w:rPr>
                <w:rFonts w:ascii="Arial" w:hAnsi="Arial" w:cs="Arial"/>
                <w:b/>
                <w:bCs/>
                <w:sz w:val="18"/>
                <w:szCs w:val="18"/>
              </w:rPr>
            </w:pPr>
            <w:r w:rsidRPr="00D43788">
              <w:rPr>
                <w:rFonts w:ascii="Arial" w:hAnsi="Arial" w:cs="Arial"/>
                <w:b/>
                <w:bCs/>
                <w:sz w:val="18"/>
                <w:szCs w:val="18"/>
              </w:rPr>
              <w:t>Peso (mg / cm</w:t>
            </w:r>
            <w:r w:rsidRPr="00D43788">
              <w:rPr>
                <w:rFonts w:ascii="Arial" w:hAnsi="Arial" w:cs="Arial"/>
                <w:b/>
                <w:sz w:val="18"/>
                <w:szCs w:val="18"/>
              </w:rPr>
              <w:t>²</w:t>
            </w:r>
            <w:r w:rsidRPr="00D43788">
              <w:rPr>
                <w:rFonts w:ascii="Arial" w:hAnsi="Arial" w:cs="Arial"/>
                <w:b/>
                <w:bCs/>
                <w:sz w:val="18"/>
                <w:szCs w:val="18"/>
              </w:rPr>
              <w:t>)</w:t>
            </w:r>
          </w:p>
        </w:tc>
      </w:tr>
      <w:tr w:rsidR="00D43788" w:rsidRPr="00D43788" w:rsidTr="00811A1B">
        <w:trPr>
          <w:trHeight w:val="20"/>
        </w:trPr>
        <w:tc>
          <w:tcPr>
            <w:tcW w:w="2263"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Bajo</w:t>
            </w:r>
          </w:p>
        </w:tc>
        <w:tc>
          <w:tcPr>
            <w:tcW w:w="1706"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5 – 20</w:t>
            </w:r>
          </w:p>
        </w:tc>
      </w:tr>
      <w:tr w:rsidR="00D43788" w:rsidRPr="00D43788" w:rsidTr="00811A1B">
        <w:trPr>
          <w:trHeight w:val="20"/>
        </w:trPr>
        <w:tc>
          <w:tcPr>
            <w:tcW w:w="2263"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Medio</w:t>
            </w:r>
          </w:p>
        </w:tc>
        <w:tc>
          <w:tcPr>
            <w:tcW w:w="1706"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20 – 45</w:t>
            </w:r>
          </w:p>
        </w:tc>
      </w:tr>
      <w:tr w:rsidR="00D43788" w:rsidRPr="00D43788" w:rsidTr="00811A1B">
        <w:trPr>
          <w:trHeight w:val="20"/>
        </w:trPr>
        <w:tc>
          <w:tcPr>
            <w:tcW w:w="2263"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Alto</w:t>
            </w:r>
          </w:p>
        </w:tc>
        <w:tc>
          <w:tcPr>
            <w:tcW w:w="1706" w:type="dxa"/>
            <w:vAlign w:val="center"/>
          </w:tcPr>
          <w:p w:rsidR="00D43788" w:rsidRPr="00D43788" w:rsidRDefault="00D43788" w:rsidP="00D43788">
            <w:pPr>
              <w:spacing w:before="40" w:after="40" w:line="247" w:lineRule="auto"/>
              <w:jc w:val="center"/>
              <w:rPr>
                <w:rFonts w:ascii="Arial" w:hAnsi="Arial" w:cs="Arial"/>
                <w:bCs/>
              </w:rPr>
            </w:pPr>
            <w:r w:rsidRPr="00D43788">
              <w:rPr>
                <w:rFonts w:ascii="Arial" w:hAnsi="Arial" w:cs="Arial"/>
                <w:bCs/>
              </w:rPr>
              <w:t>&gt; 45</w:t>
            </w:r>
          </w:p>
        </w:tc>
      </w:tr>
    </w:tbl>
    <w:p w:rsidR="00D43788" w:rsidRPr="00D43788" w:rsidRDefault="00D43788" w:rsidP="00D43788">
      <w:pPr>
        <w:numPr>
          <w:ilvl w:val="0"/>
          <w:numId w:val="70"/>
        </w:numPr>
        <w:tabs>
          <w:tab w:val="clear" w:pos="567"/>
          <w:tab w:val="clear" w:pos="1134"/>
          <w:tab w:val="clear" w:pos="1701"/>
          <w:tab w:val="clear" w:pos="2268"/>
          <w:tab w:val="clear" w:pos="2835"/>
          <w:tab w:val="left" w:pos="-426"/>
        </w:tabs>
        <w:spacing w:before="240" w:line="247" w:lineRule="auto"/>
        <w:ind w:left="958" w:hanging="357"/>
        <w:jc w:val="both"/>
        <w:rPr>
          <w:rFonts w:ascii="Arial" w:hAnsi="Arial" w:cs="Arial"/>
          <w:lang w:val="es-ES"/>
        </w:rPr>
      </w:pPr>
      <w:r w:rsidRPr="00D43788">
        <w:rPr>
          <w:rFonts w:ascii="Arial" w:hAnsi="Arial" w:cs="Arial"/>
          <w:lang w:val="es-ES"/>
        </w:rPr>
        <w:t>Los pasos indicados en los literales c) a g) son repetidos para los demás tramos de la línea que requieran toma de muestra.</w:t>
      </w:r>
    </w:p>
    <w:p w:rsidR="00D43788" w:rsidRPr="00D43788" w:rsidRDefault="00D43788" w:rsidP="00D43788">
      <w:pPr>
        <w:tabs>
          <w:tab w:val="clear" w:pos="567"/>
          <w:tab w:val="clear" w:pos="1134"/>
          <w:tab w:val="clear" w:pos="1701"/>
          <w:tab w:val="clear" w:pos="2268"/>
          <w:tab w:val="clear" w:pos="2835"/>
          <w:tab w:val="left" w:pos="-426"/>
        </w:tabs>
        <w:spacing w:before="120" w:line="247" w:lineRule="auto"/>
        <w:ind w:left="958"/>
        <w:jc w:val="both"/>
        <w:rPr>
          <w:rFonts w:ascii="Arial" w:hAnsi="Arial" w:cs="Arial"/>
          <w:lang w:val="es-ES"/>
        </w:rPr>
      </w:pPr>
      <w:r w:rsidRPr="00D43788">
        <w:rPr>
          <w:rFonts w:ascii="Arial" w:hAnsi="Arial" w:cs="Arial"/>
          <w:lang w:val="es-ES"/>
        </w:rPr>
        <w:t>Los informes de las tomas de muestra se remitirán al OSINERGMIN.</w:t>
      </w:r>
    </w:p>
    <w:p w:rsidR="00D43788" w:rsidRPr="00D43788" w:rsidRDefault="00D43788" w:rsidP="00D43788">
      <w:pPr>
        <w:tabs>
          <w:tab w:val="clear" w:pos="567"/>
          <w:tab w:val="clear" w:pos="1134"/>
          <w:tab w:val="clear" w:pos="1701"/>
          <w:tab w:val="clear" w:pos="2268"/>
          <w:tab w:val="clear" w:pos="2835"/>
          <w:tab w:val="left" w:pos="-426"/>
        </w:tabs>
        <w:spacing w:before="120" w:line="247" w:lineRule="auto"/>
        <w:ind w:left="958"/>
        <w:jc w:val="both"/>
        <w:rPr>
          <w:rFonts w:ascii="Arial" w:hAnsi="Arial" w:cs="Arial"/>
          <w:lang w:val="es-ES"/>
        </w:rPr>
      </w:pPr>
      <w:r w:rsidRPr="00D43788">
        <w:rPr>
          <w:rFonts w:ascii="Arial" w:hAnsi="Arial" w:cs="Arial"/>
          <w:lang w:val="es-ES"/>
        </w:rPr>
        <w:t>A solicitud del OSINERGMIN y de común acuerdo con la Sociedad Concesionaria, se podrán revisar los valores de Niveles de Contaminación establecidos en los Cuadros N° 2 y N° 3.</w:t>
      </w:r>
    </w:p>
    <w:p w:rsidR="00D43788" w:rsidRPr="00D43788" w:rsidRDefault="00A33B23" w:rsidP="00D43788">
      <w:pPr>
        <w:tabs>
          <w:tab w:val="left" w:pos="480"/>
        </w:tabs>
        <w:spacing w:before="240" w:line="247" w:lineRule="auto"/>
        <w:jc w:val="both"/>
        <w:rPr>
          <w:rFonts w:ascii="Arial" w:hAnsi="Arial" w:cs="Arial"/>
          <w:b/>
        </w:rPr>
      </w:pPr>
      <w:r>
        <w:rPr>
          <w:rFonts w:ascii="Arial" w:hAnsi="Arial" w:cs="Arial"/>
          <w:b/>
        </w:rPr>
        <w:br w:type="page"/>
      </w:r>
      <w:r w:rsidR="00D43788" w:rsidRPr="00D43788">
        <w:rPr>
          <w:rFonts w:ascii="Arial" w:hAnsi="Arial" w:cs="Arial"/>
          <w:b/>
        </w:rPr>
        <w:t>5.3</w:t>
      </w:r>
      <w:r w:rsidR="00D43788" w:rsidRPr="00D43788">
        <w:rPr>
          <w:rFonts w:ascii="Arial" w:hAnsi="Arial" w:cs="Arial"/>
          <w:b/>
        </w:rPr>
        <w:tab/>
        <w:t>LIMPIEZA DE CONDUCTORES</w:t>
      </w:r>
    </w:p>
    <w:p w:rsidR="00D43788" w:rsidRPr="00D43788" w:rsidRDefault="00D43788" w:rsidP="00D43788">
      <w:pPr>
        <w:tabs>
          <w:tab w:val="clear" w:pos="567"/>
        </w:tabs>
        <w:spacing w:before="120" w:line="247" w:lineRule="auto"/>
        <w:ind w:left="426"/>
        <w:jc w:val="both"/>
        <w:rPr>
          <w:rFonts w:ascii="Arial" w:hAnsi="Arial" w:cs="Arial"/>
        </w:rPr>
      </w:pPr>
      <w:r w:rsidRPr="00D43788">
        <w:rPr>
          <w:rFonts w:ascii="Arial" w:hAnsi="Arial" w:cs="Arial"/>
        </w:rPr>
        <w:t>La limpieza de conductores se efectuará en todos los tramos calificados con nivel Medio y Alto de contaminación.</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El procedimiento para efectuar la limpieza de los conductores es el siguiente:</w:t>
      </w:r>
    </w:p>
    <w:p w:rsidR="00D43788" w:rsidRPr="00D43788" w:rsidRDefault="00D43788" w:rsidP="00D43788">
      <w:pPr>
        <w:numPr>
          <w:ilvl w:val="0"/>
          <w:numId w:val="69"/>
        </w:numPr>
        <w:tabs>
          <w:tab w:val="clear" w:pos="567"/>
          <w:tab w:val="clear" w:pos="1134"/>
          <w:tab w:val="clear" w:pos="1701"/>
          <w:tab w:val="clear" w:pos="2268"/>
          <w:tab w:val="clear" w:pos="2835"/>
          <w:tab w:val="left" w:pos="840"/>
        </w:tabs>
        <w:spacing w:before="60" w:line="247" w:lineRule="auto"/>
        <w:ind w:left="840"/>
        <w:jc w:val="both"/>
        <w:rPr>
          <w:rFonts w:ascii="Arial" w:hAnsi="Arial" w:cs="Arial"/>
          <w:lang w:val="es-ES"/>
        </w:rPr>
      </w:pPr>
      <w:r w:rsidRPr="00D43788">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D43788" w:rsidRPr="00D43788" w:rsidRDefault="00D43788" w:rsidP="00D43788">
      <w:pPr>
        <w:numPr>
          <w:ilvl w:val="0"/>
          <w:numId w:val="69"/>
        </w:numPr>
        <w:tabs>
          <w:tab w:val="clear" w:pos="567"/>
          <w:tab w:val="clear" w:pos="1134"/>
          <w:tab w:val="clear" w:pos="1701"/>
          <w:tab w:val="clear" w:pos="2268"/>
          <w:tab w:val="clear" w:pos="2835"/>
          <w:tab w:val="left" w:pos="840"/>
        </w:tabs>
        <w:spacing w:before="60" w:line="247" w:lineRule="auto"/>
        <w:ind w:left="840"/>
        <w:jc w:val="both"/>
        <w:rPr>
          <w:rFonts w:ascii="Arial" w:hAnsi="Arial" w:cs="Arial"/>
          <w:lang w:val="es-ES"/>
        </w:rPr>
      </w:pPr>
      <w:r w:rsidRPr="00D43788">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D43788" w:rsidRPr="00D43788" w:rsidRDefault="00D43788" w:rsidP="00D43788">
      <w:pPr>
        <w:tabs>
          <w:tab w:val="clear" w:pos="567"/>
          <w:tab w:val="clear" w:pos="1134"/>
          <w:tab w:val="clear" w:pos="1701"/>
          <w:tab w:val="clear" w:pos="2268"/>
          <w:tab w:val="clear" w:pos="2835"/>
        </w:tabs>
        <w:spacing w:before="80" w:line="247" w:lineRule="auto"/>
        <w:ind w:left="426"/>
        <w:jc w:val="both"/>
        <w:rPr>
          <w:rFonts w:ascii="Arial" w:hAnsi="Arial" w:cs="Arial"/>
          <w:lang w:val="es-ES"/>
        </w:rPr>
      </w:pPr>
      <w:r w:rsidRPr="00D43788">
        <w:rPr>
          <w:rFonts w:ascii="Arial" w:hAnsi="Arial" w:cs="Arial"/>
          <w:lang w:val="es-ES"/>
        </w:rPr>
        <w:t>La Sociedad Concesionaria elaborará el procedimiento de limpieza del haz de conductores, para la aprobación del OSINERGMIN.</w:t>
      </w:r>
    </w:p>
    <w:p w:rsidR="00D43788" w:rsidRPr="00D43788" w:rsidRDefault="00D43788" w:rsidP="00D43788">
      <w:pPr>
        <w:tabs>
          <w:tab w:val="clear" w:pos="567"/>
          <w:tab w:val="clear" w:pos="1134"/>
          <w:tab w:val="clear" w:pos="1701"/>
          <w:tab w:val="clear" w:pos="2268"/>
          <w:tab w:val="clear" w:pos="2835"/>
        </w:tabs>
        <w:spacing w:before="80" w:line="247" w:lineRule="auto"/>
        <w:ind w:left="426"/>
        <w:jc w:val="both"/>
        <w:rPr>
          <w:rFonts w:ascii="Arial" w:hAnsi="Arial" w:cs="Arial"/>
          <w:lang w:val="es-ES"/>
        </w:rPr>
      </w:pPr>
      <w:r w:rsidRPr="00D43788">
        <w:rPr>
          <w:rFonts w:ascii="Arial" w:hAnsi="Arial" w:cs="Arial"/>
          <w:lang w:val="es-ES"/>
        </w:rPr>
        <w:t>Los informes de la limpieza de conductores se remitirán al OSINERGMIN.</w:t>
      </w:r>
    </w:p>
    <w:p w:rsidR="00D43788" w:rsidRPr="00D43788" w:rsidRDefault="00D43788" w:rsidP="00D43788">
      <w:pPr>
        <w:tabs>
          <w:tab w:val="left" w:pos="480"/>
        </w:tabs>
        <w:spacing w:before="240" w:line="247" w:lineRule="auto"/>
        <w:jc w:val="both"/>
        <w:rPr>
          <w:rFonts w:ascii="Arial" w:hAnsi="Arial" w:cs="Arial"/>
          <w:b/>
        </w:rPr>
      </w:pPr>
      <w:r w:rsidRPr="00D43788">
        <w:rPr>
          <w:rFonts w:ascii="Arial" w:hAnsi="Arial" w:cs="Arial"/>
          <w:b/>
        </w:rPr>
        <w:t>5.4</w:t>
      </w:r>
      <w:r w:rsidRPr="00D43788">
        <w:rPr>
          <w:rFonts w:ascii="Arial" w:hAnsi="Arial" w:cs="Arial"/>
          <w:b/>
        </w:rPr>
        <w:tab/>
        <w:t>LIMPIEZA DE AISLADORES</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Se programará para efectuarse de manera simultánea con la limpieza de conductores.</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En general se seguirá el mismo procedimiento que el indicado para la limpieza de los conductores.</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La Sociedad Concesionaria podrá, de considerarlo conveniente, efectuar las labores de limpieza en caliente.</w:t>
      </w:r>
    </w:p>
    <w:p w:rsidR="00D43788" w:rsidRPr="00D43788" w:rsidRDefault="00D43788" w:rsidP="00D43788">
      <w:pPr>
        <w:tabs>
          <w:tab w:val="clear" w:pos="567"/>
        </w:tabs>
        <w:spacing w:before="60" w:line="247" w:lineRule="auto"/>
        <w:ind w:left="426"/>
        <w:jc w:val="both"/>
        <w:rPr>
          <w:rFonts w:ascii="Arial" w:hAnsi="Arial" w:cs="Arial"/>
        </w:rPr>
      </w:pPr>
      <w:r w:rsidRPr="00D43788">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rsidR="00D43788" w:rsidRPr="00D43788" w:rsidRDefault="00D43788" w:rsidP="00D43788">
      <w:pPr>
        <w:tabs>
          <w:tab w:val="clear" w:pos="567"/>
        </w:tabs>
        <w:spacing w:before="60" w:line="247" w:lineRule="auto"/>
        <w:ind w:left="426"/>
        <w:jc w:val="center"/>
        <w:rPr>
          <w:rFonts w:ascii="Arial" w:hAnsi="Arial" w:cs="Arial"/>
          <w:b/>
          <w:sz w:val="24"/>
          <w:szCs w:val="24"/>
          <w:u w:val="wave"/>
        </w:rPr>
      </w:pPr>
      <w:r w:rsidRPr="00D43788">
        <w:rPr>
          <w:rFonts w:ascii="Arial" w:hAnsi="Arial" w:cs="Arial"/>
        </w:rPr>
        <w:br w:type="page"/>
      </w:r>
      <w:bookmarkStart w:id="103" w:name="_Toc272265374"/>
      <w:r w:rsidRPr="00D43788">
        <w:rPr>
          <w:rFonts w:ascii="Arial" w:hAnsi="Arial" w:cs="Arial"/>
          <w:b/>
          <w:sz w:val="24"/>
          <w:szCs w:val="24"/>
          <w:u w:val="wave"/>
        </w:rPr>
        <w:t>Esquema N° 1</w:t>
      </w:r>
      <w:bookmarkEnd w:id="103"/>
    </w:p>
    <w:p w:rsidR="00D43788" w:rsidRPr="00D43788" w:rsidRDefault="001A25AB" w:rsidP="00D43788">
      <w:pPr>
        <w:jc w:val="center"/>
        <w:rPr>
          <w:rFonts w:ascii="Arial" w:hAnsi="Arial" w:cs="Arial"/>
          <w:b/>
          <w:u w:val="wave"/>
        </w:rPr>
      </w:pPr>
      <w:r w:rsidRPr="00396266">
        <w:rPr>
          <w:rFonts w:ascii="Arial" w:hAnsi="Arial" w:cs="Arial"/>
          <w:b/>
          <w:noProof/>
          <w:u w:val="wave"/>
          <w:lang w:eastAsia="es-PE"/>
        </w:rPr>
        <w:drawing>
          <wp:inline distT="0" distB="0" distL="0" distR="0" wp14:anchorId="55EE23EE" wp14:editId="2BE54724">
            <wp:extent cx="5893741" cy="7058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3741" cy="7058025"/>
                    </a:xfrm>
                    <a:prstGeom prst="rect">
                      <a:avLst/>
                    </a:prstGeom>
                    <a:noFill/>
                    <a:ln>
                      <a:noFill/>
                    </a:ln>
                  </pic:spPr>
                </pic:pic>
              </a:graphicData>
            </a:graphic>
          </wp:inline>
        </w:drawing>
      </w:r>
      <w:r w:rsidR="00D43788" w:rsidRPr="00D43788">
        <w:rPr>
          <w:rFonts w:ascii="Arial" w:hAnsi="Arial" w:cs="Arial"/>
          <w:b/>
          <w:u w:val="wave"/>
        </w:rPr>
        <w:br w:type="page"/>
      </w:r>
      <w:bookmarkStart w:id="104" w:name="_Toc272265375"/>
      <w:r w:rsidR="00D43788" w:rsidRPr="00D43788">
        <w:rPr>
          <w:rFonts w:ascii="Arial" w:hAnsi="Arial" w:cs="Arial"/>
          <w:b/>
          <w:u w:val="wave"/>
        </w:rPr>
        <w:t>Tabla 2.1 – Distancias de Seguridad</w:t>
      </w:r>
      <w:bookmarkEnd w:id="104"/>
    </w:p>
    <w:p w:rsidR="00D43788" w:rsidRPr="00D43788" w:rsidRDefault="00D43788" w:rsidP="00D43788">
      <w:pPr>
        <w:spacing w:line="247" w:lineRule="auto"/>
        <w:jc w:val="center"/>
        <w:rPr>
          <w:rFonts w:ascii="Arial" w:hAnsi="Arial" w:cs="Arial"/>
          <w:b/>
          <w:lang w:val="es-MX"/>
        </w:rPr>
      </w:pPr>
    </w:p>
    <w:p w:rsidR="00D43788" w:rsidRPr="00D43788" w:rsidRDefault="00D43788" w:rsidP="00D43788">
      <w:pPr>
        <w:jc w:val="center"/>
        <w:rPr>
          <w:rFonts w:ascii="Arial" w:hAnsi="Arial" w:cs="Arial"/>
          <w:b/>
          <w:lang w:val="es-MX"/>
        </w:rPr>
      </w:pPr>
      <w:r w:rsidRPr="00D43788">
        <w:rPr>
          <w:rFonts w:ascii="Arial" w:hAnsi="Arial" w:cs="Arial"/>
          <w:b/>
          <w:lang w:val="es-MX"/>
        </w:rPr>
        <w:t>Tabla 232-1a del CNE 2011</w:t>
      </w:r>
    </w:p>
    <w:p w:rsidR="00D43788" w:rsidRPr="00D43788" w:rsidRDefault="00D43788" w:rsidP="00D43788">
      <w:pPr>
        <w:jc w:val="center"/>
        <w:rPr>
          <w:rFonts w:ascii="Arial" w:hAnsi="Arial" w:cs="Arial"/>
          <w:b/>
          <w:lang w:val="es-MX"/>
        </w:rPr>
      </w:pPr>
      <w:r w:rsidRPr="00D43788">
        <w:rPr>
          <w:rFonts w:ascii="Arial" w:hAnsi="Arial" w:cs="Arial"/>
          <w:b/>
          <w:lang w:val="es-MX"/>
        </w:rPr>
        <w:t>Mínimas Distancias Verticales de Seguridad de alambres, conductores y cables sobre el nivel del piso, camino, riel o superficie de agua</w:t>
      </w:r>
    </w:p>
    <w:p w:rsidR="00D43788" w:rsidRPr="00D43788" w:rsidRDefault="00D43788" w:rsidP="00D43788">
      <w:pPr>
        <w:jc w:val="center"/>
        <w:rPr>
          <w:rFonts w:ascii="Arial" w:hAnsi="Arial" w:cs="Arial"/>
          <w:lang w:val="es-MX"/>
        </w:rPr>
      </w:pPr>
      <w:r w:rsidRPr="00D43788">
        <w:rPr>
          <w:rFonts w:ascii="Arial" w:hAnsi="Arial" w:cs="Arial"/>
          <w:lang w:val="es-MX"/>
        </w:rPr>
        <w:t>(Véase la Regla 232.B.1)</w:t>
      </w:r>
    </w:p>
    <w:p w:rsidR="00D43788" w:rsidRPr="00D43788" w:rsidRDefault="00D43788" w:rsidP="00D43788">
      <w:pPr>
        <w:jc w:val="center"/>
        <w:rPr>
          <w:rFonts w:ascii="Arial" w:hAnsi="Arial" w:cs="Arial"/>
          <w:lang w:val="es-MX"/>
        </w:rPr>
      </w:pPr>
      <w:r w:rsidRPr="00D43788">
        <w:rPr>
          <w:rFonts w:ascii="Arial" w:hAnsi="Arial" w:cs="Arial"/>
          <w:lang w:val="es-MX"/>
        </w:rPr>
        <w:t>(en metros)</w:t>
      </w:r>
    </w:p>
    <w:p w:rsidR="00D43788" w:rsidRPr="00D43788" w:rsidRDefault="00D43788" w:rsidP="00D43788">
      <w:pPr>
        <w:jc w:val="center"/>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76"/>
        <w:gridCol w:w="1591"/>
      </w:tblGrid>
      <w:tr w:rsidR="00D43788" w:rsidRPr="00D43788" w:rsidTr="00A33B23">
        <w:tc>
          <w:tcPr>
            <w:tcW w:w="3794" w:type="dxa"/>
            <w:vMerge w:val="restart"/>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p>
        </w:tc>
        <w:tc>
          <w:tcPr>
            <w:tcW w:w="5418" w:type="dxa"/>
            <w:gridSpan w:val="4"/>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r w:rsidRPr="00D43788">
              <w:rPr>
                <w:rFonts w:ascii="Arial Narrow" w:eastAsia="Arial Unicode MS" w:hAnsi="Arial Narrow" w:cs="Arial"/>
                <w:b/>
                <w:bCs/>
                <w:szCs w:val="18"/>
              </w:rPr>
              <w:t>NIVEL DE TENSIÓN</w:t>
            </w:r>
          </w:p>
        </w:tc>
      </w:tr>
      <w:tr w:rsidR="00D43788" w:rsidRPr="00D43788" w:rsidTr="00A33B23">
        <w:tc>
          <w:tcPr>
            <w:tcW w:w="3794" w:type="dxa"/>
            <w:vMerge/>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r w:rsidRPr="00D43788">
              <w:rPr>
                <w:rFonts w:ascii="Arial Narrow" w:hAnsi="Arial Narrow" w:cs="Arial"/>
                <w:b/>
                <w:bCs/>
                <w:lang w:val="es-MX"/>
              </w:rPr>
              <w:t>50 kV - 60 kV</w:t>
            </w:r>
          </w:p>
        </w:tc>
        <w:tc>
          <w:tcPr>
            <w:tcW w:w="1275"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r w:rsidRPr="00D43788">
              <w:rPr>
                <w:rFonts w:ascii="Arial Narrow" w:hAnsi="Arial Narrow" w:cs="Arial"/>
                <w:b/>
                <w:bCs/>
                <w:szCs w:val="18"/>
                <w:lang w:val="en-US"/>
              </w:rPr>
              <w:t>138 kV</w:t>
            </w: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r w:rsidRPr="00D43788">
              <w:rPr>
                <w:rFonts w:ascii="Arial Narrow" w:hAnsi="Arial Narrow" w:cs="Arial"/>
                <w:b/>
                <w:bCs/>
                <w:szCs w:val="18"/>
                <w:lang w:val="en-US"/>
              </w:rPr>
              <w:t>220 kV</w:t>
            </w:r>
          </w:p>
        </w:tc>
        <w:tc>
          <w:tcPr>
            <w:tcW w:w="159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r w:rsidRPr="00D43788">
              <w:rPr>
                <w:rFonts w:ascii="Arial Narrow" w:hAnsi="Arial Narrow" w:cs="Arial"/>
                <w:b/>
                <w:bCs/>
                <w:szCs w:val="18"/>
                <w:lang w:val="en-US"/>
              </w:rPr>
              <w:t>500 kV</w:t>
            </w:r>
          </w:p>
        </w:tc>
      </w:tr>
      <w:tr w:rsidR="00D43788" w:rsidRPr="00D43788" w:rsidTr="00A33B23">
        <w:tc>
          <w:tcPr>
            <w:tcW w:w="3794" w:type="dxa"/>
            <w:vMerge/>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jc w:val="center"/>
              <w:rPr>
                <w:sz w:val="24"/>
                <w:lang w:val="es-MX"/>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pBdr>
                <w:left w:val="single" w:sz="24" w:space="31" w:color="FF00FF"/>
              </w:pBdr>
              <w:jc w:val="center"/>
              <w:rPr>
                <w:rFonts w:ascii="Arial Narrow" w:hAnsi="Arial Narrow" w:cs="Arial"/>
                <w:b/>
                <w:bCs/>
                <w:szCs w:val="18"/>
                <w:lang w:val="en-US"/>
              </w:rPr>
            </w:pPr>
            <w:r w:rsidRPr="00D43788">
              <w:rPr>
                <w:rFonts w:ascii="Arial Narrow" w:hAnsi="Arial Narrow" w:cs="Arial"/>
                <w:b/>
                <w:bCs/>
                <w:szCs w:val="18"/>
                <w:lang w:val="en-US"/>
              </w:rPr>
              <w:t>Altitud</w:t>
            </w:r>
          </w:p>
          <w:p w:rsidR="00D43788" w:rsidRPr="00D43788" w:rsidRDefault="00D43788" w:rsidP="00D43788">
            <w:pPr>
              <w:jc w:val="center"/>
              <w:rPr>
                <w:sz w:val="24"/>
                <w:lang w:val="es-MX"/>
              </w:rPr>
            </w:pPr>
            <w:r w:rsidRPr="00D43788">
              <w:rPr>
                <w:rFonts w:ascii="Arial Narrow" w:hAnsi="Arial Narrow" w:cs="Arial"/>
                <w:b/>
                <w:bCs/>
                <w:szCs w:val="18"/>
                <w:lang w:val="en-US"/>
              </w:rPr>
              <w:t>3 000 m.s.n.m.</w:t>
            </w:r>
          </w:p>
        </w:tc>
        <w:tc>
          <w:tcPr>
            <w:tcW w:w="159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43788">
            <w:pPr>
              <w:pBdr>
                <w:left w:val="single" w:sz="24" w:space="31" w:color="FF00FF"/>
              </w:pBdr>
              <w:jc w:val="center"/>
              <w:rPr>
                <w:rFonts w:ascii="Arial Narrow" w:hAnsi="Arial Narrow" w:cs="Arial"/>
                <w:b/>
                <w:bCs/>
                <w:szCs w:val="18"/>
                <w:lang w:val="en-US"/>
              </w:rPr>
            </w:pPr>
            <w:r w:rsidRPr="00D43788">
              <w:rPr>
                <w:rFonts w:ascii="Arial Narrow" w:hAnsi="Arial Narrow" w:cs="Arial"/>
                <w:b/>
                <w:bCs/>
                <w:szCs w:val="18"/>
                <w:lang w:val="en-US"/>
              </w:rPr>
              <w:t>Altitud</w:t>
            </w:r>
          </w:p>
          <w:p w:rsidR="00D43788" w:rsidRPr="00D43788" w:rsidRDefault="00D43788" w:rsidP="00D43788">
            <w:pPr>
              <w:jc w:val="center"/>
              <w:rPr>
                <w:sz w:val="24"/>
                <w:lang w:val="es-MX"/>
              </w:rPr>
            </w:pPr>
            <w:r w:rsidRPr="00D43788">
              <w:rPr>
                <w:rFonts w:ascii="Arial Narrow" w:hAnsi="Arial Narrow" w:cs="Arial"/>
                <w:b/>
                <w:bCs/>
                <w:szCs w:val="18"/>
                <w:lang w:val="en-US"/>
              </w:rPr>
              <w:t>1 000 m.s.n.m.</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Al cruce de vías de ferrocarril al canto superior del riel</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 xml:space="preserve">9,4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10,50</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11,0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13,5</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 xml:space="preserve">Al cruce de carreteras y avenidas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Al cruce de calles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Al cruce de calles y caminos rurales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11,0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 lo largo de carreteras y avenidas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s-MX"/>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 lo largo de calles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A lo largo de calles y caminos rurales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11,0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lang w:val="pt-BR"/>
              </w:rPr>
            </w:pPr>
            <w:r w:rsidRPr="00D43788">
              <w:rPr>
                <w:rFonts w:ascii="Arial Narrow" w:hAnsi="Arial Narrow" w:cs="Arial"/>
                <w:lang w:val="pt-BR"/>
              </w:rPr>
              <w:t>A áreas no transitadas por vehículo</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6,6</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9,0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jc w:val="both"/>
              <w:rPr>
                <w:rFonts w:ascii="Arial Narrow" w:eastAsia="Arial Unicode MS" w:hAnsi="Arial Narrow" w:cs="Arial"/>
                <w:szCs w:val="18"/>
              </w:rPr>
            </w:pPr>
            <w:r w:rsidRPr="00D43788">
              <w:rPr>
                <w:rFonts w:ascii="Arial Narrow" w:hAnsi="Arial Narrow" w:cs="Arial"/>
                <w:lang w:val="es-MX"/>
              </w:rPr>
              <w:t>Sobre el nivel más alto de río no navegable</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7,5</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lang w:val="en-US"/>
              </w:rPr>
            </w:pPr>
            <w:r w:rsidRPr="00D43788">
              <w:rPr>
                <w:rFonts w:ascii="Arial Narrow" w:hAnsi="Arial Narrow" w:cs="Arial"/>
                <w:lang w:val="en-US"/>
              </w:rPr>
              <w:t>8,0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lang w:val="en-US"/>
              </w:rPr>
            </w:pPr>
            <w:r w:rsidRPr="00D43788">
              <w:rPr>
                <w:rFonts w:ascii="Arial Narrow" w:hAnsi="Arial Narrow" w:cs="Arial"/>
                <w:lang w:val="en-US"/>
              </w:rPr>
              <w:t>11,5</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ind w:left="85" w:right="47"/>
              <w:jc w:val="both"/>
              <w:rPr>
                <w:rFonts w:ascii="Arial Narrow" w:eastAsia="Arial Unicode MS" w:hAnsi="Arial Narrow" w:cs="Arial"/>
                <w:szCs w:val="18"/>
              </w:rPr>
            </w:pPr>
            <w:r w:rsidRPr="00D43788">
              <w:rPr>
                <w:rFonts w:ascii="Arial Narrow" w:hAnsi="Arial Narrow" w:cs="Arial"/>
                <w:szCs w:val="18"/>
              </w:rPr>
              <w:t>A terrenos recorridos por vehículos, tales como cultivos, pastos, bosques, huertos, etc.</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43788">
            <w:pPr>
              <w:pBdr>
                <w:left w:val="single" w:sz="24" w:space="31" w:color="FF00FF"/>
              </w:pBdr>
              <w:spacing w:line="360" w:lineRule="auto"/>
              <w:jc w:val="center"/>
              <w:rPr>
                <w:rFonts w:ascii="Arial Narrow" w:eastAsia="Arial Unicode MS" w:hAnsi="Arial Narrow" w:cs="Arial"/>
              </w:rPr>
            </w:pPr>
            <w:r w:rsidRPr="00D43788">
              <w:rPr>
                <w:rFonts w:ascii="Arial Narrow" w:hAnsi="Arial Narrow" w:cs="Arial"/>
              </w:rPr>
              <w:t>11,0</w:t>
            </w:r>
          </w:p>
        </w:tc>
      </w:tr>
    </w:tbl>
    <w:p w:rsidR="00D43788" w:rsidRPr="00D43788" w:rsidRDefault="00D43788" w:rsidP="00D43788">
      <w:pPr>
        <w:spacing w:before="120" w:after="60"/>
        <w:jc w:val="both"/>
        <w:rPr>
          <w:rFonts w:ascii="Arial" w:hAnsi="Arial" w:cs="Arial"/>
          <w:b/>
          <w:bCs/>
          <w:iCs/>
          <w:sz w:val="16"/>
          <w:szCs w:val="16"/>
          <w:lang w:val="es-MX"/>
        </w:rPr>
      </w:pPr>
      <w:r w:rsidRPr="00D43788">
        <w:rPr>
          <w:rFonts w:ascii="Arial" w:hAnsi="Arial" w:cs="Arial"/>
          <w:b/>
          <w:bCs/>
          <w:iCs/>
          <w:sz w:val="16"/>
          <w:szCs w:val="16"/>
          <w:lang w:val="es-MX"/>
        </w:rPr>
        <w:t xml:space="preserve">NOTA 1: </w:t>
      </w:r>
      <w:r w:rsidRPr="00D43788">
        <w:rPr>
          <w:rFonts w:ascii="Arial" w:hAnsi="Arial" w:cs="Arial"/>
          <w:iCs/>
          <w:sz w:val="16"/>
          <w:szCs w:val="16"/>
          <w:lang w:val="es-MX"/>
        </w:rPr>
        <w:t xml:space="preserve">Estas </w:t>
      </w:r>
      <w:r w:rsidRPr="00D43788">
        <w:rPr>
          <w:rFonts w:ascii="Arial" w:hAnsi="Arial" w:cs="Arial"/>
          <w:bCs/>
          <w:iCs/>
          <w:sz w:val="16"/>
          <w:szCs w:val="16"/>
        </w:rPr>
        <w:t>son</w:t>
      </w:r>
      <w:r w:rsidRPr="00D43788">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r w:rsidRPr="00D43788">
        <w:rPr>
          <w:rFonts w:ascii="Arial" w:hAnsi="Arial" w:cs="Arial"/>
          <w:b/>
          <w:bCs/>
          <w:iCs/>
          <w:sz w:val="16"/>
          <w:szCs w:val="16"/>
          <w:lang w:val="es-MX"/>
        </w:rPr>
        <w:t xml:space="preserve"> </w:t>
      </w:r>
    </w:p>
    <w:p w:rsidR="00D43788" w:rsidRPr="00D43788" w:rsidRDefault="00D43788" w:rsidP="00D43788">
      <w:pPr>
        <w:spacing w:line="247" w:lineRule="auto"/>
        <w:jc w:val="both"/>
        <w:rPr>
          <w:rFonts w:ascii="Arial" w:hAnsi="Arial" w:cs="Arial"/>
          <w:b/>
          <w:sz w:val="16"/>
          <w:szCs w:val="16"/>
          <w:lang w:val="es-MX"/>
        </w:rPr>
      </w:pPr>
      <w:r w:rsidRPr="00D43788">
        <w:rPr>
          <w:rFonts w:ascii="Arial" w:hAnsi="Arial" w:cs="Arial"/>
          <w:b/>
          <w:bCs/>
          <w:iCs/>
          <w:sz w:val="16"/>
          <w:szCs w:val="16"/>
          <w:lang w:val="es-MX"/>
        </w:rPr>
        <w:t xml:space="preserve">NOTA2: </w:t>
      </w:r>
      <w:r w:rsidRPr="00D43788">
        <w:rPr>
          <w:rFonts w:ascii="Arial" w:hAnsi="Arial" w:cs="Arial"/>
          <w:iCs/>
          <w:sz w:val="16"/>
          <w:szCs w:val="16"/>
          <w:lang w:val="es-MX"/>
        </w:rPr>
        <w:t>Esta tabla es válida hasta 3 000 m.s.n.m. para niveles de tensión menores o iguales a 220 kV y hasta  1 000 m.s.n.m. para nivel de tensión de 500 kV. Para elevaciones mayores se deben aplicar los criterios correspondientes de  esta Sección del CNE Suministro.</w:t>
      </w:r>
    </w:p>
    <w:p w:rsidR="00D43788" w:rsidRPr="00D43788" w:rsidRDefault="00D43788" w:rsidP="00D43788">
      <w:pPr>
        <w:spacing w:line="247" w:lineRule="auto"/>
        <w:jc w:val="center"/>
        <w:rPr>
          <w:rFonts w:ascii="Arial" w:hAnsi="Arial" w:cs="Arial"/>
          <w:b/>
          <w:lang w:val="es-MX"/>
        </w:rPr>
      </w:pPr>
    </w:p>
    <w:p w:rsidR="00D43788" w:rsidRPr="00D43788" w:rsidRDefault="00D43788" w:rsidP="00D43788">
      <w:pPr>
        <w:spacing w:line="247" w:lineRule="auto"/>
        <w:jc w:val="center"/>
        <w:rPr>
          <w:rFonts w:ascii="Arial" w:hAnsi="Arial" w:cs="Arial"/>
          <w:b/>
          <w:lang w:val="es-MX"/>
        </w:rPr>
      </w:pPr>
    </w:p>
    <w:p w:rsidR="00D43788" w:rsidRPr="00D43788" w:rsidRDefault="00D43788" w:rsidP="00D43788">
      <w:pPr>
        <w:spacing w:line="247" w:lineRule="auto"/>
        <w:jc w:val="center"/>
        <w:rPr>
          <w:rFonts w:ascii="Arial" w:hAnsi="Arial" w:cs="Arial"/>
          <w:b/>
          <w:lang w:val="es-MX"/>
        </w:rPr>
      </w:pPr>
    </w:p>
    <w:p w:rsidR="00D43788" w:rsidRPr="00D43788" w:rsidRDefault="00D43788" w:rsidP="00D43788">
      <w:pPr>
        <w:tabs>
          <w:tab w:val="clear" w:pos="567"/>
          <w:tab w:val="clear" w:pos="1134"/>
          <w:tab w:val="clear" w:pos="1701"/>
          <w:tab w:val="clear" w:pos="2268"/>
          <w:tab w:val="clear" w:pos="2835"/>
        </w:tabs>
        <w:spacing w:after="120"/>
        <w:ind w:left="714"/>
        <w:contextualSpacing/>
        <w:jc w:val="both"/>
        <w:rPr>
          <w:rFonts w:ascii="Arial" w:hAnsi="Arial" w:cs="Arial"/>
          <w:b/>
          <w:sz w:val="16"/>
          <w:szCs w:val="16"/>
        </w:rPr>
      </w:pPr>
    </w:p>
    <w:p w:rsidR="00D43788" w:rsidRPr="00D43788" w:rsidRDefault="00D43788" w:rsidP="00D43788">
      <w:pPr>
        <w:tabs>
          <w:tab w:val="clear" w:pos="567"/>
          <w:tab w:val="clear" w:pos="1134"/>
          <w:tab w:val="clear" w:pos="1701"/>
          <w:tab w:val="clear" w:pos="2268"/>
          <w:tab w:val="clear" w:pos="2835"/>
        </w:tabs>
        <w:spacing w:before="120" w:line="247" w:lineRule="auto"/>
        <w:jc w:val="center"/>
        <w:rPr>
          <w:rFonts w:ascii="Arial" w:hAnsi="Arial" w:cs="Arial"/>
          <w:b/>
          <w:u w:val="wave"/>
        </w:rPr>
      </w:pPr>
      <w:r w:rsidRPr="00D43788">
        <w:rPr>
          <w:rFonts w:ascii="Arial" w:hAnsi="Arial" w:cs="Arial"/>
          <w:b/>
          <w:sz w:val="16"/>
          <w:szCs w:val="16"/>
        </w:rPr>
        <w:br w:type="page"/>
      </w:r>
      <w:r w:rsidRPr="00D43788">
        <w:rPr>
          <w:rFonts w:ascii="Arial" w:hAnsi="Arial" w:cs="Arial"/>
          <w:b/>
          <w:u w:val="wave"/>
        </w:rPr>
        <w:t>Tabla 2.2</w:t>
      </w:r>
    </w:p>
    <w:p w:rsidR="00D43788" w:rsidRPr="00D43788" w:rsidRDefault="00D43788" w:rsidP="00D43788">
      <w:pPr>
        <w:tabs>
          <w:tab w:val="clear" w:pos="567"/>
          <w:tab w:val="clear" w:pos="1134"/>
          <w:tab w:val="clear" w:pos="1701"/>
          <w:tab w:val="clear" w:pos="2268"/>
          <w:tab w:val="clear" w:pos="2835"/>
        </w:tabs>
        <w:spacing w:before="120" w:after="240" w:line="247" w:lineRule="auto"/>
        <w:jc w:val="center"/>
        <w:rPr>
          <w:rFonts w:ascii="Arial" w:hAnsi="Arial" w:cs="Arial"/>
          <w:b/>
          <w:lang w:val="es-MX"/>
        </w:rPr>
      </w:pPr>
      <w:r w:rsidRPr="00D43788">
        <w:rPr>
          <w:rFonts w:ascii="Arial" w:hAnsi="Arial" w:cs="Arial"/>
          <w:b/>
          <w:lang w:val="es-MX"/>
        </w:rPr>
        <w:t>Exposición a Campos Eléctricos y Magnéticos</w:t>
      </w:r>
    </w:p>
    <w:p w:rsidR="00D43788" w:rsidRPr="00D43788" w:rsidRDefault="00D43788" w:rsidP="00D43788">
      <w:p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D43788" w:rsidRPr="00D43788" w:rsidRDefault="00D43788" w:rsidP="00D43788">
      <w:pPr>
        <w:tabs>
          <w:tab w:val="clear" w:pos="567"/>
          <w:tab w:val="clear" w:pos="1134"/>
          <w:tab w:val="clear" w:pos="1701"/>
          <w:tab w:val="clear" w:pos="2268"/>
          <w:tab w:val="clear" w:pos="2835"/>
        </w:tabs>
        <w:spacing w:before="120" w:after="120" w:line="247" w:lineRule="auto"/>
        <w:jc w:val="both"/>
        <w:rPr>
          <w:rFonts w:ascii="Arial" w:hAnsi="Arial" w:cs="Arial"/>
        </w:rPr>
      </w:pPr>
      <w:r w:rsidRPr="00D43788">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p w:rsidR="00D43788" w:rsidRPr="00D43788" w:rsidRDefault="00D43788" w:rsidP="00D43788">
      <w:pPr>
        <w:tabs>
          <w:tab w:val="clear" w:pos="567"/>
          <w:tab w:val="clear" w:pos="1134"/>
          <w:tab w:val="clear" w:pos="1701"/>
          <w:tab w:val="clear" w:pos="2268"/>
          <w:tab w:val="clear" w:pos="2835"/>
        </w:tabs>
        <w:spacing w:before="120" w:after="120" w:line="247" w:lineRule="auto"/>
        <w:jc w:val="both"/>
        <w:rPr>
          <w:rFonts w:ascii="Arial" w:hAnsi="Arial" w:cs="Arial"/>
          <w:sz w:val="10"/>
          <w:szCs w:val="10"/>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D43788" w:rsidRPr="00D43788" w:rsidTr="00A33B23">
        <w:trPr>
          <w:jc w:val="center"/>
        </w:trPr>
        <w:tc>
          <w:tcPr>
            <w:tcW w:w="2637" w:type="dxa"/>
            <w:shd w:val="clear" w:color="auto" w:fill="E5DFEC" w:themeFill="accent4" w:themeFillTint="33"/>
            <w:vAlign w:val="center"/>
          </w:tcPr>
          <w:p w:rsidR="00D43788" w:rsidRPr="00D43788" w:rsidRDefault="00D43788" w:rsidP="00D43788">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Tipo de Exposición</w:t>
            </w:r>
          </w:p>
        </w:tc>
        <w:tc>
          <w:tcPr>
            <w:tcW w:w="2402" w:type="dxa"/>
            <w:shd w:val="clear" w:color="auto" w:fill="E5DFEC" w:themeFill="accent4" w:themeFillTint="33"/>
            <w:vAlign w:val="center"/>
          </w:tcPr>
          <w:p w:rsidR="00D43788" w:rsidRPr="00D43788" w:rsidRDefault="00D43788" w:rsidP="00D43788">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Intensidad de Campo Eléctrico</w:t>
            </w:r>
          </w:p>
          <w:p w:rsidR="00D43788" w:rsidRPr="00D43788" w:rsidRDefault="00D43788" w:rsidP="00D43788">
            <w:pPr>
              <w:pBdr>
                <w:left w:val="single" w:sz="24" w:space="31" w:color="0000FF"/>
              </w:pBdr>
              <w:spacing w:after="40" w:line="247" w:lineRule="auto"/>
              <w:jc w:val="center"/>
              <w:rPr>
                <w:rFonts w:ascii="Arial" w:hAnsi="Arial" w:cs="Arial"/>
                <w:b/>
                <w:sz w:val="18"/>
                <w:szCs w:val="18"/>
              </w:rPr>
            </w:pPr>
            <w:r w:rsidRPr="00D43788">
              <w:rPr>
                <w:rFonts w:ascii="Arial" w:hAnsi="Arial" w:cs="Arial"/>
                <w:b/>
                <w:sz w:val="18"/>
                <w:szCs w:val="18"/>
              </w:rPr>
              <w:t>(kV/m)</w:t>
            </w:r>
          </w:p>
        </w:tc>
        <w:tc>
          <w:tcPr>
            <w:tcW w:w="2402" w:type="dxa"/>
            <w:shd w:val="clear" w:color="auto" w:fill="E5DFEC" w:themeFill="accent4" w:themeFillTint="33"/>
            <w:vAlign w:val="center"/>
          </w:tcPr>
          <w:p w:rsidR="00D43788" w:rsidRPr="00D43788" w:rsidRDefault="00D43788" w:rsidP="00D43788">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Densidad de Flujo Magnético</w:t>
            </w:r>
          </w:p>
          <w:p w:rsidR="00D43788" w:rsidRPr="00D43788" w:rsidRDefault="00D43788" w:rsidP="00D43788">
            <w:pPr>
              <w:pBdr>
                <w:left w:val="single" w:sz="24" w:space="31" w:color="0000FF"/>
              </w:pBdr>
              <w:spacing w:after="40" w:line="247" w:lineRule="auto"/>
              <w:jc w:val="center"/>
              <w:rPr>
                <w:rFonts w:ascii="Arial" w:hAnsi="Arial" w:cs="Arial"/>
                <w:b/>
                <w:sz w:val="18"/>
                <w:szCs w:val="18"/>
              </w:rPr>
            </w:pPr>
            <w:r w:rsidRPr="00D43788">
              <w:rPr>
                <w:rFonts w:ascii="Arial" w:hAnsi="Arial" w:cs="Arial"/>
                <w:b/>
                <w:sz w:val="18"/>
                <w:szCs w:val="18"/>
              </w:rPr>
              <w:t>( μT)</w:t>
            </w:r>
          </w:p>
        </w:tc>
      </w:tr>
      <w:tr w:rsidR="00D43788" w:rsidRPr="00D43788" w:rsidTr="00811A1B">
        <w:trPr>
          <w:jc w:val="center"/>
        </w:trPr>
        <w:tc>
          <w:tcPr>
            <w:tcW w:w="2637" w:type="dxa"/>
          </w:tcPr>
          <w:p w:rsidR="00D43788" w:rsidRPr="00D43788" w:rsidRDefault="00D43788" w:rsidP="00D43788">
            <w:pPr>
              <w:pBdr>
                <w:left w:val="single" w:sz="24" w:space="31" w:color="0000FF"/>
              </w:pBdr>
              <w:spacing w:before="40" w:after="40" w:line="247" w:lineRule="auto"/>
              <w:jc w:val="both"/>
              <w:rPr>
                <w:rFonts w:ascii="Arial" w:hAnsi="Arial" w:cs="Arial"/>
              </w:rPr>
            </w:pPr>
            <w:r w:rsidRPr="00D43788">
              <w:rPr>
                <w:rFonts w:ascii="Arial" w:hAnsi="Arial" w:cs="Arial"/>
              </w:rPr>
              <w:t>- Poblacional</w:t>
            </w:r>
          </w:p>
        </w:tc>
        <w:tc>
          <w:tcPr>
            <w:tcW w:w="2402" w:type="dxa"/>
          </w:tcPr>
          <w:p w:rsidR="00D43788" w:rsidRPr="00D43788" w:rsidRDefault="00D43788" w:rsidP="00D43788">
            <w:pPr>
              <w:pBdr>
                <w:left w:val="single" w:sz="24" w:space="31" w:color="0000FF"/>
              </w:pBdr>
              <w:spacing w:before="40" w:after="40" w:line="247" w:lineRule="auto"/>
              <w:jc w:val="center"/>
              <w:rPr>
                <w:rFonts w:ascii="Arial" w:hAnsi="Arial" w:cs="Arial"/>
              </w:rPr>
            </w:pPr>
            <w:r w:rsidRPr="00D43788">
              <w:rPr>
                <w:rFonts w:ascii="Arial" w:hAnsi="Arial" w:cs="Arial"/>
              </w:rPr>
              <w:t>4,2</w:t>
            </w:r>
          </w:p>
        </w:tc>
        <w:tc>
          <w:tcPr>
            <w:tcW w:w="2402" w:type="dxa"/>
          </w:tcPr>
          <w:p w:rsidR="00D43788" w:rsidRPr="00D43788" w:rsidRDefault="00D43788" w:rsidP="00D43788">
            <w:pPr>
              <w:pBdr>
                <w:left w:val="single" w:sz="24" w:space="31" w:color="0000FF"/>
              </w:pBdr>
              <w:spacing w:before="40" w:after="40" w:line="247" w:lineRule="auto"/>
              <w:jc w:val="center"/>
              <w:rPr>
                <w:rFonts w:ascii="Arial" w:hAnsi="Arial" w:cs="Arial"/>
              </w:rPr>
            </w:pPr>
            <w:r w:rsidRPr="00D43788">
              <w:rPr>
                <w:rFonts w:ascii="Arial" w:hAnsi="Arial" w:cs="Arial"/>
              </w:rPr>
              <w:t>83,3</w:t>
            </w:r>
          </w:p>
        </w:tc>
      </w:tr>
      <w:tr w:rsidR="00D43788" w:rsidRPr="00D43788" w:rsidTr="00811A1B">
        <w:trPr>
          <w:jc w:val="center"/>
        </w:trPr>
        <w:tc>
          <w:tcPr>
            <w:tcW w:w="2637" w:type="dxa"/>
          </w:tcPr>
          <w:p w:rsidR="00D43788" w:rsidRPr="00D43788" w:rsidRDefault="00D43788" w:rsidP="00D43788">
            <w:pPr>
              <w:pBdr>
                <w:left w:val="single" w:sz="24" w:space="31" w:color="0000FF"/>
              </w:pBdr>
              <w:spacing w:before="40" w:after="40" w:line="247" w:lineRule="auto"/>
              <w:jc w:val="both"/>
              <w:rPr>
                <w:rFonts w:ascii="Arial" w:hAnsi="Arial" w:cs="Arial"/>
              </w:rPr>
            </w:pPr>
            <w:r w:rsidRPr="00D43788">
              <w:rPr>
                <w:rFonts w:ascii="Arial" w:hAnsi="Arial" w:cs="Arial"/>
              </w:rPr>
              <w:t>- Ocupacional</w:t>
            </w:r>
          </w:p>
        </w:tc>
        <w:tc>
          <w:tcPr>
            <w:tcW w:w="2402" w:type="dxa"/>
          </w:tcPr>
          <w:p w:rsidR="00D43788" w:rsidRPr="00D43788" w:rsidRDefault="00D43788" w:rsidP="00D43788">
            <w:pPr>
              <w:pBdr>
                <w:left w:val="single" w:sz="24" w:space="31" w:color="0000FF"/>
              </w:pBdr>
              <w:spacing w:before="40" w:after="40" w:line="247" w:lineRule="auto"/>
              <w:jc w:val="center"/>
              <w:rPr>
                <w:rFonts w:ascii="Arial" w:hAnsi="Arial" w:cs="Arial"/>
              </w:rPr>
            </w:pPr>
            <w:r w:rsidRPr="00D43788">
              <w:rPr>
                <w:rFonts w:ascii="Arial" w:hAnsi="Arial" w:cs="Arial"/>
              </w:rPr>
              <w:t>8,3</w:t>
            </w:r>
          </w:p>
        </w:tc>
        <w:tc>
          <w:tcPr>
            <w:tcW w:w="2402" w:type="dxa"/>
          </w:tcPr>
          <w:p w:rsidR="00D43788" w:rsidRPr="00D43788" w:rsidRDefault="00D43788" w:rsidP="00D43788">
            <w:pPr>
              <w:pBdr>
                <w:left w:val="single" w:sz="24" w:space="31" w:color="0000FF"/>
              </w:pBdr>
              <w:spacing w:before="40" w:after="40" w:line="247" w:lineRule="auto"/>
              <w:jc w:val="center"/>
              <w:rPr>
                <w:rFonts w:ascii="Arial" w:hAnsi="Arial" w:cs="Arial"/>
              </w:rPr>
            </w:pPr>
            <w:r w:rsidRPr="00D43788">
              <w:rPr>
                <w:rFonts w:ascii="Arial" w:hAnsi="Arial" w:cs="Arial"/>
              </w:rPr>
              <w:t>416,7</w:t>
            </w:r>
          </w:p>
        </w:tc>
      </w:tr>
    </w:tbl>
    <w:p w:rsidR="00D43788" w:rsidRPr="00D43788" w:rsidRDefault="00D43788" w:rsidP="00D43788">
      <w:pPr>
        <w:tabs>
          <w:tab w:val="clear" w:pos="567"/>
          <w:tab w:val="clear" w:pos="1134"/>
          <w:tab w:val="clear" w:pos="1701"/>
          <w:tab w:val="clear" w:pos="2268"/>
          <w:tab w:val="clear" w:pos="2835"/>
        </w:tabs>
        <w:spacing w:before="240" w:line="247" w:lineRule="auto"/>
        <w:ind w:left="851" w:firstLine="6"/>
        <w:jc w:val="both"/>
        <w:rPr>
          <w:rFonts w:ascii="Arial" w:hAnsi="Arial" w:cs="Arial"/>
          <w:sz w:val="10"/>
          <w:szCs w:val="10"/>
        </w:rPr>
      </w:pPr>
    </w:p>
    <w:p w:rsidR="00D43788" w:rsidRPr="00D43788" w:rsidRDefault="00D43788" w:rsidP="00D43788">
      <w:pPr>
        <w:tabs>
          <w:tab w:val="clear" w:pos="567"/>
          <w:tab w:val="clear" w:pos="1134"/>
          <w:tab w:val="clear" w:pos="1701"/>
          <w:tab w:val="clear" w:pos="2268"/>
          <w:tab w:val="clear" w:pos="2835"/>
        </w:tabs>
        <w:spacing w:before="120" w:after="120" w:line="247" w:lineRule="auto"/>
        <w:jc w:val="both"/>
        <w:rPr>
          <w:rFonts w:ascii="Arial" w:hAnsi="Arial" w:cs="Arial"/>
        </w:rPr>
      </w:pPr>
      <w:r w:rsidRPr="00D43788">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D43788" w:rsidRPr="00D43788" w:rsidRDefault="00D43788" w:rsidP="00D43788">
      <w:pPr>
        <w:tabs>
          <w:tab w:val="clear" w:pos="567"/>
          <w:tab w:val="clear" w:pos="1134"/>
          <w:tab w:val="clear" w:pos="1701"/>
          <w:tab w:val="clear" w:pos="2268"/>
          <w:tab w:val="clear" w:pos="2835"/>
        </w:tabs>
        <w:spacing w:before="120" w:after="120" w:line="247" w:lineRule="auto"/>
        <w:jc w:val="both"/>
        <w:rPr>
          <w:rFonts w:ascii="Arial" w:hAnsi="Arial" w:cs="Arial"/>
        </w:rPr>
      </w:pPr>
      <w:r w:rsidRPr="00D43788">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D43788" w:rsidRPr="00D43788" w:rsidRDefault="00D43788" w:rsidP="00D43788">
      <w:pPr>
        <w:tabs>
          <w:tab w:val="left" w:pos="0"/>
          <w:tab w:val="left" w:pos="1276"/>
        </w:tabs>
        <w:spacing w:before="360" w:after="240" w:line="257" w:lineRule="auto"/>
        <w:ind w:left="567" w:hanging="567"/>
        <w:jc w:val="center"/>
        <w:outlineLvl w:val="0"/>
        <w:rPr>
          <w:rFonts w:ascii="Arial" w:hAnsi="Arial"/>
          <w:b/>
          <w:sz w:val="24"/>
          <w:szCs w:val="24"/>
        </w:rPr>
      </w:pPr>
    </w:p>
    <w:p w:rsidR="00D43788" w:rsidRDefault="00D43788" w:rsidP="006E295D">
      <w:pPr>
        <w:spacing w:before="240"/>
        <w:jc w:val="center"/>
        <w:rPr>
          <w:rFonts w:ascii="Arial" w:hAnsi="Arial" w:cs="Arial"/>
          <w:b/>
          <w:sz w:val="26"/>
          <w:szCs w:val="26"/>
        </w:rPr>
      </w:pPr>
    </w:p>
    <w:p w:rsidR="00785758" w:rsidRPr="00FD52FD" w:rsidRDefault="00F623D6" w:rsidP="006E295D">
      <w:pPr>
        <w:tabs>
          <w:tab w:val="left" w:pos="0"/>
          <w:tab w:val="left" w:pos="1276"/>
        </w:tabs>
        <w:spacing w:before="360"/>
        <w:jc w:val="center"/>
        <w:outlineLvl w:val="0"/>
        <w:rPr>
          <w:rFonts w:ascii="Arial" w:hAnsi="Arial" w:cs="Arial"/>
          <w:b/>
          <w:sz w:val="26"/>
          <w:szCs w:val="26"/>
          <w:u w:val="single"/>
        </w:rPr>
      </w:pPr>
      <w:r w:rsidRPr="006E295D">
        <w:rPr>
          <w:rFonts w:ascii="Arial" w:hAnsi="Arial"/>
          <w:b/>
          <w:sz w:val="26"/>
          <w:u w:val="single"/>
        </w:rPr>
        <w:br w:type="page"/>
      </w:r>
      <w:r w:rsidR="00785758" w:rsidRPr="00942213">
        <w:rPr>
          <w:rFonts w:ascii="Arial" w:hAnsi="Arial" w:cs="Arial"/>
          <w:b/>
          <w:sz w:val="26"/>
          <w:szCs w:val="26"/>
          <w:u w:val="single"/>
        </w:rPr>
        <w:t>Anexo Nº 2</w:t>
      </w:r>
      <w:r w:rsidR="009077AD">
        <w:rPr>
          <w:rFonts w:ascii="Arial" w:hAnsi="Arial" w:cs="Arial"/>
          <w:b/>
          <w:sz w:val="26"/>
          <w:szCs w:val="26"/>
          <w:u w:val="single"/>
        </w:rPr>
        <w:t xml:space="preserve"> </w:t>
      </w:r>
    </w:p>
    <w:p w:rsidR="00785758" w:rsidRPr="00FD52FD" w:rsidRDefault="00785758" w:rsidP="006E295D">
      <w:pPr>
        <w:tabs>
          <w:tab w:val="left" w:pos="0"/>
          <w:tab w:val="left" w:pos="1276"/>
        </w:tabs>
        <w:spacing w:before="240" w:after="360"/>
        <w:jc w:val="center"/>
        <w:outlineLvl w:val="0"/>
        <w:rPr>
          <w:rFonts w:ascii="Arial" w:hAnsi="Arial" w:cs="Arial"/>
          <w:b/>
          <w:sz w:val="26"/>
          <w:szCs w:val="26"/>
        </w:rPr>
      </w:pPr>
      <w:r w:rsidRPr="00FD52FD">
        <w:rPr>
          <w:rFonts w:ascii="Arial" w:hAnsi="Arial" w:cs="Arial"/>
          <w:b/>
          <w:sz w:val="26"/>
          <w:szCs w:val="26"/>
        </w:rPr>
        <w:t>Procedimiento de verificación de la Línea Eléctrica</w:t>
      </w:r>
    </w:p>
    <w:p w:rsidR="00785758" w:rsidRPr="005E4089" w:rsidRDefault="00785758" w:rsidP="00B87B6E">
      <w:pPr>
        <w:numPr>
          <w:ilvl w:val="0"/>
          <w:numId w:val="35"/>
        </w:numPr>
        <w:tabs>
          <w:tab w:val="clear" w:pos="567"/>
          <w:tab w:val="clear" w:pos="930"/>
          <w:tab w:val="left" w:pos="0"/>
          <w:tab w:val="num" w:pos="360"/>
        </w:tabs>
        <w:suppressAutoHyphens/>
        <w:spacing w:before="240" w:line="252" w:lineRule="auto"/>
        <w:ind w:left="357" w:hanging="357"/>
        <w:jc w:val="both"/>
        <w:rPr>
          <w:rFonts w:ascii="Arial" w:hAnsi="Arial"/>
          <w:spacing w:val="-2"/>
        </w:rPr>
      </w:pPr>
      <w:r w:rsidRPr="005E4089">
        <w:rPr>
          <w:rFonts w:ascii="Arial" w:hAnsi="Arial"/>
          <w:b/>
          <w:spacing w:val="-2"/>
        </w:rPr>
        <w:t>Propósito del anexo.-</w:t>
      </w:r>
      <w:r w:rsidRPr="005E4089">
        <w:rPr>
          <w:rFonts w:ascii="Arial" w:hAnsi="Arial"/>
          <w:spacing w:val="-2"/>
        </w:rPr>
        <w:t xml:space="preserve"> Este </w:t>
      </w:r>
      <w:r w:rsidR="00C04CD3" w:rsidRPr="005E4089">
        <w:rPr>
          <w:rFonts w:ascii="Arial" w:hAnsi="Arial"/>
          <w:spacing w:val="-2"/>
        </w:rPr>
        <w:t>A</w:t>
      </w:r>
      <w:r w:rsidRPr="005E4089">
        <w:rPr>
          <w:rFonts w:ascii="Arial" w:hAnsi="Arial"/>
          <w:spacing w:val="-2"/>
        </w:rPr>
        <w:t>nexo describe el procedimiento que han de seguir las Partes</w:t>
      </w:r>
      <w:r w:rsidR="00EF6116" w:rsidRPr="005E4089">
        <w:rPr>
          <w:rFonts w:ascii="Arial" w:hAnsi="Arial"/>
          <w:spacing w:val="-2"/>
        </w:rPr>
        <w:t xml:space="preserve"> y</w:t>
      </w:r>
      <w:r w:rsidRPr="005E4089">
        <w:rPr>
          <w:rFonts w:ascii="Arial" w:hAnsi="Arial"/>
          <w:spacing w:val="-2"/>
        </w:rPr>
        <w:t xml:space="preserve"> el </w:t>
      </w:r>
      <w:r w:rsidR="00593EFB">
        <w:rPr>
          <w:rFonts w:ascii="Arial" w:hAnsi="Arial"/>
          <w:spacing w:val="-2"/>
        </w:rPr>
        <w:t>Inspector</w:t>
      </w:r>
      <w:r w:rsidRPr="005E4089">
        <w:rPr>
          <w:rFonts w:ascii="Arial" w:hAnsi="Arial"/>
          <w:spacing w:val="-2"/>
        </w:rPr>
        <w:t xml:space="preserve">, para comprobar antes del inicio de </w:t>
      </w:r>
      <w:r w:rsidR="00E84B1F" w:rsidRPr="005E4089">
        <w:rPr>
          <w:rFonts w:ascii="Arial" w:hAnsi="Arial"/>
          <w:spacing w:val="-2"/>
        </w:rPr>
        <w:t>la</w:t>
      </w:r>
      <w:r w:rsidRPr="005E4089">
        <w:rPr>
          <w:rFonts w:ascii="Arial" w:hAnsi="Arial"/>
          <w:spacing w:val="-2"/>
        </w:rPr>
        <w:t xml:space="preserve"> operación </w:t>
      </w:r>
      <w:r w:rsidR="00E84B1F" w:rsidRPr="005E4089">
        <w:rPr>
          <w:rFonts w:ascii="Arial" w:hAnsi="Arial"/>
          <w:spacing w:val="-2"/>
        </w:rPr>
        <w:t>experimental</w:t>
      </w:r>
      <w:r w:rsidRPr="005E4089">
        <w:rPr>
          <w:rFonts w:ascii="Arial" w:hAnsi="Arial"/>
          <w:spacing w:val="-2"/>
        </w:rPr>
        <w:t xml:space="preserve">, </w:t>
      </w:r>
      <w:r w:rsidR="005A5220" w:rsidRPr="005E4089">
        <w:rPr>
          <w:rFonts w:ascii="Arial" w:hAnsi="Arial"/>
          <w:spacing w:val="-2"/>
        </w:rPr>
        <w:t>que</w:t>
      </w:r>
      <w:r w:rsidR="002D4E65" w:rsidRPr="005E4089">
        <w:rPr>
          <w:rFonts w:ascii="Arial" w:hAnsi="Arial"/>
          <w:spacing w:val="-2"/>
        </w:rPr>
        <w:t xml:space="preserve"> la </w:t>
      </w:r>
      <w:r w:rsidRPr="005E4089">
        <w:rPr>
          <w:rFonts w:ascii="Arial" w:hAnsi="Arial"/>
          <w:spacing w:val="-2"/>
        </w:rPr>
        <w:t xml:space="preserve">Línea Eléctrica cumple los requisitos establecidos en </w:t>
      </w:r>
      <w:r w:rsidR="00F94A45" w:rsidRPr="005E4089">
        <w:rPr>
          <w:rFonts w:ascii="Arial" w:hAnsi="Arial"/>
          <w:spacing w:val="-2"/>
        </w:rPr>
        <w:t>e</w:t>
      </w:r>
      <w:r w:rsidR="0069514E" w:rsidRPr="005E4089">
        <w:rPr>
          <w:rFonts w:ascii="Arial" w:hAnsi="Arial"/>
          <w:spacing w:val="-2"/>
        </w:rPr>
        <w:t>l</w:t>
      </w:r>
      <w:r w:rsidRPr="005E4089">
        <w:rPr>
          <w:rFonts w:ascii="Arial" w:hAnsi="Arial"/>
          <w:spacing w:val="-2"/>
        </w:rPr>
        <w:t xml:space="preserve"> </w:t>
      </w:r>
      <w:r w:rsidR="00435C80" w:rsidRPr="005E4089">
        <w:rPr>
          <w:rFonts w:ascii="Arial" w:hAnsi="Arial"/>
          <w:spacing w:val="-2"/>
        </w:rPr>
        <w:t>A</w:t>
      </w:r>
      <w:r w:rsidRPr="005E4089">
        <w:rPr>
          <w:rFonts w:ascii="Arial" w:hAnsi="Arial"/>
          <w:spacing w:val="-2"/>
        </w:rPr>
        <w:t xml:space="preserve">nexo </w:t>
      </w:r>
      <w:r w:rsidR="00435C80" w:rsidRPr="005E4089">
        <w:rPr>
          <w:rFonts w:ascii="Arial" w:hAnsi="Arial"/>
          <w:spacing w:val="-2"/>
        </w:rPr>
        <w:t>N</w:t>
      </w:r>
      <w:r w:rsidR="00917BA6" w:rsidRPr="005E4089">
        <w:rPr>
          <w:rFonts w:ascii="Arial" w:hAnsi="Arial"/>
          <w:spacing w:val="-2"/>
        </w:rPr>
        <w:t>°</w:t>
      </w:r>
      <w:r w:rsidR="00435C80" w:rsidRPr="005E4089">
        <w:rPr>
          <w:rFonts w:ascii="Arial" w:hAnsi="Arial"/>
          <w:spacing w:val="-2"/>
        </w:rPr>
        <w:t xml:space="preserve"> </w:t>
      </w:r>
      <w:r w:rsidRPr="005E4089">
        <w:rPr>
          <w:rFonts w:ascii="Arial" w:hAnsi="Arial"/>
          <w:spacing w:val="-2"/>
        </w:rPr>
        <w:t>1.</w:t>
      </w:r>
    </w:p>
    <w:p w:rsidR="00785758" w:rsidRPr="005E4089" w:rsidRDefault="00785758" w:rsidP="00B87B6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5E4089">
        <w:rPr>
          <w:rFonts w:ascii="Arial" w:hAnsi="Arial"/>
          <w:b/>
          <w:spacing w:val="-2"/>
        </w:rPr>
        <w:t>Organización de las pruebas.-</w:t>
      </w:r>
      <w:r w:rsidRPr="005E4089">
        <w:rPr>
          <w:rFonts w:ascii="Arial" w:hAnsi="Arial"/>
          <w:spacing w:val="-2"/>
        </w:rPr>
        <w:t xml:space="preserve"> Las pruebas serán organizadas con arreglo a las siguientes reglas:</w:t>
      </w:r>
    </w:p>
    <w:p w:rsidR="00785758" w:rsidRPr="005E4089" w:rsidRDefault="00785758" w:rsidP="00B87B6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5E4089">
        <w:rPr>
          <w:rFonts w:ascii="Arial" w:hAnsi="Arial"/>
          <w:spacing w:val="-2"/>
        </w:rPr>
        <w:t>La Sociedad Concesionaria elegirá una norma internacional reconocida. Se utilizará las unidades del sistema métrico internacional.</w:t>
      </w:r>
    </w:p>
    <w:p w:rsidR="00785758" w:rsidRPr="005E4089" w:rsidRDefault="00785758" w:rsidP="00B87B6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 xml:space="preserve">La Sociedad Concesionaria comunicará </w:t>
      </w:r>
      <w:r w:rsidR="00792EC2" w:rsidRPr="005E4089">
        <w:rPr>
          <w:rFonts w:ascii="Arial" w:hAnsi="Arial"/>
          <w:spacing w:val="-2"/>
        </w:rPr>
        <w:t xml:space="preserve">al Concedente, al </w:t>
      </w:r>
      <w:r w:rsidR="00593EFB">
        <w:rPr>
          <w:rFonts w:ascii="Arial" w:hAnsi="Arial"/>
          <w:spacing w:val="-2"/>
        </w:rPr>
        <w:t>Inspector</w:t>
      </w:r>
      <w:r w:rsidR="00792EC2" w:rsidRPr="005E4089">
        <w:rPr>
          <w:rFonts w:ascii="Arial" w:hAnsi="Arial"/>
          <w:spacing w:val="-2"/>
        </w:rPr>
        <w:t>, a</w:t>
      </w:r>
      <w:r w:rsidR="004501CF" w:rsidRPr="005E4089">
        <w:rPr>
          <w:rFonts w:ascii="Arial" w:hAnsi="Arial"/>
          <w:spacing w:val="-2"/>
        </w:rPr>
        <w:t>l</w:t>
      </w:r>
      <w:r w:rsidR="00792EC2" w:rsidRPr="005E4089">
        <w:rPr>
          <w:rFonts w:ascii="Arial" w:hAnsi="Arial"/>
          <w:spacing w:val="-2"/>
        </w:rPr>
        <w:t xml:space="preserve"> OSINERGMIN y a</w:t>
      </w:r>
      <w:r w:rsidR="004501CF" w:rsidRPr="005E4089">
        <w:rPr>
          <w:rFonts w:ascii="Arial" w:hAnsi="Arial"/>
          <w:spacing w:val="-2"/>
        </w:rPr>
        <w:t>l</w:t>
      </w:r>
      <w:r w:rsidR="00792EC2" w:rsidRPr="005E4089">
        <w:rPr>
          <w:rFonts w:ascii="Arial" w:hAnsi="Arial"/>
          <w:spacing w:val="-2"/>
        </w:rPr>
        <w:t xml:space="preserve"> COES, </w:t>
      </w:r>
      <w:r w:rsidRPr="005E4089">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5E4089" w:rsidRDefault="00785758" w:rsidP="00B87B6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Aparejados a la comunicación a que se refiere el literal b), la Sociedad Concesionaria entregará:</w:t>
      </w:r>
    </w:p>
    <w:p w:rsidR="00785758" w:rsidRPr="005E4089" w:rsidRDefault="00785758" w:rsidP="00B87B6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 xml:space="preserve">El programa general y los protocolos a seguir, para consideración y aprobación del </w:t>
      </w:r>
      <w:r w:rsidR="00593EFB">
        <w:rPr>
          <w:rFonts w:ascii="Arial" w:hAnsi="Arial"/>
        </w:rPr>
        <w:t>Inspector</w:t>
      </w:r>
      <w:r w:rsidRPr="005E4089">
        <w:rPr>
          <w:rFonts w:ascii="Arial" w:hAnsi="Arial"/>
        </w:rPr>
        <w:t>.</w:t>
      </w:r>
    </w:p>
    <w:p w:rsidR="00785758" w:rsidRPr="005E4089" w:rsidRDefault="00785758" w:rsidP="00B87B6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5E4089" w:rsidRDefault="00785758" w:rsidP="00B87B6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 xml:space="preserve">Todos los diseños de importancia para la prueba, los datos afines, documentos y especificaciones, así como los certificados e informes sobre las condiciones de operación; para la consideración del </w:t>
      </w:r>
      <w:r w:rsidR="00593EFB">
        <w:rPr>
          <w:rFonts w:ascii="Arial" w:hAnsi="Arial"/>
        </w:rPr>
        <w:t>Inspector</w:t>
      </w:r>
      <w:r w:rsidRPr="005E4089">
        <w:rPr>
          <w:rFonts w:ascii="Arial" w:hAnsi="Arial"/>
        </w:rPr>
        <w:t>.</w:t>
      </w:r>
    </w:p>
    <w:p w:rsidR="00785758" w:rsidRPr="005E4089" w:rsidRDefault="00785758" w:rsidP="00B87B6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5E4089">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5E4089" w:rsidRDefault="00785758" w:rsidP="00B87B6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5E4089">
        <w:rPr>
          <w:rFonts w:ascii="Arial" w:hAnsi="Arial"/>
          <w:spacing w:val="-2"/>
        </w:rPr>
        <w:t xml:space="preserve">La Sociedad Concesionaria designará y destacará al </w:t>
      </w:r>
      <w:r w:rsidR="00792EC2" w:rsidRPr="005E4089">
        <w:rPr>
          <w:rFonts w:ascii="Arial" w:hAnsi="Arial"/>
          <w:spacing w:val="-2"/>
        </w:rPr>
        <w:t>J</w:t>
      </w:r>
      <w:r w:rsidRPr="005E4089">
        <w:rPr>
          <w:rFonts w:ascii="Arial" w:hAnsi="Arial"/>
          <w:spacing w:val="-2"/>
        </w:rPr>
        <w:t xml:space="preserve">efe de </w:t>
      </w:r>
      <w:r w:rsidR="00792EC2" w:rsidRPr="005E4089">
        <w:rPr>
          <w:rFonts w:ascii="Arial" w:hAnsi="Arial"/>
          <w:spacing w:val="-2"/>
        </w:rPr>
        <w:t>P</w:t>
      </w:r>
      <w:r w:rsidRPr="005E4089">
        <w:rPr>
          <w:rFonts w:ascii="Arial" w:hAnsi="Arial"/>
          <w:spacing w:val="-2"/>
        </w:rPr>
        <w:t xml:space="preserve">ruebas y al personal de apoyo necesario suministrando todos los equipos e instrumentos, debidamente calibrados para la ejecución de las pruebas. El </w:t>
      </w:r>
      <w:r w:rsidR="00593EFB">
        <w:rPr>
          <w:rFonts w:ascii="Arial" w:hAnsi="Arial"/>
          <w:spacing w:val="-2"/>
        </w:rPr>
        <w:t>Inspector</w:t>
      </w:r>
      <w:r w:rsidR="00671F0C" w:rsidRPr="005E4089">
        <w:rPr>
          <w:rFonts w:ascii="Arial" w:hAnsi="Arial"/>
          <w:spacing w:val="-2"/>
        </w:rPr>
        <w:t xml:space="preserve"> </w:t>
      </w:r>
      <w:r w:rsidRPr="005E4089">
        <w:rPr>
          <w:rFonts w:ascii="Arial" w:hAnsi="Arial"/>
          <w:spacing w:val="-2"/>
        </w:rPr>
        <w:t xml:space="preserve">destacará el personal que indique su contrato de servicio de inspección, y </w:t>
      </w:r>
      <w:r w:rsidR="00EF6116" w:rsidRPr="005E4089">
        <w:rPr>
          <w:rFonts w:ascii="Arial" w:hAnsi="Arial"/>
          <w:spacing w:val="-2"/>
        </w:rPr>
        <w:t>el Concedente</w:t>
      </w:r>
      <w:r w:rsidRPr="005E4089">
        <w:rPr>
          <w:rFonts w:ascii="Arial" w:hAnsi="Arial"/>
          <w:spacing w:val="-2"/>
        </w:rPr>
        <w:t xml:space="preserve"> destacará el personal que juzgue necesario.</w:t>
      </w:r>
    </w:p>
    <w:p w:rsidR="00937999" w:rsidRPr="005E4089" w:rsidRDefault="00785758" w:rsidP="00B87B6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5E4089">
        <w:rPr>
          <w:rFonts w:ascii="Arial" w:hAnsi="Arial"/>
          <w:spacing w:val="-2"/>
        </w:rPr>
        <w:t>Personal de los fabricantes de los equipos podrán participar como observadores</w:t>
      </w:r>
      <w:r w:rsidR="00792EC2" w:rsidRPr="005E4089">
        <w:rPr>
          <w:rFonts w:ascii="Arial" w:hAnsi="Arial"/>
          <w:spacing w:val="-2"/>
        </w:rPr>
        <w:t xml:space="preserve"> </w:t>
      </w:r>
      <w:r w:rsidR="00792EC2" w:rsidRPr="005E4089">
        <w:rPr>
          <w:rFonts w:ascii="Arial" w:hAnsi="Arial"/>
        </w:rPr>
        <w:t>o como personal de apoyo a las maniobras.</w:t>
      </w:r>
    </w:p>
    <w:p w:rsidR="00785758" w:rsidRPr="005E4089" w:rsidRDefault="00785758" w:rsidP="00B87B6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5E4089">
        <w:rPr>
          <w:rFonts w:ascii="Arial" w:hAnsi="Arial"/>
          <w:b/>
          <w:spacing w:val="-2"/>
        </w:rPr>
        <w:t>Ejecución de las pruebas.-</w:t>
      </w:r>
      <w:r w:rsidRPr="005E4089">
        <w:rPr>
          <w:rFonts w:ascii="Arial" w:hAnsi="Arial"/>
          <w:spacing w:val="-2"/>
        </w:rPr>
        <w:t xml:space="preserve"> La ejecución de las pruebas se sujetarán a las reglas siguientes:</w:t>
      </w:r>
    </w:p>
    <w:p w:rsidR="00785758" w:rsidRPr="005E4089" w:rsidRDefault="00785758" w:rsidP="00B87B6E">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2" w:lineRule="auto"/>
        <w:ind w:left="720"/>
        <w:jc w:val="both"/>
        <w:rPr>
          <w:rFonts w:ascii="Arial" w:hAnsi="Arial"/>
        </w:rPr>
      </w:pPr>
      <w:r w:rsidRPr="005E4089">
        <w:rPr>
          <w:rFonts w:ascii="Arial" w:hAnsi="Arial"/>
        </w:rPr>
        <w:t xml:space="preserve">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5E4089" w:rsidRDefault="00785758" w:rsidP="00B87B6E">
      <w:pPr>
        <w:tabs>
          <w:tab w:val="clear" w:pos="567"/>
          <w:tab w:val="left" w:pos="720"/>
          <w:tab w:val="left" w:pos="2127"/>
          <w:tab w:val="left" w:pos="2160"/>
          <w:tab w:val="left" w:pos="2574"/>
          <w:tab w:val="left" w:pos="2970"/>
          <w:tab w:val="left" w:pos="4320"/>
        </w:tabs>
        <w:suppressAutoHyphens/>
        <w:spacing w:before="120" w:line="257" w:lineRule="auto"/>
        <w:ind w:left="709"/>
        <w:jc w:val="both"/>
        <w:rPr>
          <w:rFonts w:ascii="Arial" w:hAnsi="Arial"/>
        </w:rPr>
      </w:pPr>
      <w:r w:rsidRPr="005E4089">
        <w:rPr>
          <w:rFonts w:ascii="Arial" w:hAnsi="Arial"/>
        </w:rPr>
        <w:t>Las pruebas se efectuarán de conformidad a los procedimientos e instrucciones del COES</w:t>
      </w:r>
      <w:r w:rsidR="001C5008" w:rsidRPr="005E4089">
        <w:rPr>
          <w:rFonts w:ascii="Arial" w:hAnsi="Arial"/>
        </w:rPr>
        <w:t>.</w:t>
      </w:r>
      <w:r w:rsidR="008759F7" w:rsidRPr="005E4089">
        <w:rPr>
          <w:rFonts w:ascii="Arial" w:hAnsi="Arial"/>
        </w:rPr>
        <w:t xml:space="preserve"> Las pruebas del sistema de fibra óptica seguirán las especificaciones técnicas establecidas en el Anexo 5, Telecomunicaciones, del presente Contrato. </w:t>
      </w:r>
    </w:p>
    <w:p w:rsidR="00785758" w:rsidRPr="007333A9" w:rsidRDefault="00D83D8B"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Pr>
          <w:rFonts w:ascii="Arial" w:hAnsi="Arial"/>
          <w:spacing w:val="-2"/>
        </w:rPr>
        <w:br w:type="page"/>
      </w:r>
      <w:r w:rsidR="00785758" w:rsidRPr="00593EFB">
        <w:rPr>
          <w:rFonts w:ascii="Arial" w:hAnsi="Arial"/>
          <w:spacing w:val="-2"/>
        </w:rPr>
        <w:t xml:space="preserve">La Sociedad Concesionaria deberá dar todas las facilidades razonables al </w:t>
      </w:r>
      <w:r w:rsidR="00593EFB" w:rsidRPr="00BB2CF1">
        <w:rPr>
          <w:rFonts w:ascii="Arial" w:hAnsi="Arial"/>
          <w:spacing w:val="-2"/>
        </w:rPr>
        <w:t>Inspector</w:t>
      </w:r>
      <w:r w:rsidR="00785758" w:rsidRPr="008D2ED1">
        <w:rPr>
          <w:rFonts w:ascii="Arial" w:hAnsi="Arial"/>
          <w:spacing w:val="-2"/>
        </w:rPr>
        <w:t xml:space="preserve"> para obtener datos reale</w:t>
      </w:r>
      <w:r w:rsidR="00785758" w:rsidRPr="00D279B2">
        <w:rPr>
          <w:rFonts w:ascii="Arial" w:hAnsi="Arial"/>
          <w:spacing w:val="-2"/>
        </w:rPr>
        <w:t xml:space="preserve">s, completos y aceptables con respecto a todas las partes del equipo relacionados con la transmisión de energía eléctrica en la Línea </w:t>
      </w:r>
      <w:r w:rsidR="00B22039" w:rsidRPr="00D279B2">
        <w:rPr>
          <w:rFonts w:ascii="Arial" w:hAnsi="Arial"/>
          <w:spacing w:val="-2"/>
        </w:rPr>
        <w:t>Eléctrica</w:t>
      </w:r>
      <w:r w:rsidR="00785758" w:rsidRPr="00D279B2">
        <w:rPr>
          <w:rFonts w:ascii="Arial" w:hAnsi="Arial"/>
          <w:spacing w:val="-2"/>
        </w:rPr>
        <w:t xml:space="preserve">. Asimismo, el </w:t>
      </w:r>
      <w:r w:rsidR="00593EFB" w:rsidRPr="00041D99">
        <w:rPr>
          <w:rFonts w:ascii="Arial" w:hAnsi="Arial"/>
          <w:spacing w:val="-2"/>
        </w:rPr>
        <w:t>Inspector</w:t>
      </w:r>
      <w:r w:rsidR="00785758" w:rsidRPr="00041D99">
        <w:rPr>
          <w:rFonts w:ascii="Arial" w:hAnsi="Arial"/>
          <w:spacing w:val="-2"/>
        </w:rPr>
        <w:t xml:space="preserve"> deberá tener acceso a todos los mecanismos relacionados con el equipamiento electrome</w:t>
      </w:r>
      <w:r w:rsidR="00785758" w:rsidRPr="00442A6B">
        <w:rPr>
          <w:rFonts w:ascii="Arial" w:hAnsi="Arial"/>
          <w:spacing w:val="-2"/>
        </w:rPr>
        <w:t>cánico de</w:t>
      </w:r>
      <w:r w:rsidR="002D4E65" w:rsidRPr="00133D65">
        <w:rPr>
          <w:rFonts w:ascii="Arial" w:hAnsi="Arial"/>
          <w:spacing w:val="-2"/>
        </w:rPr>
        <w:t xml:space="preserve"> </w:t>
      </w:r>
      <w:r w:rsidR="00785758" w:rsidRPr="00262EC6">
        <w:rPr>
          <w:rFonts w:ascii="Arial" w:hAnsi="Arial"/>
          <w:spacing w:val="-2"/>
        </w:rPr>
        <w:t>l</w:t>
      </w:r>
      <w:r w:rsidR="002D4E65" w:rsidRPr="00CB663E">
        <w:rPr>
          <w:rFonts w:ascii="Arial" w:hAnsi="Arial"/>
          <w:spacing w:val="-2"/>
        </w:rPr>
        <w:t>a Línea Eléctrica</w:t>
      </w:r>
      <w:r w:rsidR="00785758" w:rsidRPr="007333A9">
        <w:rPr>
          <w:rFonts w:ascii="Arial" w:hAnsi="Arial"/>
          <w:spacing w:val="-2"/>
        </w:rPr>
        <w:t>.</w:t>
      </w:r>
    </w:p>
    <w:p w:rsidR="00785758" w:rsidRPr="008D2ED1" w:rsidRDefault="00785758" w:rsidP="0053507B">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942213">
        <w:rPr>
          <w:rFonts w:ascii="Arial" w:hAnsi="Arial"/>
        </w:rPr>
        <w:t xml:space="preserve">Los principales componentes constitutivos de la Línea </w:t>
      </w:r>
      <w:r w:rsidR="00B22039" w:rsidRPr="00942213">
        <w:rPr>
          <w:rFonts w:ascii="Arial" w:hAnsi="Arial"/>
        </w:rPr>
        <w:t>Eléctrica</w:t>
      </w:r>
      <w:r w:rsidRPr="00593EFB">
        <w:rPr>
          <w:rFonts w:ascii="Arial" w:hAnsi="Arial"/>
        </w:rPr>
        <w:t xml:space="preserve"> serán sometidos a inspección a requerimiento del </w:t>
      </w:r>
      <w:r w:rsidR="00593EFB" w:rsidRPr="00BB2CF1">
        <w:rPr>
          <w:rFonts w:ascii="Arial" w:hAnsi="Arial"/>
        </w:rPr>
        <w:t>Inspector</w:t>
      </w:r>
      <w:r w:rsidRPr="008D2ED1">
        <w:rPr>
          <w:rFonts w:ascii="Arial" w:hAnsi="Arial"/>
        </w:rPr>
        <w:t xml:space="preserve"> antes del inicio de la prueba.</w:t>
      </w:r>
    </w:p>
    <w:p w:rsidR="00785758" w:rsidRPr="005E408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D279B2">
        <w:rPr>
          <w:rFonts w:ascii="Arial" w:hAnsi="Arial"/>
        </w:rPr>
        <w:t>A la finalización de</w:t>
      </w:r>
      <w:r w:rsidRPr="005E4089">
        <w:rPr>
          <w:rFonts w:ascii="Arial" w:hAnsi="Arial"/>
        </w:rPr>
        <w:t xml:space="preserve"> cada prueba y de encontrarse dentro de los niveles de aceptación, se extenderá el acta correspondiente a dicha prueba, dándola por concluida. Cada acta contendrá: i) la relación del personal de las Partes</w:t>
      </w:r>
      <w:r w:rsidR="00537F31" w:rsidRPr="005E4089">
        <w:rPr>
          <w:rFonts w:ascii="Arial" w:hAnsi="Arial"/>
        </w:rPr>
        <w:t>, de los representantes del OSINERGMIN</w:t>
      </w:r>
      <w:r w:rsidR="00542270" w:rsidRPr="005E4089">
        <w:rPr>
          <w:rFonts w:ascii="Arial" w:hAnsi="Arial"/>
        </w:rPr>
        <w:t>,</w:t>
      </w:r>
      <w:r w:rsidR="00EF6116" w:rsidRPr="005E4089">
        <w:rPr>
          <w:rFonts w:ascii="Arial" w:hAnsi="Arial"/>
        </w:rPr>
        <w:t xml:space="preserve"> y</w:t>
      </w:r>
      <w:r w:rsidRPr="005E4089">
        <w:rPr>
          <w:rFonts w:ascii="Arial" w:hAnsi="Arial"/>
        </w:rPr>
        <w:t xml:space="preserve"> el </w:t>
      </w:r>
      <w:r w:rsidR="00593EFB">
        <w:rPr>
          <w:rFonts w:ascii="Arial" w:hAnsi="Arial"/>
        </w:rPr>
        <w:t>Inspector</w:t>
      </w:r>
      <w:r w:rsidRPr="005E4089">
        <w:rPr>
          <w:rFonts w:ascii="Arial" w:hAnsi="Arial"/>
        </w:rPr>
        <w:t xml:space="preserve"> que participó en las pruebas, ii) el protocolo de las pruebas efectuadas en el cual se indican los resultados obtenidos, iii) la lista de pruebas no efectuadas con el descargo correspondiente; y, iv) </w:t>
      </w:r>
      <w:r w:rsidRPr="005E4089">
        <w:rPr>
          <w:rFonts w:ascii="Arial" w:hAnsi="Arial"/>
          <w:spacing w:val="-2"/>
        </w:rPr>
        <w:t>Otra información que la Sociedad Concesionaria</w:t>
      </w:r>
      <w:r w:rsidR="00537F31" w:rsidRPr="005E4089">
        <w:rPr>
          <w:rFonts w:ascii="Arial" w:hAnsi="Arial"/>
          <w:spacing w:val="-2"/>
        </w:rPr>
        <w:t>, el OSINERGMIN y/</w:t>
      </w:r>
      <w:r w:rsidRPr="005E4089">
        <w:rPr>
          <w:rFonts w:ascii="Arial" w:hAnsi="Arial"/>
          <w:spacing w:val="-2"/>
        </w:rPr>
        <w:t xml:space="preserve">o el </w:t>
      </w:r>
      <w:r w:rsidR="00593EFB">
        <w:rPr>
          <w:rFonts w:ascii="Arial" w:hAnsi="Arial"/>
          <w:spacing w:val="-2"/>
        </w:rPr>
        <w:t>Inspector</w:t>
      </w:r>
      <w:r w:rsidRPr="005E4089">
        <w:rPr>
          <w:rFonts w:ascii="Arial" w:hAnsi="Arial"/>
          <w:spacing w:val="-2"/>
        </w:rPr>
        <w:t xml:space="preserve"> considere pertinente.</w:t>
      </w:r>
    </w:p>
    <w:p w:rsidR="00785758" w:rsidRPr="005E408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5E4089">
        <w:rPr>
          <w:rFonts w:ascii="Arial" w:hAnsi="Arial"/>
          <w:spacing w:val="-2"/>
        </w:rPr>
        <w:t xml:space="preserve">En caso que el </w:t>
      </w:r>
      <w:r w:rsidR="00593EFB">
        <w:rPr>
          <w:rFonts w:ascii="Arial" w:hAnsi="Arial"/>
          <w:spacing w:val="-2"/>
        </w:rPr>
        <w:t>Inspector</w:t>
      </w:r>
      <w:r w:rsidR="005F6AB6" w:rsidRPr="005E4089">
        <w:rPr>
          <w:rFonts w:ascii="Arial" w:hAnsi="Arial"/>
          <w:spacing w:val="-2"/>
        </w:rPr>
        <w:t xml:space="preserve"> y/o el OSINERGMIN,</w:t>
      </w:r>
      <w:r w:rsidR="000B5466" w:rsidRPr="005E4089">
        <w:rPr>
          <w:rFonts w:ascii="Arial" w:hAnsi="Arial"/>
          <w:spacing w:val="-2"/>
        </w:rPr>
        <w:t xml:space="preserve"> </w:t>
      </w:r>
      <w:r w:rsidRPr="005E4089">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5E4089" w:rsidRDefault="00EF6116" w:rsidP="0053507B">
      <w:pPr>
        <w:spacing w:before="120" w:line="257" w:lineRule="auto"/>
        <w:ind w:left="709"/>
        <w:jc w:val="both"/>
        <w:rPr>
          <w:rFonts w:ascii="Arial" w:hAnsi="Arial"/>
        </w:rPr>
      </w:pPr>
      <w:r w:rsidRPr="005E4089">
        <w:rPr>
          <w:rFonts w:ascii="Arial" w:hAnsi="Arial"/>
        </w:rPr>
        <w:t>El Concedente</w:t>
      </w:r>
      <w:r w:rsidR="00501B94" w:rsidRPr="005E4089">
        <w:rPr>
          <w:rFonts w:ascii="Arial" w:hAnsi="Arial"/>
        </w:rPr>
        <w:t xml:space="preserve"> y/o el OSINERGMIN</w:t>
      </w:r>
      <w:r w:rsidR="00785758" w:rsidRPr="005E4089">
        <w:rPr>
          <w:rFonts w:ascii="Arial" w:hAnsi="Arial"/>
        </w:rPr>
        <w:t xml:space="preserve"> no podrá</w:t>
      </w:r>
      <w:r w:rsidR="00501B94" w:rsidRPr="005E4089">
        <w:rPr>
          <w:rFonts w:ascii="Arial" w:hAnsi="Arial"/>
        </w:rPr>
        <w:t>n</w:t>
      </w:r>
      <w:r w:rsidR="00785758" w:rsidRPr="005E4089">
        <w:rPr>
          <w:rFonts w:ascii="Arial" w:hAnsi="Arial"/>
        </w:rPr>
        <w:t xml:space="preserve"> solicitar nuevas pruebas o inspecciones ni observar o rechazar sus resultados, en caso que sus representantes no </w:t>
      </w:r>
      <w:r w:rsidR="00B22039" w:rsidRPr="005E4089">
        <w:rPr>
          <w:rFonts w:ascii="Arial" w:hAnsi="Arial"/>
        </w:rPr>
        <w:t xml:space="preserve">hayan asistido </w:t>
      </w:r>
      <w:r w:rsidR="00785758" w:rsidRPr="005E4089">
        <w:rPr>
          <w:rFonts w:ascii="Arial" w:hAnsi="Arial"/>
        </w:rPr>
        <w:t>a dichas pruebas o inspecciones.</w:t>
      </w:r>
    </w:p>
    <w:p w:rsidR="00501B94" w:rsidRPr="005E4089" w:rsidRDefault="00501B94" w:rsidP="0053507B">
      <w:pPr>
        <w:spacing w:before="120" w:line="257" w:lineRule="auto"/>
        <w:ind w:left="709"/>
        <w:jc w:val="both"/>
        <w:rPr>
          <w:rFonts w:ascii="Arial" w:hAnsi="Arial"/>
        </w:rPr>
      </w:pPr>
      <w:r w:rsidRPr="005E4089">
        <w:rPr>
          <w:rFonts w:ascii="Arial" w:hAnsi="Arial"/>
        </w:rPr>
        <w:t xml:space="preserve">Finalizadas las pruebas, el Jefe de Pruebas remitirá al COES, las actas correspondientes debidamente aprobadas por el </w:t>
      </w:r>
      <w:r w:rsidR="00593EFB">
        <w:rPr>
          <w:rFonts w:ascii="Arial" w:hAnsi="Arial"/>
        </w:rPr>
        <w:t>Inspector</w:t>
      </w:r>
      <w:r w:rsidRPr="005E4089">
        <w:rPr>
          <w:rFonts w:ascii="Arial" w:hAnsi="Arial"/>
        </w:rPr>
        <w:t>, para que éste proceda a dar inicio con el programa de puesta en servicio de cada componente de la Línea Eléctrica.</w:t>
      </w:r>
    </w:p>
    <w:p w:rsidR="00785758" w:rsidRPr="005E4089" w:rsidRDefault="00785758" w:rsidP="0053507B">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5E4089">
        <w:rPr>
          <w:rFonts w:ascii="Arial" w:hAnsi="Arial"/>
        </w:rPr>
        <w:t xml:space="preserve">Concluidas todas las pruebas, 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 xml:space="preserve">ruebas elaborará y entregará al </w:t>
      </w:r>
      <w:r w:rsidR="00593EFB">
        <w:rPr>
          <w:rFonts w:ascii="Arial" w:hAnsi="Arial"/>
        </w:rPr>
        <w:t>Inspector</w:t>
      </w:r>
      <w:r w:rsidR="00501B94" w:rsidRPr="005E4089">
        <w:rPr>
          <w:rFonts w:ascii="Arial" w:hAnsi="Arial"/>
        </w:rPr>
        <w:t>, al OSINERGMIN</w:t>
      </w:r>
      <w:r w:rsidR="00EF6116" w:rsidRPr="005E4089">
        <w:rPr>
          <w:rFonts w:ascii="Arial" w:hAnsi="Arial"/>
        </w:rPr>
        <w:t xml:space="preserve"> y </w:t>
      </w:r>
      <w:r w:rsidR="002E7461" w:rsidRPr="005E4089">
        <w:rPr>
          <w:rFonts w:ascii="Arial" w:hAnsi="Arial"/>
        </w:rPr>
        <w:t>a</w:t>
      </w:r>
      <w:r w:rsidR="000B5466" w:rsidRPr="005E4089">
        <w:rPr>
          <w:rFonts w:ascii="Arial" w:hAnsi="Arial"/>
        </w:rPr>
        <w:t>l Concedente</w:t>
      </w:r>
      <w:r w:rsidRPr="005E4089">
        <w:rPr>
          <w:rFonts w:ascii="Arial" w:hAnsi="Arial"/>
        </w:rPr>
        <w:t xml:space="preserve">, un informe final, con los detalles de cálculo y la presentación de resultados. </w:t>
      </w:r>
      <w:r w:rsidR="00EF6116" w:rsidRPr="005E4089">
        <w:rPr>
          <w:rFonts w:ascii="Arial" w:hAnsi="Arial"/>
        </w:rPr>
        <w:t xml:space="preserve">El </w:t>
      </w:r>
      <w:r w:rsidR="00593EFB">
        <w:rPr>
          <w:rFonts w:ascii="Arial" w:hAnsi="Arial"/>
        </w:rPr>
        <w:t>Inspector</w:t>
      </w:r>
      <w:r w:rsidR="00EF6116" w:rsidRPr="005E4089">
        <w:rPr>
          <w:rFonts w:ascii="Arial" w:hAnsi="Arial"/>
        </w:rPr>
        <w:t xml:space="preserve"> </w:t>
      </w:r>
      <w:r w:rsidR="002E7461" w:rsidRPr="005E4089">
        <w:rPr>
          <w:rFonts w:ascii="Arial" w:hAnsi="Arial"/>
        </w:rPr>
        <w:t xml:space="preserve">deberá aprobar el informe final en un plazo de Diez (10) Días de entregado dicho documento. </w:t>
      </w:r>
      <w:r w:rsidRPr="005E4089">
        <w:rPr>
          <w:rFonts w:ascii="Arial" w:hAnsi="Arial"/>
        </w:rPr>
        <w:t xml:space="preserve">El procedimiento de verificación a que se refiere este anexo, se entenderá cumplido cuando </w:t>
      </w:r>
      <w:r w:rsidR="000B5466" w:rsidRPr="005E4089">
        <w:rPr>
          <w:rFonts w:ascii="Arial" w:hAnsi="Arial"/>
        </w:rPr>
        <w:t xml:space="preserve">el </w:t>
      </w:r>
      <w:r w:rsidR="00501B94" w:rsidRPr="005E4089">
        <w:rPr>
          <w:rFonts w:ascii="Arial" w:hAnsi="Arial"/>
        </w:rPr>
        <w:t xml:space="preserve">OSINERGMIN </w:t>
      </w:r>
      <w:r w:rsidRPr="005E4089">
        <w:rPr>
          <w:rFonts w:ascii="Arial" w:hAnsi="Arial"/>
        </w:rPr>
        <w:t>apruebe el citado informe final, lo cual ocurrirá en el plazo</w:t>
      </w:r>
      <w:r w:rsidR="00B22039" w:rsidRPr="005E4089">
        <w:rPr>
          <w:rFonts w:ascii="Arial" w:hAnsi="Arial"/>
        </w:rPr>
        <w:t xml:space="preserve"> máximo</w:t>
      </w:r>
      <w:r w:rsidRPr="005E4089">
        <w:rPr>
          <w:rFonts w:ascii="Arial" w:hAnsi="Arial"/>
        </w:rPr>
        <w:t xml:space="preserve"> de </w:t>
      </w:r>
      <w:r w:rsidR="00B22039" w:rsidRPr="005E4089">
        <w:rPr>
          <w:rFonts w:ascii="Arial" w:hAnsi="Arial"/>
        </w:rPr>
        <w:t>Diez (</w:t>
      </w:r>
      <w:r w:rsidRPr="005E4089">
        <w:rPr>
          <w:rFonts w:ascii="Arial" w:hAnsi="Arial"/>
        </w:rPr>
        <w:t>10</w:t>
      </w:r>
      <w:r w:rsidR="00B22039" w:rsidRPr="005E4089">
        <w:rPr>
          <w:rFonts w:ascii="Arial" w:hAnsi="Arial"/>
        </w:rPr>
        <w:t>)</w:t>
      </w:r>
      <w:r w:rsidRPr="005E4089">
        <w:rPr>
          <w:rFonts w:ascii="Arial" w:hAnsi="Arial"/>
        </w:rPr>
        <w:t xml:space="preserve"> Días de </w:t>
      </w:r>
      <w:r w:rsidR="000B5466" w:rsidRPr="005E4089">
        <w:rPr>
          <w:rFonts w:ascii="Arial" w:hAnsi="Arial"/>
        </w:rPr>
        <w:t xml:space="preserve">la </w:t>
      </w:r>
      <w:r w:rsidR="00EF6116" w:rsidRPr="005E4089">
        <w:rPr>
          <w:rFonts w:ascii="Arial" w:hAnsi="Arial"/>
        </w:rPr>
        <w:t xml:space="preserve">entrega del informe final por parte del </w:t>
      </w:r>
      <w:r w:rsidR="00593EFB">
        <w:rPr>
          <w:rFonts w:ascii="Arial" w:hAnsi="Arial"/>
        </w:rPr>
        <w:t>Inspector</w:t>
      </w:r>
      <w:r w:rsidR="00EF6116" w:rsidRPr="005E4089">
        <w:rPr>
          <w:rFonts w:ascii="Arial" w:hAnsi="Arial"/>
        </w:rPr>
        <w:t>.</w:t>
      </w:r>
      <w:r w:rsidRPr="005E4089">
        <w:rPr>
          <w:rFonts w:ascii="Arial" w:hAnsi="Arial"/>
        </w:rPr>
        <w:t xml:space="preserve"> El silencio comportará aprobación del informe.</w:t>
      </w:r>
    </w:p>
    <w:p w:rsidR="005A5220" w:rsidRPr="00FD52FD" w:rsidRDefault="00785758" w:rsidP="00B87B6E">
      <w:pPr>
        <w:tabs>
          <w:tab w:val="left" w:pos="0"/>
          <w:tab w:val="left" w:pos="1276"/>
        </w:tabs>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t>Anexo Nº 3</w:t>
      </w:r>
    </w:p>
    <w:p w:rsidR="008C1402" w:rsidRPr="00FD52FD" w:rsidRDefault="008C1402" w:rsidP="00B87B6E">
      <w:pPr>
        <w:tabs>
          <w:tab w:val="left" w:pos="0"/>
          <w:tab w:val="left" w:pos="1276"/>
        </w:tabs>
        <w:spacing w:before="240" w:after="360"/>
        <w:jc w:val="center"/>
        <w:outlineLvl w:val="0"/>
        <w:rPr>
          <w:rFonts w:ascii="Arial" w:hAnsi="Arial" w:cs="Arial"/>
          <w:b/>
          <w:sz w:val="26"/>
          <w:szCs w:val="26"/>
        </w:rPr>
      </w:pPr>
      <w:r w:rsidRPr="00FD52FD">
        <w:rPr>
          <w:rFonts w:ascii="Arial" w:hAnsi="Arial" w:cs="Arial"/>
          <w:b/>
          <w:sz w:val="26"/>
          <w:szCs w:val="26"/>
        </w:rPr>
        <w:t>Definiciones</w:t>
      </w:r>
    </w:p>
    <w:p w:rsidR="00AD1E09" w:rsidRPr="00B87B6E" w:rsidRDefault="00EA7359"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olor w:val="000000"/>
          <w:sz w:val="19"/>
          <w:u w:val="single"/>
        </w:rPr>
      </w:pPr>
      <w:r w:rsidRPr="00B87B6E">
        <w:rPr>
          <w:rFonts w:ascii="Arial" w:hAnsi="Arial"/>
          <w:color w:val="000000"/>
          <w:sz w:val="19"/>
          <w:u w:val="single"/>
        </w:rPr>
        <w:t>Acreedores Permitidos:</w:t>
      </w:r>
    </w:p>
    <w:p w:rsidR="00BA5A45" w:rsidRPr="00B87B6E" w:rsidRDefault="00BA5A45" w:rsidP="00B87B6E">
      <w:pPr>
        <w:tabs>
          <w:tab w:val="clear" w:pos="567"/>
          <w:tab w:val="clear" w:pos="1134"/>
          <w:tab w:val="clear" w:pos="1701"/>
          <w:tab w:val="clear" w:pos="2268"/>
          <w:tab w:val="clear" w:pos="2835"/>
          <w:tab w:val="left" w:pos="426"/>
        </w:tabs>
        <w:spacing w:before="60" w:line="252" w:lineRule="auto"/>
        <w:ind w:left="425"/>
        <w:jc w:val="both"/>
        <w:rPr>
          <w:rFonts w:ascii="Arial" w:hAnsi="Arial"/>
          <w:color w:val="000000"/>
          <w:sz w:val="19"/>
        </w:rPr>
      </w:pPr>
      <w:r w:rsidRPr="00B87B6E">
        <w:rPr>
          <w:rFonts w:ascii="Arial" w:hAnsi="Arial"/>
          <w:color w:val="000000"/>
          <w:sz w:val="19"/>
        </w:rPr>
        <w:t xml:space="preserve">El concepto de Acreedores Permitidos es sólo aplicable a </w:t>
      </w:r>
      <w:r w:rsidR="00127A57" w:rsidRPr="00B87B6E">
        <w:rPr>
          <w:rFonts w:ascii="Arial" w:hAnsi="Arial"/>
          <w:color w:val="000000"/>
          <w:sz w:val="19"/>
        </w:rPr>
        <w:t>la deuda garantizada descrita</w:t>
      </w:r>
      <w:r w:rsidR="00125E0E" w:rsidRPr="00B87B6E">
        <w:rPr>
          <w:rFonts w:ascii="Arial" w:hAnsi="Arial"/>
          <w:color w:val="000000"/>
          <w:sz w:val="19"/>
        </w:rPr>
        <w:t xml:space="preserve"> en la Cláusula 9 del Contrato</w:t>
      </w:r>
      <w:r w:rsidRPr="00B87B6E">
        <w:rPr>
          <w:rFonts w:ascii="Arial" w:hAnsi="Arial"/>
          <w:color w:val="000000"/>
          <w:sz w:val="19"/>
        </w:rPr>
        <w:t xml:space="preserve">. Para tales efectos, Acreedor Permitido </w:t>
      </w:r>
      <w:r w:rsidR="00A303EA" w:rsidRPr="00B87B6E">
        <w:rPr>
          <w:rFonts w:ascii="Arial" w:hAnsi="Arial"/>
          <w:color w:val="000000"/>
          <w:sz w:val="19"/>
        </w:rPr>
        <w:t xml:space="preserve">podrá </w:t>
      </w:r>
      <w:r w:rsidRPr="00B87B6E">
        <w:rPr>
          <w:rFonts w:ascii="Arial" w:hAnsi="Arial"/>
          <w:color w:val="000000"/>
          <w:sz w:val="19"/>
        </w:rPr>
        <w:t>ser</w:t>
      </w:r>
      <w:r w:rsidR="00533171" w:rsidRPr="00B87B6E">
        <w:rPr>
          <w:rFonts w:ascii="Arial" w:hAnsi="Arial"/>
          <w:color w:val="000000"/>
          <w:sz w:val="19"/>
        </w:rPr>
        <w:t>:</w:t>
      </w:r>
    </w:p>
    <w:p w:rsidR="00EA7359" w:rsidRPr="00B87B6E" w:rsidRDefault="00EA7359" w:rsidP="00A33B23">
      <w:pPr>
        <w:tabs>
          <w:tab w:val="clear" w:pos="567"/>
          <w:tab w:val="clear" w:pos="1134"/>
          <w:tab w:val="clear" w:pos="1701"/>
          <w:tab w:val="clear" w:pos="2268"/>
          <w:tab w:val="clear" w:pos="2835"/>
        </w:tabs>
        <w:spacing w:before="120" w:line="252" w:lineRule="auto"/>
        <w:ind w:leftChars="223" w:left="851" w:hangingChars="213" w:hanging="405"/>
        <w:jc w:val="both"/>
        <w:rPr>
          <w:rFonts w:ascii="Arial" w:hAnsi="Arial"/>
          <w:color w:val="000000"/>
          <w:sz w:val="19"/>
        </w:rPr>
      </w:pPr>
      <w:r w:rsidRPr="00B87B6E">
        <w:rPr>
          <w:rFonts w:ascii="Arial" w:hAnsi="Arial"/>
          <w:color w:val="000000"/>
          <w:sz w:val="19"/>
        </w:rPr>
        <w:t>(i)</w:t>
      </w:r>
      <w:r w:rsidRPr="00B87B6E">
        <w:rPr>
          <w:rFonts w:ascii="Arial" w:hAnsi="Arial"/>
          <w:color w:val="000000"/>
          <w:sz w:val="19"/>
        </w:rPr>
        <w:tab/>
        <w:t>cualquier institución multilateral de crédito de la cual el Estado de la República del Perú sea miembro;</w:t>
      </w:r>
    </w:p>
    <w:p w:rsidR="00EA7359"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(ii)</w:t>
      </w:r>
      <w:r w:rsidRPr="00B87B6E">
        <w:rPr>
          <w:rFonts w:ascii="Arial" w:hAnsi="Arial"/>
          <w:color w:val="000000"/>
          <w:sz w:val="19"/>
        </w:rPr>
        <w:tab/>
        <w:t>cualquier institución o cualquier agencia gubernamental de cualquier país con el cual el Estado de la República del Perú mantenga relaciones diplomáticas;</w:t>
      </w:r>
    </w:p>
    <w:p w:rsidR="00E46BAB" w:rsidRPr="00D4498D" w:rsidRDefault="00EA7359" w:rsidP="00B87B6E">
      <w:pPr>
        <w:tabs>
          <w:tab w:val="clear" w:pos="567"/>
          <w:tab w:val="clear" w:pos="1134"/>
          <w:tab w:val="clear" w:pos="1701"/>
          <w:tab w:val="clear" w:pos="2268"/>
          <w:tab w:val="clear" w:pos="2835"/>
        </w:tabs>
        <w:spacing w:before="40" w:line="257" w:lineRule="auto"/>
        <w:ind w:leftChars="223" w:left="851" w:hangingChars="213" w:hanging="405"/>
        <w:jc w:val="both"/>
        <w:rPr>
          <w:rFonts w:ascii="Arial" w:hAnsi="Arial"/>
          <w:color w:val="000000"/>
        </w:rPr>
      </w:pPr>
      <w:r w:rsidRPr="00B87B6E">
        <w:rPr>
          <w:rFonts w:ascii="Arial" w:hAnsi="Arial"/>
          <w:color w:val="000000"/>
          <w:sz w:val="19"/>
        </w:rPr>
        <w:t>(iii)</w:t>
      </w:r>
      <w:r w:rsidRPr="00B87B6E">
        <w:rPr>
          <w:rFonts w:ascii="Arial" w:hAnsi="Arial"/>
          <w:color w:val="000000"/>
          <w:sz w:val="19"/>
        </w:rPr>
        <w:tab/>
        <w:t xml:space="preserve">cualquier institución financiera aprobada por el Estado de la República del Perú y designada como Banco Extranjero de Primera Categoría en la Circular N° </w:t>
      </w:r>
      <w:r w:rsidR="00E46BAB" w:rsidRPr="007E21EA">
        <w:rPr>
          <w:rFonts w:ascii="Arial" w:hAnsi="Arial"/>
          <w:color w:val="000000"/>
          <w:sz w:val="19"/>
          <w:szCs w:val="19"/>
        </w:rPr>
        <w:t>0</w:t>
      </w:r>
      <w:r w:rsidR="00E46BAB">
        <w:rPr>
          <w:rFonts w:ascii="Arial" w:hAnsi="Arial"/>
          <w:color w:val="000000"/>
          <w:sz w:val="19"/>
          <w:szCs w:val="19"/>
        </w:rPr>
        <w:t>14</w:t>
      </w:r>
      <w:r w:rsidR="00A303EA" w:rsidRPr="007E21EA">
        <w:rPr>
          <w:rFonts w:ascii="Arial" w:hAnsi="Arial"/>
          <w:color w:val="000000"/>
          <w:sz w:val="19"/>
          <w:szCs w:val="19"/>
        </w:rPr>
        <w:t>-201</w:t>
      </w:r>
      <w:r w:rsidR="00E46BAB">
        <w:rPr>
          <w:rFonts w:ascii="Arial" w:hAnsi="Arial"/>
          <w:color w:val="000000"/>
          <w:sz w:val="19"/>
          <w:szCs w:val="19"/>
        </w:rPr>
        <w:t>2</w:t>
      </w:r>
      <w:r w:rsidR="00A303EA" w:rsidRPr="00B87B6E">
        <w:rPr>
          <w:rFonts w:ascii="Arial" w:hAnsi="Arial"/>
          <w:color w:val="000000"/>
          <w:sz w:val="19"/>
        </w:rPr>
        <w:t>-</w:t>
      </w:r>
      <w:r w:rsidRPr="00B87B6E">
        <w:rPr>
          <w:rFonts w:ascii="Arial" w:hAnsi="Arial"/>
          <w:color w:val="000000"/>
          <w:sz w:val="19"/>
        </w:rPr>
        <w:t>-BCRP, emitida por el Banco Central de Reserva del Perú, o cualquier otra circular que</w:t>
      </w:r>
      <w:r w:rsidR="00A303EA" w:rsidRPr="00B87B6E">
        <w:rPr>
          <w:rFonts w:ascii="Arial" w:hAnsi="Arial"/>
          <w:color w:val="000000"/>
          <w:sz w:val="19"/>
        </w:rPr>
        <w:t xml:space="preserve"> posteriormente</w:t>
      </w:r>
      <w:r w:rsidRPr="00B87B6E">
        <w:rPr>
          <w:rFonts w:ascii="Arial" w:hAnsi="Arial"/>
          <w:color w:val="000000"/>
          <w:sz w:val="19"/>
        </w:rPr>
        <w:t xml:space="preserve"> la modifique, </w:t>
      </w:r>
      <w:r w:rsidR="00A303EA" w:rsidRPr="00B87B6E">
        <w:rPr>
          <w:rFonts w:ascii="Arial" w:hAnsi="Arial"/>
          <w:color w:val="000000"/>
          <w:sz w:val="19"/>
        </w:rPr>
        <w:t>o sustituya, pero sólo</w:t>
      </w:r>
      <w:r w:rsidRPr="00B87B6E">
        <w:rPr>
          <w:rFonts w:ascii="Arial" w:hAnsi="Arial"/>
          <w:color w:val="000000"/>
          <w:sz w:val="19"/>
        </w:rPr>
        <w:t xml:space="preserve">, en el extremo </w:t>
      </w:r>
      <w:r w:rsidR="00466B8F" w:rsidRPr="00B87B6E">
        <w:rPr>
          <w:rFonts w:ascii="Arial" w:hAnsi="Arial"/>
          <w:color w:val="000000"/>
          <w:sz w:val="19"/>
        </w:rPr>
        <w:t>d</w:t>
      </w:r>
      <w:r w:rsidRPr="00B87B6E">
        <w:rPr>
          <w:rFonts w:ascii="Arial" w:hAnsi="Arial"/>
          <w:color w:val="000000"/>
          <w:sz w:val="19"/>
        </w:rPr>
        <w:t>e que incorpore nuevas instituciones</w:t>
      </w:r>
      <w:r w:rsidR="00E46BAB" w:rsidRPr="00B87B6E">
        <w:rPr>
          <w:rFonts w:ascii="Arial" w:hAnsi="Arial"/>
          <w:color w:val="000000"/>
          <w:sz w:val="19"/>
        </w:rPr>
        <w:t>.</w:t>
      </w:r>
      <w:r w:rsidR="00E46BAB" w:rsidRPr="00E46BAB">
        <w:rPr>
          <w:rFonts w:ascii="Arial" w:hAnsi="Arial"/>
          <w:color w:val="000000"/>
        </w:rPr>
        <w:t xml:space="preserve"> </w:t>
      </w:r>
      <w:r w:rsidR="00E46BAB" w:rsidRPr="00D4498D">
        <w:rPr>
          <w:rFonts w:ascii="Arial" w:hAnsi="Arial"/>
          <w:color w:val="000000"/>
        </w:rPr>
        <w:t>Se incluye también a las instituciones financieras (bancarias o no bancarias) que sean subsidiarias de tales bancos, en tanto cumplan con los requisitos de participación accionaria señaladas en dicha circular;</w:t>
      </w:r>
    </w:p>
    <w:p w:rsidR="00EA7359"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(iv)</w:t>
      </w:r>
      <w:r w:rsidRPr="00B87B6E">
        <w:rPr>
          <w:rFonts w:ascii="Arial" w:hAnsi="Arial"/>
          <w:color w:val="000000"/>
          <w:sz w:val="19"/>
        </w:rPr>
        <w:tab/>
        <w:t xml:space="preserve">cualquier otra institución financiera internacional que tenga una clasificación de riesgo no menor a (“A”), </w:t>
      </w:r>
      <w:r w:rsidR="00A303EA" w:rsidRPr="00B87B6E">
        <w:rPr>
          <w:rFonts w:ascii="Arial" w:hAnsi="Arial"/>
          <w:color w:val="000000"/>
          <w:sz w:val="19"/>
        </w:rPr>
        <w:t xml:space="preserve">en su país de origen, emitida </w:t>
      </w:r>
      <w:r w:rsidRPr="00B87B6E">
        <w:rPr>
          <w:rFonts w:ascii="Arial" w:hAnsi="Arial"/>
          <w:color w:val="000000"/>
          <w:sz w:val="19"/>
        </w:rPr>
        <w:t xml:space="preserve">por una </w:t>
      </w:r>
      <w:r w:rsidR="00A303EA" w:rsidRPr="00B87B6E">
        <w:rPr>
          <w:rFonts w:ascii="Arial" w:hAnsi="Arial"/>
          <w:color w:val="000000"/>
          <w:sz w:val="19"/>
        </w:rPr>
        <w:t>clasificadora de riesgo</w:t>
      </w:r>
      <w:r w:rsidRPr="00B87B6E">
        <w:rPr>
          <w:rFonts w:ascii="Arial" w:hAnsi="Arial"/>
          <w:color w:val="000000"/>
          <w:sz w:val="19"/>
        </w:rPr>
        <w:t xml:space="preserve"> de reconocido prestigio</w:t>
      </w:r>
      <w:r w:rsidR="00A303EA" w:rsidRPr="00B87B6E">
        <w:rPr>
          <w:rFonts w:ascii="Arial" w:hAnsi="Arial"/>
          <w:color w:val="000000"/>
          <w:sz w:val="19"/>
        </w:rPr>
        <w:t>, internacional o nacional del país de la institución prestamista</w:t>
      </w:r>
      <w:r w:rsidRPr="00B87B6E">
        <w:rPr>
          <w:rFonts w:ascii="Arial" w:hAnsi="Arial"/>
          <w:color w:val="000000"/>
          <w:sz w:val="19"/>
        </w:rPr>
        <w:t>;</w:t>
      </w:r>
    </w:p>
    <w:p w:rsidR="00681A62"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(v)</w:t>
      </w:r>
      <w:r w:rsidRPr="00B87B6E">
        <w:rPr>
          <w:rFonts w:ascii="Arial" w:hAnsi="Arial"/>
          <w:color w:val="000000"/>
          <w:sz w:val="19"/>
        </w:rPr>
        <w:tab/>
        <w:t xml:space="preserve">cualquier institución financiera nacional que tenga una clasificación de riesgo no menor a (“A”) </w:t>
      </w:r>
      <w:r w:rsidR="00A303EA" w:rsidRPr="00B87B6E">
        <w:rPr>
          <w:rFonts w:ascii="Arial" w:hAnsi="Arial"/>
          <w:color w:val="000000"/>
          <w:sz w:val="19"/>
        </w:rPr>
        <w:t xml:space="preserve">emitida </w:t>
      </w:r>
      <w:r w:rsidRPr="00B87B6E">
        <w:rPr>
          <w:rFonts w:ascii="Arial" w:hAnsi="Arial"/>
          <w:color w:val="000000"/>
          <w:sz w:val="19"/>
        </w:rPr>
        <w:t>por una empresa clasificadora de riesgo  de reconocido prestigio</w:t>
      </w:r>
      <w:r w:rsidR="00A303EA" w:rsidRPr="00B87B6E">
        <w:rPr>
          <w:rFonts w:ascii="Arial" w:hAnsi="Arial"/>
          <w:color w:val="000000"/>
          <w:sz w:val="19"/>
        </w:rPr>
        <w:t xml:space="preserve"> internacional o nacional, aceptada por la Superintendencia del Mercado de Valores</w:t>
      </w:r>
      <w:r w:rsidRPr="00B87B6E">
        <w:rPr>
          <w:rFonts w:ascii="Arial" w:hAnsi="Arial"/>
          <w:color w:val="000000"/>
          <w:sz w:val="19"/>
        </w:rPr>
        <w:t>;</w:t>
      </w:r>
    </w:p>
    <w:p w:rsidR="00EA7359"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(vi)</w:t>
      </w:r>
      <w:r w:rsidRPr="00B87B6E">
        <w:rPr>
          <w:rFonts w:ascii="Arial" w:hAnsi="Arial"/>
          <w:color w:val="000000"/>
          <w:sz w:val="19"/>
        </w:rPr>
        <w:tab/>
        <w:t>todos los inversionistas institucionales así considerados por las normas legales vigentes o bancos extranjeros de primera categoría</w:t>
      </w:r>
      <w:r w:rsidR="002558AE" w:rsidRPr="00B87B6E">
        <w:rPr>
          <w:rFonts w:ascii="Arial" w:hAnsi="Arial"/>
          <w:color w:val="000000"/>
          <w:sz w:val="19"/>
        </w:rPr>
        <w:t xml:space="preserve">, </w:t>
      </w:r>
      <w:r w:rsidRPr="00B87B6E">
        <w:rPr>
          <w:rFonts w:ascii="Arial" w:hAnsi="Arial"/>
          <w:color w:val="000000"/>
          <w:sz w:val="19"/>
        </w:rPr>
        <w:t>según lo indicado en el literal (iii) anterior</w:t>
      </w:r>
      <w:r w:rsidR="002558AE" w:rsidRPr="00B87B6E">
        <w:rPr>
          <w:rFonts w:ascii="Arial" w:hAnsi="Arial"/>
          <w:color w:val="000000"/>
          <w:sz w:val="19"/>
        </w:rPr>
        <w:t>,</w:t>
      </w:r>
      <w:r w:rsidRPr="00B87B6E">
        <w:rPr>
          <w:rFonts w:ascii="Arial" w:hAnsi="Arial"/>
          <w:color w:val="000000"/>
          <w:sz w:val="19"/>
        </w:rPr>
        <w:t xml:space="preserve"> que (a) adquieran directa o indirectamente; (b) sean titulares; o, (c) sean tenedores, de cualquier tipo de valor mobiliario o título de deuda emitido directa o indirectamente por </w:t>
      </w:r>
      <w:r w:rsidR="00681A62" w:rsidRPr="00B87B6E">
        <w:rPr>
          <w:rFonts w:ascii="Arial" w:hAnsi="Arial"/>
          <w:color w:val="000000"/>
          <w:sz w:val="19"/>
        </w:rPr>
        <w:t>la Sociedad Concesionaria</w:t>
      </w:r>
      <w:r w:rsidRPr="00B87B6E">
        <w:rPr>
          <w:rFonts w:ascii="Arial" w:hAnsi="Arial"/>
          <w:color w:val="000000"/>
          <w:sz w:val="19"/>
        </w:rPr>
        <w:t>;</w:t>
      </w:r>
    </w:p>
    <w:p w:rsidR="00EA7359"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(vii)</w:t>
      </w:r>
      <w:r w:rsidRPr="00B87B6E">
        <w:rPr>
          <w:rFonts w:ascii="Arial" w:hAnsi="Arial"/>
          <w:color w:val="000000"/>
          <w:sz w:val="19"/>
        </w:rPr>
        <w:tab/>
        <w:t>cualquier patrimonio fideicometido o sociedad titulizadora constituida en el Perú o en el extranjero;</w:t>
      </w:r>
    </w:p>
    <w:p w:rsidR="00EA7359" w:rsidRPr="00B87B6E" w:rsidRDefault="00EA7359" w:rsidP="00B87B6E">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(viii)</w:t>
      </w:r>
      <w:r w:rsidRPr="00B87B6E">
        <w:rPr>
          <w:rFonts w:ascii="Arial" w:hAnsi="Arial"/>
          <w:color w:val="000000"/>
          <w:sz w:val="19"/>
        </w:rPr>
        <w:tab/>
        <w:t xml:space="preserve">cualquier persona natural o jurídica que adquiera directa o indirectamente cualquier tipo de valor mobiliario o título de deuda emitido directa o indirectamente por </w:t>
      </w:r>
      <w:r w:rsidR="0093269A" w:rsidRPr="00B87B6E">
        <w:rPr>
          <w:rFonts w:ascii="Arial" w:hAnsi="Arial"/>
          <w:color w:val="000000"/>
          <w:sz w:val="19"/>
        </w:rPr>
        <w:t>la Sociedad Concesionaria</w:t>
      </w:r>
      <w:r w:rsidRPr="00B87B6E">
        <w:rPr>
          <w:rFonts w:ascii="Arial" w:hAnsi="Arial"/>
          <w:color w:val="000000"/>
          <w:sz w:val="19"/>
        </w:rPr>
        <w:t xml:space="preserve"> mediante oferta pública o privada; o</w:t>
      </w:r>
    </w:p>
    <w:p w:rsidR="00EA7359" w:rsidRPr="00B87B6E" w:rsidRDefault="00EA7359" w:rsidP="00B87B6E">
      <w:pPr>
        <w:numPr>
          <w:ilvl w:val="2"/>
          <w:numId w:val="36"/>
        </w:numPr>
        <w:tabs>
          <w:tab w:val="clear" w:pos="567"/>
          <w:tab w:val="clear" w:pos="1134"/>
          <w:tab w:val="clear" w:pos="1701"/>
          <w:tab w:val="clear" w:pos="2268"/>
          <w:tab w:val="clear" w:pos="2835"/>
          <w:tab w:val="clear" w:pos="3060"/>
          <w:tab w:val="num" w:pos="851"/>
        </w:tabs>
        <w:spacing w:before="40" w:line="252" w:lineRule="auto"/>
        <w:ind w:leftChars="223" w:left="851" w:hangingChars="213" w:hanging="405"/>
        <w:jc w:val="both"/>
        <w:rPr>
          <w:rFonts w:ascii="Arial" w:hAnsi="Arial"/>
          <w:color w:val="000000"/>
          <w:sz w:val="19"/>
        </w:rPr>
      </w:pPr>
      <w:r w:rsidRPr="00B87B6E">
        <w:rPr>
          <w:rFonts w:ascii="Arial" w:hAnsi="Arial"/>
          <w:color w:val="000000"/>
          <w:sz w:val="19"/>
        </w:rPr>
        <w:t xml:space="preserve">cualquier representante de obligacionistas, agente fideicomisario o “trustee” que actúe en representación de titulares de valores mobiliarios o títulos de deuda emitidos directa o indirectamente por </w:t>
      </w:r>
      <w:r w:rsidR="0093269A" w:rsidRPr="00B87B6E">
        <w:rPr>
          <w:rFonts w:ascii="Arial" w:hAnsi="Arial"/>
          <w:color w:val="000000"/>
          <w:sz w:val="19"/>
        </w:rPr>
        <w:t>la Sociedad Concesionaria</w:t>
      </w:r>
      <w:r w:rsidRPr="00B87B6E">
        <w:rPr>
          <w:rFonts w:ascii="Arial" w:hAnsi="Arial"/>
          <w:color w:val="000000"/>
          <w:sz w:val="19"/>
        </w:rPr>
        <w:t>.</w:t>
      </w:r>
    </w:p>
    <w:p w:rsidR="00C31429" w:rsidRPr="00B87B6E" w:rsidRDefault="00C31429" w:rsidP="00B87B6E">
      <w:pPr>
        <w:tabs>
          <w:tab w:val="clear" w:pos="567"/>
          <w:tab w:val="clear" w:pos="1134"/>
          <w:tab w:val="clear" w:pos="1701"/>
          <w:tab w:val="clear" w:pos="2268"/>
          <w:tab w:val="clear" w:pos="2835"/>
        </w:tabs>
        <w:spacing w:before="60" w:line="252" w:lineRule="auto"/>
        <w:ind w:left="426"/>
        <w:jc w:val="both"/>
        <w:rPr>
          <w:rFonts w:ascii="Arial" w:hAnsi="Arial"/>
          <w:color w:val="000000"/>
          <w:sz w:val="19"/>
        </w:rPr>
      </w:pPr>
      <w:r w:rsidRPr="00B87B6E">
        <w:rPr>
          <w:rFonts w:ascii="Arial" w:hAnsi="Arial"/>
          <w:color w:val="000000"/>
          <w:sz w:val="19"/>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B87B6E" w:rsidRDefault="00433D8F" w:rsidP="00B87B6E">
      <w:pPr>
        <w:tabs>
          <w:tab w:val="clear" w:pos="567"/>
          <w:tab w:val="clear" w:pos="1134"/>
          <w:tab w:val="clear" w:pos="1701"/>
          <w:tab w:val="clear" w:pos="2268"/>
          <w:tab w:val="clear" w:pos="2835"/>
        </w:tabs>
        <w:spacing w:before="60" w:line="252" w:lineRule="auto"/>
        <w:ind w:left="426"/>
        <w:jc w:val="both"/>
        <w:rPr>
          <w:rFonts w:ascii="Arial" w:hAnsi="Arial"/>
          <w:color w:val="000000"/>
          <w:sz w:val="19"/>
        </w:rPr>
      </w:pPr>
      <w:r w:rsidRPr="00B87B6E">
        <w:rPr>
          <w:rFonts w:ascii="Arial" w:hAnsi="Arial"/>
          <w:color w:val="000000"/>
          <w:sz w:val="19"/>
        </w:rPr>
        <w:t>En los casos de los literales (i) al (v), p</w:t>
      </w:r>
      <w:r w:rsidR="00CD3736" w:rsidRPr="00B87B6E">
        <w:rPr>
          <w:rFonts w:ascii="Arial" w:hAnsi="Arial"/>
          <w:color w:val="000000"/>
          <w:sz w:val="19"/>
        </w:rPr>
        <w:t>ara ser considerado Acreedor Permitido deberá tener tal condición a la fecha de suscripción de su respectivo contrato de financiamiento.</w:t>
      </w:r>
    </w:p>
    <w:p w:rsidR="00AD1E09" w:rsidRPr="00B87B6E" w:rsidRDefault="008C1402" w:rsidP="006C31FF">
      <w:pPr>
        <w:numPr>
          <w:ilvl w:val="0"/>
          <w:numId w:val="45"/>
        </w:numPr>
        <w:tabs>
          <w:tab w:val="clear" w:pos="567"/>
          <w:tab w:val="clear" w:pos="930"/>
          <w:tab w:val="clear" w:pos="1134"/>
          <w:tab w:val="clear" w:pos="1701"/>
          <w:tab w:val="clear" w:pos="2268"/>
          <w:tab w:val="clear" w:pos="2835"/>
        </w:tabs>
        <w:spacing w:before="120" w:line="252" w:lineRule="auto"/>
        <w:ind w:left="425" w:hanging="425"/>
        <w:jc w:val="both"/>
        <w:rPr>
          <w:rFonts w:ascii="Arial" w:hAnsi="Arial"/>
          <w:sz w:val="19"/>
          <w:u w:val="single"/>
        </w:rPr>
      </w:pPr>
      <w:r w:rsidRPr="00B87B6E">
        <w:rPr>
          <w:rFonts w:ascii="Arial" w:hAnsi="Arial"/>
          <w:sz w:val="19"/>
          <w:u w:val="single"/>
        </w:rPr>
        <w:t>Autoridad Gubernamental:</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B87B6E" w:rsidRDefault="00D83D8B"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Pr>
          <w:rFonts w:ascii="Arial" w:hAnsi="Arial" w:cs="Arial"/>
          <w:sz w:val="19"/>
          <w:szCs w:val="19"/>
          <w:u w:val="single"/>
        </w:rPr>
        <w:br w:type="page"/>
      </w:r>
      <w:r w:rsidR="008C1402" w:rsidRPr="00B87B6E">
        <w:rPr>
          <w:rFonts w:ascii="Arial" w:hAnsi="Arial"/>
          <w:sz w:val="19"/>
          <w:u w:val="single"/>
        </w:rPr>
        <w:t xml:space="preserve">Base </w:t>
      </w:r>
      <w:r w:rsidR="0031311B" w:rsidRPr="00B87B6E">
        <w:rPr>
          <w:rFonts w:ascii="Arial" w:hAnsi="Arial"/>
          <w:sz w:val="19"/>
          <w:u w:val="single"/>
        </w:rPr>
        <w:t>T</w:t>
      </w:r>
      <w:r w:rsidR="008C1402" w:rsidRPr="00B87B6E">
        <w:rPr>
          <w:rFonts w:ascii="Arial" w:hAnsi="Arial"/>
          <w:sz w:val="19"/>
          <w:u w:val="single"/>
        </w:rPr>
        <w:t>arifaria:</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Tiene el significado establecido en la Ley N° 28832 o la que haga sus veces.</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Bienes de la Concesión:</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Bienes de la Sociedad Concesionaria:</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Son todos los bienes de propiedad de la Sociedad Concesionaria que no califican como Bienes de la Concesión y son de su libre disposición.</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Cierre:</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 xml:space="preserve">Es el </w:t>
      </w:r>
      <w:r w:rsidR="00DF3AB8" w:rsidRPr="00B87B6E">
        <w:rPr>
          <w:rFonts w:ascii="Arial" w:hAnsi="Arial"/>
          <w:sz w:val="19"/>
        </w:rPr>
        <w:t xml:space="preserve">acto </w:t>
      </w:r>
      <w:r w:rsidRPr="00B87B6E">
        <w:rPr>
          <w:rFonts w:ascii="Arial" w:hAnsi="Arial"/>
          <w:sz w:val="19"/>
        </w:rPr>
        <w:t xml:space="preserve">en que el Concedente </w:t>
      </w:r>
      <w:r w:rsidR="00576C3D" w:rsidRPr="00B87B6E">
        <w:rPr>
          <w:rFonts w:ascii="Arial" w:hAnsi="Arial"/>
          <w:sz w:val="19"/>
        </w:rPr>
        <w:t xml:space="preserve">y la Sociedad Concesionaria </w:t>
      </w:r>
      <w:r w:rsidRPr="00B87B6E">
        <w:rPr>
          <w:rFonts w:ascii="Arial" w:hAnsi="Arial"/>
          <w:sz w:val="19"/>
        </w:rPr>
        <w:t>suscribe</w:t>
      </w:r>
      <w:r w:rsidR="00576C3D" w:rsidRPr="00B87B6E">
        <w:rPr>
          <w:rFonts w:ascii="Arial" w:hAnsi="Arial"/>
          <w:sz w:val="19"/>
        </w:rPr>
        <w:t>n</w:t>
      </w:r>
      <w:r w:rsidRPr="00B87B6E">
        <w:rPr>
          <w:rFonts w:ascii="Arial" w:hAnsi="Arial"/>
          <w:sz w:val="19"/>
        </w:rPr>
        <w:t xml:space="preserve"> el Contrato.</w:t>
      </w:r>
    </w:p>
    <w:p w:rsidR="007D7E22" w:rsidRPr="00B87B6E" w:rsidRDefault="00533171"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Cierre Financiero:</w:t>
      </w:r>
    </w:p>
    <w:p w:rsidR="00A47E67" w:rsidRPr="00B87B6E" w:rsidRDefault="00533171"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Es la fecha en la que la Sociedad Concesionaria, a satisfacción del Concedente, demuestra la disponibilidad del paquete de financiamiento completo que cubre las necesidades para la construcción y equipamiento del proyecto.</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COES:</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Es el Comité de Operación Económica del Sistema Eléctrico Interconectado Nacional.</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Concedente:</w:t>
      </w:r>
    </w:p>
    <w:p w:rsidR="00937999"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Es la República del Perú, representada por el Ministerio de Energía y Minas.</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Concesión:</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Contrato:</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 xml:space="preserve">Es el Contrato de Concesión SGT resultante del Concurso, que establece los compromisos relativos a la construcción, propiedad, operación, régimen tarifario y </w:t>
      </w:r>
      <w:r w:rsidR="00DF3AB8" w:rsidRPr="00B87B6E">
        <w:rPr>
          <w:rFonts w:ascii="Arial" w:hAnsi="Arial"/>
          <w:sz w:val="19"/>
        </w:rPr>
        <w:t xml:space="preserve">transferencia </w:t>
      </w:r>
      <w:r w:rsidRPr="00B87B6E">
        <w:rPr>
          <w:rFonts w:ascii="Arial" w:hAnsi="Arial"/>
          <w:sz w:val="19"/>
        </w:rPr>
        <w:t xml:space="preserve">al Estado de la Línea Eléctrica (Anexo </w:t>
      </w:r>
      <w:r w:rsidR="00137F2F" w:rsidRPr="00B87B6E">
        <w:rPr>
          <w:rFonts w:ascii="Arial" w:hAnsi="Arial"/>
          <w:sz w:val="19"/>
        </w:rPr>
        <w:t>7</w:t>
      </w:r>
      <w:r w:rsidRPr="00B87B6E">
        <w:rPr>
          <w:rFonts w:ascii="Arial" w:hAnsi="Arial"/>
          <w:sz w:val="19"/>
        </w:rPr>
        <w:t xml:space="preserve"> de las Bases).</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Contrato de Seguridades y Garantías:</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Contrato a que se refiere el artículo 4° de la Ley</w:t>
      </w:r>
      <w:r w:rsidR="00FF6156">
        <w:rPr>
          <w:rFonts w:ascii="Arial" w:hAnsi="Arial" w:cs="Arial"/>
          <w:sz w:val="19"/>
          <w:szCs w:val="19"/>
        </w:rPr>
        <w:t xml:space="preserve"> Nº</w:t>
      </w:r>
      <w:r w:rsidRPr="00B87B6E">
        <w:rPr>
          <w:rFonts w:ascii="Arial" w:hAnsi="Arial"/>
          <w:sz w:val="19"/>
        </w:rPr>
        <w:t xml:space="preserve"> 26885 y el artículo 2º del D.L. 25570, modificado por el artículo 6º de la Ley Nº 26438, por el cual se otorga la garantía del Estado en respaldo de las declaraciones, obligaciones</w:t>
      </w:r>
      <w:r w:rsidR="00DF3AB8" w:rsidRPr="00B87B6E">
        <w:rPr>
          <w:rFonts w:ascii="Arial" w:hAnsi="Arial"/>
          <w:sz w:val="19"/>
        </w:rPr>
        <w:t xml:space="preserve"> y</w:t>
      </w:r>
      <w:r w:rsidRPr="00B87B6E">
        <w:rPr>
          <w:rFonts w:ascii="Arial" w:hAnsi="Arial"/>
          <w:sz w:val="19"/>
        </w:rPr>
        <w:t xml:space="preserve"> seguridades del Concedente estipuladas en el Contrato de Concesión.</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Costo de Servicio Total:</w:t>
      </w:r>
    </w:p>
    <w:p w:rsidR="008C1402" w:rsidRPr="00B87B6E" w:rsidRDefault="008C1402" w:rsidP="00B87B6E">
      <w:pPr>
        <w:tabs>
          <w:tab w:val="clear" w:pos="567"/>
          <w:tab w:val="clear" w:pos="1134"/>
          <w:tab w:val="clear" w:pos="1701"/>
          <w:tab w:val="clear" w:pos="2268"/>
          <w:tab w:val="clear" w:pos="2835"/>
        </w:tabs>
        <w:spacing w:before="60" w:line="252" w:lineRule="auto"/>
        <w:ind w:left="426"/>
        <w:jc w:val="both"/>
        <w:rPr>
          <w:rFonts w:ascii="Arial" w:hAnsi="Arial"/>
          <w:sz w:val="19"/>
        </w:rPr>
      </w:pPr>
      <w:r w:rsidRPr="00B87B6E">
        <w:rPr>
          <w:rFonts w:ascii="Arial" w:hAnsi="Arial"/>
          <w:sz w:val="19"/>
        </w:rPr>
        <w:t xml:space="preserve">Es </w:t>
      </w:r>
      <w:r w:rsidR="00576C3D" w:rsidRPr="00B87B6E">
        <w:rPr>
          <w:rFonts w:ascii="Arial" w:hAnsi="Arial"/>
          <w:sz w:val="19"/>
        </w:rPr>
        <w:t>la suma d</w:t>
      </w:r>
      <w:r w:rsidRPr="00B87B6E">
        <w:rPr>
          <w:rFonts w:ascii="Arial" w:hAnsi="Arial"/>
          <w:sz w:val="19"/>
        </w:rPr>
        <w:t xml:space="preserve">el costo </w:t>
      </w:r>
      <w:r w:rsidR="00576C3D" w:rsidRPr="00B87B6E">
        <w:rPr>
          <w:rFonts w:ascii="Arial" w:hAnsi="Arial"/>
          <w:sz w:val="19"/>
        </w:rPr>
        <w:t xml:space="preserve">anual </w:t>
      </w:r>
      <w:r w:rsidRPr="00B87B6E">
        <w:rPr>
          <w:rFonts w:ascii="Arial" w:hAnsi="Arial"/>
          <w:sz w:val="19"/>
        </w:rPr>
        <w:t xml:space="preserve">de </w:t>
      </w:r>
      <w:r w:rsidR="00576C3D" w:rsidRPr="00B87B6E">
        <w:rPr>
          <w:rFonts w:ascii="Arial" w:hAnsi="Arial"/>
          <w:sz w:val="19"/>
        </w:rPr>
        <w:t>operación y mantenimiento más la anualidad de</w:t>
      </w:r>
      <w:r w:rsidRPr="00B87B6E">
        <w:rPr>
          <w:rFonts w:ascii="Arial" w:hAnsi="Arial"/>
          <w:sz w:val="19"/>
        </w:rPr>
        <w:t>l</w:t>
      </w:r>
      <w:r w:rsidR="00576C3D" w:rsidRPr="00B87B6E">
        <w:rPr>
          <w:rFonts w:ascii="Arial" w:hAnsi="Arial"/>
          <w:sz w:val="19"/>
        </w:rPr>
        <w:t xml:space="preserve"> costo de</w:t>
      </w:r>
      <w:r w:rsidRPr="00B87B6E">
        <w:rPr>
          <w:rFonts w:ascii="Arial" w:hAnsi="Arial"/>
          <w:sz w:val="19"/>
        </w:rPr>
        <w:t xml:space="preserve"> inversión </w:t>
      </w:r>
      <w:r w:rsidR="00576C3D" w:rsidRPr="00B87B6E">
        <w:rPr>
          <w:rFonts w:ascii="Arial" w:hAnsi="Arial"/>
          <w:sz w:val="19"/>
        </w:rPr>
        <w:t>calculada con la tasa del 12% y un periodo</w:t>
      </w:r>
      <w:r w:rsidRPr="00B87B6E">
        <w:rPr>
          <w:rFonts w:ascii="Arial" w:hAnsi="Arial"/>
          <w:sz w:val="19"/>
        </w:rPr>
        <w:t xml:space="preserve"> de </w:t>
      </w:r>
      <w:r w:rsidR="00034FE9" w:rsidRPr="00B87B6E">
        <w:rPr>
          <w:rFonts w:ascii="Arial" w:hAnsi="Arial"/>
          <w:sz w:val="19"/>
        </w:rPr>
        <w:t>treinta (</w:t>
      </w:r>
      <w:r w:rsidRPr="00B87B6E">
        <w:rPr>
          <w:rFonts w:ascii="Arial" w:hAnsi="Arial"/>
          <w:sz w:val="19"/>
        </w:rPr>
        <w:t>30</w:t>
      </w:r>
      <w:r w:rsidR="00034FE9" w:rsidRPr="00B87B6E">
        <w:rPr>
          <w:rFonts w:ascii="Arial" w:hAnsi="Arial"/>
          <w:sz w:val="19"/>
        </w:rPr>
        <w:t>)</w:t>
      </w:r>
      <w:r w:rsidRPr="00B87B6E">
        <w:rPr>
          <w:rFonts w:ascii="Arial" w:hAnsi="Arial"/>
          <w:sz w:val="19"/>
        </w:rPr>
        <w:t xml:space="preserve"> años</w:t>
      </w:r>
      <w:r w:rsidR="00CC5D7A" w:rsidRPr="00B87B6E">
        <w:rPr>
          <w:rFonts w:ascii="Arial" w:hAnsi="Arial"/>
          <w:sz w:val="19"/>
        </w:rPr>
        <w:t>.</w:t>
      </w:r>
    </w:p>
    <w:p w:rsidR="00AD1E09" w:rsidRPr="00B87B6E"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B87B6E">
        <w:rPr>
          <w:rFonts w:ascii="Arial" w:hAnsi="Arial"/>
          <w:sz w:val="19"/>
          <w:u w:val="single"/>
        </w:rPr>
        <w:t>Destrucción Total:</w:t>
      </w:r>
    </w:p>
    <w:p w:rsidR="002B238B" w:rsidRPr="00B87B6E" w:rsidRDefault="008C1402" w:rsidP="00B87B6E">
      <w:pPr>
        <w:tabs>
          <w:tab w:val="clear" w:pos="567"/>
          <w:tab w:val="left" w:pos="708"/>
        </w:tabs>
        <w:spacing w:before="60" w:line="252" w:lineRule="auto"/>
        <w:ind w:left="426"/>
        <w:jc w:val="both"/>
        <w:rPr>
          <w:rFonts w:ascii="Arial" w:hAnsi="Arial"/>
          <w:sz w:val="19"/>
        </w:rPr>
      </w:pPr>
      <w:r w:rsidRPr="00B87B6E">
        <w:rPr>
          <w:rFonts w:ascii="Arial" w:hAnsi="Arial"/>
          <w:sz w:val="19"/>
        </w:rPr>
        <w:t>Aquella situación producida por cualquier causa que provoque daños a la Línea Eléctrica estimados en</w:t>
      </w:r>
      <w:r w:rsidR="002B238B" w:rsidRPr="00B87B6E">
        <w:rPr>
          <w:rFonts w:ascii="Arial" w:hAnsi="Arial"/>
          <w:sz w:val="19"/>
        </w:rPr>
        <w:t xml:space="preserve"> el mayor de: </w:t>
      </w:r>
    </w:p>
    <w:p w:rsidR="002B238B" w:rsidRPr="00B87B6E" w:rsidRDefault="002B238B" w:rsidP="00B87B6E">
      <w:pPr>
        <w:tabs>
          <w:tab w:val="clear" w:pos="567"/>
          <w:tab w:val="left" w:pos="708"/>
        </w:tabs>
        <w:spacing w:before="60" w:line="252" w:lineRule="auto"/>
        <w:ind w:left="426"/>
        <w:jc w:val="both"/>
        <w:rPr>
          <w:rFonts w:ascii="Arial" w:hAnsi="Arial"/>
          <w:sz w:val="19"/>
        </w:rPr>
      </w:pPr>
      <w:r w:rsidRPr="00B87B6E">
        <w:rPr>
          <w:rFonts w:ascii="Arial" w:hAnsi="Arial"/>
          <w:sz w:val="19"/>
        </w:rPr>
        <w:t>(a)</w:t>
      </w:r>
      <w:r w:rsidR="00AB2FC7" w:rsidRPr="00B87B6E">
        <w:rPr>
          <w:rFonts w:ascii="Arial" w:hAnsi="Arial"/>
          <w:sz w:val="19"/>
        </w:rPr>
        <w:t xml:space="preserve"> </w:t>
      </w:r>
      <w:r w:rsidR="00CD2997" w:rsidRPr="00B87B6E">
        <w:rPr>
          <w:rFonts w:ascii="Arial" w:hAnsi="Arial"/>
          <w:sz w:val="19"/>
        </w:rPr>
        <w:t xml:space="preserve">treinta por ciento (30%) </w:t>
      </w:r>
      <w:r w:rsidRPr="00B87B6E">
        <w:rPr>
          <w:rFonts w:ascii="Arial" w:hAnsi="Arial"/>
          <w:sz w:val="19"/>
        </w:rPr>
        <w:t>de</w:t>
      </w:r>
      <w:r w:rsidR="00CD2997" w:rsidRPr="00B87B6E">
        <w:rPr>
          <w:rFonts w:ascii="Arial" w:hAnsi="Arial"/>
          <w:sz w:val="19"/>
        </w:rPr>
        <w:t xml:space="preserve"> su </w:t>
      </w:r>
      <w:r w:rsidR="0060766B" w:rsidRPr="00B87B6E">
        <w:rPr>
          <w:rFonts w:ascii="Arial" w:hAnsi="Arial"/>
          <w:sz w:val="19"/>
        </w:rPr>
        <w:t>v</w:t>
      </w:r>
      <w:r w:rsidR="00CD2997" w:rsidRPr="00B87B6E">
        <w:rPr>
          <w:rFonts w:ascii="Arial" w:hAnsi="Arial"/>
          <w:sz w:val="19"/>
        </w:rPr>
        <w:t xml:space="preserve">alor de </w:t>
      </w:r>
      <w:r w:rsidR="0060766B" w:rsidRPr="00B87B6E">
        <w:rPr>
          <w:rFonts w:ascii="Arial" w:hAnsi="Arial"/>
          <w:sz w:val="19"/>
        </w:rPr>
        <w:t>r</w:t>
      </w:r>
      <w:r w:rsidR="00CD2997" w:rsidRPr="00B87B6E">
        <w:rPr>
          <w:rFonts w:ascii="Arial" w:hAnsi="Arial"/>
          <w:sz w:val="19"/>
        </w:rPr>
        <w:t>eposición</w:t>
      </w:r>
      <w:r w:rsidRPr="00B87B6E">
        <w:rPr>
          <w:rFonts w:ascii="Arial" w:hAnsi="Arial"/>
          <w:sz w:val="19"/>
        </w:rPr>
        <w:t xml:space="preserve"> llevado</w:t>
      </w:r>
      <w:r w:rsidR="00CD2997" w:rsidRPr="00B87B6E">
        <w:rPr>
          <w:rFonts w:ascii="Arial" w:hAnsi="Arial"/>
          <w:sz w:val="19"/>
        </w:rPr>
        <w:t xml:space="preserve"> a nuev</w:t>
      </w:r>
      <w:r w:rsidR="0060766B" w:rsidRPr="00B87B6E">
        <w:rPr>
          <w:rFonts w:ascii="Arial" w:hAnsi="Arial"/>
          <w:sz w:val="19"/>
        </w:rPr>
        <w:t>o</w:t>
      </w:r>
      <w:r w:rsidR="00CD2997" w:rsidRPr="00B87B6E">
        <w:rPr>
          <w:rFonts w:ascii="Arial" w:hAnsi="Arial"/>
          <w:sz w:val="19"/>
        </w:rPr>
        <w:t xml:space="preserve">, o </w:t>
      </w:r>
    </w:p>
    <w:p w:rsidR="00CD2997" w:rsidRPr="00B87B6E" w:rsidRDefault="00CD2997" w:rsidP="00B87B6E">
      <w:pPr>
        <w:tabs>
          <w:tab w:val="clear" w:pos="567"/>
          <w:tab w:val="left" w:pos="708"/>
        </w:tabs>
        <w:spacing w:before="60" w:line="252" w:lineRule="auto"/>
        <w:ind w:left="426"/>
        <w:jc w:val="both"/>
        <w:rPr>
          <w:rFonts w:ascii="Arial" w:hAnsi="Arial"/>
          <w:sz w:val="19"/>
        </w:rPr>
      </w:pPr>
      <w:r w:rsidRPr="00B87B6E">
        <w:rPr>
          <w:rFonts w:ascii="Arial" w:hAnsi="Arial"/>
          <w:sz w:val="19"/>
        </w:rPr>
        <w:t xml:space="preserve">(b) la pérdida máxima probable (PMP) a que se refiere </w:t>
      </w:r>
      <w:r w:rsidR="00B379F7">
        <w:rPr>
          <w:rFonts w:ascii="Arial" w:hAnsi="Arial" w:cs="Arial"/>
          <w:sz w:val="19"/>
          <w:szCs w:val="19"/>
        </w:rPr>
        <w:t>la Cláusula</w:t>
      </w:r>
      <w:r w:rsidRPr="00B87B6E">
        <w:rPr>
          <w:rFonts w:ascii="Arial" w:hAnsi="Arial"/>
          <w:sz w:val="19"/>
        </w:rPr>
        <w:t xml:space="preserve"> 7.1.b. </w:t>
      </w:r>
    </w:p>
    <w:p w:rsidR="00AD1E09" w:rsidRPr="006D0692" w:rsidRDefault="00D83D8B"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Pr>
          <w:rFonts w:ascii="Arial" w:hAnsi="Arial" w:cs="Arial"/>
          <w:sz w:val="19"/>
          <w:szCs w:val="19"/>
          <w:u w:val="single"/>
        </w:rPr>
        <w:br w:type="page"/>
      </w:r>
      <w:r w:rsidR="008C1402" w:rsidRPr="006D0692">
        <w:rPr>
          <w:rFonts w:ascii="Arial" w:hAnsi="Arial"/>
          <w:sz w:val="19"/>
          <w:u w:val="single"/>
        </w:rPr>
        <w:t>Días:</w:t>
      </w:r>
    </w:p>
    <w:p w:rsidR="008C1402" w:rsidRPr="006D0692" w:rsidRDefault="008C1402" w:rsidP="006D0692">
      <w:pPr>
        <w:tabs>
          <w:tab w:val="clear" w:pos="567"/>
          <w:tab w:val="clear" w:pos="1134"/>
          <w:tab w:val="clear" w:pos="1701"/>
          <w:tab w:val="clear" w:pos="2268"/>
          <w:tab w:val="clear" w:pos="2835"/>
        </w:tabs>
        <w:spacing w:before="60" w:line="252" w:lineRule="auto"/>
        <w:ind w:left="426"/>
        <w:jc w:val="both"/>
        <w:rPr>
          <w:rFonts w:ascii="Arial" w:hAnsi="Arial"/>
          <w:sz w:val="19"/>
        </w:rPr>
      </w:pPr>
      <w:r w:rsidRPr="006D0692">
        <w:rPr>
          <w:rFonts w:ascii="Arial" w:hAnsi="Arial"/>
          <w:sz w:val="19"/>
        </w:rPr>
        <w:t xml:space="preserve">Salvo disposición expresa en sentido contrario, las referencias a “Días” deberán entenderse efectuadas a los días </w:t>
      </w:r>
      <w:r w:rsidR="00A7067C" w:rsidRPr="006D0692">
        <w:rPr>
          <w:rFonts w:ascii="Arial" w:hAnsi="Arial"/>
          <w:sz w:val="19"/>
        </w:rPr>
        <w:t xml:space="preserve">hábiles, es decir, </w:t>
      </w:r>
      <w:r w:rsidRPr="006D0692">
        <w:rPr>
          <w:rFonts w:ascii="Arial" w:hAnsi="Arial"/>
          <w:sz w:val="19"/>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6D0692"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Dólar o US$:</w:t>
      </w:r>
    </w:p>
    <w:p w:rsidR="008C1402" w:rsidRPr="006D0692" w:rsidRDefault="008C1402" w:rsidP="006D0692">
      <w:pPr>
        <w:tabs>
          <w:tab w:val="clear" w:pos="567"/>
          <w:tab w:val="clear" w:pos="1134"/>
          <w:tab w:val="clear" w:pos="1701"/>
          <w:tab w:val="clear" w:pos="2268"/>
          <w:tab w:val="clear" w:pos="2835"/>
        </w:tabs>
        <w:spacing w:before="60" w:line="252" w:lineRule="auto"/>
        <w:ind w:left="426"/>
        <w:jc w:val="both"/>
        <w:rPr>
          <w:rFonts w:ascii="Arial" w:hAnsi="Arial"/>
          <w:sz w:val="19"/>
        </w:rPr>
      </w:pPr>
      <w:r w:rsidRPr="006D0692">
        <w:rPr>
          <w:rFonts w:ascii="Arial" w:hAnsi="Arial"/>
          <w:sz w:val="19"/>
        </w:rPr>
        <w:t>Es la moneda o el signo monetario de curso legal en los Estados Unidos de América.</w:t>
      </w:r>
    </w:p>
    <w:p w:rsidR="00AD1E09" w:rsidRPr="006D0692"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Empresa Bancaria:</w:t>
      </w:r>
    </w:p>
    <w:p w:rsidR="008C1402" w:rsidRPr="006D0692" w:rsidRDefault="008C1402" w:rsidP="006D0692">
      <w:pPr>
        <w:tabs>
          <w:tab w:val="clear" w:pos="567"/>
          <w:tab w:val="clear" w:pos="1134"/>
          <w:tab w:val="clear" w:pos="1701"/>
          <w:tab w:val="clear" w:pos="2268"/>
          <w:tab w:val="clear" w:pos="2835"/>
        </w:tabs>
        <w:spacing w:before="60" w:line="252" w:lineRule="auto"/>
        <w:ind w:left="426"/>
        <w:jc w:val="both"/>
        <w:rPr>
          <w:rFonts w:ascii="Arial" w:hAnsi="Arial"/>
          <w:sz w:val="19"/>
        </w:rPr>
      </w:pPr>
      <w:r w:rsidRPr="006D0692">
        <w:rPr>
          <w:rFonts w:ascii="Arial" w:hAnsi="Arial"/>
          <w:sz w:val="19"/>
        </w:rPr>
        <w:t>Para los efectos del Concurso son las listadas en el Anexo 6 de las Bases.</w:t>
      </w:r>
    </w:p>
    <w:p w:rsidR="00AD1E09" w:rsidRPr="006D0692"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Estado:</w:t>
      </w:r>
    </w:p>
    <w:p w:rsidR="008C1402" w:rsidRPr="006D0692" w:rsidRDefault="008C1402" w:rsidP="006D0692">
      <w:pPr>
        <w:tabs>
          <w:tab w:val="clear" w:pos="567"/>
          <w:tab w:val="clear" w:pos="1134"/>
          <w:tab w:val="clear" w:pos="1701"/>
          <w:tab w:val="clear" w:pos="2268"/>
          <w:tab w:val="clear" w:pos="2835"/>
        </w:tabs>
        <w:spacing w:before="60" w:line="252" w:lineRule="auto"/>
        <w:ind w:left="425"/>
        <w:jc w:val="both"/>
        <w:rPr>
          <w:rFonts w:ascii="Arial" w:hAnsi="Arial"/>
          <w:sz w:val="19"/>
        </w:rPr>
      </w:pPr>
      <w:r w:rsidRPr="006D0692">
        <w:rPr>
          <w:rFonts w:ascii="Arial" w:hAnsi="Arial"/>
          <w:sz w:val="19"/>
        </w:rPr>
        <w:t>Es el Estado de la República del Perú.</w:t>
      </w:r>
    </w:p>
    <w:p w:rsidR="00AD1E09" w:rsidRPr="006D0692" w:rsidRDefault="00584F24"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rPr>
      </w:pPr>
      <w:r w:rsidRPr="006D0692">
        <w:rPr>
          <w:rFonts w:ascii="Arial" w:hAnsi="Arial"/>
          <w:sz w:val="19"/>
          <w:u w:val="single"/>
        </w:rPr>
        <w:t>Garantía</w:t>
      </w:r>
      <w:r w:rsidRPr="006D0692">
        <w:rPr>
          <w:rFonts w:ascii="Arial" w:hAnsi="Arial"/>
          <w:sz w:val="19"/>
        </w:rPr>
        <w:t>:</w:t>
      </w:r>
    </w:p>
    <w:p w:rsidR="00584F24" w:rsidRPr="006D0692" w:rsidRDefault="00584F24" w:rsidP="006D0692">
      <w:pPr>
        <w:tabs>
          <w:tab w:val="clear" w:pos="567"/>
          <w:tab w:val="clear" w:pos="1134"/>
          <w:tab w:val="clear" w:pos="1701"/>
          <w:tab w:val="clear" w:pos="2268"/>
          <w:tab w:val="clear" w:pos="2835"/>
        </w:tabs>
        <w:spacing w:before="60" w:line="252" w:lineRule="auto"/>
        <w:ind w:left="425"/>
        <w:jc w:val="both"/>
        <w:rPr>
          <w:rFonts w:ascii="Arial" w:hAnsi="Arial"/>
          <w:sz w:val="19"/>
        </w:rPr>
      </w:pPr>
      <w:r w:rsidRPr="006D0692">
        <w:rPr>
          <w:rFonts w:ascii="Arial" w:hAnsi="Arial"/>
          <w:sz w:val="19"/>
        </w:rPr>
        <w:t>Es una fianza emitida por una Empresa Bancaria, siguiendo los formatos establecidos en las Bases o en el Contrato. Si la Empresa Bancaria es extranjera, la fianza deberá estar confirmada por una Empresa Bancaria local.</w:t>
      </w:r>
    </w:p>
    <w:p w:rsidR="00AD1E09" w:rsidRPr="006D0692" w:rsidRDefault="00191743"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Garantía de Fiel Cumplimiento:</w:t>
      </w:r>
    </w:p>
    <w:p w:rsidR="00191743" w:rsidRPr="006D0692" w:rsidRDefault="00191743" w:rsidP="006D0692">
      <w:pPr>
        <w:tabs>
          <w:tab w:val="clear" w:pos="567"/>
          <w:tab w:val="clear" w:pos="1134"/>
          <w:tab w:val="clear" w:pos="1701"/>
          <w:tab w:val="clear" w:pos="2268"/>
          <w:tab w:val="clear" w:pos="2835"/>
        </w:tabs>
        <w:spacing w:before="60" w:line="252" w:lineRule="auto"/>
        <w:ind w:left="426"/>
        <w:jc w:val="both"/>
        <w:rPr>
          <w:rFonts w:ascii="Arial" w:hAnsi="Arial"/>
          <w:sz w:val="19"/>
        </w:rPr>
      </w:pPr>
      <w:r w:rsidRPr="006D0692">
        <w:rPr>
          <w:rFonts w:ascii="Arial" w:hAnsi="Arial"/>
          <w:sz w:val="19"/>
        </w:rPr>
        <w:t>Es la Garantía que respalda el pago de las penalidades estipuladas en el Contrato. Se emite siguiendo el formato del Anexo Nº 4 del Contrato.</w:t>
      </w:r>
    </w:p>
    <w:p w:rsidR="00AD1E09" w:rsidRPr="006D0692" w:rsidRDefault="00191743"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Garantía de Operación:</w:t>
      </w:r>
    </w:p>
    <w:p w:rsidR="00191743" w:rsidRPr="006D0692" w:rsidRDefault="00191743" w:rsidP="006D0692">
      <w:pPr>
        <w:tabs>
          <w:tab w:val="clear" w:pos="567"/>
          <w:tab w:val="clear" w:pos="1134"/>
          <w:tab w:val="clear" w:pos="1701"/>
          <w:tab w:val="clear" w:pos="2268"/>
          <w:tab w:val="clear" w:pos="2835"/>
        </w:tabs>
        <w:spacing w:before="60" w:line="252" w:lineRule="auto"/>
        <w:ind w:left="426"/>
        <w:jc w:val="both"/>
        <w:rPr>
          <w:rFonts w:ascii="Arial" w:hAnsi="Arial"/>
          <w:sz w:val="19"/>
        </w:rPr>
      </w:pPr>
      <w:r w:rsidRPr="006D0692">
        <w:rPr>
          <w:rFonts w:ascii="Arial" w:hAnsi="Arial"/>
          <w:sz w:val="19"/>
        </w:rPr>
        <w:t>Es la Garantía que respalda el cumplimiento de las obligaciones según el Contrato. Se emite siguiendo el formato del Anexo 4-A del Contrato.</w:t>
      </w:r>
    </w:p>
    <w:p w:rsidR="00AD1E09" w:rsidRPr="006D0692" w:rsidRDefault="00E14EAA"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L</w:t>
      </w:r>
      <w:r w:rsidR="008C1402" w:rsidRPr="006D0692">
        <w:rPr>
          <w:rFonts w:ascii="Arial" w:hAnsi="Arial"/>
          <w:sz w:val="19"/>
          <w:u w:val="single"/>
        </w:rPr>
        <w:t>ey de Concesiones o LCE:</w:t>
      </w:r>
    </w:p>
    <w:p w:rsidR="008C1402" w:rsidRPr="006D0692" w:rsidRDefault="008C1402" w:rsidP="006D0692">
      <w:pPr>
        <w:tabs>
          <w:tab w:val="clear" w:pos="567"/>
          <w:tab w:val="clear" w:pos="1134"/>
          <w:tab w:val="clear" w:pos="1701"/>
          <w:tab w:val="clear" w:pos="2268"/>
          <w:tab w:val="clear" w:pos="2835"/>
        </w:tabs>
        <w:spacing w:before="60" w:line="252" w:lineRule="auto"/>
        <w:ind w:left="425"/>
        <w:jc w:val="both"/>
        <w:rPr>
          <w:rFonts w:ascii="Arial" w:hAnsi="Arial"/>
          <w:sz w:val="19"/>
        </w:rPr>
      </w:pPr>
      <w:r w:rsidRPr="006D0692">
        <w:rPr>
          <w:rFonts w:ascii="Arial" w:hAnsi="Arial"/>
          <w:sz w:val="19"/>
        </w:rPr>
        <w:t>Es el Decreto Ley N° 25844, Ley de Concesiones Eléctricas y sus normas complementarias y modificatorias.</w:t>
      </w:r>
    </w:p>
    <w:p w:rsidR="00AD1E09" w:rsidRPr="006D0692"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Leyes Aplicables:</w:t>
      </w:r>
    </w:p>
    <w:p w:rsidR="008C1402" w:rsidRPr="006D0692"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6D0692">
        <w:rPr>
          <w:rFonts w:ascii="Arial" w:hAnsi="Arial"/>
          <w:sz w:val="19"/>
        </w:rPr>
        <w:t xml:space="preserve">Todas las normas jurídicas que conforman el Derecho </w:t>
      </w:r>
      <w:r w:rsidR="00393E3A" w:rsidRPr="006D0692">
        <w:rPr>
          <w:rFonts w:ascii="Arial" w:hAnsi="Arial"/>
          <w:sz w:val="19"/>
        </w:rPr>
        <w:t>i</w:t>
      </w:r>
      <w:r w:rsidRPr="006D0692">
        <w:rPr>
          <w:rFonts w:ascii="Arial" w:hAnsi="Arial"/>
          <w:sz w:val="19"/>
        </w:rPr>
        <w:t>nterno del Perú, así como sus normas complementarias, supletorias y modificatorias.</w:t>
      </w:r>
    </w:p>
    <w:p w:rsidR="00AD1E09" w:rsidRPr="006D0692"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6D0692">
        <w:rPr>
          <w:rFonts w:ascii="Arial" w:hAnsi="Arial"/>
          <w:sz w:val="19"/>
          <w:u w:val="single"/>
        </w:rPr>
        <w:t>Línea Eléctrica</w:t>
      </w:r>
      <w:r w:rsidR="00F94A45" w:rsidRPr="006D0692">
        <w:rPr>
          <w:rFonts w:ascii="Arial" w:hAnsi="Arial"/>
          <w:sz w:val="19"/>
          <w:u w:val="single"/>
        </w:rPr>
        <w:t xml:space="preserve"> o LT</w:t>
      </w:r>
      <w:r w:rsidRPr="006D0692">
        <w:rPr>
          <w:rFonts w:ascii="Arial" w:hAnsi="Arial"/>
          <w:sz w:val="19"/>
          <w:u w:val="single"/>
        </w:rPr>
        <w:t>:</w:t>
      </w:r>
    </w:p>
    <w:p w:rsidR="008C1402" w:rsidRPr="00276E87" w:rsidRDefault="00264EA0"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6D0692">
        <w:rPr>
          <w:rFonts w:ascii="Arial" w:hAnsi="Arial"/>
          <w:sz w:val="19"/>
        </w:rPr>
        <w:t xml:space="preserve">Es la LT </w:t>
      </w:r>
      <w:r w:rsidR="000B123D" w:rsidRPr="002773F6">
        <w:rPr>
          <w:rFonts w:ascii="Arial" w:hAnsi="Arial"/>
        </w:rPr>
        <w:t>220 kV</w:t>
      </w:r>
      <w:r w:rsidRPr="00276E87">
        <w:rPr>
          <w:rFonts w:ascii="Arial" w:hAnsi="Arial"/>
          <w:sz w:val="19"/>
        </w:rPr>
        <w:t xml:space="preserve"> Moyobamba</w:t>
      </w:r>
      <w:r w:rsidR="000A1433" w:rsidRPr="002773F6">
        <w:rPr>
          <w:rFonts w:ascii="Arial" w:hAnsi="Arial" w:cs="Arial"/>
        </w:rPr>
        <w:t>-Iquitos</w:t>
      </w:r>
      <w:r w:rsidRPr="00276E87">
        <w:rPr>
          <w:rFonts w:ascii="Arial" w:hAnsi="Arial"/>
          <w:sz w:val="19"/>
        </w:rPr>
        <w:t xml:space="preserve"> </w:t>
      </w:r>
      <w:r w:rsidR="00276E87">
        <w:rPr>
          <w:rFonts w:ascii="Arial" w:hAnsi="Arial"/>
          <w:sz w:val="19"/>
        </w:rPr>
        <w:t>y Subestaciones Asociadas</w:t>
      </w:r>
      <w:r w:rsidRPr="00276E87">
        <w:rPr>
          <w:rFonts w:ascii="Arial" w:hAnsi="Arial"/>
          <w:sz w:val="19"/>
        </w:rPr>
        <w:t>, cuya i</w:t>
      </w:r>
      <w:r w:rsidR="008C1402" w:rsidRPr="00276E87">
        <w:rPr>
          <w:rFonts w:ascii="Arial" w:hAnsi="Arial"/>
          <w:sz w:val="19"/>
        </w:rPr>
        <w:t xml:space="preserve">nfraestructura eléctrica </w:t>
      </w:r>
      <w:r w:rsidRPr="00276E87">
        <w:rPr>
          <w:rFonts w:ascii="Arial" w:hAnsi="Arial"/>
          <w:sz w:val="19"/>
        </w:rPr>
        <w:t xml:space="preserve">está </w:t>
      </w:r>
      <w:r w:rsidR="008C1402" w:rsidRPr="00276E87">
        <w:rPr>
          <w:rFonts w:ascii="Arial" w:hAnsi="Arial"/>
          <w:sz w:val="19"/>
        </w:rPr>
        <w:t xml:space="preserve">descrita en </w:t>
      </w:r>
      <w:r w:rsidR="00F94A45" w:rsidRPr="00276E87">
        <w:rPr>
          <w:rFonts w:ascii="Arial" w:hAnsi="Arial"/>
          <w:sz w:val="19"/>
        </w:rPr>
        <w:t>el</w:t>
      </w:r>
      <w:r w:rsidR="008C1402" w:rsidRPr="00276E87">
        <w:rPr>
          <w:rFonts w:ascii="Arial" w:hAnsi="Arial"/>
          <w:sz w:val="19"/>
        </w:rPr>
        <w:t xml:space="preserve"> </w:t>
      </w:r>
      <w:r w:rsidR="00A7067C" w:rsidRPr="00276E87">
        <w:rPr>
          <w:rFonts w:ascii="Arial" w:hAnsi="Arial"/>
          <w:sz w:val="19"/>
        </w:rPr>
        <w:t>A</w:t>
      </w:r>
      <w:r w:rsidR="008C1402" w:rsidRPr="00276E87">
        <w:rPr>
          <w:rFonts w:ascii="Arial" w:hAnsi="Arial"/>
          <w:sz w:val="19"/>
        </w:rPr>
        <w:t xml:space="preserve">nexo </w:t>
      </w:r>
      <w:r w:rsidR="00A7067C" w:rsidRPr="00276E87">
        <w:rPr>
          <w:rFonts w:ascii="Arial" w:hAnsi="Arial"/>
          <w:sz w:val="19"/>
        </w:rPr>
        <w:t>N</w:t>
      </w:r>
      <w:r w:rsidR="00917BA6" w:rsidRPr="00276E87">
        <w:rPr>
          <w:rFonts w:ascii="Arial" w:hAnsi="Arial"/>
          <w:sz w:val="19"/>
        </w:rPr>
        <w:t>°</w:t>
      </w:r>
      <w:r w:rsidR="00A7067C" w:rsidRPr="00276E87">
        <w:rPr>
          <w:rFonts w:ascii="Arial" w:hAnsi="Arial"/>
          <w:sz w:val="19"/>
        </w:rPr>
        <w:t xml:space="preserve"> </w:t>
      </w:r>
      <w:r w:rsidR="008C1402" w:rsidRPr="00276E87">
        <w:rPr>
          <w:rFonts w:ascii="Arial" w:hAnsi="Arial"/>
          <w:sz w:val="19"/>
        </w:rPr>
        <w:t>1.</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Oferta:</w:t>
      </w:r>
    </w:p>
    <w:p w:rsidR="008C1402" w:rsidRPr="00276E87"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Es la oferta presentada por el Postor a través del Formulario N° 4 de las Bases.</w:t>
      </w:r>
    </w:p>
    <w:p w:rsidR="00AD1E09" w:rsidRPr="00276E87" w:rsidRDefault="0082002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Operador Técnico:</w:t>
      </w:r>
    </w:p>
    <w:p w:rsidR="00820022" w:rsidRPr="00276E87" w:rsidRDefault="0082002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Es el Operador Calificado en el Concurso, o quien lo suceda conforme al Contrato. Es titular de la Participación Mínima.</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OSINERGMIN:</w:t>
      </w:r>
    </w:p>
    <w:p w:rsidR="008C1402" w:rsidRPr="00276E87"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Parte:</w:t>
      </w:r>
    </w:p>
    <w:p w:rsidR="008C1402" w:rsidRPr="00276E87"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Es, según sea el caso, el Concedente o la Sociedad Concesionaria.</w:t>
      </w:r>
    </w:p>
    <w:p w:rsidR="00AD1E09" w:rsidRPr="00276E87" w:rsidRDefault="00D83D8B"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Pr>
          <w:rFonts w:ascii="Arial" w:hAnsi="Arial" w:cs="Arial"/>
          <w:sz w:val="19"/>
          <w:szCs w:val="19"/>
          <w:u w:val="single"/>
        </w:rPr>
        <w:br w:type="page"/>
      </w:r>
      <w:r w:rsidR="008C1402" w:rsidRPr="00276E87">
        <w:rPr>
          <w:rFonts w:ascii="Arial" w:hAnsi="Arial"/>
          <w:sz w:val="19"/>
          <w:u w:val="single"/>
        </w:rPr>
        <w:t>Partes:</w:t>
      </w:r>
    </w:p>
    <w:p w:rsidR="008C1402" w:rsidRPr="00276E87"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Son, conjuntamente, el Concedente y la Sociedad Concesionaria.</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Participación Mínima:</w:t>
      </w:r>
    </w:p>
    <w:p w:rsidR="008C1402" w:rsidRPr="00276E87" w:rsidRDefault="008C1402" w:rsidP="00276E87">
      <w:pPr>
        <w:tabs>
          <w:tab w:val="clear" w:pos="567"/>
          <w:tab w:val="clear" w:pos="1134"/>
          <w:tab w:val="clear" w:pos="1701"/>
          <w:tab w:val="clear" w:pos="2268"/>
          <w:tab w:val="clear" w:pos="2835"/>
        </w:tabs>
        <w:spacing w:before="60" w:line="252" w:lineRule="auto"/>
        <w:ind w:left="425"/>
        <w:jc w:val="both"/>
        <w:rPr>
          <w:rFonts w:ascii="Arial" w:hAnsi="Arial"/>
          <w:sz w:val="19"/>
        </w:rPr>
      </w:pPr>
      <w:r w:rsidRPr="00276E87">
        <w:rPr>
          <w:rFonts w:ascii="Arial" w:hAnsi="Arial"/>
          <w:sz w:val="19"/>
        </w:rPr>
        <w:t xml:space="preserve">Es el </w:t>
      </w:r>
      <w:r w:rsidR="001E3E2F" w:rsidRPr="00276E87">
        <w:rPr>
          <w:rFonts w:ascii="Arial" w:hAnsi="Arial"/>
          <w:sz w:val="19"/>
        </w:rPr>
        <w:t>veinticinco por ciento (</w:t>
      </w:r>
      <w:r w:rsidRPr="00276E87">
        <w:rPr>
          <w:rFonts w:ascii="Arial" w:hAnsi="Arial"/>
          <w:sz w:val="19"/>
        </w:rPr>
        <w:t>25%</w:t>
      </w:r>
      <w:r w:rsidR="001E3E2F" w:rsidRPr="00276E87">
        <w:rPr>
          <w:rFonts w:ascii="Arial" w:hAnsi="Arial"/>
          <w:sz w:val="19"/>
        </w:rPr>
        <w:t>)</w:t>
      </w:r>
      <w:r w:rsidRPr="00276E87">
        <w:rPr>
          <w:rFonts w:ascii="Arial" w:hAnsi="Arial"/>
          <w:sz w:val="19"/>
        </w:rPr>
        <w:t xml:space="preserve"> del capital social suscrito y pagado de la Sociedad Concesionaria que corresponde al Operador Calificado. El Operador Calificado no puede ceder a terceros los derechos políticos y patrimoniales derivados de su </w:t>
      </w:r>
      <w:r w:rsidR="00D568F0" w:rsidRPr="00276E87">
        <w:rPr>
          <w:rFonts w:ascii="Arial" w:hAnsi="Arial"/>
          <w:sz w:val="19"/>
        </w:rPr>
        <w:t>P</w:t>
      </w:r>
      <w:r w:rsidRPr="00276E87">
        <w:rPr>
          <w:rFonts w:ascii="Arial" w:hAnsi="Arial"/>
          <w:sz w:val="19"/>
        </w:rPr>
        <w:t>articipación</w:t>
      </w:r>
      <w:r w:rsidR="00D568F0" w:rsidRPr="00276E87">
        <w:rPr>
          <w:rFonts w:ascii="Arial" w:hAnsi="Arial"/>
          <w:sz w:val="19"/>
        </w:rPr>
        <w:t xml:space="preserve"> Mínima</w:t>
      </w:r>
      <w:r w:rsidRPr="00276E87">
        <w:rPr>
          <w:rFonts w:ascii="Arial" w:hAnsi="Arial"/>
          <w:sz w:val="19"/>
        </w:rPr>
        <w:t xml:space="preserve"> ni limitar su ejercicio. El referido porcentaje debe mantenerse en el caso de aumentos de capital.</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Persona:</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cualquier persona jurídica, nacional o extranjera, que puede realizar actos jurídicos y asumir obligaciones en el Perú.</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Puesta en Operación Comercial o “POC”:</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la fecha a partir de la cual la Sociedad Concesionaria comienza a prestar el Servicio y está autorizada a cobrar la Base Tarifaria.</w:t>
      </w:r>
      <w:r w:rsidR="00393E3A" w:rsidRPr="00276E87">
        <w:rPr>
          <w:rFonts w:ascii="Arial" w:hAnsi="Arial"/>
          <w:sz w:val="19"/>
        </w:rPr>
        <w:t xml:space="preserve"> Dicha fecha será la consignada en el Acta a que se refiere la Cláusula 5.4</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Reglamento:</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el Reglamento de Transmisión aprobado por Decreto Supremo Nº 027-2007-EM</w:t>
      </w:r>
      <w:r w:rsidR="00A7067C" w:rsidRPr="00276E87">
        <w:rPr>
          <w:rFonts w:ascii="Arial" w:hAnsi="Arial"/>
          <w:sz w:val="19"/>
        </w:rPr>
        <w:t>,</w:t>
      </w:r>
      <w:r w:rsidRPr="00276E87">
        <w:rPr>
          <w:rFonts w:ascii="Arial" w:hAnsi="Arial"/>
          <w:sz w:val="19"/>
        </w:rPr>
        <w:t xml:space="preserve"> así como sus normas complementarias y modificatorias.</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SEIN:</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el Sistema Eléctrico Interconectado Nacional.</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Servicio:</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el servicio público de transmisión de energía eléctrica a ser prestado por la Sociedad Concesionaria a través de la Línea Eléctrica bajo los términos del Contrato y las Leyes Aplicables.</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Sociedad Concesionaria:</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Es la persona jurídica pre-existente o una sociedad constituida al efecto en la que el Operador Calificado es titular de la Participación Mínima. Suscribirá el Contrato con el Concedente.</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TUO:</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Norma aprobada por Decreto Supremo N° 059-96-PCM y sus normas complementarias y modificatorias.</w:t>
      </w:r>
    </w:p>
    <w:p w:rsidR="00AD1E09" w:rsidRPr="00276E87" w:rsidRDefault="008C1402" w:rsidP="006C31FF">
      <w:pPr>
        <w:numPr>
          <w:ilvl w:val="0"/>
          <w:numId w:val="45"/>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276E87">
        <w:rPr>
          <w:rFonts w:ascii="Arial" w:hAnsi="Arial"/>
          <w:sz w:val="19"/>
          <w:u w:val="single"/>
        </w:rPr>
        <w:t xml:space="preserve">Valor Contable: </w:t>
      </w:r>
    </w:p>
    <w:p w:rsidR="008C1402" w:rsidRPr="00276E87" w:rsidRDefault="008C1402" w:rsidP="00276E87">
      <w:pPr>
        <w:tabs>
          <w:tab w:val="clear" w:pos="567"/>
          <w:tab w:val="clear" w:pos="1134"/>
          <w:tab w:val="clear" w:pos="1701"/>
          <w:tab w:val="clear" w:pos="2268"/>
          <w:tab w:val="clear" w:pos="2835"/>
        </w:tabs>
        <w:spacing w:before="60" w:line="252" w:lineRule="auto"/>
        <w:ind w:left="426"/>
        <w:jc w:val="both"/>
        <w:rPr>
          <w:rFonts w:ascii="Arial" w:hAnsi="Arial"/>
          <w:sz w:val="19"/>
        </w:rPr>
      </w:pPr>
      <w:r w:rsidRPr="00276E87">
        <w:rPr>
          <w:rFonts w:ascii="Arial" w:hAnsi="Arial"/>
          <w:sz w:val="19"/>
        </w:rPr>
        <w:t xml:space="preserve">Independientemente del valor establecido para fines tributarios o para cualquier otro fin, para el Contrato “valor contable” es el valor en libros </w:t>
      </w:r>
      <w:r w:rsidR="00624CE9" w:rsidRPr="00276E87">
        <w:rPr>
          <w:rFonts w:ascii="Arial" w:hAnsi="Arial"/>
          <w:sz w:val="19"/>
        </w:rPr>
        <w:t xml:space="preserve">de los Bienes de la Concesión </w:t>
      </w:r>
      <w:r w:rsidRPr="00276E87">
        <w:rPr>
          <w:rFonts w:ascii="Arial" w:hAnsi="Arial"/>
          <w:sz w:val="19"/>
        </w:rPr>
        <w:t xml:space="preserve">expresado en </w:t>
      </w:r>
      <w:r w:rsidR="00624CE9" w:rsidRPr="007E21EA">
        <w:rPr>
          <w:rFonts w:ascii="Arial" w:hAnsi="Arial" w:cs="Arial"/>
          <w:sz w:val="19"/>
          <w:szCs w:val="19"/>
        </w:rPr>
        <w:t>dólares</w:t>
      </w:r>
      <w:r w:rsidRPr="00276E87">
        <w:rPr>
          <w:rFonts w:ascii="Arial" w:hAnsi="Arial"/>
          <w:sz w:val="19"/>
        </w:rPr>
        <w:t xml:space="preserve"> (de acuerdo a Estados Financieros elaborados conforme a las normas y principios generalmente aceptados en Perú), neto de depreciaciones y amortizaciones acumuladas al momento de realizar el cálculo. </w:t>
      </w:r>
      <w:r w:rsidR="00624CE9" w:rsidRPr="00276E87">
        <w:rPr>
          <w:rFonts w:ascii="Arial" w:hAnsi="Arial"/>
          <w:sz w:val="19"/>
        </w:rPr>
        <w:t>Para estos efectos, la depreciación se calculará bajo el método de línea recta, para un período de treinta (30) años.</w:t>
      </w:r>
      <w:r w:rsidR="00042CDA" w:rsidRPr="00276E87">
        <w:rPr>
          <w:rFonts w:ascii="Arial" w:hAnsi="Arial"/>
          <w:sz w:val="19"/>
        </w:rPr>
        <w:t xml:space="preserve"> </w:t>
      </w:r>
      <w:r w:rsidRPr="00276E87">
        <w:rPr>
          <w:rFonts w:ascii="Arial" w:hAnsi="Arial"/>
          <w:sz w:val="19"/>
        </w:rPr>
        <w:t xml:space="preserve">Si la depreciación para efectos tributarios es mayor que la </w:t>
      </w:r>
      <w:r w:rsidR="00624CE9" w:rsidRPr="00276E87">
        <w:rPr>
          <w:rFonts w:ascii="Arial" w:hAnsi="Arial"/>
          <w:sz w:val="19"/>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276E87">
        <w:rPr>
          <w:rFonts w:ascii="Arial" w:hAnsi="Arial"/>
          <w:sz w:val="19"/>
        </w:rPr>
        <w:t xml:space="preserve">. El valor contable no comprenderá </w:t>
      </w:r>
      <w:r w:rsidR="00624CE9" w:rsidRPr="00276E87">
        <w:rPr>
          <w:rFonts w:ascii="Arial" w:hAnsi="Arial"/>
          <w:sz w:val="19"/>
        </w:rPr>
        <w:t>revaluaciones</w:t>
      </w:r>
      <w:r w:rsidRPr="00276E87">
        <w:rPr>
          <w:rFonts w:ascii="Arial" w:hAnsi="Arial"/>
          <w:sz w:val="19"/>
        </w:rPr>
        <w:t xml:space="preserve"> de naturaleza alguna, para efectos de lo dispuesto en el Contrato.</w:t>
      </w:r>
    </w:p>
    <w:p w:rsidR="008C1402" w:rsidRPr="00F840F9" w:rsidRDefault="008C1402" w:rsidP="0026331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t>Anexo Nº 4</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53507B">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Perú.-</w:t>
      </w:r>
    </w:p>
    <w:p w:rsidR="00785758" w:rsidRPr="004E5745" w:rsidRDefault="00785758" w:rsidP="00E64893">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0B123D">
        <w:rPr>
          <w:rFonts w:ascii="Arial" w:hAnsi="Arial"/>
        </w:rPr>
        <w:t xml:space="preserve">220 kV </w:t>
      </w:r>
      <w:r w:rsidR="00191743">
        <w:rPr>
          <w:rFonts w:ascii="Arial" w:hAnsi="Arial"/>
        </w:rPr>
        <w:t>Moyobamba</w:t>
      </w:r>
      <w:r w:rsidR="006539DF">
        <w:rPr>
          <w:rFonts w:ascii="Arial" w:hAnsi="Arial"/>
        </w:rPr>
        <w:t>-Iquitos</w:t>
      </w:r>
      <w:r w:rsidR="00191743">
        <w:rPr>
          <w:rFonts w:ascii="Arial" w:hAnsi="Arial"/>
        </w:rPr>
        <w:t xml:space="preserve"> </w:t>
      </w:r>
      <w:r w:rsidR="000B123D">
        <w:rPr>
          <w:rFonts w:ascii="Arial" w:hAnsi="Arial"/>
        </w:rPr>
        <w:t>y Subestaciones Asociadas</w:t>
      </w:r>
      <w:r w:rsidR="00191743">
        <w:rPr>
          <w:rFonts w:ascii="Arial" w:hAnsi="Arial"/>
        </w:rPr>
        <w:t>”</w:t>
      </w:r>
      <w:r w:rsidR="00F17D0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D12A85">
        <w:rPr>
          <w:rFonts w:ascii="Arial" w:hAnsi="Arial"/>
        </w:rPr>
        <w:t>treinta</w:t>
      </w:r>
      <w:r w:rsidR="00974D4C">
        <w:rPr>
          <w:rFonts w:ascii="Arial" w:hAnsi="Arial"/>
        </w:rPr>
        <w:t xml:space="preserve"> 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(US$ </w:t>
      </w:r>
      <w:r w:rsidR="00D12A85">
        <w:rPr>
          <w:rFonts w:ascii="Arial" w:hAnsi="Arial"/>
        </w:rPr>
        <w:t>30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w:t>
      </w:r>
      <w:r w:rsidRPr="004E5745">
        <w:rPr>
          <w:rFonts w:ascii="Arial" w:hAnsi="Arial"/>
        </w:rPr>
        <w:t xml:space="preserve">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_______(</w:t>
      </w:r>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53507B">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F840F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53507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53507B">
      <w:pPr>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53507B">
      <w:pPr>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spacing w:line="25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53507B">
      <w:pPr>
        <w:spacing w:line="257" w:lineRule="auto"/>
        <w:jc w:val="both"/>
        <w:rPr>
          <w:rFonts w:ascii="Arial" w:hAnsi="Arial"/>
        </w:rPr>
      </w:pPr>
      <w:r w:rsidRPr="004E5745">
        <w:rPr>
          <w:rFonts w:ascii="Arial" w:hAnsi="Arial"/>
        </w:rPr>
        <w:t>Perú.-</w:t>
      </w:r>
    </w:p>
    <w:p w:rsidR="00974D4C" w:rsidRPr="004E5745" w:rsidRDefault="00974D4C" w:rsidP="00974D4C">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sidR="00C563BB">
        <w:rPr>
          <w:rFonts w:ascii="Arial" w:hAnsi="Arial"/>
        </w:rPr>
        <w:t xml:space="preserve">220 kV </w:t>
      </w:r>
      <w:r>
        <w:rPr>
          <w:rFonts w:ascii="Arial" w:hAnsi="Arial"/>
        </w:rPr>
        <w:t>Moyobamba</w:t>
      </w:r>
      <w:r w:rsidR="00C3039F">
        <w:rPr>
          <w:rFonts w:ascii="Arial" w:hAnsi="Arial"/>
        </w:rPr>
        <w:t>-Iquitos</w:t>
      </w:r>
      <w:r>
        <w:rPr>
          <w:rFonts w:ascii="Arial" w:hAnsi="Arial"/>
        </w:rPr>
        <w:t xml:space="preserve"> </w:t>
      </w:r>
      <w:r w:rsidR="00C563BB">
        <w:rPr>
          <w:rFonts w:ascii="Arial" w:hAnsi="Arial"/>
        </w:rPr>
        <w:t>y Subestaciones Asociadas</w:t>
      </w:r>
      <w:r>
        <w:rPr>
          <w:rFonts w:ascii="Arial" w:hAnsi="Arial"/>
        </w:rPr>
        <w:t>”.</w:t>
      </w:r>
    </w:p>
    <w:p w:rsidR="00785758" w:rsidRPr="004E5745" w:rsidRDefault="00785758" w:rsidP="0053507B">
      <w:pPr>
        <w:spacing w:before="120" w:line="25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276E87">
        <w:rPr>
          <w:rFonts w:ascii="Arial" w:hAnsi="Arial"/>
        </w:rPr>
        <w:t>cinco</w:t>
      </w:r>
      <w:r w:rsidR="0030011B"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C41C7D">
        <w:rPr>
          <w:rFonts w:ascii="Arial" w:hAnsi="Arial"/>
        </w:rPr>
        <w:t>5</w:t>
      </w:r>
      <w:r w:rsidR="00276E87">
        <w:rPr>
          <w:rFonts w:ascii="Arial" w:hAnsi="Arial"/>
        </w:rPr>
        <w:t xml:space="preserve"> </w:t>
      </w:r>
      <w:r w:rsidR="00282C98">
        <w:rPr>
          <w:rFonts w:ascii="Arial" w:hAnsi="Arial"/>
        </w:rPr>
        <w:t>0</w:t>
      </w:r>
      <w:r w:rsidRPr="004E5745">
        <w:rPr>
          <w:rFonts w:ascii="Arial" w:hAnsi="Arial"/>
        </w:rPr>
        <w:t>00</w:t>
      </w:r>
      <w:r w:rsidR="00276E87">
        <w:rPr>
          <w:rFonts w:ascii="Arial" w:hAnsi="Arial"/>
        </w:rPr>
        <w:t xml:space="preserve"> </w:t>
      </w:r>
      <w:r w:rsidRPr="004E5745">
        <w:rPr>
          <w:rFonts w:ascii="Arial" w:hAnsi="Arial"/>
        </w:rPr>
        <w:t>000</w:t>
      </w:r>
      <w:r w:rsidR="00276E87">
        <w:rPr>
          <w:rFonts w:ascii="Arial" w:hAnsi="Arial"/>
        </w:rPr>
        <w:t>,</w:t>
      </w:r>
      <w:r w:rsidRPr="004E5745">
        <w:rPr>
          <w:rFonts w:ascii="Arial" w:hAnsi="Arial"/>
        </w:rPr>
        <w:t xml:space="preserve">00) a favor de ustedes, para garantizar que ____ (la Sociedad Concesionaria)____,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53507B">
      <w:pPr>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spacing w:before="120" w:line="25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53507B">
      <w:pPr>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 xml:space="preserve">______(fecha de la </w:t>
      </w:r>
      <w:r w:rsidR="00750834" w:rsidRPr="004E5745">
        <w:rPr>
          <w:rFonts w:ascii="Arial" w:hAnsi="Arial"/>
        </w:rPr>
        <w:t>Puesta en Operación Comercial de la Línea Eléctrica</w:t>
      </w:r>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53507B">
      <w:pPr>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53507B">
      <w:pPr>
        <w:spacing w:before="120" w:line="257" w:lineRule="auto"/>
        <w:ind w:left="567" w:hanging="567"/>
        <w:jc w:val="both"/>
        <w:rPr>
          <w:rFonts w:ascii="Arial" w:hAnsi="Arial"/>
        </w:rPr>
      </w:pPr>
      <w:r w:rsidRPr="004E5745">
        <w:rPr>
          <w:rFonts w:ascii="Arial" w:hAnsi="Arial"/>
        </w:rPr>
        <w:t>Atentamente,</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5E4089" w:rsidRDefault="00785758" w:rsidP="005E4089">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4E5745">
        <w:rPr>
          <w:rFonts w:ascii="Arial" w:hAnsi="Arial"/>
        </w:rPr>
        <w:br w:type="page"/>
      </w:r>
      <w:r w:rsidRPr="005E4089">
        <w:rPr>
          <w:rFonts w:ascii="Arial" w:hAnsi="Arial"/>
          <w:b/>
          <w:sz w:val="26"/>
          <w:szCs w:val="26"/>
          <w:u w:val="single"/>
          <w:lang w:val="es-ES"/>
        </w:rPr>
        <w:t xml:space="preserve">Anexo Nº </w:t>
      </w:r>
      <w:r w:rsidR="008C1402" w:rsidRPr="005E4089">
        <w:rPr>
          <w:rFonts w:ascii="Arial" w:hAnsi="Arial"/>
          <w:b/>
          <w:sz w:val="26"/>
          <w:szCs w:val="26"/>
          <w:u w:val="single"/>
          <w:lang w:val="es-ES"/>
        </w:rPr>
        <w:t>5</w:t>
      </w:r>
    </w:p>
    <w:p w:rsidR="006B73A1" w:rsidRPr="005E4089" w:rsidRDefault="00B40D9B" w:rsidP="00A33B23">
      <w:pPr>
        <w:tabs>
          <w:tab w:val="left" w:pos="0"/>
          <w:tab w:val="left" w:pos="1276"/>
        </w:tabs>
        <w:spacing w:before="120" w:after="360" w:line="257" w:lineRule="auto"/>
        <w:ind w:left="567" w:hanging="567"/>
        <w:jc w:val="center"/>
        <w:outlineLvl w:val="0"/>
        <w:rPr>
          <w:rFonts w:ascii="Arial" w:hAnsi="Arial"/>
          <w:b/>
          <w:sz w:val="26"/>
          <w:szCs w:val="26"/>
          <w:lang w:val="es-ES"/>
        </w:rPr>
      </w:pPr>
      <w:r w:rsidRPr="005E4089">
        <w:rPr>
          <w:rFonts w:ascii="Arial" w:hAnsi="Arial"/>
          <w:b/>
          <w:sz w:val="26"/>
          <w:szCs w:val="26"/>
          <w:lang w:val="es-ES"/>
        </w:rPr>
        <w:t>Telecomunicaciones</w:t>
      </w:r>
    </w:p>
    <w:p w:rsidR="00B13632" w:rsidRPr="00D41238" w:rsidRDefault="00B13632" w:rsidP="00B13632">
      <w:pPr>
        <w:pStyle w:val="Prrafodelista1"/>
        <w:tabs>
          <w:tab w:val="clear" w:pos="567"/>
          <w:tab w:val="clear" w:pos="1134"/>
          <w:tab w:val="clear" w:pos="1701"/>
          <w:tab w:val="clear" w:pos="2268"/>
          <w:tab w:val="clear" w:pos="2835"/>
          <w:tab w:val="left" w:pos="426"/>
        </w:tabs>
        <w:spacing w:before="120" w:line="257"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B13632" w:rsidRPr="00A34BA7"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A34BA7">
        <w:rPr>
          <w:rFonts w:ascii="Arial" w:hAnsi="Arial"/>
        </w:rPr>
        <w:t>El Estado adquiere la titularidad de dieciocho (18) hilos oscuros del cable de fibra óptica instalado por la Sociedad Concesionaria en toda la longitud de la Línea Eléctrica, conforme a lo establecido en el Decreto Supremo N</w:t>
      </w:r>
      <w:r w:rsidR="00FF6156">
        <w:rPr>
          <w:rFonts w:ascii="Arial" w:hAnsi="Arial"/>
        </w:rPr>
        <w:t>º</w:t>
      </w:r>
      <w:r w:rsidRPr="00A34BA7">
        <w:rPr>
          <w:rFonts w:ascii="Arial" w:hAnsi="Arial"/>
        </w:rPr>
        <w:t>. 034-2010-MTC</w:t>
      </w:r>
      <w:r w:rsidR="00E25511">
        <w:rPr>
          <w:rFonts w:ascii="Arial" w:hAnsi="Arial"/>
        </w:rPr>
        <w:t>, y  que serán utilizados por la Red Dorsal Nacional de Fibra Óptica, conforme a la Ley Nº 29904</w:t>
      </w:r>
      <w:r w:rsidRPr="00A34BA7">
        <w:rPr>
          <w:rFonts w:ascii="Arial" w:hAnsi="Arial"/>
        </w:rPr>
        <w:t xml:space="preserve">, lo que le da derecho exclusivo para disponer de dicha fibra sin limitaciones. </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Sociedad Concesionaria</w:t>
      </w:r>
      <w:r>
        <w:rPr>
          <w:rFonts w:ascii="Arial" w:hAnsi="Arial"/>
        </w:rPr>
        <w:t xml:space="preserve"> </w:t>
      </w:r>
      <w:r w:rsidRPr="00D41238">
        <w:rPr>
          <w:rFonts w:ascii="Arial" w:hAnsi="Arial"/>
        </w:rPr>
        <w:t>utilizará los hilos de fibra óptica restantes, para sus propias necesidades de comunicación.</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Pr>
          <w:rFonts w:ascii="Arial" w:hAnsi="Arial"/>
        </w:rPr>
        <w:t xml:space="preserve">La transferencia de los </w:t>
      </w:r>
      <w:r w:rsidRPr="00D41238">
        <w:rPr>
          <w:rFonts w:ascii="Arial" w:hAnsi="Arial"/>
        </w:rPr>
        <w:t>dieciocho (18) hilos de fibra óptica de titularidad del Estado</w:t>
      </w:r>
      <w:r>
        <w:rPr>
          <w:rFonts w:ascii="Arial" w:hAnsi="Arial"/>
        </w:rPr>
        <w:t xml:space="preserve"> se realizará según el procedimiento que determine el Ministerio de Transportes y Comunicaciones, quien  será el encargado de </w:t>
      </w:r>
      <w:r w:rsidRPr="00D41238">
        <w:rPr>
          <w:rFonts w:ascii="Arial" w:hAnsi="Arial"/>
        </w:rPr>
        <w:t>entrega</w:t>
      </w:r>
      <w:r>
        <w:rPr>
          <w:rFonts w:ascii="Arial" w:hAnsi="Arial"/>
        </w:rPr>
        <w:t>rlos</w:t>
      </w:r>
      <w:r w:rsidRPr="00D41238">
        <w:rPr>
          <w:rFonts w:ascii="Arial" w:hAnsi="Arial"/>
        </w:rPr>
        <w:t xml:space="preserve"> en concesión.</w:t>
      </w:r>
      <w:r w:rsidR="003A566D">
        <w:rPr>
          <w:rFonts w:ascii="Arial" w:hAnsi="Arial"/>
        </w:rPr>
        <w:t xml:space="preserve"> El Ministerio de Transportes y Comunicaciones es la entidad del Estado con la cual la Sociedad Concesionaria tratará directamente todos los aspectos relacionados con la actividad de </w:t>
      </w:r>
      <w:r w:rsidR="008D2ED1">
        <w:rPr>
          <w:rFonts w:ascii="Arial" w:hAnsi="Arial"/>
        </w:rPr>
        <w:t>t</w:t>
      </w:r>
      <w:r w:rsidR="003A566D">
        <w:rPr>
          <w:rFonts w:ascii="Arial" w:hAnsi="Arial"/>
        </w:rPr>
        <w:t>elecomunicaciones.</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B13632" w:rsidRPr="00D41238" w:rsidRDefault="00B13632" w:rsidP="006C31FF">
      <w:pPr>
        <w:pStyle w:val="Prrafodelista1"/>
        <w:numPr>
          <w:ilvl w:val="4"/>
          <w:numId w:val="85"/>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B13632" w:rsidRPr="00D41238" w:rsidRDefault="00B13632" w:rsidP="006C31FF">
      <w:pPr>
        <w:pStyle w:val="Prrafodelista1"/>
        <w:numPr>
          <w:ilvl w:val="4"/>
          <w:numId w:val="85"/>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B13632" w:rsidRPr="00D41238" w:rsidRDefault="00B13632" w:rsidP="006C31FF">
      <w:pPr>
        <w:pStyle w:val="Prrafodelista1"/>
        <w:numPr>
          <w:ilvl w:val="4"/>
          <w:numId w:val="85"/>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B13632" w:rsidRPr="00D41238" w:rsidRDefault="00B13632"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D41238" w:rsidRDefault="00D83D8B"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Pr>
          <w:rFonts w:ascii="Arial" w:hAnsi="Arial"/>
        </w:rPr>
        <w:br w:type="page"/>
      </w:r>
      <w:r w:rsidR="00B13632" w:rsidRPr="00D41238">
        <w:rPr>
          <w:rFonts w:ascii="Arial" w:hAnsi="Arial"/>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D41238" w:rsidRDefault="00B13632"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w:t>
      </w:r>
      <w:r>
        <w:rPr>
          <w:rFonts w:ascii="Arial" w:hAnsi="Arial"/>
        </w:rPr>
        <w:t xml:space="preserve"> Este plazo podrá ser prorrogado por el Estado, hasta por 45 días adicionales, por causas debidamente justificadas y comunicadas a la Sociedad Concesionaria. </w:t>
      </w:r>
      <w:r w:rsidRPr="00D41238">
        <w:rPr>
          <w:rFonts w:ascii="Arial" w:hAnsi="Arial"/>
        </w:rPr>
        <w:t xml:space="preserve">De existir alguna controversia, esta será resuelta con arreglo a la Cláusula 14 del presente contrato. </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r>
        <w:rPr>
          <w:rFonts w:ascii="Arial" w:hAnsi="Arial"/>
        </w:rPr>
        <w:t>; correspondiéndole al concesionario de telecomunicaciones que tendrá a cargo la operación de la fibra óptica, asumir las responsabilidades que correspondan.</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Default="00EC6286"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Pr>
          <w:rFonts w:ascii="Arial" w:hAnsi="Arial"/>
        </w:rPr>
        <w:t xml:space="preserve">La Sociedad Concesionaria remitirá semestralmente al </w:t>
      </w:r>
      <w:r w:rsidR="004E62DD">
        <w:rPr>
          <w:rFonts w:ascii="Arial" w:hAnsi="Arial"/>
        </w:rPr>
        <w:t xml:space="preserve">Concedente la </w:t>
      </w:r>
      <w:r>
        <w:rPr>
          <w:rFonts w:ascii="Arial" w:hAnsi="Arial"/>
        </w:rPr>
        <w:t xml:space="preserve">información georeferenciada sobre el tendido de la fibra óptica realizado, el uso actual y el proyectado, y de ser el caso, las empresas de telecomunicaciones y los tramos respecto de los cuales hubieran celebrado contratos para la utilización de </w:t>
      </w:r>
      <w:r w:rsidR="004E62DD">
        <w:rPr>
          <w:rFonts w:ascii="Arial" w:hAnsi="Arial"/>
        </w:rPr>
        <w:t>su</w:t>
      </w:r>
      <w:r>
        <w:rPr>
          <w:rFonts w:ascii="Arial" w:hAnsi="Arial"/>
        </w:rPr>
        <w:t xml:space="preserve"> infraestructura.</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B13632" w:rsidRPr="00D41238" w:rsidRDefault="00B13632" w:rsidP="006C31FF">
      <w:pPr>
        <w:pStyle w:val="Prrafodelista1"/>
        <w:numPr>
          <w:ilvl w:val="1"/>
          <w:numId w:val="85"/>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53507B">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D41238">
        <w:rPr>
          <w:rFonts w:ascii="Arial" w:hAnsi="Arial"/>
          <w:lang w:val="es-ES"/>
        </w:rPr>
        <w:br w:type="page"/>
      </w:r>
      <w:r w:rsidRPr="00F840F9">
        <w:rPr>
          <w:rFonts w:ascii="Arial" w:hAnsi="Arial"/>
          <w:b/>
          <w:sz w:val="26"/>
          <w:szCs w:val="26"/>
          <w:u w:val="single"/>
          <w:lang w:val="pt-BR"/>
        </w:rPr>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53507B">
      <w:pPr>
        <w:tabs>
          <w:tab w:val="left" w:pos="0"/>
          <w:tab w:val="left" w:pos="1276"/>
        </w:tabs>
        <w:spacing w:before="120" w:after="480" w:line="257" w:lineRule="auto"/>
        <w:ind w:left="567" w:hanging="567"/>
        <w:jc w:val="center"/>
        <w:outlineLvl w:val="0"/>
        <w:rPr>
          <w:rFonts w:ascii="Arial" w:hAnsi="Arial"/>
          <w:b/>
          <w:sz w:val="26"/>
          <w:szCs w:val="26"/>
          <w:lang w:val="pt-BR"/>
        </w:rPr>
      </w:pPr>
      <w:r w:rsidRPr="00B82CE4">
        <w:rPr>
          <w:rFonts w:ascii="Arial" w:hAnsi="Arial"/>
          <w:b/>
          <w:sz w:val="26"/>
          <w:szCs w:val="26"/>
        </w:rPr>
        <w:t>Formulario</w:t>
      </w:r>
      <w:r w:rsidR="008D35F4" w:rsidRPr="00B82CE4">
        <w:rPr>
          <w:rFonts w:ascii="Arial" w:hAnsi="Arial"/>
          <w:b/>
          <w:sz w:val="26"/>
          <w:szCs w:val="26"/>
        </w:rPr>
        <w:t>s</w:t>
      </w:r>
      <w:r w:rsidR="008D35F4" w:rsidRPr="00F840F9">
        <w:rPr>
          <w:rFonts w:ascii="Arial" w:hAnsi="Arial"/>
          <w:b/>
          <w:sz w:val="26"/>
          <w:szCs w:val="26"/>
          <w:lang w:val="pt-BR"/>
        </w:rPr>
        <w:t xml:space="preserve">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53507B">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53507B">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703007" w:rsidRDefault="00B65442" w:rsidP="0053507B">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rPr>
      </w:pPr>
      <w:r w:rsidRPr="00703007">
        <w:rPr>
          <w:rFonts w:ascii="Arial" w:hAnsi="Arial"/>
        </w:rPr>
        <w:t xml:space="preserve">Los siguientes </w:t>
      </w:r>
      <w:r w:rsidR="00A20CD4" w:rsidRPr="00703007">
        <w:rPr>
          <w:rFonts w:ascii="Arial" w:hAnsi="Arial"/>
        </w:rPr>
        <w:t>hitos</w:t>
      </w:r>
      <w:r w:rsidRPr="00703007">
        <w:rPr>
          <w:rFonts w:ascii="Arial" w:hAnsi="Arial"/>
        </w:rPr>
        <w:t xml:space="preserve"> deberán cumplirse en los plazos que se indican a continuación (todos contados a partir de la </w:t>
      </w:r>
      <w:r w:rsidR="000F6FFA" w:rsidRPr="00703007">
        <w:rPr>
          <w:rFonts w:ascii="Arial" w:hAnsi="Arial"/>
        </w:rPr>
        <w:t>f</w:t>
      </w:r>
      <w:r w:rsidRPr="00703007">
        <w:rPr>
          <w:rFonts w:ascii="Arial" w:hAnsi="Arial"/>
        </w:rPr>
        <w:t>echa de Cierre):</w:t>
      </w:r>
    </w:p>
    <w:tbl>
      <w:tblPr>
        <w:tblW w:w="0" w:type="auto"/>
        <w:tblInd w:w="108" w:type="dxa"/>
        <w:tblLook w:val="01E0" w:firstRow="1" w:lastRow="1" w:firstColumn="1" w:lastColumn="1" w:noHBand="0" w:noVBand="0"/>
      </w:tblPr>
      <w:tblGrid>
        <w:gridCol w:w="6379"/>
        <w:gridCol w:w="2693"/>
      </w:tblGrid>
      <w:tr w:rsidR="009D4052" w:rsidRPr="00B40D9B" w:rsidTr="00703007">
        <w:tc>
          <w:tcPr>
            <w:tcW w:w="6379" w:type="dxa"/>
            <w:shd w:val="clear" w:color="auto" w:fill="CCFFCC"/>
            <w:vAlign w:val="center"/>
          </w:tcPr>
          <w:p w:rsidR="009D4052" w:rsidRPr="00703007" w:rsidRDefault="00412687" w:rsidP="0053507B">
            <w:pPr>
              <w:tabs>
                <w:tab w:val="clear" w:pos="567"/>
                <w:tab w:val="clear" w:pos="1134"/>
                <w:tab w:val="clear" w:pos="1701"/>
                <w:tab w:val="clear" w:pos="2268"/>
                <w:tab w:val="clear" w:pos="2835"/>
              </w:tabs>
              <w:spacing w:before="120" w:after="120" w:line="257" w:lineRule="auto"/>
              <w:jc w:val="center"/>
              <w:rPr>
                <w:rFonts w:ascii="Arial" w:hAnsi="Arial"/>
                <w:b/>
              </w:rPr>
            </w:pPr>
            <w:r w:rsidRPr="00703007">
              <w:rPr>
                <w:rFonts w:ascii="Arial" w:hAnsi="Arial"/>
                <w:b/>
              </w:rPr>
              <w:t>Hitos</w:t>
            </w:r>
          </w:p>
        </w:tc>
        <w:tc>
          <w:tcPr>
            <w:tcW w:w="2693" w:type="dxa"/>
            <w:shd w:val="clear" w:color="auto" w:fill="CCFFCC"/>
            <w:vAlign w:val="center"/>
          </w:tcPr>
          <w:p w:rsidR="009D4052" w:rsidRPr="00703007" w:rsidRDefault="009D4052" w:rsidP="0053507B">
            <w:pPr>
              <w:tabs>
                <w:tab w:val="clear" w:pos="567"/>
                <w:tab w:val="clear" w:pos="1134"/>
                <w:tab w:val="clear" w:pos="1701"/>
                <w:tab w:val="clear" w:pos="2268"/>
                <w:tab w:val="clear" w:pos="2835"/>
              </w:tabs>
              <w:spacing w:before="120" w:after="120" w:line="257" w:lineRule="auto"/>
              <w:jc w:val="center"/>
              <w:rPr>
                <w:rFonts w:ascii="Arial" w:hAnsi="Arial"/>
                <w:b/>
              </w:rPr>
            </w:pPr>
            <w:r w:rsidRPr="00703007">
              <w:rPr>
                <w:rFonts w:ascii="Arial" w:hAnsi="Arial"/>
                <w:b/>
              </w:rPr>
              <w:t>Plazo</w:t>
            </w:r>
          </w:p>
        </w:tc>
      </w:tr>
      <w:tr w:rsidR="009D4052" w:rsidRPr="00B40D9B" w:rsidTr="006C31FF">
        <w:trPr>
          <w:trHeight w:val="709"/>
        </w:trPr>
        <w:tc>
          <w:tcPr>
            <w:tcW w:w="6379" w:type="dxa"/>
            <w:vAlign w:val="center"/>
          </w:tcPr>
          <w:p w:rsidR="009D4052" w:rsidRPr="00703007" w:rsidRDefault="009D4052" w:rsidP="006C31FF">
            <w:pPr>
              <w:tabs>
                <w:tab w:val="clear" w:pos="567"/>
                <w:tab w:val="clear" w:pos="1134"/>
                <w:tab w:val="clear" w:pos="1701"/>
                <w:tab w:val="clear" w:pos="2268"/>
                <w:tab w:val="clear" w:pos="2835"/>
                <w:tab w:val="left" w:pos="601"/>
              </w:tabs>
              <w:spacing w:before="120" w:after="120" w:line="257" w:lineRule="auto"/>
              <w:ind w:left="601" w:right="176" w:hanging="425"/>
              <w:rPr>
                <w:rFonts w:ascii="Arial" w:hAnsi="Arial"/>
              </w:rPr>
            </w:pPr>
            <w:r w:rsidRPr="00703007">
              <w:rPr>
                <w:rFonts w:ascii="Arial" w:hAnsi="Arial"/>
              </w:rPr>
              <w:t>1.-</w:t>
            </w:r>
            <w:r w:rsidRPr="00703007">
              <w:rPr>
                <w:rFonts w:ascii="Arial" w:hAnsi="Arial"/>
              </w:rPr>
              <w:tab/>
              <w:t>Estudio de Impacto Ambiental aprobado por la Autoridad Gubernamental competente</w:t>
            </w:r>
            <w:r w:rsidR="007B724F" w:rsidRPr="00703007">
              <w:rPr>
                <w:rFonts w:ascii="Arial" w:hAnsi="Arial"/>
                <w:color w:val="000000"/>
              </w:rPr>
              <w:t>.</w:t>
            </w:r>
          </w:p>
        </w:tc>
        <w:tc>
          <w:tcPr>
            <w:tcW w:w="2693" w:type="dxa"/>
            <w:vAlign w:val="center"/>
          </w:tcPr>
          <w:p w:rsidR="009D4052" w:rsidRPr="00703007" w:rsidRDefault="002B238B" w:rsidP="006C31FF">
            <w:pPr>
              <w:tabs>
                <w:tab w:val="clear" w:pos="567"/>
                <w:tab w:val="clear" w:pos="1134"/>
                <w:tab w:val="clear" w:pos="1701"/>
                <w:tab w:val="clear" w:pos="2268"/>
                <w:tab w:val="clear" w:pos="2835"/>
              </w:tabs>
              <w:spacing w:before="120" w:after="120" w:line="257" w:lineRule="auto"/>
              <w:jc w:val="center"/>
              <w:rPr>
                <w:rFonts w:ascii="Arial" w:hAnsi="Arial"/>
              </w:rPr>
            </w:pPr>
            <w:r w:rsidRPr="00703007">
              <w:rPr>
                <w:rFonts w:ascii="Arial" w:hAnsi="Arial"/>
              </w:rPr>
              <w:t>Veintidós</w:t>
            </w:r>
            <w:r w:rsidR="00D54619" w:rsidRPr="00703007">
              <w:rPr>
                <w:rFonts w:ascii="Arial" w:hAnsi="Arial"/>
              </w:rPr>
              <w:t xml:space="preserve"> </w:t>
            </w:r>
            <w:r w:rsidR="00A70388" w:rsidRPr="00703007">
              <w:rPr>
                <w:rFonts w:ascii="Arial" w:hAnsi="Arial"/>
              </w:rPr>
              <w:t>(</w:t>
            </w:r>
            <w:r w:rsidR="00D54619" w:rsidRPr="00703007">
              <w:rPr>
                <w:rFonts w:ascii="Arial" w:hAnsi="Arial"/>
              </w:rPr>
              <w:t>22</w:t>
            </w:r>
            <w:r w:rsidR="00A70388" w:rsidRPr="00703007">
              <w:rPr>
                <w:rFonts w:ascii="Arial" w:hAnsi="Arial"/>
              </w:rPr>
              <w:t xml:space="preserve">) </w:t>
            </w:r>
            <w:r w:rsidR="009D4052" w:rsidRPr="00703007">
              <w:rPr>
                <w:rFonts w:ascii="Arial" w:hAnsi="Arial"/>
              </w:rPr>
              <w:t>meses</w:t>
            </w:r>
          </w:p>
        </w:tc>
      </w:tr>
      <w:tr w:rsidR="009D4052" w:rsidRPr="00B40D9B" w:rsidTr="006C31FF">
        <w:tc>
          <w:tcPr>
            <w:tcW w:w="6379" w:type="dxa"/>
            <w:vAlign w:val="center"/>
          </w:tcPr>
          <w:p w:rsidR="009D4052" w:rsidRPr="00703007" w:rsidRDefault="009D4052" w:rsidP="006C31FF">
            <w:pPr>
              <w:tabs>
                <w:tab w:val="clear" w:pos="567"/>
                <w:tab w:val="clear" w:pos="1134"/>
                <w:tab w:val="clear" w:pos="1701"/>
                <w:tab w:val="clear" w:pos="2268"/>
                <w:tab w:val="clear" w:pos="2835"/>
                <w:tab w:val="left" w:pos="601"/>
              </w:tabs>
              <w:spacing w:before="120" w:after="120" w:line="257" w:lineRule="auto"/>
              <w:ind w:left="601" w:right="176" w:hanging="425"/>
              <w:rPr>
                <w:rFonts w:ascii="Arial" w:hAnsi="Arial"/>
              </w:rPr>
            </w:pPr>
            <w:r w:rsidRPr="00703007">
              <w:rPr>
                <w:rFonts w:ascii="Arial" w:hAnsi="Arial"/>
              </w:rPr>
              <w:t>2.-</w:t>
            </w:r>
            <w:r w:rsidRPr="00703007">
              <w:rPr>
                <w:rFonts w:ascii="Arial" w:hAnsi="Arial"/>
              </w:rPr>
              <w:tab/>
              <w:t xml:space="preserve">Cierre </w:t>
            </w:r>
            <w:r w:rsidR="007D7E22" w:rsidRPr="00703007">
              <w:rPr>
                <w:rFonts w:ascii="Arial" w:hAnsi="Arial"/>
              </w:rPr>
              <w:t>F</w:t>
            </w:r>
            <w:r w:rsidRPr="00703007">
              <w:rPr>
                <w:rFonts w:ascii="Arial" w:hAnsi="Arial"/>
              </w:rPr>
              <w:t>inanciero del proyecto</w:t>
            </w:r>
            <w:r w:rsidR="007B724F" w:rsidRPr="00703007">
              <w:rPr>
                <w:rFonts w:ascii="Arial" w:hAnsi="Arial"/>
                <w:color w:val="000000"/>
              </w:rPr>
              <w:t>.</w:t>
            </w:r>
          </w:p>
        </w:tc>
        <w:tc>
          <w:tcPr>
            <w:tcW w:w="2693" w:type="dxa"/>
            <w:vAlign w:val="center"/>
          </w:tcPr>
          <w:p w:rsidR="009D4052" w:rsidRPr="00703007" w:rsidRDefault="00D54619" w:rsidP="006C31FF">
            <w:pPr>
              <w:tabs>
                <w:tab w:val="clear" w:pos="567"/>
                <w:tab w:val="clear" w:pos="1134"/>
                <w:tab w:val="clear" w:pos="1701"/>
                <w:tab w:val="clear" w:pos="2268"/>
                <w:tab w:val="clear" w:pos="2835"/>
              </w:tabs>
              <w:spacing w:before="120" w:after="120" w:line="257" w:lineRule="auto"/>
              <w:jc w:val="center"/>
              <w:rPr>
                <w:rFonts w:ascii="Arial" w:hAnsi="Arial"/>
              </w:rPr>
            </w:pPr>
            <w:r w:rsidRPr="00703007">
              <w:rPr>
                <w:rFonts w:ascii="Arial" w:hAnsi="Arial"/>
              </w:rPr>
              <w:t xml:space="preserve">Veinticuatro </w:t>
            </w:r>
            <w:r w:rsidR="009D4052" w:rsidRPr="00703007">
              <w:rPr>
                <w:rFonts w:ascii="Arial" w:hAnsi="Arial"/>
              </w:rPr>
              <w:t>(</w:t>
            </w:r>
            <w:r w:rsidRPr="00703007">
              <w:rPr>
                <w:rFonts w:ascii="Arial" w:hAnsi="Arial"/>
              </w:rPr>
              <w:t>24</w:t>
            </w:r>
            <w:r w:rsidR="009D4052" w:rsidRPr="00703007">
              <w:rPr>
                <w:rFonts w:ascii="Arial" w:hAnsi="Arial"/>
              </w:rPr>
              <w:t>) meses</w:t>
            </w:r>
          </w:p>
        </w:tc>
      </w:tr>
      <w:tr w:rsidR="009D4052" w:rsidRPr="00B40D9B" w:rsidTr="006C31FF">
        <w:tc>
          <w:tcPr>
            <w:tcW w:w="6379" w:type="dxa"/>
            <w:vAlign w:val="center"/>
          </w:tcPr>
          <w:p w:rsidR="009D4052" w:rsidRPr="00703007" w:rsidRDefault="009D4052" w:rsidP="006C31FF">
            <w:pPr>
              <w:tabs>
                <w:tab w:val="clear" w:pos="567"/>
                <w:tab w:val="clear" w:pos="1134"/>
                <w:tab w:val="clear" w:pos="1701"/>
                <w:tab w:val="clear" w:pos="2268"/>
                <w:tab w:val="clear" w:pos="2835"/>
                <w:tab w:val="left" w:pos="601"/>
              </w:tabs>
              <w:spacing w:before="120" w:after="120" w:line="257" w:lineRule="auto"/>
              <w:ind w:left="601" w:right="176" w:hanging="425"/>
              <w:rPr>
                <w:rFonts w:ascii="Arial" w:hAnsi="Arial"/>
              </w:rPr>
            </w:pPr>
            <w:r w:rsidRPr="00703007">
              <w:rPr>
                <w:rFonts w:ascii="Arial" w:hAnsi="Arial"/>
              </w:rPr>
              <w:t>3.-</w:t>
            </w:r>
            <w:r w:rsidRPr="00703007">
              <w:rPr>
                <w:rFonts w:ascii="Arial" w:hAnsi="Arial"/>
              </w:rPr>
              <w:tab/>
              <w:t xml:space="preserve">Llegada a los correspondientes sitios de obra de los reactores y transformadores a que se refiere el acápite 3.1 del </w:t>
            </w:r>
            <w:r w:rsidR="00F94A45" w:rsidRPr="00703007">
              <w:rPr>
                <w:rFonts w:ascii="Arial" w:hAnsi="Arial"/>
              </w:rPr>
              <w:t>A</w:t>
            </w:r>
            <w:r w:rsidRPr="00703007">
              <w:rPr>
                <w:rFonts w:ascii="Arial" w:hAnsi="Arial"/>
              </w:rPr>
              <w:t>nexo N° 1 del Contrato</w:t>
            </w:r>
          </w:p>
        </w:tc>
        <w:tc>
          <w:tcPr>
            <w:tcW w:w="2693" w:type="dxa"/>
            <w:vAlign w:val="center"/>
          </w:tcPr>
          <w:p w:rsidR="009D4052" w:rsidRPr="00703007" w:rsidRDefault="00C06579" w:rsidP="006C31FF">
            <w:pPr>
              <w:tabs>
                <w:tab w:val="clear" w:pos="567"/>
                <w:tab w:val="clear" w:pos="1134"/>
                <w:tab w:val="clear" w:pos="1701"/>
                <w:tab w:val="clear" w:pos="2268"/>
                <w:tab w:val="clear" w:pos="2835"/>
              </w:tabs>
              <w:spacing w:before="120" w:after="120" w:line="257" w:lineRule="auto"/>
              <w:jc w:val="center"/>
              <w:rPr>
                <w:rFonts w:ascii="Arial" w:hAnsi="Arial"/>
              </w:rPr>
            </w:pPr>
            <w:r w:rsidRPr="00703007">
              <w:rPr>
                <w:rFonts w:ascii="Arial" w:hAnsi="Arial" w:cs="Arial"/>
                <w:szCs w:val="21"/>
              </w:rPr>
              <w:t>Cuarenta</w:t>
            </w:r>
            <w:r w:rsidR="00D54619" w:rsidRPr="00703007">
              <w:rPr>
                <w:rFonts w:ascii="Arial" w:hAnsi="Arial"/>
                <w:sz w:val="18"/>
              </w:rPr>
              <w:t xml:space="preserve"> y </w:t>
            </w:r>
            <w:r w:rsidR="00AD41D5" w:rsidRPr="00703007">
              <w:rPr>
                <w:rFonts w:ascii="Arial" w:hAnsi="Arial" w:cs="Arial"/>
                <w:szCs w:val="21"/>
              </w:rPr>
              <w:t>seis</w:t>
            </w:r>
            <w:r w:rsidR="003468E0" w:rsidRPr="00703007">
              <w:rPr>
                <w:rFonts w:ascii="Arial" w:hAnsi="Arial" w:cs="Arial"/>
                <w:szCs w:val="21"/>
              </w:rPr>
              <w:t xml:space="preserve"> </w:t>
            </w:r>
            <w:r w:rsidR="009D4052" w:rsidRPr="00703007">
              <w:rPr>
                <w:rFonts w:ascii="Arial" w:hAnsi="Arial" w:cs="Arial"/>
                <w:szCs w:val="21"/>
              </w:rPr>
              <w:t>(</w:t>
            </w:r>
            <w:r w:rsidRPr="00703007">
              <w:rPr>
                <w:rFonts w:ascii="Arial" w:hAnsi="Arial" w:cs="Arial"/>
                <w:szCs w:val="21"/>
              </w:rPr>
              <w:t>4</w:t>
            </w:r>
            <w:r w:rsidR="00AD41D5" w:rsidRPr="00703007">
              <w:rPr>
                <w:rFonts w:ascii="Arial" w:hAnsi="Arial" w:cs="Arial"/>
                <w:szCs w:val="21"/>
              </w:rPr>
              <w:t>6</w:t>
            </w:r>
            <w:r w:rsidR="00E95C50" w:rsidRPr="00703007">
              <w:rPr>
                <w:rFonts w:ascii="Arial" w:hAnsi="Arial" w:cs="Arial"/>
                <w:szCs w:val="21"/>
              </w:rPr>
              <w:t xml:space="preserve"> </w:t>
            </w:r>
            <w:r w:rsidR="009D4052" w:rsidRPr="00703007">
              <w:rPr>
                <w:rFonts w:ascii="Arial" w:hAnsi="Arial"/>
                <w:sz w:val="18"/>
              </w:rPr>
              <w:t xml:space="preserve">) </w:t>
            </w:r>
            <w:r w:rsidR="009D4052" w:rsidRPr="00703007">
              <w:rPr>
                <w:rFonts w:ascii="Arial" w:hAnsi="Arial"/>
              </w:rPr>
              <w:t>meses</w:t>
            </w:r>
          </w:p>
        </w:tc>
      </w:tr>
      <w:tr w:rsidR="009D4052" w:rsidRPr="00B40D9B" w:rsidTr="006C31FF">
        <w:tc>
          <w:tcPr>
            <w:tcW w:w="6379" w:type="dxa"/>
            <w:vAlign w:val="center"/>
          </w:tcPr>
          <w:p w:rsidR="009D4052" w:rsidRPr="00703007" w:rsidRDefault="009D4052" w:rsidP="006C31FF">
            <w:pPr>
              <w:tabs>
                <w:tab w:val="clear" w:pos="567"/>
                <w:tab w:val="clear" w:pos="1134"/>
                <w:tab w:val="clear" w:pos="1701"/>
                <w:tab w:val="clear" w:pos="2268"/>
                <w:tab w:val="clear" w:pos="2835"/>
                <w:tab w:val="left" w:pos="601"/>
              </w:tabs>
              <w:spacing w:before="120" w:after="120" w:line="257" w:lineRule="auto"/>
              <w:ind w:left="601" w:right="175" w:hanging="425"/>
              <w:rPr>
                <w:rFonts w:ascii="Arial" w:hAnsi="Arial"/>
              </w:rPr>
            </w:pPr>
            <w:r w:rsidRPr="00703007">
              <w:rPr>
                <w:rFonts w:ascii="Arial" w:hAnsi="Arial"/>
              </w:rPr>
              <w:t>4.-</w:t>
            </w:r>
            <w:r w:rsidRPr="00703007">
              <w:rPr>
                <w:rFonts w:ascii="Arial" w:hAnsi="Arial"/>
              </w:rPr>
              <w:tab/>
              <w:t>POC</w:t>
            </w:r>
          </w:p>
        </w:tc>
        <w:tc>
          <w:tcPr>
            <w:tcW w:w="2693" w:type="dxa"/>
            <w:vAlign w:val="center"/>
          </w:tcPr>
          <w:p w:rsidR="009D4052" w:rsidRPr="00703007" w:rsidRDefault="00AD41D5" w:rsidP="006C31FF">
            <w:pPr>
              <w:tabs>
                <w:tab w:val="clear" w:pos="567"/>
                <w:tab w:val="clear" w:pos="1134"/>
                <w:tab w:val="clear" w:pos="1701"/>
                <w:tab w:val="clear" w:pos="2268"/>
                <w:tab w:val="clear" w:pos="2835"/>
              </w:tabs>
              <w:spacing w:before="120" w:after="120" w:line="257" w:lineRule="auto"/>
              <w:jc w:val="center"/>
              <w:rPr>
                <w:rFonts w:ascii="Arial" w:hAnsi="Arial"/>
              </w:rPr>
            </w:pPr>
            <w:r w:rsidRPr="00703007">
              <w:rPr>
                <w:rFonts w:ascii="Arial" w:hAnsi="Arial" w:cs="Arial"/>
                <w:szCs w:val="21"/>
              </w:rPr>
              <w:t>Cincuenta</w:t>
            </w:r>
            <w:r w:rsidR="00736328" w:rsidRPr="00703007">
              <w:rPr>
                <w:rFonts w:ascii="Arial" w:hAnsi="Arial"/>
                <w:sz w:val="18"/>
              </w:rPr>
              <w:t xml:space="preserve"> </w:t>
            </w:r>
            <w:r w:rsidR="00706E78" w:rsidRPr="00703007">
              <w:rPr>
                <w:rFonts w:ascii="Arial" w:hAnsi="Arial"/>
                <w:sz w:val="18"/>
              </w:rPr>
              <w:t xml:space="preserve">y </w:t>
            </w:r>
            <w:r w:rsidRPr="00703007">
              <w:rPr>
                <w:rFonts w:ascii="Arial" w:hAnsi="Arial" w:cs="Arial"/>
                <w:szCs w:val="21"/>
              </w:rPr>
              <w:t xml:space="preserve">dos </w:t>
            </w:r>
            <w:r w:rsidR="009D4052" w:rsidRPr="00703007">
              <w:rPr>
                <w:rFonts w:ascii="Arial" w:hAnsi="Arial" w:cs="Arial"/>
                <w:szCs w:val="21"/>
              </w:rPr>
              <w:t>(</w:t>
            </w:r>
            <w:r w:rsidRPr="00703007">
              <w:rPr>
                <w:rFonts w:ascii="Arial" w:hAnsi="Arial" w:cs="Arial"/>
                <w:szCs w:val="21"/>
              </w:rPr>
              <w:t>52</w:t>
            </w:r>
            <w:r w:rsidR="009D4052" w:rsidRPr="00703007">
              <w:rPr>
                <w:rFonts w:ascii="Arial" w:hAnsi="Arial"/>
                <w:sz w:val="18"/>
              </w:rPr>
              <w:t xml:space="preserve">) </w:t>
            </w:r>
            <w:r w:rsidR="009D4052" w:rsidRPr="00703007">
              <w:rPr>
                <w:rFonts w:ascii="Arial" w:hAnsi="Arial"/>
              </w:rPr>
              <w:t>meses</w:t>
            </w:r>
          </w:p>
        </w:tc>
      </w:tr>
    </w:tbl>
    <w:p w:rsidR="00393E3A" w:rsidRPr="00703007" w:rsidRDefault="00393E3A"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rPr>
      </w:pPr>
      <w:r w:rsidRPr="00703007">
        <w:rPr>
          <w:rFonts w:ascii="Arial" w:hAnsi="Arial"/>
        </w:rPr>
        <w:t xml:space="preserve">La fecha de Puesta en Operación Comercial será la consignada en el </w:t>
      </w:r>
      <w:r w:rsidR="007D7E22" w:rsidRPr="00703007">
        <w:rPr>
          <w:rFonts w:ascii="Arial" w:hAnsi="Arial"/>
        </w:rPr>
        <w:t>a</w:t>
      </w:r>
      <w:r w:rsidRPr="00703007">
        <w:rPr>
          <w:rFonts w:ascii="Arial" w:hAnsi="Arial"/>
        </w:rPr>
        <w:t>cta a que se refiere la Cláusula 5.</w:t>
      </w:r>
      <w:r w:rsidR="00041D99">
        <w:rPr>
          <w:rFonts w:ascii="Arial" w:hAnsi="Arial" w:cs="Arial"/>
          <w:lang w:eastAsia="es-ES"/>
        </w:rPr>
        <w:t>4</w:t>
      </w:r>
      <w:r w:rsidRPr="00703007">
        <w:rPr>
          <w:rFonts w:ascii="Arial" w:hAnsi="Arial"/>
        </w:rPr>
        <w:t>.</w:t>
      </w:r>
    </w:p>
    <w:p w:rsidR="00842406" w:rsidRPr="007F0460" w:rsidRDefault="00842406" w:rsidP="007E21EA">
      <w:pPr>
        <w:tabs>
          <w:tab w:val="clear" w:pos="567"/>
          <w:tab w:val="left" w:pos="0"/>
          <w:tab w:val="left" w:pos="1276"/>
        </w:tabs>
        <w:spacing w:before="240" w:after="120" w:line="257" w:lineRule="auto"/>
        <w:jc w:val="center"/>
        <w:outlineLvl w:val="0"/>
        <w:rPr>
          <w:rFonts w:ascii="Arial" w:hAnsi="Arial"/>
          <w:b/>
          <w:sz w:val="26"/>
          <w:u w:val="single"/>
        </w:rPr>
      </w:pPr>
      <w:r w:rsidRPr="004E5745">
        <w:rPr>
          <w:rFonts w:ascii="Arial" w:hAnsi="Arial" w:cs="Arial"/>
          <w:sz w:val="21"/>
          <w:szCs w:val="21"/>
          <w:lang w:eastAsia="es-ES"/>
        </w:rPr>
        <w:br w:type="page"/>
      </w:r>
      <w:r w:rsidRPr="007F0460">
        <w:rPr>
          <w:rFonts w:ascii="Arial" w:hAnsi="Arial"/>
          <w:b/>
          <w:sz w:val="26"/>
          <w:u w:val="single"/>
        </w:rPr>
        <w:t>Anexo 8</w:t>
      </w:r>
    </w:p>
    <w:p w:rsidR="00842406" w:rsidRPr="007E21EA" w:rsidRDefault="00842406" w:rsidP="007E21EA">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7E21EA">
        <w:rPr>
          <w:rFonts w:ascii="Arial" w:hAnsi="Arial"/>
          <w:b/>
          <w:sz w:val="26"/>
          <w:szCs w:val="26"/>
        </w:rPr>
        <w:t>Memoria Descriptiva de la Línea Eléctrica</w:t>
      </w:r>
    </w:p>
    <w:p w:rsidR="00842406" w:rsidRPr="004E5745" w:rsidRDefault="00842406" w:rsidP="00303D72">
      <w:pPr>
        <w:tabs>
          <w:tab w:val="left" w:pos="426"/>
        </w:tabs>
        <w:spacing w:after="240" w:line="257"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rsidP="006C31FF">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Descripción general del proyecto.</w:t>
      </w:r>
    </w:p>
    <w:p w:rsidR="00AD1E09" w:rsidRDefault="00842406" w:rsidP="006C31FF">
      <w:pPr>
        <w:numPr>
          <w:ilvl w:val="0"/>
          <w:numId w:val="46"/>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rsidP="006C31FF">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6C31FF">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Características técnicas.</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rsidP="006C31FF">
      <w:pPr>
        <w:numPr>
          <w:ilvl w:val="0"/>
          <w:numId w:val="47"/>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de conductores por fase.</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Servidumbre utilizada.</w:t>
      </w:r>
    </w:p>
    <w:p w:rsidR="00AD1E09" w:rsidRDefault="00842406" w:rsidP="006C31FF">
      <w:pPr>
        <w:numPr>
          <w:ilvl w:val="0"/>
          <w:numId w:val="47"/>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4E5745">
        <w:rPr>
          <w:rFonts w:ascii="Arial" w:hAnsi="Arial" w:cs="Arial"/>
          <w:bCs/>
        </w:rPr>
        <w:t>Accesos e infraestructura.</w:t>
      </w:r>
    </w:p>
    <w:p w:rsidR="00842406" w:rsidRPr="004E5745" w:rsidRDefault="007F0460" w:rsidP="007F0460">
      <w:pPr>
        <w:tabs>
          <w:tab w:val="clear" w:pos="567"/>
          <w:tab w:val="clear" w:pos="1134"/>
          <w:tab w:val="clear" w:pos="1701"/>
          <w:tab w:val="clear" w:pos="2268"/>
          <w:tab w:val="clear" w:pos="2835"/>
        </w:tabs>
        <w:spacing w:before="360" w:after="240"/>
        <w:rPr>
          <w:rFonts w:ascii="Arial" w:hAnsi="Arial" w:cs="Arial"/>
          <w:b/>
          <w:sz w:val="21"/>
          <w:szCs w:val="21"/>
        </w:rPr>
      </w:pPr>
      <w:r>
        <w:rPr>
          <w:rFonts w:ascii="Arial" w:hAnsi="Arial" w:cs="Arial"/>
          <w:b/>
          <w:sz w:val="21"/>
          <w:szCs w:val="21"/>
        </w:rPr>
        <w:br w:type="page"/>
      </w:r>
      <w:r w:rsidR="00842406" w:rsidRPr="004E5745">
        <w:rPr>
          <w:rFonts w:ascii="Arial" w:hAnsi="Arial" w:cs="Arial"/>
          <w:b/>
          <w:sz w:val="21"/>
          <w:szCs w:val="21"/>
        </w:rPr>
        <w:t>B.</w:t>
      </w:r>
      <w:r w:rsidR="00842406" w:rsidRPr="004E5745">
        <w:rPr>
          <w:rFonts w:ascii="Arial" w:hAnsi="Arial" w:cs="Arial"/>
          <w:b/>
          <w:sz w:val="21"/>
          <w:szCs w:val="21"/>
        </w:rPr>
        <w:tab/>
        <w:t>Subestaciones.</w:t>
      </w:r>
    </w:p>
    <w:p w:rsidR="00AD1E09" w:rsidRDefault="00842406" w:rsidP="006C31FF">
      <w:pPr>
        <w:numPr>
          <w:ilvl w:val="0"/>
          <w:numId w:val="48"/>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4E5745">
        <w:rPr>
          <w:rFonts w:ascii="Arial" w:hAnsi="Arial" w:cs="Arial"/>
        </w:rPr>
        <w:t>Descripción general del proyecto.</w:t>
      </w:r>
    </w:p>
    <w:p w:rsidR="00AD1E09" w:rsidRDefault="00842406" w:rsidP="006C31FF">
      <w:pPr>
        <w:numPr>
          <w:ilvl w:val="0"/>
          <w:numId w:val="48"/>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Ubicación de las subestaciones.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Incluir plano geográfico y altitud en msnm. de cada una de las subestaciones. Se deberá describir el terreno seleccionado y los accidentes cercanos que hubiese.</w:t>
      </w:r>
    </w:p>
    <w:p w:rsidR="00AD1E09" w:rsidRDefault="00842406" w:rsidP="006C31FF">
      <w:pPr>
        <w:numPr>
          <w:ilvl w:val="0"/>
          <w:numId w:val="48"/>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Normas de diseño y construcción empleadas.</w:t>
      </w:r>
    </w:p>
    <w:p w:rsidR="00842406" w:rsidRPr="004E5745" w:rsidRDefault="00842406" w:rsidP="0053507B">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6C31FF">
      <w:pPr>
        <w:numPr>
          <w:ilvl w:val="0"/>
          <w:numId w:val="48"/>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Convencional</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53507B">
      <w:pPr>
        <w:tabs>
          <w:tab w:val="num" w:pos="1000"/>
        </w:tabs>
        <w:spacing w:after="40" w:line="257"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línea</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transformador</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acoplamiento</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compensación reactiva</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rsidP="006C31FF">
      <w:pPr>
        <w:numPr>
          <w:ilvl w:val="0"/>
          <w:numId w:val="50"/>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pararrayos.</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Relación de transformación.</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Taps y sistema de cambiador de taps.</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del sistema de compensación reactiva:</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rsidP="006C31FF">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protección, medición, control y maniobra. Demostrar que se cumple con los requisitos del COES.</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sistema de comunicaciones.</w:t>
      </w:r>
    </w:p>
    <w:p w:rsidR="00AD1E09" w:rsidRDefault="00842406" w:rsidP="006C31FF">
      <w:pPr>
        <w:numPr>
          <w:ilvl w:val="0"/>
          <w:numId w:val="49"/>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53507B">
      <w:pPr>
        <w:tabs>
          <w:tab w:val="left" w:pos="426"/>
        </w:tabs>
        <w:spacing w:before="240" w:after="240" w:line="257"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53507B">
      <w:pPr>
        <w:spacing w:line="257"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53507B">
      <w:pPr>
        <w:spacing w:before="80" w:line="257"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rsidP="006C31FF">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53507B">
      <w:pPr>
        <w:spacing w:line="257" w:lineRule="auto"/>
        <w:rPr>
          <w:rFonts w:ascii="Arial" w:hAnsi="Arial" w:cs="Arial"/>
          <w:bCs/>
        </w:rPr>
      </w:pPr>
    </w:p>
    <w:p w:rsidR="00454423" w:rsidRDefault="00842406" w:rsidP="0053507B">
      <w:pPr>
        <w:spacing w:line="257" w:lineRule="auto"/>
        <w:rPr>
          <w:rFonts w:ascii="Arial" w:hAnsi="Arial" w:cs="Arial"/>
          <w:bCs/>
        </w:rPr>
      </w:pPr>
      <w:r w:rsidRPr="004E5745">
        <w:rPr>
          <w:rFonts w:ascii="Arial" w:hAnsi="Arial" w:cs="Arial"/>
          <w:bCs/>
        </w:rPr>
        <w:t>El detalle y alcance del estudio de pre operatividad deberá ser coordinado con el COES.</w:t>
      </w:r>
    </w:p>
    <w:p w:rsidR="000B5A9F" w:rsidRPr="005B69EF" w:rsidRDefault="00FF6156" w:rsidP="000B5A9F">
      <w:pPr>
        <w:tabs>
          <w:tab w:val="left" w:pos="0"/>
          <w:tab w:val="left" w:pos="1276"/>
        </w:tabs>
        <w:spacing w:before="240" w:after="120" w:line="257" w:lineRule="auto"/>
        <w:jc w:val="center"/>
        <w:outlineLvl w:val="0"/>
        <w:rPr>
          <w:rFonts w:ascii="Arial" w:hAnsi="Arial"/>
          <w:b/>
          <w:sz w:val="26"/>
          <w:szCs w:val="26"/>
          <w:u w:val="single"/>
          <w:lang w:val="pt-BR"/>
        </w:rPr>
      </w:pPr>
      <w:r>
        <w:rPr>
          <w:rFonts w:ascii="Arial" w:hAnsi="Arial" w:cs="Arial"/>
          <w:bCs/>
        </w:rPr>
        <w:br w:type="page"/>
      </w:r>
      <w:r w:rsidR="000B5A9F" w:rsidRPr="005B69EF">
        <w:rPr>
          <w:rFonts w:ascii="Arial" w:hAnsi="Arial"/>
          <w:b/>
          <w:sz w:val="26"/>
          <w:szCs w:val="26"/>
          <w:u w:val="single"/>
          <w:lang w:val="pt-BR"/>
        </w:rPr>
        <w:t>Anexo 9</w:t>
      </w:r>
    </w:p>
    <w:p w:rsidR="000B5A9F" w:rsidRPr="005B69EF" w:rsidRDefault="000B5A9F" w:rsidP="000B5A9F">
      <w:pPr>
        <w:spacing w:before="120" w:after="360" w:line="257" w:lineRule="auto"/>
        <w:jc w:val="center"/>
        <w:outlineLvl w:val="0"/>
        <w:rPr>
          <w:rFonts w:ascii="Arial" w:hAnsi="Arial"/>
          <w:b/>
          <w:sz w:val="26"/>
          <w:szCs w:val="26"/>
        </w:rPr>
      </w:pPr>
      <w:r w:rsidRPr="005B69EF">
        <w:rPr>
          <w:rFonts w:ascii="Arial" w:hAnsi="Arial"/>
          <w:b/>
          <w:sz w:val="26"/>
          <w:szCs w:val="26"/>
        </w:rPr>
        <w:t>Consulta Previa</w:t>
      </w:r>
    </w:p>
    <w:p w:rsidR="000B5A9F" w:rsidRPr="005B69EF" w:rsidRDefault="000B5A9F" w:rsidP="000B5A9F">
      <w:pPr>
        <w:spacing w:before="360" w:line="257" w:lineRule="auto"/>
        <w:jc w:val="both"/>
        <w:rPr>
          <w:rFonts w:ascii="Arial" w:hAnsi="Arial" w:cs="Arial"/>
        </w:rPr>
      </w:pPr>
      <w:r w:rsidRPr="005B69EF">
        <w:rPr>
          <w:rFonts w:ascii="Arial" w:hAnsi="Arial" w:cs="Arial"/>
        </w:rPr>
        <w:t>El presente anexo tendrá como finalidad regular la realización de la Consulta Previa, de acuerdo a la Ley Nº</w:t>
      </w:r>
      <w:r>
        <w:rPr>
          <w:rFonts w:ascii="Arial" w:hAnsi="Arial" w:cs="Arial"/>
        </w:rPr>
        <w:t xml:space="preserve"> </w:t>
      </w:r>
      <w:r w:rsidRPr="005B69EF">
        <w:rPr>
          <w:rFonts w:ascii="Arial" w:hAnsi="Arial" w:cs="Arial"/>
        </w:rPr>
        <w:t>29785</w:t>
      </w:r>
      <w:r>
        <w:rPr>
          <w:rFonts w:ascii="Arial" w:hAnsi="Arial" w:cs="Arial"/>
        </w:rPr>
        <w:t xml:space="preserve"> y su Reglamento aprobado por D.S. 001-2012-MC, así como sus modificatorias, ampliatorias o sustitutorias</w:t>
      </w:r>
      <w:r w:rsidRPr="005B69EF">
        <w:rPr>
          <w:rFonts w:ascii="Arial" w:hAnsi="Arial" w:cs="Arial"/>
        </w:rPr>
        <w:t>.</w:t>
      </w:r>
    </w:p>
    <w:p w:rsidR="000B5A9F" w:rsidRPr="005B69EF" w:rsidRDefault="000B5A9F" w:rsidP="006C31FF">
      <w:pPr>
        <w:numPr>
          <w:ilvl w:val="0"/>
          <w:numId w:val="96"/>
        </w:numPr>
        <w:tabs>
          <w:tab w:val="clear" w:pos="567"/>
          <w:tab w:val="clear" w:pos="1134"/>
          <w:tab w:val="clear" w:pos="1701"/>
          <w:tab w:val="clear" w:pos="2268"/>
          <w:tab w:val="clear" w:pos="2835"/>
          <w:tab w:val="left" w:pos="425"/>
        </w:tabs>
        <w:spacing w:before="360" w:line="257" w:lineRule="auto"/>
        <w:ind w:left="425" w:hanging="283"/>
        <w:jc w:val="both"/>
        <w:rPr>
          <w:rFonts w:ascii="Arial" w:hAnsi="Arial" w:cs="Arial"/>
        </w:rPr>
      </w:pPr>
      <w:r w:rsidRPr="005B69EF">
        <w:rPr>
          <w:rFonts w:ascii="Arial" w:hAnsi="Arial" w:cs="Arial"/>
          <w:b/>
        </w:rPr>
        <w:t>Definiciones</w:t>
      </w:r>
      <w:r w:rsidRPr="005B69EF">
        <w:rPr>
          <w:rFonts w:ascii="Arial" w:hAnsi="Arial" w:cs="Arial"/>
        </w:rPr>
        <w:t>.- Para los efectos del Contrato y est</w:t>
      </w:r>
      <w:r>
        <w:rPr>
          <w:rFonts w:ascii="Arial" w:hAnsi="Arial" w:cs="Arial"/>
        </w:rPr>
        <w:t>e</w:t>
      </w:r>
      <w:r w:rsidRPr="005B69EF">
        <w:rPr>
          <w:rFonts w:ascii="Arial" w:hAnsi="Arial" w:cs="Arial"/>
        </w:rPr>
        <w:t xml:space="preserve"> anexo en particular, entiéndase por:</w:t>
      </w:r>
    </w:p>
    <w:p w:rsidR="000B5A9F" w:rsidRPr="00731FCC"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Acuerdos</w:t>
      </w:r>
      <w:r w:rsidRPr="007D51C3">
        <w:rPr>
          <w:rFonts w:ascii="Arial" w:hAnsi="Arial" w:cs="Arial"/>
        </w:rPr>
        <w:t xml:space="preserve">: </w:t>
      </w:r>
      <w:r w:rsidRPr="005B69EF">
        <w:rPr>
          <w:rFonts w:ascii="Arial" w:hAnsi="Arial" w:cs="Arial"/>
        </w:rPr>
        <w:t xml:space="preserve">son los </w:t>
      </w:r>
      <w:r w:rsidRPr="00541DE3">
        <w:rPr>
          <w:rFonts w:ascii="Arial" w:hAnsi="Arial" w:cs="Arial"/>
        </w:rPr>
        <w:t xml:space="preserve">acuerdos resultantes de la Consulta Previa celebrados por el Concedente, que tenga por </w:t>
      </w:r>
      <w:r w:rsidRPr="008C7F9D">
        <w:rPr>
          <w:rFonts w:ascii="Arial" w:hAnsi="Arial" w:cs="Arial"/>
        </w:rPr>
        <w:t>objeto o efecto directo regular las Compensaciones o la localización de la Infraestructura.</w:t>
      </w:r>
    </w:p>
    <w:p w:rsidR="000B5A9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8C7F9D">
        <w:rPr>
          <w:rFonts w:ascii="Arial" w:hAnsi="Arial" w:cs="Arial"/>
          <w:u w:val="single"/>
        </w:rPr>
        <w:t>Áreas Excluidas</w:t>
      </w:r>
      <w:r w:rsidRPr="008C7F9D">
        <w:rPr>
          <w:rFonts w:ascii="Arial" w:hAnsi="Arial" w:cs="Arial"/>
        </w:rPr>
        <w:t>: Son los espacios geográficos que no pueden ser utilizados para instalar la Infraestructura o construirla</w:t>
      </w:r>
      <w:r>
        <w:rPr>
          <w:rFonts w:ascii="Arial" w:hAnsi="Arial" w:cs="Arial"/>
        </w:rPr>
        <w:t>, según lo indicado en el Anexo 1</w:t>
      </w:r>
      <w:r w:rsidRPr="008C7F9D">
        <w:rPr>
          <w:rFonts w:ascii="Arial" w:hAnsi="Arial" w:cs="Arial"/>
        </w:rPr>
        <w:t>.</w:t>
      </w:r>
    </w:p>
    <w:p w:rsidR="00196A29" w:rsidRPr="00541DE3" w:rsidRDefault="00196A29" w:rsidP="007F0460">
      <w:pPr>
        <w:tabs>
          <w:tab w:val="clear" w:pos="567"/>
          <w:tab w:val="clear" w:pos="1134"/>
          <w:tab w:val="clear" w:pos="1701"/>
          <w:tab w:val="clear" w:pos="2268"/>
          <w:tab w:val="clear" w:pos="2835"/>
        </w:tabs>
        <w:spacing w:before="120" w:line="257" w:lineRule="auto"/>
        <w:ind w:left="850"/>
        <w:jc w:val="both"/>
        <w:rPr>
          <w:rFonts w:ascii="Arial" w:hAnsi="Arial" w:cs="Arial"/>
        </w:rPr>
      </w:pPr>
      <w:r w:rsidRPr="00731FCC">
        <w:rPr>
          <w:rFonts w:ascii="Arial" w:hAnsi="Arial" w:cs="Arial"/>
        </w:rPr>
        <w:t>Las Áreas Naturales Protegidas, las Áreas de Conservación Regional y las Áreas de Conservación Privada, así como sus respectivas zonas de amort</w:t>
      </w:r>
      <w:r w:rsidRPr="008C7F9D">
        <w:rPr>
          <w:rFonts w:ascii="Arial" w:hAnsi="Arial" w:cs="Arial"/>
        </w:rPr>
        <w:t xml:space="preserve">iguamiento, si las hubiere, serán consideradas Áreas Excluidas aunque no figuren en </w:t>
      </w:r>
      <w:r>
        <w:rPr>
          <w:rFonts w:ascii="Arial" w:hAnsi="Arial" w:cs="Arial"/>
        </w:rPr>
        <w:t>dicho anexo</w:t>
      </w:r>
      <w:r w:rsidRPr="00731FCC">
        <w:rPr>
          <w:rFonts w:ascii="Arial" w:hAnsi="Arial" w:cs="Arial"/>
        </w:rPr>
        <w:t>.</w:t>
      </w:r>
    </w:p>
    <w:p w:rsidR="000B5A9F" w:rsidRPr="00196A29"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1D534D">
        <w:rPr>
          <w:rFonts w:ascii="Arial" w:hAnsi="Arial" w:cs="Arial"/>
          <w:u w:val="single"/>
        </w:rPr>
        <w:t>Compensaciones:</w:t>
      </w:r>
      <w:r w:rsidRPr="001D534D">
        <w:rPr>
          <w:rFonts w:ascii="Arial" w:hAnsi="Arial" w:cs="Arial"/>
        </w:rPr>
        <w:t xml:space="preserve"> son los precios, retribuciones, remuneraciones, indemnizaciones y en general las contraprestaciones y pagos que, bajo cualquier denominación, periodicidad o característica; el C</w:t>
      </w:r>
      <w:r w:rsidRPr="00C141A3">
        <w:rPr>
          <w:rFonts w:ascii="Arial" w:hAnsi="Arial" w:cs="Arial"/>
        </w:rPr>
        <w:t>onc</w:t>
      </w:r>
      <w:r w:rsidRPr="00362C2D">
        <w:rPr>
          <w:rFonts w:ascii="Arial" w:hAnsi="Arial" w:cs="Arial"/>
        </w:rPr>
        <w:t>esionario pague a los pueblos indígenas u originarios o a sus miembros, que resulten de la implementación de los Acuerdos o las Restricciones.</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Consulta Previa</w:t>
      </w:r>
      <w:r w:rsidRPr="005B69EF">
        <w:rPr>
          <w:rFonts w:ascii="Arial" w:hAnsi="Arial" w:cs="Arial"/>
        </w:rPr>
        <w:t>: el proceso de consulta a pueblos indígenas u originarios que el Concedente debe efectuar conforme a la Ley N° 29785 y su reglamentación.</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Diferencia por Localización</w:t>
      </w:r>
      <w:r w:rsidRPr="00D12117">
        <w:rPr>
          <w:rFonts w:ascii="Arial" w:hAnsi="Arial" w:cs="Arial"/>
        </w:rPr>
        <w:t xml:space="preserve">: </w:t>
      </w:r>
      <w:r w:rsidRPr="005B69EF">
        <w:rPr>
          <w:rFonts w:ascii="Arial" w:hAnsi="Arial" w:cs="Arial"/>
        </w:rPr>
        <w:t xml:space="preserve">es </w:t>
      </w:r>
      <w:r>
        <w:rPr>
          <w:rFonts w:ascii="Arial" w:hAnsi="Arial" w:cs="Arial"/>
        </w:rPr>
        <w:t>el incremento de la inversión efectuada en la Infraestructura como consecuencia de las Variantes</w:t>
      </w:r>
      <w:r w:rsidRPr="005B69EF">
        <w:rPr>
          <w:rFonts w:ascii="Arial" w:hAnsi="Arial" w:cs="Arial"/>
        </w:rPr>
        <w:t>.</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Infraestructura:</w:t>
      </w:r>
      <w:r w:rsidRPr="005B69EF">
        <w:rPr>
          <w:rFonts w:ascii="Arial" w:hAnsi="Arial" w:cs="Arial"/>
        </w:rPr>
        <w:t xml:space="preserve"> es cualquier infraestructura temporal o definitiva, que deba ser construida </w:t>
      </w:r>
      <w:r>
        <w:rPr>
          <w:rFonts w:ascii="Arial" w:hAnsi="Arial" w:cs="Arial"/>
        </w:rPr>
        <w:t>para</w:t>
      </w:r>
      <w:r w:rsidRPr="005B69EF">
        <w:rPr>
          <w:rFonts w:ascii="Arial" w:hAnsi="Arial" w:cs="Arial"/>
        </w:rPr>
        <w:t xml:space="preserve"> prestar el Servicio en los términos de este Contrato. Incluye carreteras o trochas de acceso necesarios para el proceso constructivo o para la operación y mantenimiento posterior a la Puesta en Operación Comercial.</w:t>
      </w:r>
    </w:p>
    <w:p w:rsidR="000B5A9F" w:rsidRPr="00541DE3"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41DE3">
        <w:rPr>
          <w:rFonts w:ascii="Arial" w:hAnsi="Arial" w:cs="Arial"/>
          <w:u w:val="single"/>
        </w:rPr>
        <w:t>Medida Administrativa:</w:t>
      </w:r>
      <w:r w:rsidRPr="00541DE3">
        <w:rPr>
          <w:rFonts w:ascii="Arial" w:hAnsi="Arial" w:cs="Arial"/>
        </w:rPr>
        <w:t xml:space="preserve"> Es la resolución que aprueb</w:t>
      </w:r>
      <w:r>
        <w:rPr>
          <w:rFonts w:ascii="Arial" w:hAnsi="Arial" w:cs="Arial"/>
        </w:rPr>
        <w:t>a la Concesión Definitiva de la Línea Eléctrica</w:t>
      </w:r>
      <w:r w:rsidR="00BB2CF1">
        <w:rPr>
          <w:rFonts w:ascii="Arial" w:hAnsi="Arial" w:cs="Arial"/>
        </w:rPr>
        <w:t>, conforme a lo estipulado en la Resolución Ministerial Nº350-2012-MEM/DM</w:t>
      </w:r>
      <w:r>
        <w:rPr>
          <w:rFonts w:ascii="Arial" w:hAnsi="Arial" w:cs="Arial"/>
        </w:rPr>
        <w:t>.</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Memoria Descriptiva Indígena</w:t>
      </w:r>
      <w:r w:rsidRPr="00000697">
        <w:rPr>
          <w:rFonts w:ascii="Arial" w:hAnsi="Arial" w:cs="Arial"/>
        </w:rPr>
        <w:t>:</w:t>
      </w:r>
      <w:r w:rsidRPr="005B69EF">
        <w:rPr>
          <w:rFonts w:ascii="Arial" w:hAnsi="Arial" w:cs="Arial"/>
        </w:rPr>
        <w:t xml:space="preserve"> es el documento elaborado por el Concesionario que éste entregará al Concedente y la DGAAE conjuntamente con su Plan de Participación Ciudadana, conteniendo la siguiente información:</w:t>
      </w:r>
    </w:p>
    <w:p w:rsidR="000B5A9F" w:rsidRPr="005B69EF" w:rsidRDefault="000B5A9F" w:rsidP="006C31FF">
      <w:pPr>
        <w:numPr>
          <w:ilvl w:val="0"/>
          <w:numId w:val="94"/>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0B5A9F" w:rsidRPr="005B69EF" w:rsidRDefault="000B5A9F" w:rsidP="006C31FF">
      <w:pPr>
        <w:numPr>
          <w:ilvl w:val="0"/>
          <w:numId w:val="94"/>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w:t>
      </w:r>
      <w:r>
        <w:rPr>
          <w:rFonts w:ascii="Arial" w:hAnsi="Arial" w:cs="Arial"/>
        </w:rPr>
        <w:t>o</w:t>
      </w:r>
      <w:r w:rsidRPr="005B69EF">
        <w:rPr>
          <w:rFonts w:ascii="Arial" w:hAnsi="Arial" w:cs="Arial"/>
        </w:rPr>
        <w:t>s los pueblos indígenas u originarios que califiquen como tal en los términos de la Ley N° 29785, su reglamento y otras normas aplicables.</w:t>
      </w:r>
    </w:p>
    <w:p w:rsidR="000B5A9F" w:rsidRDefault="006D3385" w:rsidP="006C31FF">
      <w:pPr>
        <w:numPr>
          <w:ilvl w:val="0"/>
          <w:numId w:val="94"/>
        </w:numPr>
        <w:tabs>
          <w:tab w:val="clear" w:pos="567"/>
          <w:tab w:val="clear" w:pos="1701"/>
          <w:tab w:val="clear" w:pos="2268"/>
          <w:tab w:val="clear" w:pos="2835"/>
        </w:tabs>
        <w:spacing w:before="80" w:line="257" w:lineRule="auto"/>
        <w:ind w:left="1134" w:hanging="283"/>
        <w:jc w:val="both"/>
        <w:rPr>
          <w:rFonts w:ascii="Arial" w:hAnsi="Arial" w:cs="Arial"/>
        </w:rPr>
      </w:pPr>
      <w:r>
        <w:rPr>
          <w:rFonts w:ascii="Arial" w:hAnsi="Arial" w:cs="Arial"/>
        </w:rPr>
        <w:br w:type="page"/>
      </w:r>
      <w:r w:rsidR="000B5A9F" w:rsidRPr="005B69EF">
        <w:rPr>
          <w:rFonts w:ascii="Arial" w:hAnsi="Arial" w:cs="Arial"/>
        </w:rPr>
        <w:t xml:space="preserve">La forma o medida en que, a juicio del Concesionario, la construcción o existencia de la Infraestructura tendría la </w:t>
      </w:r>
      <w:r w:rsidR="000B5A9F" w:rsidRPr="003808E8">
        <w:rPr>
          <w:rFonts w:ascii="Arial" w:hAnsi="Arial" w:cs="Arial"/>
        </w:rPr>
        <w:t>potencialidad de afectar directamente derechos colectivos de las comunidades campesinas y nativas, de ser el caso.</w:t>
      </w:r>
    </w:p>
    <w:p w:rsidR="000B5A9F" w:rsidRPr="003808E8" w:rsidRDefault="000B5A9F" w:rsidP="000B5A9F">
      <w:pPr>
        <w:tabs>
          <w:tab w:val="clear" w:pos="567"/>
          <w:tab w:val="clear" w:pos="1701"/>
          <w:tab w:val="clear" w:pos="2268"/>
          <w:tab w:val="clear" w:pos="2835"/>
        </w:tabs>
        <w:spacing w:before="80" w:line="257" w:lineRule="auto"/>
        <w:ind w:left="851"/>
        <w:jc w:val="both"/>
        <w:rPr>
          <w:rFonts w:ascii="Arial" w:hAnsi="Arial" w:cs="Arial"/>
        </w:rPr>
      </w:pPr>
      <w:r>
        <w:rPr>
          <w:rFonts w:ascii="Arial" w:hAnsi="Arial" w:cs="Arial"/>
        </w:rPr>
        <w:t>La Memoria Descriptiva Indígena no será pasible de observaciones por parte del Concedente, dado su carácter referencial.</w:t>
      </w:r>
    </w:p>
    <w:p w:rsidR="000B5A9F" w:rsidRPr="003808E8"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3808E8">
        <w:rPr>
          <w:rFonts w:ascii="Arial" w:hAnsi="Arial" w:cs="Arial"/>
          <w:u w:val="single"/>
        </w:rPr>
        <w:t>Participación Ciudadana:</w:t>
      </w:r>
      <w:r w:rsidRPr="003808E8">
        <w:rPr>
          <w:rFonts w:ascii="Arial" w:hAnsi="Arial" w:cs="Arial"/>
        </w:rPr>
        <w:t xml:space="preserve"> el proceso de participación ciudadana a que se refieren la Resolución Ministerial </w:t>
      </w:r>
      <w:r>
        <w:rPr>
          <w:rFonts w:ascii="Arial" w:hAnsi="Arial" w:cs="Arial"/>
        </w:rPr>
        <w:t xml:space="preserve">Nº </w:t>
      </w:r>
      <w:r w:rsidRPr="003808E8">
        <w:rPr>
          <w:rFonts w:ascii="Arial" w:hAnsi="Arial" w:cs="Arial"/>
        </w:rPr>
        <w:t>535-2004-MEM-DM y la Resolución Ministerial</w:t>
      </w:r>
      <w:r>
        <w:rPr>
          <w:rFonts w:ascii="Arial" w:hAnsi="Arial" w:cs="Arial"/>
        </w:rPr>
        <w:t xml:space="preserve"> Nº</w:t>
      </w:r>
      <w:r w:rsidRPr="003808E8">
        <w:rPr>
          <w:rFonts w:ascii="Arial" w:hAnsi="Arial" w:cs="Arial"/>
        </w:rPr>
        <w:t xml:space="preserve"> 223-2010-MEM-DM, o las normas que en el futuro hagan sus veces.</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3808E8">
        <w:rPr>
          <w:rFonts w:ascii="Arial" w:hAnsi="Arial" w:cs="Arial"/>
          <w:u w:val="single"/>
        </w:rPr>
        <w:t>Planteo</w:t>
      </w:r>
      <w:r w:rsidRPr="003808E8">
        <w:rPr>
          <w:rFonts w:ascii="Arial" w:hAnsi="Arial" w:cs="Arial"/>
        </w:rPr>
        <w:t>: es la localización de todos los componentes de la Infraestructura propuesta inicialmente por el Concesionario. Los planos detallados</w:t>
      </w:r>
      <w:r w:rsidRPr="005B69EF">
        <w:rPr>
          <w:rFonts w:ascii="Arial" w:hAnsi="Arial" w:cs="Arial"/>
        </w:rPr>
        <w:t xml:space="preserve"> que permiten conocer el Planteo, son entregados por el Concesionario al Concedente y la DGAAE, conjuntamente con su Plan de Participación Ciudadana</w:t>
      </w:r>
      <w:r>
        <w:rPr>
          <w:rFonts w:ascii="Arial" w:hAnsi="Arial" w:cs="Arial"/>
        </w:rPr>
        <w:t>.</w:t>
      </w:r>
    </w:p>
    <w:p w:rsidR="000B5A9F" w:rsidRPr="005B69EF"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Restricciones:</w:t>
      </w:r>
      <w:r w:rsidRPr="005B69EF">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w:t>
      </w:r>
      <w:r>
        <w:rPr>
          <w:rFonts w:ascii="Arial" w:hAnsi="Arial" w:cs="Arial"/>
        </w:rPr>
        <w:t xml:space="preserve">Las Restricciones serán notificadas </w:t>
      </w:r>
      <w:r w:rsidRPr="005B69EF">
        <w:rPr>
          <w:rFonts w:ascii="Arial" w:hAnsi="Arial" w:cs="Arial"/>
        </w:rPr>
        <w:t>conjuntamente con la aprobación de la medida administrativa objeto de Consulta Previa</w:t>
      </w:r>
      <w:r>
        <w:rPr>
          <w:rFonts w:ascii="Arial" w:hAnsi="Arial" w:cs="Arial"/>
        </w:rPr>
        <w:t>, o excepcionalmente hasta la POC</w:t>
      </w:r>
      <w:r w:rsidRPr="005B69EF">
        <w:rPr>
          <w:rFonts w:ascii="Arial" w:hAnsi="Arial" w:cs="Arial"/>
        </w:rPr>
        <w:t>.</w:t>
      </w:r>
    </w:p>
    <w:p w:rsidR="000B5A9F" w:rsidRPr="00F90674" w:rsidRDefault="000B5A9F" w:rsidP="006C31FF">
      <w:pPr>
        <w:numPr>
          <w:ilvl w:val="0"/>
          <w:numId w:val="93"/>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Variante:</w:t>
      </w:r>
      <w:r w:rsidRPr="005B69EF">
        <w:rPr>
          <w:rFonts w:ascii="Arial" w:hAnsi="Arial" w:cs="Arial"/>
        </w:rPr>
        <w:t xml:space="preserve"> es la variación en la localización de la Infraestructura como consecuencia de los Acuerdos</w:t>
      </w:r>
      <w:r>
        <w:rPr>
          <w:rFonts w:ascii="Arial" w:hAnsi="Arial" w:cs="Arial"/>
        </w:rPr>
        <w:t xml:space="preserve"> y Restricciones</w:t>
      </w:r>
      <w:r w:rsidRPr="005B69EF">
        <w:rPr>
          <w:rFonts w:ascii="Arial" w:hAnsi="Arial" w:cs="Arial"/>
        </w:rPr>
        <w:t>, respecto al Planteo.</w:t>
      </w:r>
    </w:p>
    <w:p w:rsidR="000B5A9F" w:rsidRPr="005B69EF" w:rsidRDefault="000B5A9F" w:rsidP="006C31FF">
      <w:pPr>
        <w:numPr>
          <w:ilvl w:val="0"/>
          <w:numId w:val="96"/>
        </w:numPr>
        <w:tabs>
          <w:tab w:val="clear" w:pos="567"/>
          <w:tab w:val="clear" w:pos="1134"/>
          <w:tab w:val="clear" w:pos="1701"/>
          <w:tab w:val="clear" w:pos="2268"/>
          <w:tab w:val="clear" w:pos="2835"/>
          <w:tab w:val="left" w:pos="425"/>
        </w:tabs>
        <w:spacing w:before="360" w:after="120" w:line="257" w:lineRule="auto"/>
        <w:ind w:left="425" w:hanging="283"/>
        <w:jc w:val="both"/>
        <w:rPr>
          <w:rFonts w:ascii="Arial" w:hAnsi="Arial" w:cs="Arial"/>
        </w:rPr>
      </w:pPr>
      <w:r w:rsidRPr="005B69EF">
        <w:rPr>
          <w:rFonts w:ascii="Arial" w:hAnsi="Arial" w:cs="Arial"/>
          <w:b/>
        </w:rPr>
        <w:t xml:space="preserve">Reglas.- </w:t>
      </w:r>
      <w:r w:rsidRPr="005B69EF">
        <w:rPr>
          <w:rFonts w:ascii="Arial" w:hAnsi="Arial" w:cs="Arial"/>
        </w:rPr>
        <w:t>Se aplicarán las reglas siguientes:</w:t>
      </w:r>
    </w:p>
    <w:p w:rsidR="000B5A9F" w:rsidRPr="005B69EF" w:rsidRDefault="000B5A9F" w:rsidP="006C31FF">
      <w:pPr>
        <w:numPr>
          <w:ilvl w:val="0"/>
          <w:numId w:val="95"/>
        </w:numPr>
        <w:tabs>
          <w:tab w:val="clear" w:pos="567"/>
          <w:tab w:val="clear" w:pos="1134"/>
          <w:tab w:val="clear" w:pos="1701"/>
          <w:tab w:val="clear" w:pos="2268"/>
          <w:tab w:val="clear" w:pos="2835"/>
        </w:tabs>
        <w:spacing w:line="257" w:lineRule="auto"/>
        <w:ind w:left="850" w:hanging="425"/>
        <w:jc w:val="both"/>
        <w:rPr>
          <w:rFonts w:ascii="Arial" w:hAnsi="Arial" w:cs="Arial"/>
        </w:rPr>
      </w:pPr>
      <w:r w:rsidRPr="005B69EF">
        <w:rPr>
          <w:rFonts w:ascii="Arial" w:hAnsi="Arial" w:cs="Arial"/>
          <w:u w:val="single"/>
        </w:rPr>
        <w:t>Oportunidad de la Consulta Previa</w:t>
      </w:r>
      <w:r w:rsidRPr="005B69EF">
        <w:rPr>
          <w:rFonts w:ascii="Arial" w:hAnsi="Arial" w:cs="Arial"/>
        </w:rPr>
        <w:t>.-</w:t>
      </w:r>
    </w:p>
    <w:p w:rsidR="000B5A9F" w:rsidRPr="008C7F9D" w:rsidRDefault="000B5A9F" w:rsidP="000B5A9F">
      <w:pPr>
        <w:spacing w:before="120" w:line="257" w:lineRule="auto"/>
        <w:ind w:left="851"/>
        <w:jc w:val="both"/>
        <w:rPr>
          <w:rFonts w:ascii="Arial" w:hAnsi="Arial" w:cs="Arial"/>
        </w:rPr>
      </w:pPr>
      <w:r>
        <w:rPr>
          <w:rFonts w:ascii="Arial" w:hAnsi="Arial" w:cs="Arial"/>
        </w:rPr>
        <w:t>D</w:t>
      </w:r>
      <w:r w:rsidRPr="005B69EF">
        <w:rPr>
          <w:rFonts w:ascii="Arial" w:hAnsi="Arial" w:cs="Arial"/>
        </w:rPr>
        <w:t>e considerar el Concedente que la Consulta Previa es legalmente necesaria, dicha consulta será ejecutada en paralelo a la Participación Ciudadana. Es obligación del Concedente, organizar y ejecutar la Consulta Previa, de maner</w:t>
      </w:r>
      <w:r w:rsidRPr="008C7F9D">
        <w:rPr>
          <w:rFonts w:ascii="Arial" w:hAnsi="Arial" w:cs="Arial"/>
        </w:rPr>
        <w:t>a que ésta concluya según lo indicado en el artículo 23º del Decreto Supremo Nº 001-2012-MC</w:t>
      </w:r>
      <w:r>
        <w:rPr>
          <w:rFonts w:ascii="Arial" w:hAnsi="Arial" w:cs="Arial"/>
        </w:rPr>
        <w:t>.</w:t>
      </w:r>
    </w:p>
    <w:p w:rsidR="000B5A9F" w:rsidRPr="005B69EF" w:rsidRDefault="000B5A9F" w:rsidP="000B5A9F">
      <w:pPr>
        <w:spacing w:before="120" w:line="257" w:lineRule="auto"/>
        <w:ind w:left="851"/>
        <w:jc w:val="both"/>
        <w:rPr>
          <w:rFonts w:ascii="Arial" w:hAnsi="Arial" w:cs="Arial"/>
        </w:rPr>
      </w:pPr>
      <w:r w:rsidRPr="008C7F9D">
        <w:rPr>
          <w:rFonts w:ascii="Arial" w:hAnsi="Arial" w:cs="Arial"/>
        </w:rPr>
        <w:t>El Concedente declara que para efectos del desarrollo</w:t>
      </w:r>
      <w:r>
        <w:rPr>
          <w:rFonts w:ascii="Arial" w:hAnsi="Arial" w:cs="Arial"/>
        </w:rPr>
        <w:t xml:space="preserve"> de la Concesión</w:t>
      </w:r>
      <w:r w:rsidRPr="005B69EF">
        <w:rPr>
          <w:rFonts w:ascii="Arial" w:hAnsi="Arial" w:cs="Arial"/>
        </w:rPr>
        <w:t>, no se</w:t>
      </w:r>
      <w:r>
        <w:rPr>
          <w:rFonts w:ascii="Arial" w:hAnsi="Arial" w:cs="Arial"/>
        </w:rPr>
        <w:t xml:space="preserve"> requeri</w:t>
      </w:r>
      <w:r w:rsidRPr="005B69EF">
        <w:rPr>
          <w:rFonts w:ascii="Arial" w:hAnsi="Arial" w:cs="Arial"/>
        </w:rPr>
        <w:t xml:space="preserve">rá Consulta Previa </w:t>
      </w:r>
      <w:r>
        <w:rPr>
          <w:rFonts w:ascii="Arial" w:hAnsi="Arial" w:cs="Arial"/>
        </w:rPr>
        <w:t xml:space="preserve">respecto de ningún otro acto o medida </w:t>
      </w:r>
      <w:r w:rsidRPr="005B69EF">
        <w:rPr>
          <w:rFonts w:ascii="Arial" w:hAnsi="Arial" w:cs="Arial"/>
        </w:rPr>
        <w:t xml:space="preserve">distinta a la </w:t>
      </w:r>
      <w:r>
        <w:rPr>
          <w:rFonts w:ascii="Arial" w:hAnsi="Arial" w:cs="Arial"/>
        </w:rPr>
        <w:t>Medida Administrativa.</w:t>
      </w:r>
    </w:p>
    <w:p w:rsidR="000B5A9F" w:rsidRPr="005B69EF" w:rsidRDefault="000B5A9F" w:rsidP="006C31FF">
      <w:pPr>
        <w:numPr>
          <w:ilvl w:val="0"/>
          <w:numId w:val="95"/>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Función de la Memoria Descriptiva Indígena.</w:t>
      </w:r>
    </w:p>
    <w:p w:rsidR="000B5A9F" w:rsidRPr="005B69EF" w:rsidRDefault="000B5A9F"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0B5A9F" w:rsidRPr="005B69EF" w:rsidRDefault="000B5A9F"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 xml:space="preserve">No obstante su carácter referencial, el Concesionario </w:t>
      </w:r>
      <w:r>
        <w:rPr>
          <w:rFonts w:ascii="Arial" w:hAnsi="Arial" w:cs="Arial"/>
        </w:rPr>
        <w:t>deberá realizar s</w:t>
      </w:r>
      <w:r w:rsidRPr="005B69EF">
        <w:rPr>
          <w:rFonts w:ascii="Arial" w:hAnsi="Arial" w:cs="Arial"/>
        </w:rPr>
        <w:t>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0B5A9F" w:rsidRPr="005B69EF" w:rsidRDefault="000B5A9F" w:rsidP="006C31FF">
      <w:pPr>
        <w:numPr>
          <w:ilvl w:val="0"/>
          <w:numId w:val="95"/>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Efectos de los Acuerdos sobre el Contrato.</w:t>
      </w:r>
    </w:p>
    <w:p w:rsidR="00442A6B" w:rsidRDefault="007B7C4C"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Pr>
          <w:rFonts w:ascii="Arial" w:hAnsi="Arial" w:cs="Arial"/>
        </w:rPr>
        <w:t xml:space="preserve">Culminado el proceso de Consulta Previa, el Concedente otorgará  la Concesión Definitiva de Transmisión </w:t>
      </w:r>
      <w:r w:rsidR="00D03A53">
        <w:rPr>
          <w:rFonts w:ascii="Arial" w:hAnsi="Arial" w:cs="Arial"/>
        </w:rPr>
        <w:t>de acuerdo a</w:t>
      </w:r>
      <w:r>
        <w:rPr>
          <w:rFonts w:ascii="Arial" w:hAnsi="Arial" w:cs="Arial"/>
        </w:rPr>
        <w:t xml:space="preserve"> lo establecido en el artículo 25º de la Ley de Concesiones.</w:t>
      </w:r>
    </w:p>
    <w:p w:rsidR="000B5A9F" w:rsidRPr="005B69EF" w:rsidRDefault="006D3385"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Pr>
          <w:rFonts w:ascii="Arial" w:hAnsi="Arial" w:cs="Arial"/>
        </w:rPr>
        <w:br w:type="page"/>
      </w:r>
      <w:r w:rsidR="000B5A9F" w:rsidRPr="005B69EF">
        <w:rPr>
          <w:rFonts w:ascii="Arial" w:hAnsi="Arial" w:cs="Arial"/>
        </w:rPr>
        <w:t>La aprobac</w:t>
      </w:r>
      <w:r w:rsidR="000B5A9F">
        <w:rPr>
          <w:rFonts w:ascii="Arial" w:hAnsi="Arial" w:cs="Arial"/>
        </w:rPr>
        <w:t xml:space="preserve">ión de la Medida Administrativa, la suscripción de </w:t>
      </w:r>
      <w:r w:rsidR="000B5A9F" w:rsidRPr="005B69EF">
        <w:rPr>
          <w:rFonts w:ascii="Arial" w:hAnsi="Arial" w:cs="Arial"/>
        </w:rPr>
        <w:t>los Acuerdos</w:t>
      </w:r>
      <w:r w:rsidR="000B5A9F">
        <w:rPr>
          <w:rFonts w:ascii="Arial" w:hAnsi="Arial" w:cs="Arial"/>
        </w:rPr>
        <w:t xml:space="preserve"> y las Restricciones</w:t>
      </w:r>
      <w:r w:rsidR="000B5A9F" w:rsidRPr="005B69EF">
        <w:rPr>
          <w:rFonts w:ascii="Arial" w:hAnsi="Arial" w:cs="Arial"/>
        </w:rPr>
        <w:t>, comporta</w:t>
      </w:r>
      <w:r w:rsidR="000B5A9F">
        <w:rPr>
          <w:rFonts w:ascii="Arial" w:hAnsi="Arial" w:cs="Arial"/>
        </w:rPr>
        <w:t>n</w:t>
      </w:r>
      <w:r w:rsidR="000B5A9F" w:rsidRPr="005B69EF">
        <w:rPr>
          <w:rFonts w:ascii="Arial" w:hAnsi="Arial" w:cs="Arial"/>
        </w:rPr>
        <w:t xml:space="preserve"> lo siguiente:</w:t>
      </w:r>
    </w:p>
    <w:p w:rsidR="000B5A9F" w:rsidRPr="005B69EF" w:rsidRDefault="000B5A9F" w:rsidP="006C31FF">
      <w:pPr>
        <w:numPr>
          <w:ilvl w:val="1"/>
          <w:numId w:val="95"/>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Pr>
          <w:rFonts w:ascii="Arial" w:hAnsi="Arial" w:cs="Arial"/>
        </w:rPr>
        <w:t xml:space="preserve">El Costo de Inversión a que se refiere el literal b) de la Cláusula 8.1 será incrementado en el monto de las </w:t>
      </w:r>
      <w:r w:rsidRPr="005B69EF">
        <w:rPr>
          <w:rFonts w:ascii="Arial" w:hAnsi="Arial" w:cs="Arial"/>
        </w:rPr>
        <w:t xml:space="preserve">Compensaciones </w:t>
      </w:r>
      <w:r>
        <w:rPr>
          <w:rFonts w:ascii="Arial" w:hAnsi="Arial" w:cs="Arial"/>
        </w:rPr>
        <w:t>y</w:t>
      </w:r>
      <w:r w:rsidRPr="005B69EF">
        <w:rPr>
          <w:rFonts w:ascii="Arial" w:hAnsi="Arial" w:cs="Arial"/>
        </w:rPr>
        <w:t xml:space="preserve"> </w:t>
      </w:r>
      <w:r>
        <w:rPr>
          <w:rFonts w:ascii="Arial" w:hAnsi="Arial" w:cs="Arial"/>
        </w:rPr>
        <w:t xml:space="preserve">el de </w:t>
      </w:r>
      <w:r w:rsidRPr="005B69EF">
        <w:rPr>
          <w:rFonts w:ascii="Arial" w:hAnsi="Arial" w:cs="Arial"/>
        </w:rPr>
        <w:t>la Diferencia por Localización</w:t>
      </w:r>
      <w:r>
        <w:rPr>
          <w:rFonts w:ascii="Arial" w:hAnsi="Arial" w:cs="Arial"/>
        </w:rPr>
        <w:t>, cuando sean desembolsadas o se produzca la POC, respectivamente</w:t>
      </w:r>
      <w:r w:rsidRPr="005B69EF">
        <w:rPr>
          <w:rFonts w:ascii="Arial" w:hAnsi="Arial" w:cs="Arial"/>
        </w:rPr>
        <w:t xml:space="preserve">. </w:t>
      </w:r>
      <w:r>
        <w:rPr>
          <w:rFonts w:ascii="Arial" w:hAnsi="Arial" w:cs="Arial"/>
        </w:rPr>
        <w:t>Dicho incremento será formalizado mediante adenda al Contrato.</w:t>
      </w:r>
    </w:p>
    <w:p w:rsidR="000B5A9F" w:rsidRPr="005B69EF" w:rsidRDefault="000B5A9F" w:rsidP="006C31FF">
      <w:pPr>
        <w:numPr>
          <w:ilvl w:val="1"/>
          <w:numId w:val="95"/>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w:t>
      </w:r>
      <w:r>
        <w:rPr>
          <w:rFonts w:ascii="Arial" w:hAnsi="Arial" w:cs="Arial"/>
        </w:rPr>
        <w:t>l</w:t>
      </w:r>
      <w:r w:rsidRPr="005B69EF">
        <w:rPr>
          <w:rFonts w:ascii="Arial" w:hAnsi="Arial" w:cs="Arial"/>
        </w:rPr>
        <w:t xml:space="preserve"> Concesionario continuar con el proyecto y ejecutarlo conforme a los términos del Contrato</w:t>
      </w:r>
      <w:r>
        <w:rPr>
          <w:rFonts w:ascii="Arial" w:hAnsi="Arial" w:cs="Arial"/>
        </w:rPr>
        <w:t>,</w:t>
      </w:r>
      <w:r w:rsidRPr="005B69EF">
        <w:rPr>
          <w:rFonts w:ascii="Arial" w:hAnsi="Arial" w:cs="Arial"/>
        </w:rPr>
        <w:t xml:space="preserve"> los Acuerdos</w:t>
      </w:r>
      <w:r>
        <w:rPr>
          <w:rFonts w:ascii="Arial" w:hAnsi="Arial" w:cs="Arial"/>
        </w:rPr>
        <w:t xml:space="preserve"> y las Restricciones</w:t>
      </w:r>
      <w:r w:rsidRPr="005B69EF">
        <w:rPr>
          <w:rFonts w:ascii="Arial" w:hAnsi="Arial" w:cs="Arial"/>
        </w:rPr>
        <w:t>. La existencia de Variantes,  Compensaciones o Diferencias por Localización, o de controversias sobre alguna de ellas, no permite ni supone la suspensión de obligaciones o prestaciones, recíprocas o no, que a cada Parte correspond</w:t>
      </w:r>
      <w:r>
        <w:rPr>
          <w:rFonts w:ascii="Arial" w:hAnsi="Arial" w:cs="Arial"/>
        </w:rPr>
        <w:t>a</w:t>
      </w:r>
      <w:r w:rsidRPr="005B69EF">
        <w:rPr>
          <w:rFonts w:ascii="Arial" w:hAnsi="Arial" w:cs="Arial"/>
        </w:rPr>
        <w:t xml:space="preserve"> según este Contrato.</w:t>
      </w:r>
    </w:p>
    <w:p w:rsidR="000B5A9F" w:rsidRDefault="000B5A9F" w:rsidP="006C31FF">
      <w:pPr>
        <w:numPr>
          <w:ilvl w:val="1"/>
          <w:numId w:val="95"/>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0B5A9F" w:rsidRPr="005B69EF" w:rsidRDefault="000B5A9F" w:rsidP="006C31FF">
      <w:pPr>
        <w:numPr>
          <w:ilvl w:val="0"/>
          <w:numId w:val="95"/>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Otros temas.</w:t>
      </w:r>
    </w:p>
    <w:p w:rsidR="000B5A9F" w:rsidRPr="005B69EF" w:rsidRDefault="000B5A9F" w:rsidP="000B5A9F">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Pr="005B69EF">
        <w:rPr>
          <w:rFonts w:ascii="Arial" w:hAnsi="Arial" w:cs="Arial"/>
        </w:rPr>
        <w:t>1</w:t>
      </w:r>
      <w:r w:rsidRPr="005B69EF">
        <w:rPr>
          <w:rFonts w:ascii="Arial" w:hAnsi="Arial" w:cs="Arial"/>
        </w:rPr>
        <w:tab/>
        <w:t>Aprobad</w:t>
      </w:r>
      <w:r>
        <w:rPr>
          <w:rFonts w:ascii="Arial" w:hAnsi="Arial" w:cs="Arial"/>
        </w:rPr>
        <w:t>a la Medida Administrativa</w:t>
      </w:r>
      <w:r w:rsidRPr="005B69EF">
        <w:rPr>
          <w:rFonts w:ascii="Arial" w:hAnsi="Arial" w:cs="Arial"/>
        </w:rPr>
        <w:t>, el Concesionario tiene derecho a introducir variantes unilaterales respecto al Planteo, por cualquier motivo y sin que haga falta adenda o consentimiento posterior, en la medida que no comporten un</w:t>
      </w:r>
      <w:r>
        <w:rPr>
          <w:rFonts w:ascii="Arial" w:hAnsi="Arial" w:cs="Arial"/>
        </w:rPr>
        <w:t xml:space="preserve"> incumplimiento d</w:t>
      </w:r>
      <w:r w:rsidRPr="005B69EF">
        <w:rPr>
          <w:rFonts w:ascii="Arial" w:hAnsi="Arial" w:cs="Arial"/>
        </w:rPr>
        <w:t>e lo establecido en los Acuerdos</w:t>
      </w:r>
      <w:r>
        <w:rPr>
          <w:rFonts w:ascii="Arial" w:hAnsi="Arial" w:cs="Arial"/>
        </w:rPr>
        <w:t xml:space="preserve"> o las Restricciones</w:t>
      </w:r>
      <w:r w:rsidRPr="005B69EF">
        <w:rPr>
          <w:rFonts w:ascii="Arial" w:hAnsi="Arial" w:cs="Arial"/>
        </w:rPr>
        <w:t>.</w:t>
      </w:r>
    </w:p>
    <w:p w:rsidR="000B5A9F" w:rsidRPr="005B69EF" w:rsidRDefault="000B5A9F" w:rsidP="000B5A9F">
      <w:pPr>
        <w:tabs>
          <w:tab w:val="clear" w:pos="567"/>
          <w:tab w:val="clear" w:pos="1134"/>
          <w:tab w:val="clear" w:pos="1701"/>
          <w:tab w:val="clear" w:pos="2268"/>
          <w:tab w:val="clear" w:pos="2835"/>
        </w:tabs>
        <w:spacing w:before="120" w:line="257" w:lineRule="auto"/>
        <w:ind w:left="1418"/>
        <w:jc w:val="both"/>
        <w:rPr>
          <w:rFonts w:ascii="Arial" w:hAnsi="Arial" w:cs="Arial"/>
        </w:rPr>
      </w:pPr>
      <w:r w:rsidRPr="005B69EF">
        <w:rPr>
          <w:rFonts w:ascii="Arial" w:hAnsi="Arial" w:cs="Arial"/>
        </w:rPr>
        <w:t xml:space="preserve">Sin embargo, estas variantes unilaterales no darán lugar a </w:t>
      </w:r>
      <w:r>
        <w:rPr>
          <w:rFonts w:ascii="Arial" w:hAnsi="Arial" w:cs="Arial"/>
        </w:rPr>
        <w:t>incrementos en el Costo de Inversión</w:t>
      </w:r>
      <w:r w:rsidRPr="005B69EF">
        <w:rPr>
          <w:rFonts w:ascii="Arial" w:hAnsi="Arial" w:cs="Arial"/>
        </w:rPr>
        <w:t>. Es responsabilidad del Concesionario evaluar si las referidas variantes unilaterales requieren aprobación adicional de las autoridades ambientales.</w:t>
      </w:r>
    </w:p>
    <w:p w:rsidR="000B5A9F" w:rsidRPr="005B69EF" w:rsidRDefault="000B5A9F" w:rsidP="000B5A9F">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Pr="005B69EF">
        <w:rPr>
          <w:rFonts w:ascii="Arial" w:hAnsi="Arial" w:cs="Arial"/>
        </w:rPr>
        <w:t>.2</w:t>
      </w:r>
      <w:r w:rsidRPr="005B69EF">
        <w:rPr>
          <w:rFonts w:ascii="Arial" w:hAnsi="Arial" w:cs="Arial"/>
        </w:rPr>
        <w:tab/>
        <w:t>Será tratada como Controversia Técnica, toda controversia asociada a la Consulta Previa, incluyendo pero sin limitarse a lo siguiente:</w:t>
      </w:r>
    </w:p>
    <w:p w:rsidR="000B5A9F" w:rsidRPr="005B69EF" w:rsidRDefault="000B5A9F" w:rsidP="006C31FF">
      <w:pPr>
        <w:numPr>
          <w:ilvl w:val="2"/>
          <w:numId w:val="95"/>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 existencia, alcance o magnitud de Variantes</w:t>
      </w:r>
      <w:r>
        <w:rPr>
          <w:rFonts w:ascii="Arial" w:hAnsi="Arial" w:cs="Arial"/>
        </w:rPr>
        <w:t>, Compensaciones, Restricciones</w:t>
      </w:r>
      <w:r w:rsidRPr="005B69EF">
        <w:rPr>
          <w:rFonts w:ascii="Arial" w:hAnsi="Arial" w:cs="Arial"/>
        </w:rPr>
        <w:t xml:space="preserve"> o Diferencias</w:t>
      </w:r>
      <w:r>
        <w:rPr>
          <w:rFonts w:ascii="Arial" w:hAnsi="Arial" w:cs="Arial"/>
        </w:rPr>
        <w:t xml:space="preserve"> por Localización</w:t>
      </w:r>
      <w:r w:rsidRPr="005B69EF">
        <w:rPr>
          <w:rFonts w:ascii="Arial" w:hAnsi="Arial" w:cs="Arial"/>
        </w:rPr>
        <w:t>.</w:t>
      </w:r>
    </w:p>
    <w:p w:rsidR="000B5A9F" w:rsidRPr="005B69EF" w:rsidRDefault="000B5A9F" w:rsidP="006C31FF">
      <w:pPr>
        <w:numPr>
          <w:ilvl w:val="2"/>
          <w:numId w:val="95"/>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 xml:space="preserve">La forma o tiempo en que las </w:t>
      </w:r>
      <w:r>
        <w:rPr>
          <w:rFonts w:ascii="Arial" w:hAnsi="Arial" w:cs="Arial"/>
        </w:rPr>
        <w:t xml:space="preserve">Compensaciones o </w:t>
      </w:r>
      <w:r w:rsidRPr="005B69EF">
        <w:rPr>
          <w:rFonts w:ascii="Arial" w:hAnsi="Arial" w:cs="Arial"/>
        </w:rPr>
        <w:t xml:space="preserve">Diferencias </w:t>
      </w:r>
      <w:r>
        <w:rPr>
          <w:rFonts w:ascii="Arial" w:hAnsi="Arial" w:cs="Arial"/>
        </w:rPr>
        <w:t xml:space="preserve">por Localización </w:t>
      </w:r>
      <w:r w:rsidRPr="005B69EF">
        <w:rPr>
          <w:rFonts w:ascii="Arial" w:hAnsi="Arial" w:cs="Arial"/>
        </w:rPr>
        <w:t>deben ser agregadas a las retribuciones a las que tiene derecho el Concesionario o sobre la forma de recaudarlas y transferirlas a los usuarios de la Infraestructura.</w:t>
      </w:r>
    </w:p>
    <w:p w:rsidR="000B5A9F" w:rsidRPr="005B69EF" w:rsidRDefault="000B5A9F" w:rsidP="006C31FF">
      <w:pPr>
        <w:numPr>
          <w:ilvl w:val="2"/>
          <w:numId w:val="95"/>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01338E" w:rsidRPr="005B69EF" w:rsidRDefault="0001338E" w:rsidP="00A33B23">
      <w:pPr>
        <w:tabs>
          <w:tab w:val="left" w:pos="0"/>
          <w:tab w:val="left" w:pos="1276"/>
        </w:tabs>
        <w:spacing w:before="240" w:after="120" w:line="257" w:lineRule="auto"/>
        <w:jc w:val="center"/>
        <w:outlineLvl w:val="0"/>
        <w:rPr>
          <w:rFonts w:ascii="Arial" w:hAnsi="Arial"/>
          <w:b/>
          <w:sz w:val="26"/>
          <w:szCs w:val="26"/>
          <w:u w:val="single"/>
          <w:lang w:val="pt-BR"/>
        </w:rPr>
      </w:pPr>
      <w:r>
        <w:rPr>
          <w:rFonts w:ascii="Arial" w:hAnsi="Arial" w:cs="Arial"/>
          <w:bCs/>
        </w:rPr>
        <w:br w:type="page"/>
      </w:r>
      <w:r w:rsidRPr="005B69EF">
        <w:rPr>
          <w:rFonts w:ascii="Arial" w:hAnsi="Arial"/>
          <w:b/>
          <w:sz w:val="26"/>
          <w:szCs w:val="26"/>
          <w:u w:val="single"/>
          <w:lang w:val="pt-BR"/>
        </w:rPr>
        <w:t xml:space="preserve">Anexo </w:t>
      </w:r>
      <w:r>
        <w:rPr>
          <w:rFonts w:ascii="Arial" w:hAnsi="Arial"/>
          <w:b/>
          <w:sz w:val="26"/>
          <w:szCs w:val="26"/>
          <w:u w:val="single"/>
          <w:lang w:val="pt-BR"/>
        </w:rPr>
        <w:t>10</w:t>
      </w:r>
    </w:p>
    <w:p w:rsidR="000B5A9F" w:rsidRPr="0001338E" w:rsidRDefault="0001338E" w:rsidP="006D3385">
      <w:pPr>
        <w:tabs>
          <w:tab w:val="clear" w:pos="567"/>
          <w:tab w:val="clear" w:pos="1134"/>
          <w:tab w:val="clear" w:pos="1701"/>
          <w:tab w:val="clear" w:pos="2268"/>
          <w:tab w:val="clear" w:pos="2835"/>
          <w:tab w:val="left" w:pos="1418"/>
        </w:tabs>
        <w:spacing w:before="240" w:line="288" w:lineRule="auto"/>
        <w:jc w:val="center"/>
        <w:rPr>
          <w:rFonts w:ascii="Arial" w:hAnsi="Arial" w:cs="Arial"/>
          <w:b/>
          <w:bCs/>
          <w:sz w:val="26"/>
          <w:szCs w:val="26"/>
        </w:rPr>
      </w:pPr>
      <w:r w:rsidRPr="0001338E">
        <w:rPr>
          <w:rFonts w:ascii="Arial" w:hAnsi="Arial"/>
          <w:b/>
          <w:color w:val="000000"/>
          <w:sz w:val="26"/>
          <w:szCs w:val="26"/>
        </w:rPr>
        <w:t>Trazo Referencial de la Ruta consultada al Servicio Nacional de Áreas Protegidas por el Estado - SERNANP</w:t>
      </w:r>
    </w:p>
    <w:p w:rsidR="00454423" w:rsidRDefault="00454423" w:rsidP="006D3385">
      <w:pPr>
        <w:tabs>
          <w:tab w:val="clear" w:pos="567"/>
          <w:tab w:val="clear" w:pos="1134"/>
          <w:tab w:val="clear" w:pos="1701"/>
          <w:tab w:val="clear" w:pos="2268"/>
          <w:tab w:val="clear" w:pos="2835"/>
        </w:tabs>
        <w:rPr>
          <w:rFonts w:ascii="Arial" w:hAnsi="Arial" w:cs="Arial"/>
          <w:bCs/>
        </w:rPr>
      </w:pPr>
    </w:p>
    <w:p w:rsidR="00536F1C" w:rsidRDefault="00536F1C" w:rsidP="006D3385">
      <w:pPr>
        <w:tabs>
          <w:tab w:val="clear" w:pos="567"/>
          <w:tab w:val="clear" w:pos="1134"/>
          <w:tab w:val="clear" w:pos="1701"/>
          <w:tab w:val="clear" w:pos="2268"/>
          <w:tab w:val="clear" w:pos="2835"/>
        </w:tabs>
        <w:rPr>
          <w:rFonts w:ascii="Arial" w:hAnsi="Arial" w:cs="Arial"/>
          <w:bCs/>
        </w:rPr>
      </w:pPr>
    </w:p>
    <w:p w:rsidR="00536F1C" w:rsidRDefault="00536F1C" w:rsidP="006D3385">
      <w:pPr>
        <w:tabs>
          <w:tab w:val="clear" w:pos="567"/>
          <w:tab w:val="clear" w:pos="1134"/>
          <w:tab w:val="clear" w:pos="1701"/>
          <w:tab w:val="clear" w:pos="2268"/>
          <w:tab w:val="clear" w:pos="2835"/>
        </w:tabs>
        <w:rPr>
          <w:rFonts w:ascii="Arial" w:hAnsi="Arial" w:cs="Arial"/>
          <w:bCs/>
        </w:rPr>
      </w:pPr>
      <w:bookmarkStart w:id="105" w:name="_GoBack"/>
      <w:bookmarkEnd w:id="105"/>
    </w:p>
    <w:p w:rsidR="00F8239F" w:rsidRDefault="00F8239F" w:rsidP="007F0460">
      <w:pPr>
        <w:tabs>
          <w:tab w:val="clear" w:pos="567"/>
          <w:tab w:val="clear" w:pos="1134"/>
          <w:tab w:val="clear" w:pos="1701"/>
          <w:tab w:val="clear" w:pos="2268"/>
          <w:tab w:val="clear" w:pos="2835"/>
        </w:tabs>
        <w:rPr>
          <w:rFonts w:ascii="Arial" w:hAnsi="Arial" w:cs="Arial"/>
          <w:bCs/>
        </w:rPr>
      </w:pPr>
    </w:p>
    <w:sectPr w:rsidR="00F8239F" w:rsidSect="008625AF">
      <w:headerReference w:type="default" r:id="rId32"/>
      <w:footerReference w:type="default" r:id="rId33"/>
      <w:headerReference w:type="first" r:id="rId34"/>
      <w:footerReference w:type="first" r:id="rId35"/>
      <w:footnotePr>
        <w:numFmt w:val="chicago"/>
      </w:footnotePr>
      <w:pgSz w:w="11907" w:h="16840" w:code="9"/>
      <w:pgMar w:top="2835" w:right="1134" w:bottom="851" w:left="1701" w:header="113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71" w:rsidRDefault="001B5B71">
      <w:r>
        <w:separator/>
      </w:r>
    </w:p>
  </w:endnote>
  <w:endnote w:type="continuationSeparator" w:id="0">
    <w:p w:rsidR="001B5B71" w:rsidRDefault="001B5B71">
      <w:r>
        <w:continuationSeparator/>
      </w:r>
    </w:p>
  </w:endnote>
  <w:endnote w:type="continuationNotice" w:id="1">
    <w:p w:rsidR="001B5B71" w:rsidRDefault="001B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1" w:rsidRPr="00551606" w:rsidRDefault="001B5B71">
    <w:pPr>
      <w:pStyle w:val="Piedepgina"/>
      <w:pBdr>
        <w:bottom w:val="dotted" w:sz="4" w:space="1" w:color="auto"/>
      </w:pBdr>
      <w:tabs>
        <w:tab w:val="right" w:pos="8760"/>
      </w:tabs>
      <w:jc w:val="both"/>
      <w:rPr>
        <w:rFonts w:cs="Arial"/>
        <w:b/>
        <w:bCs/>
        <w:smallCaps/>
        <w:sz w:val="24"/>
        <w:szCs w:val="24"/>
      </w:rPr>
    </w:pPr>
  </w:p>
  <w:p w:rsidR="001B5B71" w:rsidRPr="00551606" w:rsidRDefault="001B5B71">
    <w:pPr>
      <w:pStyle w:val="Piedepgina"/>
      <w:tabs>
        <w:tab w:val="right" w:pos="8760"/>
      </w:tabs>
      <w:jc w:val="both"/>
      <w:rPr>
        <w:rFonts w:cs="Arial"/>
        <w:b/>
        <w:bCs/>
        <w:smallCaps/>
        <w:sz w:val="4"/>
      </w:rPr>
    </w:pPr>
  </w:p>
  <w:p w:rsidR="001B5B71" w:rsidRPr="00846A08" w:rsidRDefault="001B5B71"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sz w:val="16"/>
      </w:rPr>
    </w:pPr>
    <w:r w:rsidRPr="00846A08">
      <w:rPr>
        <w:rFonts w:cs="Arial"/>
        <w:b/>
        <w:bCs/>
        <w:smallCaps/>
        <w:sz w:val="16"/>
      </w:rPr>
      <w:t>Contrato de Concesión – LT 220 kV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846A08">
      <w:rPr>
        <w:rFonts w:cs="Arial"/>
        <w:b/>
        <w:bCs/>
        <w:smallCaps/>
        <w:sz w:val="16"/>
      </w:rPr>
      <w:t>.</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A33B23">
      <w:rPr>
        <w:rStyle w:val="Nmerodepgina"/>
        <w:rFonts w:cs="Arial"/>
        <w:b/>
        <w:noProof/>
        <w:sz w:val="16"/>
        <w:szCs w:val="16"/>
      </w:rPr>
      <w:t>106</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A33B23">
      <w:rPr>
        <w:rStyle w:val="Nmerodepgina"/>
        <w:rFonts w:cs="Arial"/>
        <w:b/>
        <w:noProof/>
        <w:sz w:val="16"/>
        <w:szCs w:val="16"/>
      </w:rPr>
      <w:t>106</w:t>
    </w:r>
    <w:r w:rsidRPr="00E95892">
      <w:rPr>
        <w:rStyle w:val="Nmerodepgina"/>
        <w:rFonts w:cs="Arial"/>
        <w:b/>
        <w:sz w:val="16"/>
        <w:szCs w:val="16"/>
      </w:rPr>
      <w:fldChar w:fldCharType="end"/>
    </w:r>
  </w:p>
  <w:p w:rsidR="001B5B71" w:rsidRPr="00263363" w:rsidRDefault="001B5B71" w:rsidP="00263363">
    <w:pPr>
      <w:pStyle w:val="Piedepgina"/>
      <w:tabs>
        <w:tab w:val="right" w:pos="8760"/>
      </w:tabs>
      <w:jc w:val="both"/>
      <w:rPr>
        <w:rFonts w:cs="Arial"/>
        <w:b/>
        <w:bCs/>
        <w:i/>
        <w:sz w:val="16"/>
        <w:szCs w:val="16"/>
        <w:lang w:val="es-MX"/>
      </w:rPr>
    </w:pPr>
    <w:r>
      <w:rPr>
        <w:rFonts w:cs="Arial"/>
        <w:b/>
        <w:bCs/>
        <w:i/>
        <w:smallCaps/>
        <w:sz w:val="16"/>
        <w:szCs w:val="16"/>
      </w:rPr>
      <w:t xml:space="preserve">Tercera </w:t>
    </w:r>
    <w:r w:rsidRPr="00846A08">
      <w:rPr>
        <w:rFonts w:cs="Arial"/>
        <w:b/>
        <w:bCs/>
        <w:i/>
        <w:smallCaps/>
        <w:sz w:val="16"/>
        <w:szCs w:val="16"/>
      </w:rPr>
      <w:t>Versión</w:t>
    </w:r>
    <w:r>
      <w:rPr>
        <w:rFonts w:cs="Arial"/>
        <w:b/>
        <w:bCs/>
        <w:i/>
        <w:smallCaps/>
        <w:sz w:val="16"/>
        <w:szCs w:val="16"/>
      </w:rPr>
      <w:t xml:space="preserve"> al 28</w:t>
    </w:r>
    <w:r w:rsidRPr="00846A08">
      <w:rPr>
        <w:rFonts w:cs="Arial"/>
        <w:b/>
        <w:bCs/>
        <w:i/>
        <w:smallCaps/>
        <w:sz w:val="16"/>
        <w:szCs w:val="16"/>
      </w:rPr>
      <w:t>-0</w:t>
    </w:r>
    <w:r>
      <w:rPr>
        <w:rFonts w:cs="Arial"/>
        <w:b/>
        <w:bCs/>
        <w:i/>
        <w:smallCaps/>
        <w:sz w:val="16"/>
        <w:szCs w:val="16"/>
      </w:rPr>
      <w:t>8</w:t>
    </w:r>
    <w:r w:rsidRPr="00846A08">
      <w:rPr>
        <w:rFonts w:cs="Arial"/>
        <w:b/>
        <w:bCs/>
        <w:i/>
        <w:smallCaps/>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1" w:rsidRPr="00263363" w:rsidRDefault="001B5B71"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71" w:rsidRDefault="001B5B71">
      <w:r>
        <w:separator/>
      </w:r>
    </w:p>
  </w:footnote>
  <w:footnote w:type="continuationSeparator" w:id="0">
    <w:p w:rsidR="001B5B71" w:rsidRDefault="001B5B71">
      <w:r>
        <w:continuationSeparator/>
      </w:r>
    </w:p>
  </w:footnote>
  <w:footnote w:type="continuationNotice" w:id="1">
    <w:p w:rsidR="001B5B71" w:rsidRDefault="001B5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1" w:rsidRDefault="001B5B71" w:rsidP="00416414">
    <w:pPr>
      <w:pStyle w:val="Encabezado"/>
      <w:tabs>
        <w:tab w:val="right" w:pos="9072"/>
      </w:tabs>
      <w:rPr>
        <w:noProof/>
        <w:lang w:val="es-PE" w:eastAsia="es-P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1" type="#_x0000_t75" alt="encabezado 2012" style="position:absolute;margin-left:-.3pt;margin-top:-20.75pt;width:453pt;height:90.75pt;z-index:251656704;visibility:visible">
          <v:imagedata r:id="rId1" o:title="encabezado 2012"/>
        </v:shape>
      </w:pict>
    </w:r>
  </w:p>
  <w:p w:rsidR="001B5B71" w:rsidRDefault="001B5B71" w:rsidP="00416414">
    <w:pPr>
      <w:pStyle w:val="Encabezado"/>
      <w:tabs>
        <w:tab w:val="right" w:pos="9072"/>
      </w:tabs>
      <w:rPr>
        <w:noProof/>
        <w:lang w:val="es-PE" w:eastAsia="es-PE"/>
      </w:rPr>
    </w:pPr>
    <w:r>
      <w:rPr>
        <w:noProof/>
        <w:lang w:val="es-PE" w:eastAsia="es-PE"/>
      </w:rPr>
      <w:pict>
        <v:shapetype id="_x0000_t202" coordsize="21600,21600" o:spt="202" path="m,l,21600r21600,l21600,xe">
          <v:stroke joinstyle="miter"/>
          <v:path gradientshapeok="t" o:connecttype="rect"/>
        </v:shapetype>
        <v:shape id="Text Box 1" o:spid="_x0000_s2050" type="#_x0000_t202" style="position:absolute;margin-left:314.4pt;margin-top:0;width:111.15pt;height:1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SBKG8SXBqARbdEmCeG6T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" filled="f" stroked="f">
          <v:textbox>
            <w:txbxContent>
              <w:p w:rsidR="001B5B71" w:rsidRPr="004F308C" w:rsidRDefault="001B5B71"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p>
  <w:p w:rsidR="001B5B71" w:rsidRDefault="001B5B71" w:rsidP="00416414">
    <w:pPr>
      <w:pStyle w:val="Encabezado"/>
      <w:tabs>
        <w:tab w:val="right" w:pos="9072"/>
      </w:tabs>
      <w:rPr>
        <w:noProof/>
        <w:lang w:val="es-PE" w:eastAsia="es-PE"/>
      </w:rPr>
    </w:pPr>
  </w:p>
  <w:p w:rsidR="001B5B71" w:rsidRDefault="001B5B71" w:rsidP="00416414">
    <w:pPr>
      <w:pStyle w:val="Encabezado"/>
      <w:tabs>
        <w:tab w:val="right" w:pos="9072"/>
      </w:tabs>
      <w:rPr>
        <w:noProof/>
        <w:lang w:val="es-PE" w:eastAsia="es-PE"/>
      </w:rPr>
    </w:pPr>
  </w:p>
  <w:p w:rsidR="001B5B71" w:rsidRDefault="001B5B71" w:rsidP="00416414">
    <w:pPr>
      <w:pStyle w:val="Encabezado"/>
      <w:tabs>
        <w:tab w:val="right" w:pos="9072"/>
      </w:tabs>
      <w:rPr>
        <w:noProof/>
        <w:lang w:val="es-PE" w:eastAsia="es-PE"/>
      </w:rPr>
    </w:pPr>
  </w:p>
  <w:p w:rsidR="001B5B71" w:rsidRPr="00C67FD5" w:rsidRDefault="001B5B71" w:rsidP="00416414">
    <w:pPr>
      <w:pStyle w:val="Encabezado"/>
      <w:tabs>
        <w:tab w:val="right" w:pos="9072"/>
      </w:tabs>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1" w:rsidRPr="00EC3B18" w:rsidRDefault="001B5B71" w:rsidP="00416414">
    <w:pPr>
      <w:pStyle w:val="Encabezado"/>
    </w:pPr>
    <w:r>
      <w:rPr>
        <w:noProof/>
        <w:lang w:val="es-PE" w:eastAsia="es-PE"/>
      </w:rPr>
      <w:pict>
        <v:shapetype id="_x0000_t202" coordsize="21600,21600" o:spt="202" path="m,l,21600r21600,l21600,xe">
          <v:stroke joinstyle="miter"/>
          <v:path gradientshapeok="t" o:connecttype="rect"/>
        </v:shapetype>
        <v:shape id="Text Box 2" o:spid="_x0000_s2049" type="#_x0000_t202" style="position:absolute;margin-left:318.55pt;margin-top:33.15pt;width:112.3pt;height:2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Iy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" filled="f" stroked="f">
          <v:textbox>
            <w:txbxContent>
              <w:p w:rsidR="001B5B71" w:rsidRPr="004F308C" w:rsidRDefault="001B5B71"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32" type="#_x0000_t75" alt="encabezado 2012" style="width:453pt;height:90.75pt;visibility:visible">
          <v:imagedata r:id="rId1" o:title="encabezado 20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1">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4">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8">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9">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3">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EA011A6"/>
    <w:multiLevelType w:val="multilevel"/>
    <w:tmpl w:val="9E361814"/>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6">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42">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7">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0">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4">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5">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56">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7">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8">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0">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1">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3">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4">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5">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7">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1">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2">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4">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6">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7">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8">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0">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8">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7">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8">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99">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2">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5">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6">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0">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4"/>
  </w:num>
  <w:num w:numId="2">
    <w:abstractNumId w:val="85"/>
  </w:num>
  <w:num w:numId="3">
    <w:abstractNumId w:val="50"/>
  </w:num>
  <w:num w:numId="4">
    <w:abstractNumId w:val="16"/>
  </w:num>
  <w:num w:numId="5">
    <w:abstractNumId w:val="104"/>
  </w:num>
  <w:num w:numId="6">
    <w:abstractNumId w:val="51"/>
  </w:num>
  <w:num w:numId="7">
    <w:abstractNumId w:val="45"/>
  </w:num>
  <w:num w:numId="8">
    <w:abstractNumId w:val="33"/>
  </w:num>
  <w:num w:numId="9">
    <w:abstractNumId w:val="78"/>
  </w:num>
  <w:num w:numId="10">
    <w:abstractNumId w:val="27"/>
  </w:num>
  <w:num w:numId="11">
    <w:abstractNumId w:val="24"/>
  </w:num>
  <w:num w:numId="12">
    <w:abstractNumId w:val="6"/>
  </w:num>
  <w:num w:numId="13">
    <w:abstractNumId w:val="42"/>
  </w:num>
  <w:num w:numId="14">
    <w:abstractNumId w:val="44"/>
  </w:num>
  <w:num w:numId="15">
    <w:abstractNumId w:val="48"/>
  </w:num>
  <w:num w:numId="16">
    <w:abstractNumId w:val="79"/>
  </w:num>
  <w:num w:numId="17">
    <w:abstractNumId w:val="101"/>
  </w:num>
  <w:num w:numId="18">
    <w:abstractNumId w:val="29"/>
  </w:num>
  <w:num w:numId="19">
    <w:abstractNumId w:val="35"/>
  </w:num>
  <w:num w:numId="20">
    <w:abstractNumId w:val="80"/>
  </w:num>
  <w:num w:numId="21">
    <w:abstractNumId w:val="57"/>
  </w:num>
  <w:num w:numId="22">
    <w:abstractNumId w:val="95"/>
  </w:num>
  <w:num w:numId="23">
    <w:abstractNumId w:val="39"/>
  </w:num>
  <w:num w:numId="24">
    <w:abstractNumId w:val="108"/>
  </w:num>
  <w:num w:numId="25">
    <w:abstractNumId w:val="41"/>
  </w:num>
  <w:num w:numId="26">
    <w:abstractNumId w:val="74"/>
  </w:num>
  <w:num w:numId="27">
    <w:abstractNumId w:val="5"/>
  </w:num>
  <w:num w:numId="28">
    <w:abstractNumId w:val="72"/>
  </w:num>
  <w:num w:numId="29">
    <w:abstractNumId w:val="1"/>
  </w:num>
  <w:num w:numId="30">
    <w:abstractNumId w:val="21"/>
  </w:num>
  <w:num w:numId="31">
    <w:abstractNumId w:val="14"/>
  </w:num>
  <w:num w:numId="32">
    <w:abstractNumId w:val="34"/>
  </w:num>
  <w:num w:numId="33">
    <w:abstractNumId w:val="30"/>
  </w:num>
  <w:num w:numId="34">
    <w:abstractNumId w:val="61"/>
  </w:num>
  <w:num w:numId="35">
    <w:abstractNumId w:val="11"/>
  </w:num>
  <w:num w:numId="36">
    <w:abstractNumId w:val="94"/>
  </w:num>
  <w:num w:numId="37">
    <w:abstractNumId w:val="103"/>
  </w:num>
  <w:num w:numId="38">
    <w:abstractNumId w:val="37"/>
  </w:num>
  <w:num w:numId="39">
    <w:abstractNumId w:val="23"/>
  </w:num>
  <w:num w:numId="40">
    <w:abstractNumId w:val="54"/>
  </w:num>
  <w:num w:numId="41">
    <w:abstractNumId w:val="81"/>
  </w:num>
  <w:num w:numId="42">
    <w:abstractNumId w:val="9"/>
  </w:num>
  <w:num w:numId="43">
    <w:abstractNumId w:val="96"/>
  </w:num>
  <w:num w:numId="44">
    <w:abstractNumId w:val="47"/>
  </w:num>
  <w:num w:numId="45">
    <w:abstractNumId w:val="15"/>
  </w:num>
  <w:num w:numId="46">
    <w:abstractNumId w:val="65"/>
  </w:num>
  <w:num w:numId="47">
    <w:abstractNumId w:val="90"/>
  </w:num>
  <w:num w:numId="48">
    <w:abstractNumId w:val="86"/>
  </w:num>
  <w:num w:numId="49">
    <w:abstractNumId w:val="68"/>
  </w:num>
  <w:num w:numId="50">
    <w:abstractNumId w:val="52"/>
  </w:num>
  <w:num w:numId="51">
    <w:abstractNumId w:val="32"/>
  </w:num>
  <w:num w:numId="52">
    <w:abstractNumId w:val="12"/>
  </w:num>
  <w:num w:numId="53">
    <w:abstractNumId w:val="87"/>
  </w:num>
  <w:num w:numId="54">
    <w:abstractNumId w:val="105"/>
  </w:num>
  <w:num w:numId="55">
    <w:abstractNumId w:val="110"/>
  </w:num>
  <w:num w:numId="56">
    <w:abstractNumId w:val="76"/>
  </w:num>
  <w:num w:numId="57">
    <w:abstractNumId w:val="59"/>
  </w:num>
  <w:num w:numId="58">
    <w:abstractNumId w:val="8"/>
  </w:num>
  <w:num w:numId="59">
    <w:abstractNumId w:val="55"/>
  </w:num>
  <w:num w:numId="60">
    <w:abstractNumId w:val="98"/>
  </w:num>
  <w:num w:numId="61">
    <w:abstractNumId w:val="71"/>
  </w:num>
  <w:num w:numId="62">
    <w:abstractNumId w:val="84"/>
  </w:num>
  <w:num w:numId="63">
    <w:abstractNumId w:val="4"/>
  </w:num>
  <w:num w:numId="64">
    <w:abstractNumId w:val="70"/>
  </w:num>
  <w:num w:numId="65">
    <w:abstractNumId w:val="82"/>
  </w:num>
  <w:num w:numId="66">
    <w:abstractNumId w:val="56"/>
  </w:num>
  <w:num w:numId="67">
    <w:abstractNumId w:val="26"/>
  </w:num>
  <w:num w:numId="68">
    <w:abstractNumId w:val="28"/>
  </w:num>
  <w:num w:numId="69">
    <w:abstractNumId w:val="102"/>
  </w:num>
  <w:num w:numId="70">
    <w:abstractNumId w:val="2"/>
  </w:num>
  <w:num w:numId="71">
    <w:abstractNumId w:val="7"/>
  </w:num>
  <w:num w:numId="72">
    <w:abstractNumId w:val="109"/>
  </w:num>
  <w:num w:numId="73">
    <w:abstractNumId w:val="62"/>
  </w:num>
  <w:num w:numId="74">
    <w:abstractNumId w:val="77"/>
  </w:num>
  <w:num w:numId="75">
    <w:abstractNumId w:val="89"/>
  </w:num>
  <w:num w:numId="76">
    <w:abstractNumId w:val="25"/>
  </w:num>
  <w:num w:numId="77">
    <w:abstractNumId w:val="99"/>
  </w:num>
  <w:num w:numId="78">
    <w:abstractNumId w:val="67"/>
  </w:num>
  <w:num w:numId="79">
    <w:abstractNumId w:val="46"/>
  </w:num>
  <w:num w:numId="80">
    <w:abstractNumId w:val="73"/>
  </w:num>
  <w:num w:numId="81">
    <w:abstractNumId w:val="75"/>
  </w:num>
  <w:num w:numId="82">
    <w:abstractNumId w:val="13"/>
  </w:num>
  <w:num w:numId="83">
    <w:abstractNumId w:val="22"/>
  </w:num>
  <w:num w:numId="84">
    <w:abstractNumId w:val="66"/>
  </w:num>
  <w:num w:numId="85">
    <w:abstractNumId w:val="100"/>
  </w:num>
  <w:num w:numId="86">
    <w:abstractNumId w:val="92"/>
  </w:num>
  <w:num w:numId="87">
    <w:abstractNumId w:val="69"/>
  </w:num>
  <w:num w:numId="88">
    <w:abstractNumId w:val="106"/>
  </w:num>
  <w:num w:numId="89">
    <w:abstractNumId w:val="40"/>
  </w:num>
  <w:num w:numId="90">
    <w:abstractNumId w:val="43"/>
  </w:num>
  <w:num w:numId="91">
    <w:abstractNumId w:val="107"/>
  </w:num>
  <w:num w:numId="92">
    <w:abstractNumId w:val="19"/>
  </w:num>
  <w:num w:numId="93">
    <w:abstractNumId w:val="31"/>
  </w:num>
  <w:num w:numId="94">
    <w:abstractNumId w:val="97"/>
  </w:num>
  <w:num w:numId="95">
    <w:abstractNumId w:val="36"/>
  </w:num>
  <w:num w:numId="96">
    <w:abstractNumId w:val="58"/>
  </w:num>
  <w:num w:numId="97">
    <w:abstractNumId w:val="0"/>
  </w:num>
  <w:num w:numId="98">
    <w:abstractNumId w:val="63"/>
  </w:num>
  <w:num w:numId="99">
    <w:abstractNumId w:val="93"/>
  </w:num>
  <w:num w:numId="100">
    <w:abstractNumId w:val="17"/>
  </w:num>
  <w:num w:numId="101">
    <w:abstractNumId w:val="18"/>
  </w:num>
  <w:num w:numId="102">
    <w:abstractNumId w:val="88"/>
  </w:num>
  <w:num w:numId="103">
    <w:abstractNumId w:val="53"/>
  </w:num>
  <w:num w:numId="104">
    <w:abstractNumId w:val="10"/>
  </w:num>
  <w:num w:numId="105">
    <w:abstractNumId w:val="60"/>
  </w:num>
  <w:num w:numId="106">
    <w:abstractNumId w:val="91"/>
  </w:num>
  <w:num w:numId="107">
    <w:abstractNumId w:val="3"/>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3"/>
  </w:num>
  <w:num w:numId="126">
    <w:abstractNumId w:val="38"/>
  </w:num>
  <w:num w:numId="127">
    <w:abstractNumId w:val="49"/>
  </w:num>
  <w:num w:numId="128">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8DF"/>
    <w:rsid w:val="000004E3"/>
    <w:rsid w:val="00000716"/>
    <w:rsid w:val="00002655"/>
    <w:rsid w:val="00002C08"/>
    <w:rsid w:val="00002DE3"/>
    <w:rsid w:val="00002FB4"/>
    <w:rsid w:val="000032F2"/>
    <w:rsid w:val="00003AB0"/>
    <w:rsid w:val="00003FDA"/>
    <w:rsid w:val="000047EA"/>
    <w:rsid w:val="0000513B"/>
    <w:rsid w:val="00005623"/>
    <w:rsid w:val="000056AE"/>
    <w:rsid w:val="00005CD9"/>
    <w:rsid w:val="00005DB5"/>
    <w:rsid w:val="00006CAF"/>
    <w:rsid w:val="00010130"/>
    <w:rsid w:val="00011C29"/>
    <w:rsid w:val="000120A4"/>
    <w:rsid w:val="00012FEE"/>
    <w:rsid w:val="0001338E"/>
    <w:rsid w:val="00013D42"/>
    <w:rsid w:val="000141DA"/>
    <w:rsid w:val="000142B1"/>
    <w:rsid w:val="0001438F"/>
    <w:rsid w:val="000151DD"/>
    <w:rsid w:val="000162D4"/>
    <w:rsid w:val="000175BE"/>
    <w:rsid w:val="00020345"/>
    <w:rsid w:val="00020360"/>
    <w:rsid w:val="000204AF"/>
    <w:rsid w:val="000205AE"/>
    <w:rsid w:val="00020D49"/>
    <w:rsid w:val="000210C7"/>
    <w:rsid w:val="000219B2"/>
    <w:rsid w:val="00022693"/>
    <w:rsid w:val="00024321"/>
    <w:rsid w:val="00024D15"/>
    <w:rsid w:val="00024FD1"/>
    <w:rsid w:val="00025B24"/>
    <w:rsid w:val="0002701D"/>
    <w:rsid w:val="000272B5"/>
    <w:rsid w:val="000272DA"/>
    <w:rsid w:val="00027F0C"/>
    <w:rsid w:val="0003093A"/>
    <w:rsid w:val="000323E0"/>
    <w:rsid w:val="00032F52"/>
    <w:rsid w:val="00033953"/>
    <w:rsid w:val="0003461E"/>
    <w:rsid w:val="000346A3"/>
    <w:rsid w:val="000348E3"/>
    <w:rsid w:val="00034AC3"/>
    <w:rsid w:val="00034FE9"/>
    <w:rsid w:val="0003565C"/>
    <w:rsid w:val="00037898"/>
    <w:rsid w:val="00040036"/>
    <w:rsid w:val="00041D99"/>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740"/>
    <w:rsid w:val="00052A70"/>
    <w:rsid w:val="00052EAB"/>
    <w:rsid w:val="00055323"/>
    <w:rsid w:val="00056B8A"/>
    <w:rsid w:val="000570EE"/>
    <w:rsid w:val="000578D1"/>
    <w:rsid w:val="00057902"/>
    <w:rsid w:val="00057D0E"/>
    <w:rsid w:val="000603EC"/>
    <w:rsid w:val="00060F98"/>
    <w:rsid w:val="00061326"/>
    <w:rsid w:val="000613EF"/>
    <w:rsid w:val="00061523"/>
    <w:rsid w:val="00061620"/>
    <w:rsid w:val="0006319F"/>
    <w:rsid w:val="00063AB3"/>
    <w:rsid w:val="00064B1D"/>
    <w:rsid w:val="000650C4"/>
    <w:rsid w:val="000656DB"/>
    <w:rsid w:val="00065884"/>
    <w:rsid w:val="0006637F"/>
    <w:rsid w:val="000664F8"/>
    <w:rsid w:val="00067839"/>
    <w:rsid w:val="000702A0"/>
    <w:rsid w:val="000702F0"/>
    <w:rsid w:val="000702F5"/>
    <w:rsid w:val="00070F13"/>
    <w:rsid w:val="00071440"/>
    <w:rsid w:val="0007183D"/>
    <w:rsid w:val="00072C73"/>
    <w:rsid w:val="00072F93"/>
    <w:rsid w:val="00073FE0"/>
    <w:rsid w:val="0007427D"/>
    <w:rsid w:val="00074ECF"/>
    <w:rsid w:val="00075E00"/>
    <w:rsid w:val="0007647F"/>
    <w:rsid w:val="00076EA0"/>
    <w:rsid w:val="000804EB"/>
    <w:rsid w:val="00080E8F"/>
    <w:rsid w:val="00080EE0"/>
    <w:rsid w:val="000810AC"/>
    <w:rsid w:val="000841A8"/>
    <w:rsid w:val="00084862"/>
    <w:rsid w:val="00084D66"/>
    <w:rsid w:val="00084E73"/>
    <w:rsid w:val="00084EE0"/>
    <w:rsid w:val="0008633F"/>
    <w:rsid w:val="00086904"/>
    <w:rsid w:val="000873CD"/>
    <w:rsid w:val="00090361"/>
    <w:rsid w:val="0009052F"/>
    <w:rsid w:val="000907F1"/>
    <w:rsid w:val="00093258"/>
    <w:rsid w:val="00093DE3"/>
    <w:rsid w:val="0009464C"/>
    <w:rsid w:val="00097355"/>
    <w:rsid w:val="000A0273"/>
    <w:rsid w:val="000A0D0F"/>
    <w:rsid w:val="000A1433"/>
    <w:rsid w:val="000A25AC"/>
    <w:rsid w:val="000A2998"/>
    <w:rsid w:val="000A4941"/>
    <w:rsid w:val="000A4E71"/>
    <w:rsid w:val="000A6FA4"/>
    <w:rsid w:val="000A72B4"/>
    <w:rsid w:val="000A7DAC"/>
    <w:rsid w:val="000B05FE"/>
    <w:rsid w:val="000B0ACF"/>
    <w:rsid w:val="000B0CF9"/>
    <w:rsid w:val="000B0EC4"/>
    <w:rsid w:val="000B123D"/>
    <w:rsid w:val="000B1392"/>
    <w:rsid w:val="000B2F84"/>
    <w:rsid w:val="000B3291"/>
    <w:rsid w:val="000B465B"/>
    <w:rsid w:val="000B4C87"/>
    <w:rsid w:val="000B5466"/>
    <w:rsid w:val="000B5A9F"/>
    <w:rsid w:val="000B68B7"/>
    <w:rsid w:val="000B7EA3"/>
    <w:rsid w:val="000C1242"/>
    <w:rsid w:val="000C1579"/>
    <w:rsid w:val="000C1A83"/>
    <w:rsid w:val="000C1D1D"/>
    <w:rsid w:val="000C1D58"/>
    <w:rsid w:val="000C26A7"/>
    <w:rsid w:val="000C2EB4"/>
    <w:rsid w:val="000C341B"/>
    <w:rsid w:val="000C368E"/>
    <w:rsid w:val="000C3AEE"/>
    <w:rsid w:val="000C462F"/>
    <w:rsid w:val="000C4651"/>
    <w:rsid w:val="000C4C36"/>
    <w:rsid w:val="000C6049"/>
    <w:rsid w:val="000C73B1"/>
    <w:rsid w:val="000C77BC"/>
    <w:rsid w:val="000C7F38"/>
    <w:rsid w:val="000D041A"/>
    <w:rsid w:val="000D1A7D"/>
    <w:rsid w:val="000D1BDA"/>
    <w:rsid w:val="000D45AB"/>
    <w:rsid w:val="000D524C"/>
    <w:rsid w:val="000D5890"/>
    <w:rsid w:val="000D6362"/>
    <w:rsid w:val="000D6A1D"/>
    <w:rsid w:val="000D6B9D"/>
    <w:rsid w:val="000D7CB9"/>
    <w:rsid w:val="000E19FE"/>
    <w:rsid w:val="000E27DE"/>
    <w:rsid w:val="000E537E"/>
    <w:rsid w:val="000E56B5"/>
    <w:rsid w:val="000E5A2B"/>
    <w:rsid w:val="000E5B4A"/>
    <w:rsid w:val="000E5D53"/>
    <w:rsid w:val="000E66F0"/>
    <w:rsid w:val="000E6C0B"/>
    <w:rsid w:val="000E71EC"/>
    <w:rsid w:val="000F0D21"/>
    <w:rsid w:val="000F0EA9"/>
    <w:rsid w:val="000F2E03"/>
    <w:rsid w:val="000F33EF"/>
    <w:rsid w:val="000F3566"/>
    <w:rsid w:val="000F4755"/>
    <w:rsid w:val="000F4BEB"/>
    <w:rsid w:val="000F516D"/>
    <w:rsid w:val="000F56BB"/>
    <w:rsid w:val="000F5A3B"/>
    <w:rsid w:val="000F5E42"/>
    <w:rsid w:val="000F6B17"/>
    <w:rsid w:val="000F6FFA"/>
    <w:rsid w:val="001000B9"/>
    <w:rsid w:val="00101C92"/>
    <w:rsid w:val="00101F13"/>
    <w:rsid w:val="0010271A"/>
    <w:rsid w:val="00103563"/>
    <w:rsid w:val="0010413E"/>
    <w:rsid w:val="0010423E"/>
    <w:rsid w:val="00104EC6"/>
    <w:rsid w:val="0010563E"/>
    <w:rsid w:val="00105AAD"/>
    <w:rsid w:val="00106897"/>
    <w:rsid w:val="0010764F"/>
    <w:rsid w:val="00107678"/>
    <w:rsid w:val="0011034B"/>
    <w:rsid w:val="00111491"/>
    <w:rsid w:val="00111D41"/>
    <w:rsid w:val="0011216E"/>
    <w:rsid w:val="001124AE"/>
    <w:rsid w:val="00112E74"/>
    <w:rsid w:val="00112ED4"/>
    <w:rsid w:val="00113FD1"/>
    <w:rsid w:val="00114CA5"/>
    <w:rsid w:val="00115326"/>
    <w:rsid w:val="0011744E"/>
    <w:rsid w:val="00117590"/>
    <w:rsid w:val="00117E24"/>
    <w:rsid w:val="00120880"/>
    <w:rsid w:val="001208FC"/>
    <w:rsid w:val="00122391"/>
    <w:rsid w:val="001236BE"/>
    <w:rsid w:val="0012444B"/>
    <w:rsid w:val="00124B9C"/>
    <w:rsid w:val="0012500C"/>
    <w:rsid w:val="00125E0E"/>
    <w:rsid w:val="001261D9"/>
    <w:rsid w:val="00127A57"/>
    <w:rsid w:val="00127D64"/>
    <w:rsid w:val="001302E2"/>
    <w:rsid w:val="00131E9E"/>
    <w:rsid w:val="0013243E"/>
    <w:rsid w:val="001331B0"/>
    <w:rsid w:val="00133C20"/>
    <w:rsid w:val="00133D65"/>
    <w:rsid w:val="00133E4B"/>
    <w:rsid w:val="00136278"/>
    <w:rsid w:val="001373CE"/>
    <w:rsid w:val="0013787F"/>
    <w:rsid w:val="00137F2F"/>
    <w:rsid w:val="00141F17"/>
    <w:rsid w:val="00142583"/>
    <w:rsid w:val="001430AD"/>
    <w:rsid w:val="001433B0"/>
    <w:rsid w:val="00145177"/>
    <w:rsid w:val="001452F4"/>
    <w:rsid w:val="00145771"/>
    <w:rsid w:val="00145CA9"/>
    <w:rsid w:val="001466E3"/>
    <w:rsid w:val="00146973"/>
    <w:rsid w:val="00147261"/>
    <w:rsid w:val="00151B0E"/>
    <w:rsid w:val="00152CF2"/>
    <w:rsid w:val="001530A8"/>
    <w:rsid w:val="001549F1"/>
    <w:rsid w:val="00155411"/>
    <w:rsid w:val="0015588E"/>
    <w:rsid w:val="00155B27"/>
    <w:rsid w:val="00160710"/>
    <w:rsid w:val="001608D8"/>
    <w:rsid w:val="00160917"/>
    <w:rsid w:val="00160BE5"/>
    <w:rsid w:val="00161771"/>
    <w:rsid w:val="00161D7A"/>
    <w:rsid w:val="0016203D"/>
    <w:rsid w:val="00162AA4"/>
    <w:rsid w:val="00163688"/>
    <w:rsid w:val="001638ED"/>
    <w:rsid w:val="00164296"/>
    <w:rsid w:val="00164E5E"/>
    <w:rsid w:val="0016539E"/>
    <w:rsid w:val="001659B5"/>
    <w:rsid w:val="00166A67"/>
    <w:rsid w:val="001672E3"/>
    <w:rsid w:val="001700D0"/>
    <w:rsid w:val="00170D86"/>
    <w:rsid w:val="00171053"/>
    <w:rsid w:val="00171351"/>
    <w:rsid w:val="00171BFF"/>
    <w:rsid w:val="00172ED2"/>
    <w:rsid w:val="00174366"/>
    <w:rsid w:val="001755A9"/>
    <w:rsid w:val="0017627D"/>
    <w:rsid w:val="001766E7"/>
    <w:rsid w:val="00176B22"/>
    <w:rsid w:val="00176B92"/>
    <w:rsid w:val="0018046C"/>
    <w:rsid w:val="00181793"/>
    <w:rsid w:val="00181802"/>
    <w:rsid w:val="00181E84"/>
    <w:rsid w:val="00182460"/>
    <w:rsid w:val="00182C95"/>
    <w:rsid w:val="00182FAC"/>
    <w:rsid w:val="00183948"/>
    <w:rsid w:val="0018397F"/>
    <w:rsid w:val="00185538"/>
    <w:rsid w:val="00185D8B"/>
    <w:rsid w:val="00186412"/>
    <w:rsid w:val="00186D7B"/>
    <w:rsid w:val="00187BEB"/>
    <w:rsid w:val="001907CE"/>
    <w:rsid w:val="001913AE"/>
    <w:rsid w:val="00191743"/>
    <w:rsid w:val="00191913"/>
    <w:rsid w:val="00191A42"/>
    <w:rsid w:val="00191F6C"/>
    <w:rsid w:val="0019304F"/>
    <w:rsid w:val="00193FCD"/>
    <w:rsid w:val="001940E8"/>
    <w:rsid w:val="00195179"/>
    <w:rsid w:val="001952E3"/>
    <w:rsid w:val="001953A0"/>
    <w:rsid w:val="00196793"/>
    <w:rsid w:val="00196A29"/>
    <w:rsid w:val="00196C1C"/>
    <w:rsid w:val="00197E59"/>
    <w:rsid w:val="001A170A"/>
    <w:rsid w:val="001A1B94"/>
    <w:rsid w:val="001A25AB"/>
    <w:rsid w:val="001A35F6"/>
    <w:rsid w:val="001A3966"/>
    <w:rsid w:val="001A44F6"/>
    <w:rsid w:val="001A5A8C"/>
    <w:rsid w:val="001A5C4E"/>
    <w:rsid w:val="001A5F02"/>
    <w:rsid w:val="001A6501"/>
    <w:rsid w:val="001A75EA"/>
    <w:rsid w:val="001A791E"/>
    <w:rsid w:val="001B0021"/>
    <w:rsid w:val="001B0BDB"/>
    <w:rsid w:val="001B0DE7"/>
    <w:rsid w:val="001B3230"/>
    <w:rsid w:val="001B41CE"/>
    <w:rsid w:val="001B4285"/>
    <w:rsid w:val="001B5B71"/>
    <w:rsid w:val="001B5BB2"/>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5438"/>
    <w:rsid w:val="001C6C04"/>
    <w:rsid w:val="001C7375"/>
    <w:rsid w:val="001D1215"/>
    <w:rsid w:val="001D1B9D"/>
    <w:rsid w:val="001D24F8"/>
    <w:rsid w:val="001D49F2"/>
    <w:rsid w:val="001D534D"/>
    <w:rsid w:val="001D5859"/>
    <w:rsid w:val="001D5DCD"/>
    <w:rsid w:val="001D5EC6"/>
    <w:rsid w:val="001D6B47"/>
    <w:rsid w:val="001D798F"/>
    <w:rsid w:val="001D7EFE"/>
    <w:rsid w:val="001E068A"/>
    <w:rsid w:val="001E069C"/>
    <w:rsid w:val="001E1F0F"/>
    <w:rsid w:val="001E2152"/>
    <w:rsid w:val="001E2B97"/>
    <w:rsid w:val="001E2C69"/>
    <w:rsid w:val="001E3188"/>
    <w:rsid w:val="001E31C6"/>
    <w:rsid w:val="001E3E2F"/>
    <w:rsid w:val="001E3E6A"/>
    <w:rsid w:val="001E4D12"/>
    <w:rsid w:val="001E4D65"/>
    <w:rsid w:val="001E509C"/>
    <w:rsid w:val="001E66E2"/>
    <w:rsid w:val="001E69E6"/>
    <w:rsid w:val="001E6A6F"/>
    <w:rsid w:val="001F06C1"/>
    <w:rsid w:val="001F0B16"/>
    <w:rsid w:val="001F1033"/>
    <w:rsid w:val="001F242B"/>
    <w:rsid w:val="001F24CE"/>
    <w:rsid w:val="001F3F38"/>
    <w:rsid w:val="001F3FA9"/>
    <w:rsid w:val="001F44EA"/>
    <w:rsid w:val="001F5874"/>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478"/>
    <w:rsid w:val="0020652D"/>
    <w:rsid w:val="00206577"/>
    <w:rsid w:val="00206838"/>
    <w:rsid w:val="0020706C"/>
    <w:rsid w:val="00207A04"/>
    <w:rsid w:val="00211324"/>
    <w:rsid w:val="00211419"/>
    <w:rsid w:val="0021238A"/>
    <w:rsid w:val="00212FF2"/>
    <w:rsid w:val="00213199"/>
    <w:rsid w:val="002137B1"/>
    <w:rsid w:val="00214311"/>
    <w:rsid w:val="002156CB"/>
    <w:rsid w:val="002209EF"/>
    <w:rsid w:val="00221373"/>
    <w:rsid w:val="00221B21"/>
    <w:rsid w:val="0022511F"/>
    <w:rsid w:val="0022588A"/>
    <w:rsid w:val="0022588E"/>
    <w:rsid w:val="0022685E"/>
    <w:rsid w:val="00227268"/>
    <w:rsid w:val="00227891"/>
    <w:rsid w:val="00230E03"/>
    <w:rsid w:val="002320F0"/>
    <w:rsid w:val="002323EE"/>
    <w:rsid w:val="002331E1"/>
    <w:rsid w:val="002332A5"/>
    <w:rsid w:val="00233B13"/>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2B43"/>
    <w:rsid w:val="0025372F"/>
    <w:rsid w:val="00253906"/>
    <w:rsid w:val="0025473F"/>
    <w:rsid w:val="0025505A"/>
    <w:rsid w:val="002554CA"/>
    <w:rsid w:val="002558AE"/>
    <w:rsid w:val="00255A64"/>
    <w:rsid w:val="002574A8"/>
    <w:rsid w:val="002575CF"/>
    <w:rsid w:val="00262E37"/>
    <w:rsid w:val="00262E56"/>
    <w:rsid w:val="00262EC6"/>
    <w:rsid w:val="00262F7F"/>
    <w:rsid w:val="0026331B"/>
    <w:rsid w:val="00263363"/>
    <w:rsid w:val="00263849"/>
    <w:rsid w:val="002641B5"/>
    <w:rsid w:val="00264EA0"/>
    <w:rsid w:val="00264F1A"/>
    <w:rsid w:val="00265909"/>
    <w:rsid w:val="00266776"/>
    <w:rsid w:val="0026692D"/>
    <w:rsid w:val="00266E84"/>
    <w:rsid w:val="00266F17"/>
    <w:rsid w:val="00266FCC"/>
    <w:rsid w:val="002703DA"/>
    <w:rsid w:val="002708FA"/>
    <w:rsid w:val="00270C70"/>
    <w:rsid w:val="002715FF"/>
    <w:rsid w:val="002748F0"/>
    <w:rsid w:val="0027592E"/>
    <w:rsid w:val="00275B09"/>
    <w:rsid w:val="00275D3C"/>
    <w:rsid w:val="00276953"/>
    <w:rsid w:val="00276E87"/>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87645"/>
    <w:rsid w:val="0029016D"/>
    <w:rsid w:val="00291EBD"/>
    <w:rsid w:val="0029210A"/>
    <w:rsid w:val="002921B5"/>
    <w:rsid w:val="002924F9"/>
    <w:rsid w:val="00292F19"/>
    <w:rsid w:val="0029356F"/>
    <w:rsid w:val="00294B90"/>
    <w:rsid w:val="00294CAB"/>
    <w:rsid w:val="0029503C"/>
    <w:rsid w:val="00295648"/>
    <w:rsid w:val="00296109"/>
    <w:rsid w:val="00296329"/>
    <w:rsid w:val="00296443"/>
    <w:rsid w:val="00297378"/>
    <w:rsid w:val="002977D0"/>
    <w:rsid w:val="002A11D1"/>
    <w:rsid w:val="002A1489"/>
    <w:rsid w:val="002A2D1E"/>
    <w:rsid w:val="002A39D8"/>
    <w:rsid w:val="002A3C0A"/>
    <w:rsid w:val="002A3CF3"/>
    <w:rsid w:val="002A5231"/>
    <w:rsid w:val="002A6776"/>
    <w:rsid w:val="002A67ED"/>
    <w:rsid w:val="002A685B"/>
    <w:rsid w:val="002A6870"/>
    <w:rsid w:val="002A74C3"/>
    <w:rsid w:val="002A7C7D"/>
    <w:rsid w:val="002B0843"/>
    <w:rsid w:val="002B1120"/>
    <w:rsid w:val="002B238B"/>
    <w:rsid w:val="002B3744"/>
    <w:rsid w:val="002B53C2"/>
    <w:rsid w:val="002B54BA"/>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C47"/>
    <w:rsid w:val="002C6D53"/>
    <w:rsid w:val="002C6E1E"/>
    <w:rsid w:val="002C71AF"/>
    <w:rsid w:val="002C7F2E"/>
    <w:rsid w:val="002D0311"/>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D7218"/>
    <w:rsid w:val="002E1235"/>
    <w:rsid w:val="002E3E83"/>
    <w:rsid w:val="002E5D1C"/>
    <w:rsid w:val="002E5E14"/>
    <w:rsid w:val="002E670D"/>
    <w:rsid w:val="002E67BB"/>
    <w:rsid w:val="002E69D8"/>
    <w:rsid w:val="002E7461"/>
    <w:rsid w:val="002E7B58"/>
    <w:rsid w:val="002F0D84"/>
    <w:rsid w:val="002F0F52"/>
    <w:rsid w:val="002F168E"/>
    <w:rsid w:val="002F18E4"/>
    <w:rsid w:val="002F20B0"/>
    <w:rsid w:val="002F23A1"/>
    <w:rsid w:val="002F2C5B"/>
    <w:rsid w:val="002F4239"/>
    <w:rsid w:val="002F4B18"/>
    <w:rsid w:val="002F4BA6"/>
    <w:rsid w:val="002F4BF4"/>
    <w:rsid w:val="002F50F1"/>
    <w:rsid w:val="002F665D"/>
    <w:rsid w:val="002F67B4"/>
    <w:rsid w:val="002F7210"/>
    <w:rsid w:val="002F7807"/>
    <w:rsid w:val="002F7C79"/>
    <w:rsid w:val="0030011B"/>
    <w:rsid w:val="0030023B"/>
    <w:rsid w:val="00300ABD"/>
    <w:rsid w:val="00300E8A"/>
    <w:rsid w:val="0030136D"/>
    <w:rsid w:val="00301539"/>
    <w:rsid w:val="00301F79"/>
    <w:rsid w:val="0030246D"/>
    <w:rsid w:val="0030295C"/>
    <w:rsid w:val="00302B66"/>
    <w:rsid w:val="00303326"/>
    <w:rsid w:val="00303433"/>
    <w:rsid w:val="00303D3A"/>
    <w:rsid w:val="00303D72"/>
    <w:rsid w:val="00305004"/>
    <w:rsid w:val="003065DE"/>
    <w:rsid w:val="00306D63"/>
    <w:rsid w:val="00307AE4"/>
    <w:rsid w:val="00310957"/>
    <w:rsid w:val="0031161A"/>
    <w:rsid w:val="00311B97"/>
    <w:rsid w:val="003121F2"/>
    <w:rsid w:val="00312D33"/>
    <w:rsid w:val="0031311B"/>
    <w:rsid w:val="00313CD6"/>
    <w:rsid w:val="00313D11"/>
    <w:rsid w:val="00316DCF"/>
    <w:rsid w:val="003175E7"/>
    <w:rsid w:val="00317BC7"/>
    <w:rsid w:val="00320A23"/>
    <w:rsid w:val="00320B3A"/>
    <w:rsid w:val="003217FD"/>
    <w:rsid w:val="00322121"/>
    <w:rsid w:val="00323657"/>
    <w:rsid w:val="00323B73"/>
    <w:rsid w:val="003240D5"/>
    <w:rsid w:val="003246D1"/>
    <w:rsid w:val="003248D8"/>
    <w:rsid w:val="00324ADC"/>
    <w:rsid w:val="00326A84"/>
    <w:rsid w:val="00326CAC"/>
    <w:rsid w:val="0032759E"/>
    <w:rsid w:val="00327A70"/>
    <w:rsid w:val="00331575"/>
    <w:rsid w:val="003317FD"/>
    <w:rsid w:val="003334A0"/>
    <w:rsid w:val="003346E2"/>
    <w:rsid w:val="003348A0"/>
    <w:rsid w:val="00334BF7"/>
    <w:rsid w:val="00334C8F"/>
    <w:rsid w:val="0033590B"/>
    <w:rsid w:val="00336220"/>
    <w:rsid w:val="00336B3C"/>
    <w:rsid w:val="00337A07"/>
    <w:rsid w:val="003401B7"/>
    <w:rsid w:val="00343984"/>
    <w:rsid w:val="0034429B"/>
    <w:rsid w:val="00344FD8"/>
    <w:rsid w:val="003468E0"/>
    <w:rsid w:val="00346946"/>
    <w:rsid w:val="003475BD"/>
    <w:rsid w:val="00347E42"/>
    <w:rsid w:val="0035006E"/>
    <w:rsid w:val="0035040A"/>
    <w:rsid w:val="003505D6"/>
    <w:rsid w:val="003506F3"/>
    <w:rsid w:val="00350B02"/>
    <w:rsid w:val="00350F5C"/>
    <w:rsid w:val="0035173F"/>
    <w:rsid w:val="00351EF9"/>
    <w:rsid w:val="00352236"/>
    <w:rsid w:val="00354354"/>
    <w:rsid w:val="00354841"/>
    <w:rsid w:val="003550FF"/>
    <w:rsid w:val="0035554B"/>
    <w:rsid w:val="003559A7"/>
    <w:rsid w:val="00355E1B"/>
    <w:rsid w:val="00356244"/>
    <w:rsid w:val="00356941"/>
    <w:rsid w:val="00356D48"/>
    <w:rsid w:val="00356DB1"/>
    <w:rsid w:val="003604DE"/>
    <w:rsid w:val="0036218C"/>
    <w:rsid w:val="00362C2D"/>
    <w:rsid w:val="00362FFE"/>
    <w:rsid w:val="0036370D"/>
    <w:rsid w:val="0036376F"/>
    <w:rsid w:val="00364596"/>
    <w:rsid w:val="003649B0"/>
    <w:rsid w:val="00365619"/>
    <w:rsid w:val="00365824"/>
    <w:rsid w:val="00365846"/>
    <w:rsid w:val="0036741F"/>
    <w:rsid w:val="003708C0"/>
    <w:rsid w:val="00370A5E"/>
    <w:rsid w:val="00370A65"/>
    <w:rsid w:val="00370DB5"/>
    <w:rsid w:val="00370EEA"/>
    <w:rsid w:val="0037188C"/>
    <w:rsid w:val="00371C65"/>
    <w:rsid w:val="003724A3"/>
    <w:rsid w:val="00374727"/>
    <w:rsid w:val="003748A9"/>
    <w:rsid w:val="00380120"/>
    <w:rsid w:val="00380E31"/>
    <w:rsid w:val="00381A07"/>
    <w:rsid w:val="00381A5B"/>
    <w:rsid w:val="00381F49"/>
    <w:rsid w:val="003830D5"/>
    <w:rsid w:val="00384FE6"/>
    <w:rsid w:val="003855BA"/>
    <w:rsid w:val="00386C3C"/>
    <w:rsid w:val="00386E1E"/>
    <w:rsid w:val="0038729F"/>
    <w:rsid w:val="003874C2"/>
    <w:rsid w:val="00387ABB"/>
    <w:rsid w:val="00387D12"/>
    <w:rsid w:val="00391244"/>
    <w:rsid w:val="00392DAC"/>
    <w:rsid w:val="00392F14"/>
    <w:rsid w:val="00393092"/>
    <w:rsid w:val="00393165"/>
    <w:rsid w:val="00393526"/>
    <w:rsid w:val="00393E3A"/>
    <w:rsid w:val="00394A8B"/>
    <w:rsid w:val="00394E7F"/>
    <w:rsid w:val="0039505A"/>
    <w:rsid w:val="00395959"/>
    <w:rsid w:val="00395B60"/>
    <w:rsid w:val="00396266"/>
    <w:rsid w:val="00396D12"/>
    <w:rsid w:val="003A1E68"/>
    <w:rsid w:val="003A1E97"/>
    <w:rsid w:val="003A21BA"/>
    <w:rsid w:val="003A2F10"/>
    <w:rsid w:val="003A3894"/>
    <w:rsid w:val="003A566D"/>
    <w:rsid w:val="003A56EA"/>
    <w:rsid w:val="003A68C8"/>
    <w:rsid w:val="003A6AFB"/>
    <w:rsid w:val="003A7646"/>
    <w:rsid w:val="003B0F40"/>
    <w:rsid w:val="003B1B8D"/>
    <w:rsid w:val="003B1F3C"/>
    <w:rsid w:val="003B2933"/>
    <w:rsid w:val="003B31B8"/>
    <w:rsid w:val="003B326B"/>
    <w:rsid w:val="003B452C"/>
    <w:rsid w:val="003B4CE3"/>
    <w:rsid w:val="003B51E6"/>
    <w:rsid w:val="003B5D9D"/>
    <w:rsid w:val="003B5E3F"/>
    <w:rsid w:val="003B784F"/>
    <w:rsid w:val="003C06F1"/>
    <w:rsid w:val="003C0CD7"/>
    <w:rsid w:val="003C0D22"/>
    <w:rsid w:val="003C1C31"/>
    <w:rsid w:val="003C2977"/>
    <w:rsid w:val="003C301D"/>
    <w:rsid w:val="003C3C8F"/>
    <w:rsid w:val="003C40C9"/>
    <w:rsid w:val="003C525A"/>
    <w:rsid w:val="003C73C1"/>
    <w:rsid w:val="003C7584"/>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5E69"/>
    <w:rsid w:val="003D6701"/>
    <w:rsid w:val="003D6AA5"/>
    <w:rsid w:val="003D6BAB"/>
    <w:rsid w:val="003D7038"/>
    <w:rsid w:val="003D7C2B"/>
    <w:rsid w:val="003E0372"/>
    <w:rsid w:val="003E046F"/>
    <w:rsid w:val="003E1F26"/>
    <w:rsid w:val="003E210F"/>
    <w:rsid w:val="003E28AD"/>
    <w:rsid w:val="003E3278"/>
    <w:rsid w:val="003E45A8"/>
    <w:rsid w:val="003E5A13"/>
    <w:rsid w:val="003E5B16"/>
    <w:rsid w:val="003E5E59"/>
    <w:rsid w:val="003E74C1"/>
    <w:rsid w:val="003E7D38"/>
    <w:rsid w:val="003F0100"/>
    <w:rsid w:val="003F024C"/>
    <w:rsid w:val="003F0563"/>
    <w:rsid w:val="003F2104"/>
    <w:rsid w:val="003F26D4"/>
    <w:rsid w:val="003F2BCA"/>
    <w:rsid w:val="003F3515"/>
    <w:rsid w:val="003F41F6"/>
    <w:rsid w:val="003F4CFD"/>
    <w:rsid w:val="003F6A90"/>
    <w:rsid w:val="003F75E2"/>
    <w:rsid w:val="003F7E9C"/>
    <w:rsid w:val="00401293"/>
    <w:rsid w:val="00401373"/>
    <w:rsid w:val="004017AE"/>
    <w:rsid w:val="00402284"/>
    <w:rsid w:val="004026B4"/>
    <w:rsid w:val="004035EC"/>
    <w:rsid w:val="0040459F"/>
    <w:rsid w:val="00404E7F"/>
    <w:rsid w:val="00405207"/>
    <w:rsid w:val="00405725"/>
    <w:rsid w:val="00406ABC"/>
    <w:rsid w:val="00407BB6"/>
    <w:rsid w:val="004105EB"/>
    <w:rsid w:val="00411F07"/>
    <w:rsid w:val="00411F3E"/>
    <w:rsid w:val="0041227F"/>
    <w:rsid w:val="004125EE"/>
    <w:rsid w:val="00412687"/>
    <w:rsid w:val="004140CB"/>
    <w:rsid w:val="004142E1"/>
    <w:rsid w:val="00414E7C"/>
    <w:rsid w:val="0041598E"/>
    <w:rsid w:val="00415A55"/>
    <w:rsid w:val="00416414"/>
    <w:rsid w:val="00416FB4"/>
    <w:rsid w:val="00417DCA"/>
    <w:rsid w:val="00420254"/>
    <w:rsid w:val="00420808"/>
    <w:rsid w:val="0042205B"/>
    <w:rsid w:val="004228E4"/>
    <w:rsid w:val="00423FAE"/>
    <w:rsid w:val="00424489"/>
    <w:rsid w:val="00425083"/>
    <w:rsid w:val="00426233"/>
    <w:rsid w:val="00426618"/>
    <w:rsid w:val="004276E4"/>
    <w:rsid w:val="004277E7"/>
    <w:rsid w:val="004278B8"/>
    <w:rsid w:val="00427C14"/>
    <w:rsid w:val="0043061C"/>
    <w:rsid w:val="00430B29"/>
    <w:rsid w:val="00430D89"/>
    <w:rsid w:val="0043247C"/>
    <w:rsid w:val="0043280B"/>
    <w:rsid w:val="0043335D"/>
    <w:rsid w:val="00433519"/>
    <w:rsid w:val="00433954"/>
    <w:rsid w:val="00433D8F"/>
    <w:rsid w:val="004345BC"/>
    <w:rsid w:val="004359C6"/>
    <w:rsid w:val="00435C80"/>
    <w:rsid w:val="00436F43"/>
    <w:rsid w:val="00437047"/>
    <w:rsid w:val="004376A9"/>
    <w:rsid w:val="004379D9"/>
    <w:rsid w:val="00437A09"/>
    <w:rsid w:val="00440626"/>
    <w:rsid w:val="00440EC6"/>
    <w:rsid w:val="00440FC1"/>
    <w:rsid w:val="00441538"/>
    <w:rsid w:val="00441565"/>
    <w:rsid w:val="00441706"/>
    <w:rsid w:val="004429B8"/>
    <w:rsid w:val="00442A6B"/>
    <w:rsid w:val="0044302F"/>
    <w:rsid w:val="0044473D"/>
    <w:rsid w:val="00444ACC"/>
    <w:rsid w:val="00444AEC"/>
    <w:rsid w:val="0044522F"/>
    <w:rsid w:val="00445E8D"/>
    <w:rsid w:val="00445FE7"/>
    <w:rsid w:val="004473B2"/>
    <w:rsid w:val="00447970"/>
    <w:rsid w:val="004501CF"/>
    <w:rsid w:val="00450409"/>
    <w:rsid w:val="004512F4"/>
    <w:rsid w:val="00451E91"/>
    <w:rsid w:val="00452DFE"/>
    <w:rsid w:val="00453278"/>
    <w:rsid w:val="00454423"/>
    <w:rsid w:val="0045555B"/>
    <w:rsid w:val="00455976"/>
    <w:rsid w:val="00455CCE"/>
    <w:rsid w:val="004563C9"/>
    <w:rsid w:val="00456618"/>
    <w:rsid w:val="0045792C"/>
    <w:rsid w:val="00457ADD"/>
    <w:rsid w:val="004635AD"/>
    <w:rsid w:val="00464C02"/>
    <w:rsid w:val="00464E13"/>
    <w:rsid w:val="00465299"/>
    <w:rsid w:val="00465896"/>
    <w:rsid w:val="00466B8F"/>
    <w:rsid w:val="00467A3F"/>
    <w:rsid w:val="004701E3"/>
    <w:rsid w:val="00470281"/>
    <w:rsid w:val="00470A34"/>
    <w:rsid w:val="00471CE3"/>
    <w:rsid w:val="0047265A"/>
    <w:rsid w:val="0047328F"/>
    <w:rsid w:val="00474565"/>
    <w:rsid w:val="00474FDF"/>
    <w:rsid w:val="004752DD"/>
    <w:rsid w:val="00475838"/>
    <w:rsid w:val="0047584E"/>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3261"/>
    <w:rsid w:val="0049344F"/>
    <w:rsid w:val="00493830"/>
    <w:rsid w:val="004943E1"/>
    <w:rsid w:val="00496B87"/>
    <w:rsid w:val="00496BAF"/>
    <w:rsid w:val="004973F8"/>
    <w:rsid w:val="00497C67"/>
    <w:rsid w:val="004A12B5"/>
    <w:rsid w:val="004A2FC2"/>
    <w:rsid w:val="004A42D3"/>
    <w:rsid w:val="004A598E"/>
    <w:rsid w:val="004A60CC"/>
    <w:rsid w:val="004A7465"/>
    <w:rsid w:val="004A77BB"/>
    <w:rsid w:val="004A7FB5"/>
    <w:rsid w:val="004B0968"/>
    <w:rsid w:val="004B0ABF"/>
    <w:rsid w:val="004B1A9B"/>
    <w:rsid w:val="004B2885"/>
    <w:rsid w:val="004B2FD6"/>
    <w:rsid w:val="004B322C"/>
    <w:rsid w:val="004B3691"/>
    <w:rsid w:val="004B4050"/>
    <w:rsid w:val="004B55A8"/>
    <w:rsid w:val="004B6469"/>
    <w:rsid w:val="004B69A7"/>
    <w:rsid w:val="004C0C31"/>
    <w:rsid w:val="004C0F45"/>
    <w:rsid w:val="004C2064"/>
    <w:rsid w:val="004C2365"/>
    <w:rsid w:val="004C40E8"/>
    <w:rsid w:val="004C454C"/>
    <w:rsid w:val="004C4ACE"/>
    <w:rsid w:val="004C5680"/>
    <w:rsid w:val="004C5910"/>
    <w:rsid w:val="004C79D2"/>
    <w:rsid w:val="004C7DF5"/>
    <w:rsid w:val="004D127D"/>
    <w:rsid w:val="004D1A25"/>
    <w:rsid w:val="004D24A9"/>
    <w:rsid w:val="004D2C22"/>
    <w:rsid w:val="004D3328"/>
    <w:rsid w:val="004D3AD3"/>
    <w:rsid w:val="004D4B1D"/>
    <w:rsid w:val="004D66D9"/>
    <w:rsid w:val="004D72C5"/>
    <w:rsid w:val="004D791F"/>
    <w:rsid w:val="004E053D"/>
    <w:rsid w:val="004E289C"/>
    <w:rsid w:val="004E29A4"/>
    <w:rsid w:val="004E3F09"/>
    <w:rsid w:val="004E4B13"/>
    <w:rsid w:val="004E5745"/>
    <w:rsid w:val="004E58DB"/>
    <w:rsid w:val="004E5E99"/>
    <w:rsid w:val="004E62DD"/>
    <w:rsid w:val="004E646C"/>
    <w:rsid w:val="004E6A0F"/>
    <w:rsid w:val="004E7BB3"/>
    <w:rsid w:val="004F1028"/>
    <w:rsid w:val="004F1C15"/>
    <w:rsid w:val="004F35AE"/>
    <w:rsid w:val="004F45BA"/>
    <w:rsid w:val="004F4751"/>
    <w:rsid w:val="005004F5"/>
    <w:rsid w:val="00500AA9"/>
    <w:rsid w:val="00500EE7"/>
    <w:rsid w:val="00501B94"/>
    <w:rsid w:val="0050346E"/>
    <w:rsid w:val="0050525B"/>
    <w:rsid w:val="0050580B"/>
    <w:rsid w:val="00505DCF"/>
    <w:rsid w:val="00506A13"/>
    <w:rsid w:val="0050752A"/>
    <w:rsid w:val="00507AB6"/>
    <w:rsid w:val="00507D46"/>
    <w:rsid w:val="005101A5"/>
    <w:rsid w:val="005107DC"/>
    <w:rsid w:val="00510C95"/>
    <w:rsid w:val="00511030"/>
    <w:rsid w:val="0051156C"/>
    <w:rsid w:val="005117F6"/>
    <w:rsid w:val="00511FF7"/>
    <w:rsid w:val="005125A2"/>
    <w:rsid w:val="00513B7A"/>
    <w:rsid w:val="00513CD6"/>
    <w:rsid w:val="00514582"/>
    <w:rsid w:val="00515880"/>
    <w:rsid w:val="00515990"/>
    <w:rsid w:val="00515B11"/>
    <w:rsid w:val="0051680B"/>
    <w:rsid w:val="00516D29"/>
    <w:rsid w:val="005233DB"/>
    <w:rsid w:val="00523BCA"/>
    <w:rsid w:val="00524BC9"/>
    <w:rsid w:val="00524D29"/>
    <w:rsid w:val="00524E8F"/>
    <w:rsid w:val="005254BA"/>
    <w:rsid w:val="005255FF"/>
    <w:rsid w:val="00525C48"/>
    <w:rsid w:val="00530846"/>
    <w:rsid w:val="00531D09"/>
    <w:rsid w:val="00531DF9"/>
    <w:rsid w:val="005325D5"/>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5148"/>
    <w:rsid w:val="00546584"/>
    <w:rsid w:val="00546DD2"/>
    <w:rsid w:val="005471DA"/>
    <w:rsid w:val="00547636"/>
    <w:rsid w:val="00550FF3"/>
    <w:rsid w:val="00551606"/>
    <w:rsid w:val="005530A2"/>
    <w:rsid w:val="00553E60"/>
    <w:rsid w:val="005565B2"/>
    <w:rsid w:val="00556620"/>
    <w:rsid w:val="00560606"/>
    <w:rsid w:val="005607F5"/>
    <w:rsid w:val="0056080A"/>
    <w:rsid w:val="0056098B"/>
    <w:rsid w:val="00560C04"/>
    <w:rsid w:val="00561A33"/>
    <w:rsid w:val="005621BA"/>
    <w:rsid w:val="0056338E"/>
    <w:rsid w:val="00563934"/>
    <w:rsid w:val="00565B57"/>
    <w:rsid w:val="005673ED"/>
    <w:rsid w:val="00567721"/>
    <w:rsid w:val="00571ADF"/>
    <w:rsid w:val="00571B29"/>
    <w:rsid w:val="00571DD7"/>
    <w:rsid w:val="00572517"/>
    <w:rsid w:val="0057267F"/>
    <w:rsid w:val="00572E12"/>
    <w:rsid w:val="00572EBD"/>
    <w:rsid w:val="005730F0"/>
    <w:rsid w:val="00573C67"/>
    <w:rsid w:val="00574A12"/>
    <w:rsid w:val="005757AB"/>
    <w:rsid w:val="00576307"/>
    <w:rsid w:val="00576C3D"/>
    <w:rsid w:val="00577008"/>
    <w:rsid w:val="00580877"/>
    <w:rsid w:val="005817DB"/>
    <w:rsid w:val="00581A8D"/>
    <w:rsid w:val="00582417"/>
    <w:rsid w:val="00582AF1"/>
    <w:rsid w:val="00582BDA"/>
    <w:rsid w:val="0058366E"/>
    <w:rsid w:val="00584A0B"/>
    <w:rsid w:val="00584A36"/>
    <w:rsid w:val="00584F24"/>
    <w:rsid w:val="00586E89"/>
    <w:rsid w:val="00587ADA"/>
    <w:rsid w:val="00587D5B"/>
    <w:rsid w:val="00590D41"/>
    <w:rsid w:val="00590E37"/>
    <w:rsid w:val="005911AC"/>
    <w:rsid w:val="00593982"/>
    <w:rsid w:val="00593EFB"/>
    <w:rsid w:val="0059499C"/>
    <w:rsid w:val="00594AC4"/>
    <w:rsid w:val="0059647E"/>
    <w:rsid w:val="00596573"/>
    <w:rsid w:val="005965BD"/>
    <w:rsid w:val="00597191"/>
    <w:rsid w:val="00597771"/>
    <w:rsid w:val="005A2BCC"/>
    <w:rsid w:val="005A2EA7"/>
    <w:rsid w:val="005A3FEF"/>
    <w:rsid w:val="005A4024"/>
    <w:rsid w:val="005A4B4C"/>
    <w:rsid w:val="005A4D70"/>
    <w:rsid w:val="005A5220"/>
    <w:rsid w:val="005A655E"/>
    <w:rsid w:val="005B05F6"/>
    <w:rsid w:val="005B0667"/>
    <w:rsid w:val="005B0F43"/>
    <w:rsid w:val="005B1B9C"/>
    <w:rsid w:val="005B1DF2"/>
    <w:rsid w:val="005B23B7"/>
    <w:rsid w:val="005B49E2"/>
    <w:rsid w:val="005B4FEF"/>
    <w:rsid w:val="005B586D"/>
    <w:rsid w:val="005B5AE1"/>
    <w:rsid w:val="005B6894"/>
    <w:rsid w:val="005C00AC"/>
    <w:rsid w:val="005C0FDC"/>
    <w:rsid w:val="005C136C"/>
    <w:rsid w:val="005C215F"/>
    <w:rsid w:val="005C274D"/>
    <w:rsid w:val="005C31AD"/>
    <w:rsid w:val="005C3D47"/>
    <w:rsid w:val="005C422D"/>
    <w:rsid w:val="005C4CCA"/>
    <w:rsid w:val="005C74A4"/>
    <w:rsid w:val="005D1A91"/>
    <w:rsid w:val="005D1BB1"/>
    <w:rsid w:val="005D2552"/>
    <w:rsid w:val="005D4A54"/>
    <w:rsid w:val="005D4A7F"/>
    <w:rsid w:val="005D4A90"/>
    <w:rsid w:val="005D4CF4"/>
    <w:rsid w:val="005D55D4"/>
    <w:rsid w:val="005D6E85"/>
    <w:rsid w:val="005D731F"/>
    <w:rsid w:val="005D7582"/>
    <w:rsid w:val="005E0191"/>
    <w:rsid w:val="005E0C53"/>
    <w:rsid w:val="005E1609"/>
    <w:rsid w:val="005E1B0F"/>
    <w:rsid w:val="005E1C80"/>
    <w:rsid w:val="005E1D81"/>
    <w:rsid w:val="005E1F7B"/>
    <w:rsid w:val="005E28B5"/>
    <w:rsid w:val="005E3624"/>
    <w:rsid w:val="005E4089"/>
    <w:rsid w:val="005E40EB"/>
    <w:rsid w:val="005E52B9"/>
    <w:rsid w:val="005E5FDE"/>
    <w:rsid w:val="005E69DA"/>
    <w:rsid w:val="005E70D3"/>
    <w:rsid w:val="005E7B47"/>
    <w:rsid w:val="005F0571"/>
    <w:rsid w:val="005F062A"/>
    <w:rsid w:val="005F0B80"/>
    <w:rsid w:val="005F0CE0"/>
    <w:rsid w:val="005F0E41"/>
    <w:rsid w:val="005F12A3"/>
    <w:rsid w:val="005F1D8A"/>
    <w:rsid w:val="005F2E36"/>
    <w:rsid w:val="005F3D8C"/>
    <w:rsid w:val="005F5707"/>
    <w:rsid w:val="005F6AB6"/>
    <w:rsid w:val="005F6D6A"/>
    <w:rsid w:val="006008A3"/>
    <w:rsid w:val="006009EB"/>
    <w:rsid w:val="00600BAE"/>
    <w:rsid w:val="00600E19"/>
    <w:rsid w:val="00601169"/>
    <w:rsid w:val="0060146D"/>
    <w:rsid w:val="00601ADD"/>
    <w:rsid w:val="00604BA9"/>
    <w:rsid w:val="00606AC8"/>
    <w:rsid w:val="00606D36"/>
    <w:rsid w:val="0060766B"/>
    <w:rsid w:val="00607BF8"/>
    <w:rsid w:val="00610490"/>
    <w:rsid w:val="00610905"/>
    <w:rsid w:val="0061146D"/>
    <w:rsid w:val="006139D8"/>
    <w:rsid w:val="00615278"/>
    <w:rsid w:val="00615B52"/>
    <w:rsid w:val="0061625F"/>
    <w:rsid w:val="0061641A"/>
    <w:rsid w:val="00616E78"/>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CE9"/>
    <w:rsid w:val="00625074"/>
    <w:rsid w:val="00625222"/>
    <w:rsid w:val="00625F55"/>
    <w:rsid w:val="0062605C"/>
    <w:rsid w:val="006268C8"/>
    <w:rsid w:val="0062761A"/>
    <w:rsid w:val="00627E5B"/>
    <w:rsid w:val="00627EBD"/>
    <w:rsid w:val="00630048"/>
    <w:rsid w:val="006301CC"/>
    <w:rsid w:val="00630A87"/>
    <w:rsid w:val="006312B8"/>
    <w:rsid w:val="006312DC"/>
    <w:rsid w:val="0063182F"/>
    <w:rsid w:val="00631DEC"/>
    <w:rsid w:val="00632D4C"/>
    <w:rsid w:val="0063333A"/>
    <w:rsid w:val="0063339E"/>
    <w:rsid w:val="006333E8"/>
    <w:rsid w:val="00633EDF"/>
    <w:rsid w:val="00640230"/>
    <w:rsid w:val="00640BDE"/>
    <w:rsid w:val="00644EAC"/>
    <w:rsid w:val="00647510"/>
    <w:rsid w:val="00647AA8"/>
    <w:rsid w:val="0065041A"/>
    <w:rsid w:val="006508F5"/>
    <w:rsid w:val="00650E45"/>
    <w:rsid w:val="0065143E"/>
    <w:rsid w:val="00651A07"/>
    <w:rsid w:val="00651AA2"/>
    <w:rsid w:val="00651E43"/>
    <w:rsid w:val="00652890"/>
    <w:rsid w:val="00653644"/>
    <w:rsid w:val="006539DF"/>
    <w:rsid w:val="00656E13"/>
    <w:rsid w:val="006604C8"/>
    <w:rsid w:val="006604DB"/>
    <w:rsid w:val="00660BB2"/>
    <w:rsid w:val="0066108F"/>
    <w:rsid w:val="00661210"/>
    <w:rsid w:val="00661329"/>
    <w:rsid w:val="00665185"/>
    <w:rsid w:val="00665C18"/>
    <w:rsid w:val="00666730"/>
    <w:rsid w:val="006675B1"/>
    <w:rsid w:val="00667E76"/>
    <w:rsid w:val="00670AEF"/>
    <w:rsid w:val="00671B3D"/>
    <w:rsid w:val="00671B6D"/>
    <w:rsid w:val="00671ECF"/>
    <w:rsid w:val="00671F0C"/>
    <w:rsid w:val="0067242F"/>
    <w:rsid w:val="006734EB"/>
    <w:rsid w:val="006736B2"/>
    <w:rsid w:val="00673F56"/>
    <w:rsid w:val="006741A2"/>
    <w:rsid w:val="00674383"/>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2ABD"/>
    <w:rsid w:val="00693F0D"/>
    <w:rsid w:val="00693F43"/>
    <w:rsid w:val="00694334"/>
    <w:rsid w:val="00694572"/>
    <w:rsid w:val="00694919"/>
    <w:rsid w:val="00694C9E"/>
    <w:rsid w:val="0069514E"/>
    <w:rsid w:val="00695FE3"/>
    <w:rsid w:val="006A0007"/>
    <w:rsid w:val="006A0497"/>
    <w:rsid w:val="006A0779"/>
    <w:rsid w:val="006A0C27"/>
    <w:rsid w:val="006A32AF"/>
    <w:rsid w:val="006A3A02"/>
    <w:rsid w:val="006A418F"/>
    <w:rsid w:val="006A4BA3"/>
    <w:rsid w:val="006A4C77"/>
    <w:rsid w:val="006A6CEC"/>
    <w:rsid w:val="006A737D"/>
    <w:rsid w:val="006A786A"/>
    <w:rsid w:val="006B05AB"/>
    <w:rsid w:val="006B4162"/>
    <w:rsid w:val="006B442B"/>
    <w:rsid w:val="006B50A2"/>
    <w:rsid w:val="006B67A0"/>
    <w:rsid w:val="006B73A1"/>
    <w:rsid w:val="006C147E"/>
    <w:rsid w:val="006C17CC"/>
    <w:rsid w:val="006C1A14"/>
    <w:rsid w:val="006C2705"/>
    <w:rsid w:val="006C31FF"/>
    <w:rsid w:val="006C33A7"/>
    <w:rsid w:val="006C46A9"/>
    <w:rsid w:val="006C4B06"/>
    <w:rsid w:val="006C4B0E"/>
    <w:rsid w:val="006C4B61"/>
    <w:rsid w:val="006C5AE5"/>
    <w:rsid w:val="006C61A6"/>
    <w:rsid w:val="006D0692"/>
    <w:rsid w:val="006D173D"/>
    <w:rsid w:val="006D1C0F"/>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95D"/>
    <w:rsid w:val="006E299B"/>
    <w:rsid w:val="006E3032"/>
    <w:rsid w:val="006E30E5"/>
    <w:rsid w:val="006E3308"/>
    <w:rsid w:val="006E342A"/>
    <w:rsid w:val="006E42AE"/>
    <w:rsid w:val="006E46BD"/>
    <w:rsid w:val="006E5B79"/>
    <w:rsid w:val="006E6AA1"/>
    <w:rsid w:val="006E7319"/>
    <w:rsid w:val="006E7833"/>
    <w:rsid w:val="006E7AD3"/>
    <w:rsid w:val="006F0936"/>
    <w:rsid w:val="006F113B"/>
    <w:rsid w:val="006F17B9"/>
    <w:rsid w:val="006F2678"/>
    <w:rsid w:val="006F2719"/>
    <w:rsid w:val="006F3159"/>
    <w:rsid w:val="006F77E3"/>
    <w:rsid w:val="006F7B14"/>
    <w:rsid w:val="00700004"/>
    <w:rsid w:val="00700007"/>
    <w:rsid w:val="00700259"/>
    <w:rsid w:val="00700649"/>
    <w:rsid w:val="0070087D"/>
    <w:rsid w:val="0070144D"/>
    <w:rsid w:val="00702406"/>
    <w:rsid w:val="00702473"/>
    <w:rsid w:val="00702B52"/>
    <w:rsid w:val="00703007"/>
    <w:rsid w:val="0070348F"/>
    <w:rsid w:val="00703ADF"/>
    <w:rsid w:val="00704F55"/>
    <w:rsid w:val="0070542A"/>
    <w:rsid w:val="00706899"/>
    <w:rsid w:val="00706E78"/>
    <w:rsid w:val="0070772E"/>
    <w:rsid w:val="00711620"/>
    <w:rsid w:val="00711D41"/>
    <w:rsid w:val="007129D0"/>
    <w:rsid w:val="00712D22"/>
    <w:rsid w:val="00713251"/>
    <w:rsid w:val="0071346A"/>
    <w:rsid w:val="007135D3"/>
    <w:rsid w:val="00713A43"/>
    <w:rsid w:val="0071597D"/>
    <w:rsid w:val="00716841"/>
    <w:rsid w:val="00716FC3"/>
    <w:rsid w:val="007172E5"/>
    <w:rsid w:val="00717312"/>
    <w:rsid w:val="0071794B"/>
    <w:rsid w:val="00717BDF"/>
    <w:rsid w:val="007200F6"/>
    <w:rsid w:val="0072121D"/>
    <w:rsid w:val="00722353"/>
    <w:rsid w:val="007229BE"/>
    <w:rsid w:val="00722A7F"/>
    <w:rsid w:val="00723215"/>
    <w:rsid w:val="00723F7E"/>
    <w:rsid w:val="00724CF9"/>
    <w:rsid w:val="0072548A"/>
    <w:rsid w:val="0072570C"/>
    <w:rsid w:val="007260D8"/>
    <w:rsid w:val="00726F6D"/>
    <w:rsid w:val="00727BCD"/>
    <w:rsid w:val="00730747"/>
    <w:rsid w:val="00730E04"/>
    <w:rsid w:val="0073155C"/>
    <w:rsid w:val="00731FCC"/>
    <w:rsid w:val="00733070"/>
    <w:rsid w:val="007333A9"/>
    <w:rsid w:val="00734090"/>
    <w:rsid w:val="0073568F"/>
    <w:rsid w:val="00736328"/>
    <w:rsid w:val="0073759E"/>
    <w:rsid w:val="007375FA"/>
    <w:rsid w:val="0073781F"/>
    <w:rsid w:val="007404D7"/>
    <w:rsid w:val="007406CD"/>
    <w:rsid w:val="007419FD"/>
    <w:rsid w:val="00743BAC"/>
    <w:rsid w:val="00745929"/>
    <w:rsid w:val="0074609C"/>
    <w:rsid w:val="007464B3"/>
    <w:rsid w:val="0074659F"/>
    <w:rsid w:val="007465A0"/>
    <w:rsid w:val="00746975"/>
    <w:rsid w:val="007471AC"/>
    <w:rsid w:val="007478C4"/>
    <w:rsid w:val="00747DAE"/>
    <w:rsid w:val="007502FF"/>
    <w:rsid w:val="00750834"/>
    <w:rsid w:val="00750B63"/>
    <w:rsid w:val="00750D03"/>
    <w:rsid w:val="007515A7"/>
    <w:rsid w:val="00751701"/>
    <w:rsid w:val="00752CF6"/>
    <w:rsid w:val="00752D4F"/>
    <w:rsid w:val="007537F0"/>
    <w:rsid w:val="007564AD"/>
    <w:rsid w:val="00756774"/>
    <w:rsid w:val="007567AF"/>
    <w:rsid w:val="00756F4F"/>
    <w:rsid w:val="00757575"/>
    <w:rsid w:val="00757737"/>
    <w:rsid w:val="00757CC9"/>
    <w:rsid w:val="007600FA"/>
    <w:rsid w:val="007604EA"/>
    <w:rsid w:val="00760C4E"/>
    <w:rsid w:val="0076277A"/>
    <w:rsid w:val="00762F05"/>
    <w:rsid w:val="00763236"/>
    <w:rsid w:val="007637E3"/>
    <w:rsid w:val="00764240"/>
    <w:rsid w:val="00772089"/>
    <w:rsid w:val="00775231"/>
    <w:rsid w:val="007755D8"/>
    <w:rsid w:val="00776496"/>
    <w:rsid w:val="007766B4"/>
    <w:rsid w:val="007770CE"/>
    <w:rsid w:val="007772A8"/>
    <w:rsid w:val="00780034"/>
    <w:rsid w:val="00780352"/>
    <w:rsid w:val="00780393"/>
    <w:rsid w:val="00780C5C"/>
    <w:rsid w:val="007823F5"/>
    <w:rsid w:val="00784E22"/>
    <w:rsid w:val="00785758"/>
    <w:rsid w:val="00786DD3"/>
    <w:rsid w:val="00787A82"/>
    <w:rsid w:val="00787C16"/>
    <w:rsid w:val="00790D96"/>
    <w:rsid w:val="00791F64"/>
    <w:rsid w:val="007920E2"/>
    <w:rsid w:val="00792658"/>
    <w:rsid w:val="0079278D"/>
    <w:rsid w:val="00792EC2"/>
    <w:rsid w:val="007934E0"/>
    <w:rsid w:val="00794133"/>
    <w:rsid w:val="00794241"/>
    <w:rsid w:val="00794B36"/>
    <w:rsid w:val="00794BF3"/>
    <w:rsid w:val="00795301"/>
    <w:rsid w:val="00796EFF"/>
    <w:rsid w:val="007A079D"/>
    <w:rsid w:val="007A1F8F"/>
    <w:rsid w:val="007A288E"/>
    <w:rsid w:val="007A3BE5"/>
    <w:rsid w:val="007A481C"/>
    <w:rsid w:val="007A6915"/>
    <w:rsid w:val="007A750B"/>
    <w:rsid w:val="007A7A9D"/>
    <w:rsid w:val="007A7D0D"/>
    <w:rsid w:val="007A7F7E"/>
    <w:rsid w:val="007B0715"/>
    <w:rsid w:val="007B1138"/>
    <w:rsid w:val="007B1F26"/>
    <w:rsid w:val="007B3562"/>
    <w:rsid w:val="007B4513"/>
    <w:rsid w:val="007B54FC"/>
    <w:rsid w:val="007B6240"/>
    <w:rsid w:val="007B645B"/>
    <w:rsid w:val="007B67E2"/>
    <w:rsid w:val="007B724F"/>
    <w:rsid w:val="007B7AD4"/>
    <w:rsid w:val="007B7C4C"/>
    <w:rsid w:val="007B7CD6"/>
    <w:rsid w:val="007C00FB"/>
    <w:rsid w:val="007C19F9"/>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4E2B"/>
    <w:rsid w:val="007D570B"/>
    <w:rsid w:val="007D578F"/>
    <w:rsid w:val="007D60CA"/>
    <w:rsid w:val="007D6345"/>
    <w:rsid w:val="007D7B3F"/>
    <w:rsid w:val="007D7E22"/>
    <w:rsid w:val="007E0715"/>
    <w:rsid w:val="007E0D2D"/>
    <w:rsid w:val="007E1652"/>
    <w:rsid w:val="007E17CD"/>
    <w:rsid w:val="007E20C2"/>
    <w:rsid w:val="007E21EA"/>
    <w:rsid w:val="007E27CE"/>
    <w:rsid w:val="007E2C0B"/>
    <w:rsid w:val="007E346F"/>
    <w:rsid w:val="007E463A"/>
    <w:rsid w:val="007E4967"/>
    <w:rsid w:val="007E4973"/>
    <w:rsid w:val="007E4CF7"/>
    <w:rsid w:val="007E4DB2"/>
    <w:rsid w:val="007E5110"/>
    <w:rsid w:val="007E5C7B"/>
    <w:rsid w:val="007F0460"/>
    <w:rsid w:val="007F25E3"/>
    <w:rsid w:val="007F2EC0"/>
    <w:rsid w:val="007F2F14"/>
    <w:rsid w:val="007F3365"/>
    <w:rsid w:val="007F3889"/>
    <w:rsid w:val="007F38D4"/>
    <w:rsid w:val="007F399D"/>
    <w:rsid w:val="007F4C0B"/>
    <w:rsid w:val="007F513A"/>
    <w:rsid w:val="007F632A"/>
    <w:rsid w:val="007F75F3"/>
    <w:rsid w:val="007F7C57"/>
    <w:rsid w:val="007F7EBD"/>
    <w:rsid w:val="00800874"/>
    <w:rsid w:val="008018B8"/>
    <w:rsid w:val="008018DE"/>
    <w:rsid w:val="00801F93"/>
    <w:rsid w:val="0080221C"/>
    <w:rsid w:val="0080308F"/>
    <w:rsid w:val="0080317F"/>
    <w:rsid w:val="00803A03"/>
    <w:rsid w:val="00804098"/>
    <w:rsid w:val="008054B7"/>
    <w:rsid w:val="008059B7"/>
    <w:rsid w:val="00805C18"/>
    <w:rsid w:val="0080657A"/>
    <w:rsid w:val="00806BAB"/>
    <w:rsid w:val="00806CA7"/>
    <w:rsid w:val="0080718E"/>
    <w:rsid w:val="0080732D"/>
    <w:rsid w:val="0081015B"/>
    <w:rsid w:val="00810717"/>
    <w:rsid w:val="008109C1"/>
    <w:rsid w:val="00810B82"/>
    <w:rsid w:val="00811896"/>
    <w:rsid w:val="00811A1B"/>
    <w:rsid w:val="00813146"/>
    <w:rsid w:val="00816C5B"/>
    <w:rsid w:val="00817240"/>
    <w:rsid w:val="00817E2B"/>
    <w:rsid w:val="00820022"/>
    <w:rsid w:val="0082134C"/>
    <w:rsid w:val="008216E6"/>
    <w:rsid w:val="008229FD"/>
    <w:rsid w:val="00822F53"/>
    <w:rsid w:val="00823C27"/>
    <w:rsid w:val="008250CF"/>
    <w:rsid w:val="0082533B"/>
    <w:rsid w:val="00825E24"/>
    <w:rsid w:val="008275EA"/>
    <w:rsid w:val="008275F6"/>
    <w:rsid w:val="00830322"/>
    <w:rsid w:val="008317B9"/>
    <w:rsid w:val="008319FF"/>
    <w:rsid w:val="00832A44"/>
    <w:rsid w:val="0083324B"/>
    <w:rsid w:val="00833478"/>
    <w:rsid w:val="00833CED"/>
    <w:rsid w:val="00834640"/>
    <w:rsid w:val="00834FA1"/>
    <w:rsid w:val="008353F9"/>
    <w:rsid w:val="008357C6"/>
    <w:rsid w:val="00835A65"/>
    <w:rsid w:val="008362E1"/>
    <w:rsid w:val="0083663D"/>
    <w:rsid w:val="00837E20"/>
    <w:rsid w:val="0084030E"/>
    <w:rsid w:val="008409C5"/>
    <w:rsid w:val="00840C9F"/>
    <w:rsid w:val="008422FC"/>
    <w:rsid w:val="00842406"/>
    <w:rsid w:val="008433E9"/>
    <w:rsid w:val="00843FCD"/>
    <w:rsid w:val="00844126"/>
    <w:rsid w:val="00845AAD"/>
    <w:rsid w:val="00845F2E"/>
    <w:rsid w:val="00846161"/>
    <w:rsid w:val="008462E3"/>
    <w:rsid w:val="00846599"/>
    <w:rsid w:val="00846A08"/>
    <w:rsid w:val="00846A87"/>
    <w:rsid w:val="00846AB5"/>
    <w:rsid w:val="008472AE"/>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25AF"/>
    <w:rsid w:val="0086340E"/>
    <w:rsid w:val="008639E9"/>
    <w:rsid w:val="0086488D"/>
    <w:rsid w:val="00864897"/>
    <w:rsid w:val="00865A29"/>
    <w:rsid w:val="00865E2A"/>
    <w:rsid w:val="00866035"/>
    <w:rsid w:val="00867E1B"/>
    <w:rsid w:val="00867F2D"/>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1056"/>
    <w:rsid w:val="008922E8"/>
    <w:rsid w:val="008925BD"/>
    <w:rsid w:val="00892F7E"/>
    <w:rsid w:val="0089395D"/>
    <w:rsid w:val="0089459A"/>
    <w:rsid w:val="008948BC"/>
    <w:rsid w:val="00894A0A"/>
    <w:rsid w:val="00895C3D"/>
    <w:rsid w:val="008964A8"/>
    <w:rsid w:val="00897986"/>
    <w:rsid w:val="008A0380"/>
    <w:rsid w:val="008A2505"/>
    <w:rsid w:val="008A2E70"/>
    <w:rsid w:val="008A333C"/>
    <w:rsid w:val="008A358A"/>
    <w:rsid w:val="008A4465"/>
    <w:rsid w:val="008A454A"/>
    <w:rsid w:val="008A4EEA"/>
    <w:rsid w:val="008A545A"/>
    <w:rsid w:val="008A5580"/>
    <w:rsid w:val="008A558A"/>
    <w:rsid w:val="008A5C31"/>
    <w:rsid w:val="008A754B"/>
    <w:rsid w:val="008A7C5F"/>
    <w:rsid w:val="008A7F14"/>
    <w:rsid w:val="008B01A2"/>
    <w:rsid w:val="008B0B84"/>
    <w:rsid w:val="008B1C0D"/>
    <w:rsid w:val="008B3F6C"/>
    <w:rsid w:val="008B40F4"/>
    <w:rsid w:val="008B4BBA"/>
    <w:rsid w:val="008B5D26"/>
    <w:rsid w:val="008B5E0E"/>
    <w:rsid w:val="008B61E4"/>
    <w:rsid w:val="008B63E1"/>
    <w:rsid w:val="008C0627"/>
    <w:rsid w:val="008C0748"/>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8CD"/>
    <w:rsid w:val="008D1BD5"/>
    <w:rsid w:val="008D25E9"/>
    <w:rsid w:val="008D2741"/>
    <w:rsid w:val="008D2902"/>
    <w:rsid w:val="008D2CA7"/>
    <w:rsid w:val="008D2ED1"/>
    <w:rsid w:val="008D31D9"/>
    <w:rsid w:val="008D35F4"/>
    <w:rsid w:val="008D36A5"/>
    <w:rsid w:val="008D4671"/>
    <w:rsid w:val="008D5BB6"/>
    <w:rsid w:val="008D6750"/>
    <w:rsid w:val="008D7208"/>
    <w:rsid w:val="008E0C07"/>
    <w:rsid w:val="008E1908"/>
    <w:rsid w:val="008E2184"/>
    <w:rsid w:val="008E21F0"/>
    <w:rsid w:val="008E2576"/>
    <w:rsid w:val="008E2F23"/>
    <w:rsid w:val="008E3E83"/>
    <w:rsid w:val="008E4016"/>
    <w:rsid w:val="008E47AD"/>
    <w:rsid w:val="008E5358"/>
    <w:rsid w:val="008E5F13"/>
    <w:rsid w:val="008E6C80"/>
    <w:rsid w:val="008E73E6"/>
    <w:rsid w:val="008E77F8"/>
    <w:rsid w:val="008E7C19"/>
    <w:rsid w:val="008E7FC7"/>
    <w:rsid w:val="008F01F2"/>
    <w:rsid w:val="008F0306"/>
    <w:rsid w:val="008F07AA"/>
    <w:rsid w:val="008F100C"/>
    <w:rsid w:val="008F2325"/>
    <w:rsid w:val="008F266D"/>
    <w:rsid w:val="008F3055"/>
    <w:rsid w:val="008F3C4D"/>
    <w:rsid w:val="008F56AB"/>
    <w:rsid w:val="00900A10"/>
    <w:rsid w:val="00900FDF"/>
    <w:rsid w:val="00901496"/>
    <w:rsid w:val="00901632"/>
    <w:rsid w:val="00901BFE"/>
    <w:rsid w:val="0090224B"/>
    <w:rsid w:val="00902382"/>
    <w:rsid w:val="00902D05"/>
    <w:rsid w:val="009050BF"/>
    <w:rsid w:val="009050FD"/>
    <w:rsid w:val="009057AF"/>
    <w:rsid w:val="00905896"/>
    <w:rsid w:val="00906F50"/>
    <w:rsid w:val="00907565"/>
    <w:rsid w:val="009077AD"/>
    <w:rsid w:val="009126EB"/>
    <w:rsid w:val="009163D5"/>
    <w:rsid w:val="00916AEE"/>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1441"/>
    <w:rsid w:val="00941ADC"/>
    <w:rsid w:val="00942213"/>
    <w:rsid w:val="00942275"/>
    <w:rsid w:val="00942322"/>
    <w:rsid w:val="00943E7A"/>
    <w:rsid w:val="00943EC3"/>
    <w:rsid w:val="00944334"/>
    <w:rsid w:val="00944683"/>
    <w:rsid w:val="00944C70"/>
    <w:rsid w:val="00944EC2"/>
    <w:rsid w:val="009451DF"/>
    <w:rsid w:val="0094530B"/>
    <w:rsid w:val="00945511"/>
    <w:rsid w:val="0094595F"/>
    <w:rsid w:val="009459F3"/>
    <w:rsid w:val="00946069"/>
    <w:rsid w:val="0094636C"/>
    <w:rsid w:val="009473E4"/>
    <w:rsid w:val="00947BD5"/>
    <w:rsid w:val="009508AB"/>
    <w:rsid w:val="00950D22"/>
    <w:rsid w:val="00951306"/>
    <w:rsid w:val="009518A8"/>
    <w:rsid w:val="009518B5"/>
    <w:rsid w:val="00951F50"/>
    <w:rsid w:val="00952BD2"/>
    <w:rsid w:val="00953ECE"/>
    <w:rsid w:val="00953F2F"/>
    <w:rsid w:val="00954A7A"/>
    <w:rsid w:val="009556BE"/>
    <w:rsid w:val="00955B8A"/>
    <w:rsid w:val="00956614"/>
    <w:rsid w:val="0095761E"/>
    <w:rsid w:val="0096026E"/>
    <w:rsid w:val="009605A8"/>
    <w:rsid w:val="00960661"/>
    <w:rsid w:val="00960A57"/>
    <w:rsid w:val="009612CC"/>
    <w:rsid w:val="0096214F"/>
    <w:rsid w:val="00963169"/>
    <w:rsid w:val="00963500"/>
    <w:rsid w:val="00963D9D"/>
    <w:rsid w:val="009640B3"/>
    <w:rsid w:val="00965DD0"/>
    <w:rsid w:val="0096629D"/>
    <w:rsid w:val="00966AAD"/>
    <w:rsid w:val="00967118"/>
    <w:rsid w:val="00967423"/>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80C"/>
    <w:rsid w:val="00983CC9"/>
    <w:rsid w:val="0098409B"/>
    <w:rsid w:val="009844CE"/>
    <w:rsid w:val="00984765"/>
    <w:rsid w:val="0098656C"/>
    <w:rsid w:val="00987885"/>
    <w:rsid w:val="00991899"/>
    <w:rsid w:val="00991A4B"/>
    <w:rsid w:val="009930A6"/>
    <w:rsid w:val="009931A2"/>
    <w:rsid w:val="00993482"/>
    <w:rsid w:val="00993CA6"/>
    <w:rsid w:val="0099428D"/>
    <w:rsid w:val="0099457B"/>
    <w:rsid w:val="00995053"/>
    <w:rsid w:val="00997030"/>
    <w:rsid w:val="009970CB"/>
    <w:rsid w:val="009A0EB9"/>
    <w:rsid w:val="009A1B0B"/>
    <w:rsid w:val="009A20B6"/>
    <w:rsid w:val="009A2A59"/>
    <w:rsid w:val="009A2CE3"/>
    <w:rsid w:val="009A3310"/>
    <w:rsid w:val="009A33C9"/>
    <w:rsid w:val="009A3D10"/>
    <w:rsid w:val="009A4262"/>
    <w:rsid w:val="009A4322"/>
    <w:rsid w:val="009A4C12"/>
    <w:rsid w:val="009A5C36"/>
    <w:rsid w:val="009A6A4D"/>
    <w:rsid w:val="009A7A20"/>
    <w:rsid w:val="009A7B0C"/>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C74CF"/>
    <w:rsid w:val="009D0164"/>
    <w:rsid w:val="009D1620"/>
    <w:rsid w:val="009D2A35"/>
    <w:rsid w:val="009D4052"/>
    <w:rsid w:val="009D5028"/>
    <w:rsid w:val="009D6A77"/>
    <w:rsid w:val="009D71A0"/>
    <w:rsid w:val="009E0A4D"/>
    <w:rsid w:val="009E16DD"/>
    <w:rsid w:val="009E2C59"/>
    <w:rsid w:val="009E370D"/>
    <w:rsid w:val="009E3821"/>
    <w:rsid w:val="009E3B60"/>
    <w:rsid w:val="009E45D6"/>
    <w:rsid w:val="009E5E8F"/>
    <w:rsid w:val="009E64D4"/>
    <w:rsid w:val="009E6631"/>
    <w:rsid w:val="009E6966"/>
    <w:rsid w:val="009E6E90"/>
    <w:rsid w:val="009E7458"/>
    <w:rsid w:val="009E7707"/>
    <w:rsid w:val="009E7A4F"/>
    <w:rsid w:val="009E7E8E"/>
    <w:rsid w:val="009F03AB"/>
    <w:rsid w:val="009F0E57"/>
    <w:rsid w:val="009F4162"/>
    <w:rsid w:val="009F4434"/>
    <w:rsid w:val="009F446D"/>
    <w:rsid w:val="009F5780"/>
    <w:rsid w:val="009F57B2"/>
    <w:rsid w:val="009F62D5"/>
    <w:rsid w:val="009F6390"/>
    <w:rsid w:val="009F776F"/>
    <w:rsid w:val="00A00052"/>
    <w:rsid w:val="00A012CD"/>
    <w:rsid w:val="00A02E67"/>
    <w:rsid w:val="00A03A6C"/>
    <w:rsid w:val="00A0502C"/>
    <w:rsid w:val="00A054F9"/>
    <w:rsid w:val="00A056ED"/>
    <w:rsid w:val="00A057EC"/>
    <w:rsid w:val="00A06AE4"/>
    <w:rsid w:val="00A06F0F"/>
    <w:rsid w:val="00A10187"/>
    <w:rsid w:val="00A103F5"/>
    <w:rsid w:val="00A108F2"/>
    <w:rsid w:val="00A117AE"/>
    <w:rsid w:val="00A11D0D"/>
    <w:rsid w:val="00A11FA2"/>
    <w:rsid w:val="00A134A1"/>
    <w:rsid w:val="00A20CD4"/>
    <w:rsid w:val="00A21596"/>
    <w:rsid w:val="00A215FB"/>
    <w:rsid w:val="00A234A7"/>
    <w:rsid w:val="00A236C0"/>
    <w:rsid w:val="00A243AF"/>
    <w:rsid w:val="00A24904"/>
    <w:rsid w:val="00A24B33"/>
    <w:rsid w:val="00A263D7"/>
    <w:rsid w:val="00A26A42"/>
    <w:rsid w:val="00A26E7B"/>
    <w:rsid w:val="00A2721F"/>
    <w:rsid w:val="00A27BB8"/>
    <w:rsid w:val="00A30148"/>
    <w:rsid w:val="00A303EA"/>
    <w:rsid w:val="00A30E12"/>
    <w:rsid w:val="00A30F39"/>
    <w:rsid w:val="00A314DC"/>
    <w:rsid w:val="00A317A1"/>
    <w:rsid w:val="00A31873"/>
    <w:rsid w:val="00A3271C"/>
    <w:rsid w:val="00A3391A"/>
    <w:rsid w:val="00A33B23"/>
    <w:rsid w:val="00A33F3F"/>
    <w:rsid w:val="00A3418C"/>
    <w:rsid w:val="00A346D8"/>
    <w:rsid w:val="00A35666"/>
    <w:rsid w:val="00A35C68"/>
    <w:rsid w:val="00A375FB"/>
    <w:rsid w:val="00A40438"/>
    <w:rsid w:val="00A40AAA"/>
    <w:rsid w:val="00A40B8B"/>
    <w:rsid w:val="00A40CC7"/>
    <w:rsid w:val="00A40F34"/>
    <w:rsid w:val="00A43AE2"/>
    <w:rsid w:val="00A43B37"/>
    <w:rsid w:val="00A441EB"/>
    <w:rsid w:val="00A4460A"/>
    <w:rsid w:val="00A4679D"/>
    <w:rsid w:val="00A473EB"/>
    <w:rsid w:val="00A47536"/>
    <w:rsid w:val="00A47A60"/>
    <w:rsid w:val="00A47E67"/>
    <w:rsid w:val="00A50392"/>
    <w:rsid w:val="00A503B2"/>
    <w:rsid w:val="00A51B58"/>
    <w:rsid w:val="00A51FC0"/>
    <w:rsid w:val="00A52817"/>
    <w:rsid w:val="00A52BAB"/>
    <w:rsid w:val="00A52EA5"/>
    <w:rsid w:val="00A56C15"/>
    <w:rsid w:val="00A56FAE"/>
    <w:rsid w:val="00A57FAA"/>
    <w:rsid w:val="00A606A1"/>
    <w:rsid w:val="00A60D1E"/>
    <w:rsid w:val="00A60E90"/>
    <w:rsid w:val="00A62D07"/>
    <w:rsid w:val="00A63102"/>
    <w:rsid w:val="00A63366"/>
    <w:rsid w:val="00A63422"/>
    <w:rsid w:val="00A64217"/>
    <w:rsid w:val="00A647DF"/>
    <w:rsid w:val="00A64D4E"/>
    <w:rsid w:val="00A6544B"/>
    <w:rsid w:val="00A66D0B"/>
    <w:rsid w:val="00A700C9"/>
    <w:rsid w:val="00A70388"/>
    <w:rsid w:val="00A7067C"/>
    <w:rsid w:val="00A76264"/>
    <w:rsid w:val="00A76883"/>
    <w:rsid w:val="00A76D23"/>
    <w:rsid w:val="00A77C13"/>
    <w:rsid w:val="00A81FEF"/>
    <w:rsid w:val="00A826AA"/>
    <w:rsid w:val="00A826B6"/>
    <w:rsid w:val="00A87636"/>
    <w:rsid w:val="00A87ED7"/>
    <w:rsid w:val="00A9073E"/>
    <w:rsid w:val="00A91AE9"/>
    <w:rsid w:val="00A92C8C"/>
    <w:rsid w:val="00A93B92"/>
    <w:rsid w:val="00A93EAA"/>
    <w:rsid w:val="00A9464A"/>
    <w:rsid w:val="00A9470B"/>
    <w:rsid w:val="00A94720"/>
    <w:rsid w:val="00A96306"/>
    <w:rsid w:val="00A9665B"/>
    <w:rsid w:val="00A9734B"/>
    <w:rsid w:val="00A979EC"/>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D6C"/>
    <w:rsid w:val="00AC3581"/>
    <w:rsid w:val="00AC3602"/>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D5A"/>
    <w:rsid w:val="00AD4F07"/>
    <w:rsid w:val="00AD4F3C"/>
    <w:rsid w:val="00AD5D9D"/>
    <w:rsid w:val="00AD67C5"/>
    <w:rsid w:val="00AD68D4"/>
    <w:rsid w:val="00AD77BA"/>
    <w:rsid w:val="00AE1052"/>
    <w:rsid w:val="00AE1D14"/>
    <w:rsid w:val="00AE22C4"/>
    <w:rsid w:val="00AE2406"/>
    <w:rsid w:val="00AE28F1"/>
    <w:rsid w:val="00AE2B39"/>
    <w:rsid w:val="00AE307B"/>
    <w:rsid w:val="00AE43AF"/>
    <w:rsid w:val="00AE4FD6"/>
    <w:rsid w:val="00AE5D9A"/>
    <w:rsid w:val="00AE6262"/>
    <w:rsid w:val="00AE6512"/>
    <w:rsid w:val="00AE7069"/>
    <w:rsid w:val="00AE7338"/>
    <w:rsid w:val="00AF07AA"/>
    <w:rsid w:val="00AF2831"/>
    <w:rsid w:val="00AF28DD"/>
    <w:rsid w:val="00AF3137"/>
    <w:rsid w:val="00AF3B96"/>
    <w:rsid w:val="00AF4054"/>
    <w:rsid w:val="00AF42B9"/>
    <w:rsid w:val="00AF663F"/>
    <w:rsid w:val="00AF76CD"/>
    <w:rsid w:val="00B003FD"/>
    <w:rsid w:val="00B0045C"/>
    <w:rsid w:val="00B0065D"/>
    <w:rsid w:val="00B0141E"/>
    <w:rsid w:val="00B01E52"/>
    <w:rsid w:val="00B03411"/>
    <w:rsid w:val="00B04C74"/>
    <w:rsid w:val="00B04CFC"/>
    <w:rsid w:val="00B0683E"/>
    <w:rsid w:val="00B06CAB"/>
    <w:rsid w:val="00B076CE"/>
    <w:rsid w:val="00B11322"/>
    <w:rsid w:val="00B12B4A"/>
    <w:rsid w:val="00B133DC"/>
    <w:rsid w:val="00B13497"/>
    <w:rsid w:val="00B13632"/>
    <w:rsid w:val="00B13CA6"/>
    <w:rsid w:val="00B143E6"/>
    <w:rsid w:val="00B151E7"/>
    <w:rsid w:val="00B157C0"/>
    <w:rsid w:val="00B15CEE"/>
    <w:rsid w:val="00B20016"/>
    <w:rsid w:val="00B20963"/>
    <w:rsid w:val="00B21419"/>
    <w:rsid w:val="00B217CF"/>
    <w:rsid w:val="00B218B4"/>
    <w:rsid w:val="00B22039"/>
    <w:rsid w:val="00B221C0"/>
    <w:rsid w:val="00B22A75"/>
    <w:rsid w:val="00B243A3"/>
    <w:rsid w:val="00B2485A"/>
    <w:rsid w:val="00B24FA2"/>
    <w:rsid w:val="00B250AA"/>
    <w:rsid w:val="00B256B5"/>
    <w:rsid w:val="00B258FB"/>
    <w:rsid w:val="00B25D83"/>
    <w:rsid w:val="00B26C6B"/>
    <w:rsid w:val="00B26F3C"/>
    <w:rsid w:val="00B30CB1"/>
    <w:rsid w:val="00B3156C"/>
    <w:rsid w:val="00B3165D"/>
    <w:rsid w:val="00B32E8F"/>
    <w:rsid w:val="00B335B6"/>
    <w:rsid w:val="00B34235"/>
    <w:rsid w:val="00B34460"/>
    <w:rsid w:val="00B36064"/>
    <w:rsid w:val="00B363EB"/>
    <w:rsid w:val="00B36BC2"/>
    <w:rsid w:val="00B371D8"/>
    <w:rsid w:val="00B379F7"/>
    <w:rsid w:val="00B37F93"/>
    <w:rsid w:val="00B40101"/>
    <w:rsid w:val="00B4053B"/>
    <w:rsid w:val="00B407B2"/>
    <w:rsid w:val="00B40D9B"/>
    <w:rsid w:val="00B41B95"/>
    <w:rsid w:val="00B41BE3"/>
    <w:rsid w:val="00B41F0C"/>
    <w:rsid w:val="00B44476"/>
    <w:rsid w:val="00B45568"/>
    <w:rsid w:val="00B45CE6"/>
    <w:rsid w:val="00B46221"/>
    <w:rsid w:val="00B4718B"/>
    <w:rsid w:val="00B47521"/>
    <w:rsid w:val="00B47B16"/>
    <w:rsid w:val="00B47ED1"/>
    <w:rsid w:val="00B47F8B"/>
    <w:rsid w:val="00B47F93"/>
    <w:rsid w:val="00B500A7"/>
    <w:rsid w:val="00B50934"/>
    <w:rsid w:val="00B509BF"/>
    <w:rsid w:val="00B50D62"/>
    <w:rsid w:val="00B50DCB"/>
    <w:rsid w:val="00B52543"/>
    <w:rsid w:val="00B528DF"/>
    <w:rsid w:val="00B52D40"/>
    <w:rsid w:val="00B5491A"/>
    <w:rsid w:val="00B54A5D"/>
    <w:rsid w:val="00B54FEC"/>
    <w:rsid w:val="00B5531E"/>
    <w:rsid w:val="00B55629"/>
    <w:rsid w:val="00B55FFD"/>
    <w:rsid w:val="00B56124"/>
    <w:rsid w:val="00B565A8"/>
    <w:rsid w:val="00B56BC9"/>
    <w:rsid w:val="00B56E8B"/>
    <w:rsid w:val="00B603CC"/>
    <w:rsid w:val="00B60484"/>
    <w:rsid w:val="00B625BA"/>
    <w:rsid w:val="00B62822"/>
    <w:rsid w:val="00B62B76"/>
    <w:rsid w:val="00B62CCB"/>
    <w:rsid w:val="00B62FD8"/>
    <w:rsid w:val="00B63749"/>
    <w:rsid w:val="00B63AC7"/>
    <w:rsid w:val="00B64CF0"/>
    <w:rsid w:val="00B64DE5"/>
    <w:rsid w:val="00B65442"/>
    <w:rsid w:val="00B65777"/>
    <w:rsid w:val="00B657C5"/>
    <w:rsid w:val="00B6599D"/>
    <w:rsid w:val="00B65DDF"/>
    <w:rsid w:val="00B66ECA"/>
    <w:rsid w:val="00B671FA"/>
    <w:rsid w:val="00B67351"/>
    <w:rsid w:val="00B6735E"/>
    <w:rsid w:val="00B67547"/>
    <w:rsid w:val="00B70054"/>
    <w:rsid w:val="00B70135"/>
    <w:rsid w:val="00B7067C"/>
    <w:rsid w:val="00B71891"/>
    <w:rsid w:val="00B721F0"/>
    <w:rsid w:val="00B72A8E"/>
    <w:rsid w:val="00B72D8B"/>
    <w:rsid w:val="00B72DCC"/>
    <w:rsid w:val="00B73F73"/>
    <w:rsid w:val="00B74686"/>
    <w:rsid w:val="00B74C70"/>
    <w:rsid w:val="00B7534C"/>
    <w:rsid w:val="00B75BC7"/>
    <w:rsid w:val="00B76B58"/>
    <w:rsid w:val="00B774EB"/>
    <w:rsid w:val="00B77CA2"/>
    <w:rsid w:val="00B803DF"/>
    <w:rsid w:val="00B81601"/>
    <w:rsid w:val="00B81BCC"/>
    <w:rsid w:val="00B82064"/>
    <w:rsid w:val="00B82CE4"/>
    <w:rsid w:val="00B8344C"/>
    <w:rsid w:val="00B85A1C"/>
    <w:rsid w:val="00B85DEF"/>
    <w:rsid w:val="00B877B2"/>
    <w:rsid w:val="00B87B6E"/>
    <w:rsid w:val="00B87FC0"/>
    <w:rsid w:val="00B90902"/>
    <w:rsid w:val="00B91A7E"/>
    <w:rsid w:val="00B91B14"/>
    <w:rsid w:val="00B92D26"/>
    <w:rsid w:val="00B938F4"/>
    <w:rsid w:val="00B94B43"/>
    <w:rsid w:val="00B95710"/>
    <w:rsid w:val="00B95C49"/>
    <w:rsid w:val="00B9628B"/>
    <w:rsid w:val="00B96C02"/>
    <w:rsid w:val="00BA00E4"/>
    <w:rsid w:val="00BA0966"/>
    <w:rsid w:val="00BA0F80"/>
    <w:rsid w:val="00BA13A4"/>
    <w:rsid w:val="00BA160B"/>
    <w:rsid w:val="00BA1B34"/>
    <w:rsid w:val="00BA1BB4"/>
    <w:rsid w:val="00BA1BED"/>
    <w:rsid w:val="00BA1E0D"/>
    <w:rsid w:val="00BA2D4A"/>
    <w:rsid w:val="00BA334B"/>
    <w:rsid w:val="00BA3969"/>
    <w:rsid w:val="00BA4224"/>
    <w:rsid w:val="00BA5A45"/>
    <w:rsid w:val="00BA6B9D"/>
    <w:rsid w:val="00BA7EBE"/>
    <w:rsid w:val="00BB0278"/>
    <w:rsid w:val="00BB0A1B"/>
    <w:rsid w:val="00BB0A3A"/>
    <w:rsid w:val="00BB0B5E"/>
    <w:rsid w:val="00BB2707"/>
    <w:rsid w:val="00BB2CF1"/>
    <w:rsid w:val="00BB5CD7"/>
    <w:rsid w:val="00BB5FB4"/>
    <w:rsid w:val="00BB62C3"/>
    <w:rsid w:val="00BB659D"/>
    <w:rsid w:val="00BB672D"/>
    <w:rsid w:val="00BB702D"/>
    <w:rsid w:val="00BB70C0"/>
    <w:rsid w:val="00BB7314"/>
    <w:rsid w:val="00BB7E27"/>
    <w:rsid w:val="00BB7E79"/>
    <w:rsid w:val="00BB7EA2"/>
    <w:rsid w:val="00BC01B7"/>
    <w:rsid w:val="00BC02CC"/>
    <w:rsid w:val="00BC056E"/>
    <w:rsid w:val="00BC0C7F"/>
    <w:rsid w:val="00BC23AE"/>
    <w:rsid w:val="00BC2846"/>
    <w:rsid w:val="00BC28B8"/>
    <w:rsid w:val="00BC28D8"/>
    <w:rsid w:val="00BC29F7"/>
    <w:rsid w:val="00BC3D90"/>
    <w:rsid w:val="00BC49BB"/>
    <w:rsid w:val="00BC543D"/>
    <w:rsid w:val="00BC59F4"/>
    <w:rsid w:val="00BC5A3C"/>
    <w:rsid w:val="00BC6FF0"/>
    <w:rsid w:val="00BC78E2"/>
    <w:rsid w:val="00BD052A"/>
    <w:rsid w:val="00BD0E42"/>
    <w:rsid w:val="00BD0FDE"/>
    <w:rsid w:val="00BD3418"/>
    <w:rsid w:val="00BD4257"/>
    <w:rsid w:val="00BD5033"/>
    <w:rsid w:val="00BD5399"/>
    <w:rsid w:val="00BD6214"/>
    <w:rsid w:val="00BD6465"/>
    <w:rsid w:val="00BD6A2F"/>
    <w:rsid w:val="00BD7266"/>
    <w:rsid w:val="00BD749F"/>
    <w:rsid w:val="00BD77C7"/>
    <w:rsid w:val="00BD792E"/>
    <w:rsid w:val="00BE01E2"/>
    <w:rsid w:val="00BE0E15"/>
    <w:rsid w:val="00BE166A"/>
    <w:rsid w:val="00BE181E"/>
    <w:rsid w:val="00BE2864"/>
    <w:rsid w:val="00BE46E0"/>
    <w:rsid w:val="00BE4B5F"/>
    <w:rsid w:val="00BE4E64"/>
    <w:rsid w:val="00BE5CD5"/>
    <w:rsid w:val="00BE61BC"/>
    <w:rsid w:val="00BE6C75"/>
    <w:rsid w:val="00BE6E7C"/>
    <w:rsid w:val="00BE70D0"/>
    <w:rsid w:val="00BF0642"/>
    <w:rsid w:val="00BF0691"/>
    <w:rsid w:val="00BF0A5F"/>
    <w:rsid w:val="00BF15A1"/>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4E4B"/>
    <w:rsid w:val="00C057BC"/>
    <w:rsid w:val="00C06579"/>
    <w:rsid w:val="00C07426"/>
    <w:rsid w:val="00C10225"/>
    <w:rsid w:val="00C1113C"/>
    <w:rsid w:val="00C11524"/>
    <w:rsid w:val="00C127F4"/>
    <w:rsid w:val="00C12C14"/>
    <w:rsid w:val="00C12F8B"/>
    <w:rsid w:val="00C1363C"/>
    <w:rsid w:val="00C141A3"/>
    <w:rsid w:val="00C1426A"/>
    <w:rsid w:val="00C1460F"/>
    <w:rsid w:val="00C1485A"/>
    <w:rsid w:val="00C14D78"/>
    <w:rsid w:val="00C15590"/>
    <w:rsid w:val="00C164A3"/>
    <w:rsid w:val="00C16D0A"/>
    <w:rsid w:val="00C17B2C"/>
    <w:rsid w:val="00C2069D"/>
    <w:rsid w:val="00C221E3"/>
    <w:rsid w:val="00C23CAB"/>
    <w:rsid w:val="00C2668B"/>
    <w:rsid w:val="00C27340"/>
    <w:rsid w:val="00C30375"/>
    <w:rsid w:val="00C3039F"/>
    <w:rsid w:val="00C305BD"/>
    <w:rsid w:val="00C30B14"/>
    <w:rsid w:val="00C3120B"/>
    <w:rsid w:val="00C31429"/>
    <w:rsid w:val="00C33659"/>
    <w:rsid w:val="00C33A1D"/>
    <w:rsid w:val="00C33A55"/>
    <w:rsid w:val="00C34A7F"/>
    <w:rsid w:val="00C351BA"/>
    <w:rsid w:val="00C35F21"/>
    <w:rsid w:val="00C36F40"/>
    <w:rsid w:val="00C373FA"/>
    <w:rsid w:val="00C408E8"/>
    <w:rsid w:val="00C40A4E"/>
    <w:rsid w:val="00C41BFA"/>
    <w:rsid w:val="00C41C7D"/>
    <w:rsid w:val="00C425EE"/>
    <w:rsid w:val="00C42785"/>
    <w:rsid w:val="00C4369F"/>
    <w:rsid w:val="00C43A4E"/>
    <w:rsid w:val="00C442EB"/>
    <w:rsid w:val="00C50927"/>
    <w:rsid w:val="00C51395"/>
    <w:rsid w:val="00C51526"/>
    <w:rsid w:val="00C5212A"/>
    <w:rsid w:val="00C52EF1"/>
    <w:rsid w:val="00C5306C"/>
    <w:rsid w:val="00C53654"/>
    <w:rsid w:val="00C55457"/>
    <w:rsid w:val="00C563BB"/>
    <w:rsid w:val="00C56794"/>
    <w:rsid w:val="00C56BFA"/>
    <w:rsid w:val="00C57574"/>
    <w:rsid w:val="00C5792A"/>
    <w:rsid w:val="00C57DED"/>
    <w:rsid w:val="00C606E1"/>
    <w:rsid w:val="00C60E3D"/>
    <w:rsid w:val="00C611F4"/>
    <w:rsid w:val="00C61B60"/>
    <w:rsid w:val="00C63064"/>
    <w:rsid w:val="00C63449"/>
    <w:rsid w:val="00C64F65"/>
    <w:rsid w:val="00C64F73"/>
    <w:rsid w:val="00C65A70"/>
    <w:rsid w:val="00C66090"/>
    <w:rsid w:val="00C6640C"/>
    <w:rsid w:val="00C6646A"/>
    <w:rsid w:val="00C66B71"/>
    <w:rsid w:val="00C67F76"/>
    <w:rsid w:val="00C67FD5"/>
    <w:rsid w:val="00C70553"/>
    <w:rsid w:val="00C70ECE"/>
    <w:rsid w:val="00C7120E"/>
    <w:rsid w:val="00C71C81"/>
    <w:rsid w:val="00C755AE"/>
    <w:rsid w:val="00C755D7"/>
    <w:rsid w:val="00C75A25"/>
    <w:rsid w:val="00C75BDC"/>
    <w:rsid w:val="00C75C5F"/>
    <w:rsid w:val="00C766F5"/>
    <w:rsid w:val="00C76847"/>
    <w:rsid w:val="00C76F37"/>
    <w:rsid w:val="00C77117"/>
    <w:rsid w:val="00C77EB0"/>
    <w:rsid w:val="00C81192"/>
    <w:rsid w:val="00C8237A"/>
    <w:rsid w:val="00C8270E"/>
    <w:rsid w:val="00C82FD8"/>
    <w:rsid w:val="00C83377"/>
    <w:rsid w:val="00C84F04"/>
    <w:rsid w:val="00C85ACE"/>
    <w:rsid w:val="00C85CFE"/>
    <w:rsid w:val="00C867D9"/>
    <w:rsid w:val="00C86D23"/>
    <w:rsid w:val="00C872A0"/>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B086F"/>
    <w:rsid w:val="00CB0E3F"/>
    <w:rsid w:val="00CB1FBF"/>
    <w:rsid w:val="00CB2AC2"/>
    <w:rsid w:val="00CB33CC"/>
    <w:rsid w:val="00CB3497"/>
    <w:rsid w:val="00CB4944"/>
    <w:rsid w:val="00CB6533"/>
    <w:rsid w:val="00CB663E"/>
    <w:rsid w:val="00CB7084"/>
    <w:rsid w:val="00CB7708"/>
    <w:rsid w:val="00CC2039"/>
    <w:rsid w:val="00CC2573"/>
    <w:rsid w:val="00CC2B1E"/>
    <w:rsid w:val="00CC352D"/>
    <w:rsid w:val="00CC4916"/>
    <w:rsid w:val="00CC521A"/>
    <w:rsid w:val="00CC5D7A"/>
    <w:rsid w:val="00CC61EC"/>
    <w:rsid w:val="00CC76A0"/>
    <w:rsid w:val="00CC7704"/>
    <w:rsid w:val="00CC7952"/>
    <w:rsid w:val="00CD0271"/>
    <w:rsid w:val="00CD047C"/>
    <w:rsid w:val="00CD13F7"/>
    <w:rsid w:val="00CD2081"/>
    <w:rsid w:val="00CD216F"/>
    <w:rsid w:val="00CD2997"/>
    <w:rsid w:val="00CD3613"/>
    <w:rsid w:val="00CD3736"/>
    <w:rsid w:val="00CD3F0F"/>
    <w:rsid w:val="00CD4962"/>
    <w:rsid w:val="00CD6091"/>
    <w:rsid w:val="00CD7733"/>
    <w:rsid w:val="00CD7D6B"/>
    <w:rsid w:val="00CE0383"/>
    <w:rsid w:val="00CE2F39"/>
    <w:rsid w:val="00CE3E36"/>
    <w:rsid w:val="00CE4E5B"/>
    <w:rsid w:val="00CE5C93"/>
    <w:rsid w:val="00CE61DE"/>
    <w:rsid w:val="00CE6D8D"/>
    <w:rsid w:val="00CF0E4C"/>
    <w:rsid w:val="00CF1419"/>
    <w:rsid w:val="00CF1803"/>
    <w:rsid w:val="00CF1935"/>
    <w:rsid w:val="00CF28FC"/>
    <w:rsid w:val="00CF2F16"/>
    <w:rsid w:val="00CF3016"/>
    <w:rsid w:val="00CF3907"/>
    <w:rsid w:val="00CF4F29"/>
    <w:rsid w:val="00CF5764"/>
    <w:rsid w:val="00CF5B71"/>
    <w:rsid w:val="00CF739A"/>
    <w:rsid w:val="00CF7DC7"/>
    <w:rsid w:val="00D006DD"/>
    <w:rsid w:val="00D02C8F"/>
    <w:rsid w:val="00D0308D"/>
    <w:rsid w:val="00D03205"/>
    <w:rsid w:val="00D03A53"/>
    <w:rsid w:val="00D04841"/>
    <w:rsid w:val="00D052C6"/>
    <w:rsid w:val="00D05E47"/>
    <w:rsid w:val="00D06703"/>
    <w:rsid w:val="00D0794C"/>
    <w:rsid w:val="00D112C9"/>
    <w:rsid w:val="00D11790"/>
    <w:rsid w:val="00D119C6"/>
    <w:rsid w:val="00D125D5"/>
    <w:rsid w:val="00D12A85"/>
    <w:rsid w:val="00D133A3"/>
    <w:rsid w:val="00D13413"/>
    <w:rsid w:val="00D13768"/>
    <w:rsid w:val="00D13B33"/>
    <w:rsid w:val="00D16581"/>
    <w:rsid w:val="00D16C61"/>
    <w:rsid w:val="00D16C8D"/>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02A"/>
    <w:rsid w:val="00D253E7"/>
    <w:rsid w:val="00D257F7"/>
    <w:rsid w:val="00D279B2"/>
    <w:rsid w:val="00D3040F"/>
    <w:rsid w:val="00D308DF"/>
    <w:rsid w:val="00D32C8F"/>
    <w:rsid w:val="00D32ED9"/>
    <w:rsid w:val="00D33130"/>
    <w:rsid w:val="00D357F4"/>
    <w:rsid w:val="00D35E43"/>
    <w:rsid w:val="00D35F75"/>
    <w:rsid w:val="00D366B1"/>
    <w:rsid w:val="00D37DCC"/>
    <w:rsid w:val="00D41238"/>
    <w:rsid w:val="00D419D8"/>
    <w:rsid w:val="00D42190"/>
    <w:rsid w:val="00D42328"/>
    <w:rsid w:val="00D42452"/>
    <w:rsid w:val="00D431A0"/>
    <w:rsid w:val="00D43788"/>
    <w:rsid w:val="00D4498D"/>
    <w:rsid w:val="00D44A6E"/>
    <w:rsid w:val="00D45587"/>
    <w:rsid w:val="00D46106"/>
    <w:rsid w:val="00D468F2"/>
    <w:rsid w:val="00D47E81"/>
    <w:rsid w:val="00D50739"/>
    <w:rsid w:val="00D5099A"/>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4860"/>
    <w:rsid w:val="00D75543"/>
    <w:rsid w:val="00D7623A"/>
    <w:rsid w:val="00D80CFD"/>
    <w:rsid w:val="00D81E3A"/>
    <w:rsid w:val="00D827AB"/>
    <w:rsid w:val="00D830BB"/>
    <w:rsid w:val="00D83C55"/>
    <w:rsid w:val="00D83D8B"/>
    <w:rsid w:val="00D83E3E"/>
    <w:rsid w:val="00D85BE6"/>
    <w:rsid w:val="00D86369"/>
    <w:rsid w:val="00D86C22"/>
    <w:rsid w:val="00D91736"/>
    <w:rsid w:val="00D929E7"/>
    <w:rsid w:val="00D93A72"/>
    <w:rsid w:val="00D944FB"/>
    <w:rsid w:val="00D94732"/>
    <w:rsid w:val="00D950F5"/>
    <w:rsid w:val="00D955BE"/>
    <w:rsid w:val="00D95824"/>
    <w:rsid w:val="00D96544"/>
    <w:rsid w:val="00D969A9"/>
    <w:rsid w:val="00D97054"/>
    <w:rsid w:val="00D973C1"/>
    <w:rsid w:val="00DA02F0"/>
    <w:rsid w:val="00DA08AA"/>
    <w:rsid w:val="00DA19DB"/>
    <w:rsid w:val="00DA2D1C"/>
    <w:rsid w:val="00DA335E"/>
    <w:rsid w:val="00DA37E3"/>
    <w:rsid w:val="00DA3C86"/>
    <w:rsid w:val="00DA53C7"/>
    <w:rsid w:val="00DA5513"/>
    <w:rsid w:val="00DA56DE"/>
    <w:rsid w:val="00DA6554"/>
    <w:rsid w:val="00DA66FB"/>
    <w:rsid w:val="00DA67A9"/>
    <w:rsid w:val="00DA6A62"/>
    <w:rsid w:val="00DA77EE"/>
    <w:rsid w:val="00DA788B"/>
    <w:rsid w:val="00DA7F0C"/>
    <w:rsid w:val="00DB22AF"/>
    <w:rsid w:val="00DB26D3"/>
    <w:rsid w:val="00DB5056"/>
    <w:rsid w:val="00DB521D"/>
    <w:rsid w:val="00DB59BD"/>
    <w:rsid w:val="00DB5A9B"/>
    <w:rsid w:val="00DB5BC6"/>
    <w:rsid w:val="00DB5E10"/>
    <w:rsid w:val="00DB71C1"/>
    <w:rsid w:val="00DB7FB5"/>
    <w:rsid w:val="00DC0F38"/>
    <w:rsid w:val="00DC2266"/>
    <w:rsid w:val="00DC32A0"/>
    <w:rsid w:val="00DC3495"/>
    <w:rsid w:val="00DC3EDD"/>
    <w:rsid w:val="00DC3F90"/>
    <w:rsid w:val="00DC4A7A"/>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DE1"/>
    <w:rsid w:val="00DE26CA"/>
    <w:rsid w:val="00DE50DF"/>
    <w:rsid w:val="00DE58AC"/>
    <w:rsid w:val="00DE68BE"/>
    <w:rsid w:val="00DE6BE3"/>
    <w:rsid w:val="00DE6F39"/>
    <w:rsid w:val="00DE78D4"/>
    <w:rsid w:val="00DF1BA6"/>
    <w:rsid w:val="00DF2460"/>
    <w:rsid w:val="00DF2A11"/>
    <w:rsid w:val="00DF2D8A"/>
    <w:rsid w:val="00DF3682"/>
    <w:rsid w:val="00DF3AB8"/>
    <w:rsid w:val="00DF4D7E"/>
    <w:rsid w:val="00DF4D91"/>
    <w:rsid w:val="00DF534F"/>
    <w:rsid w:val="00DF7A18"/>
    <w:rsid w:val="00E000BA"/>
    <w:rsid w:val="00E00C19"/>
    <w:rsid w:val="00E01BBD"/>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0C0"/>
    <w:rsid w:val="00E108D5"/>
    <w:rsid w:val="00E119CB"/>
    <w:rsid w:val="00E11F2B"/>
    <w:rsid w:val="00E12014"/>
    <w:rsid w:val="00E12D15"/>
    <w:rsid w:val="00E13C81"/>
    <w:rsid w:val="00E13DDB"/>
    <w:rsid w:val="00E1406F"/>
    <w:rsid w:val="00E14951"/>
    <w:rsid w:val="00E14EAA"/>
    <w:rsid w:val="00E15633"/>
    <w:rsid w:val="00E16691"/>
    <w:rsid w:val="00E16890"/>
    <w:rsid w:val="00E16976"/>
    <w:rsid w:val="00E17862"/>
    <w:rsid w:val="00E17DEF"/>
    <w:rsid w:val="00E17F62"/>
    <w:rsid w:val="00E20474"/>
    <w:rsid w:val="00E2072E"/>
    <w:rsid w:val="00E20B3F"/>
    <w:rsid w:val="00E225CE"/>
    <w:rsid w:val="00E23BF6"/>
    <w:rsid w:val="00E23D39"/>
    <w:rsid w:val="00E245C6"/>
    <w:rsid w:val="00E246D1"/>
    <w:rsid w:val="00E247CA"/>
    <w:rsid w:val="00E2515A"/>
    <w:rsid w:val="00E25511"/>
    <w:rsid w:val="00E264CF"/>
    <w:rsid w:val="00E269A9"/>
    <w:rsid w:val="00E26D2A"/>
    <w:rsid w:val="00E3076D"/>
    <w:rsid w:val="00E3120E"/>
    <w:rsid w:val="00E32C95"/>
    <w:rsid w:val="00E33AF7"/>
    <w:rsid w:val="00E33C52"/>
    <w:rsid w:val="00E345BB"/>
    <w:rsid w:val="00E35049"/>
    <w:rsid w:val="00E372AF"/>
    <w:rsid w:val="00E37F25"/>
    <w:rsid w:val="00E40CDC"/>
    <w:rsid w:val="00E41034"/>
    <w:rsid w:val="00E42074"/>
    <w:rsid w:val="00E422AF"/>
    <w:rsid w:val="00E4438A"/>
    <w:rsid w:val="00E445A6"/>
    <w:rsid w:val="00E455D1"/>
    <w:rsid w:val="00E45FA4"/>
    <w:rsid w:val="00E45FF1"/>
    <w:rsid w:val="00E460AB"/>
    <w:rsid w:val="00E46AC4"/>
    <w:rsid w:val="00E46BAB"/>
    <w:rsid w:val="00E47410"/>
    <w:rsid w:val="00E51606"/>
    <w:rsid w:val="00E54EF0"/>
    <w:rsid w:val="00E5543B"/>
    <w:rsid w:val="00E55A0E"/>
    <w:rsid w:val="00E567F3"/>
    <w:rsid w:val="00E57843"/>
    <w:rsid w:val="00E57BA3"/>
    <w:rsid w:val="00E60182"/>
    <w:rsid w:val="00E6070D"/>
    <w:rsid w:val="00E60927"/>
    <w:rsid w:val="00E60D2C"/>
    <w:rsid w:val="00E61287"/>
    <w:rsid w:val="00E62544"/>
    <w:rsid w:val="00E62620"/>
    <w:rsid w:val="00E62641"/>
    <w:rsid w:val="00E62732"/>
    <w:rsid w:val="00E6273D"/>
    <w:rsid w:val="00E63D86"/>
    <w:rsid w:val="00E646CD"/>
    <w:rsid w:val="00E64893"/>
    <w:rsid w:val="00E65140"/>
    <w:rsid w:val="00E65888"/>
    <w:rsid w:val="00E65DBF"/>
    <w:rsid w:val="00E66092"/>
    <w:rsid w:val="00E66FD0"/>
    <w:rsid w:val="00E671C6"/>
    <w:rsid w:val="00E703ED"/>
    <w:rsid w:val="00E71A0E"/>
    <w:rsid w:val="00E72187"/>
    <w:rsid w:val="00E7230D"/>
    <w:rsid w:val="00E73503"/>
    <w:rsid w:val="00E73644"/>
    <w:rsid w:val="00E746BC"/>
    <w:rsid w:val="00E74C02"/>
    <w:rsid w:val="00E75007"/>
    <w:rsid w:val="00E7510E"/>
    <w:rsid w:val="00E757F2"/>
    <w:rsid w:val="00E75BD7"/>
    <w:rsid w:val="00E75BEA"/>
    <w:rsid w:val="00E75C04"/>
    <w:rsid w:val="00E75D19"/>
    <w:rsid w:val="00E76970"/>
    <w:rsid w:val="00E76C49"/>
    <w:rsid w:val="00E77631"/>
    <w:rsid w:val="00E77898"/>
    <w:rsid w:val="00E77F31"/>
    <w:rsid w:val="00E80CB7"/>
    <w:rsid w:val="00E80D38"/>
    <w:rsid w:val="00E8128F"/>
    <w:rsid w:val="00E8202F"/>
    <w:rsid w:val="00E82B6E"/>
    <w:rsid w:val="00E839F1"/>
    <w:rsid w:val="00E8488D"/>
    <w:rsid w:val="00E84B1F"/>
    <w:rsid w:val="00E84E2D"/>
    <w:rsid w:val="00E8564B"/>
    <w:rsid w:val="00E85B43"/>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6AD4"/>
    <w:rsid w:val="00E9790A"/>
    <w:rsid w:val="00E97E63"/>
    <w:rsid w:val="00EA0215"/>
    <w:rsid w:val="00EA0916"/>
    <w:rsid w:val="00EA12D8"/>
    <w:rsid w:val="00EA1318"/>
    <w:rsid w:val="00EA22F5"/>
    <w:rsid w:val="00EA284A"/>
    <w:rsid w:val="00EA2C3D"/>
    <w:rsid w:val="00EA30A3"/>
    <w:rsid w:val="00EA346F"/>
    <w:rsid w:val="00EA3755"/>
    <w:rsid w:val="00EA5216"/>
    <w:rsid w:val="00EA5595"/>
    <w:rsid w:val="00EA5782"/>
    <w:rsid w:val="00EA5876"/>
    <w:rsid w:val="00EA6176"/>
    <w:rsid w:val="00EA7359"/>
    <w:rsid w:val="00EA7FFD"/>
    <w:rsid w:val="00EB1B42"/>
    <w:rsid w:val="00EB3E9A"/>
    <w:rsid w:val="00EB5021"/>
    <w:rsid w:val="00EB6477"/>
    <w:rsid w:val="00EB7D11"/>
    <w:rsid w:val="00EC06EA"/>
    <w:rsid w:val="00EC26F6"/>
    <w:rsid w:val="00EC29F2"/>
    <w:rsid w:val="00EC2E84"/>
    <w:rsid w:val="00EC41A5"/>
    <w:rsid w:val="00EC41F9"/>
    <w:rsid w:val="00EC446D"/>
    <w:rsid w:val="00EC5C96"/>
    <w:rsid w:val="00EC6286"/>
    <w:rsid w:val="00EC6584"/>
    <w:rsid w:val="00EC6B7A"/>
    <w:rsid w:val="00EC715B"/>
    <w:rsid w:val="00EC7CBB"/>
    <w:rsid w:val="00EC7D44"/>
    <w:rsid w:val="00ED146E"/>
    <w:rsid w:val="00ED1B0C"/>
    <w:rsid w:val="00ED2532"/>
    <w:rsid w:val="00ED2E1E"/>
    <w:rsid w:val="00ED6323"/>
    <w:rsid w:val="00EE059D"/>
    <w:rsid w:val="00EE0B37"/>
    <w:rsid w:val="00EE1B44"/>
    <w:rsid w:val="00EE258E"/>
    <w:rsid w:val="00EE2A9D"/>
    <w:rsid w:val="00EE3AAD"/>
    <w:rsid w:val="00EE3EDA"/>
    <w:rsid w:val="00EE60FE"/>
    <w:rsid w:val="00EE69F9"/>
    <w:rsid w:val="00EE78AF"/>
    <w:rsid w:val="00EF17B9"/>
    <w:rsid w:val="00EF2119"/>
    <w:rsid w:val="00EF2311"/>
    <w:rsid w:val="00EF23A6"/>
    <w:rsid w:val="00EF23EF"/>
    <w:rsid w:val="00EF30C9"/>
    <w:rsid w:val="00EF3D32"/>
    <w:rsid w:val="00EF5014"/>
    <w:rsid w:val="00EF60F7"/>
    <w:rsid w:val="00EF6116"/>
    <w:rsid w:val="00EF654F"/>
    <w:rsid w:val="00EF6AFC"/>
    <w:rsid w:val="00EF7637"/>
    <w:rsid w:val="00F00F97"/>
    <w:rsid w:val="00F0157B"/>
    <w:rsid w:val="00F030FC"/>
    <w:rsid w:val="00F03B04"/>
    <w:rsid w:val="00F047FD"/>
    <w:rsid w:val="00F04FA9"/>
    <w:rsid w:val="00F05F7B"/>
    <w:rsid w:val="00F06A63"/>
    <w:rsid w:val="00F07DED"/>
    <w:rsid w:val="00F10187"/>
    <w:rsid w:val="00F1144B"/>
    <w:rsid w:val="00F14E4C"/>
    <w:rsid w:val="00F15879"/>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FB"/>
    <w:rsid w:val="00F30983"/>
    <w:rsid w:val="00F31280"/>
    <w:rsid w:val="00F31F83"/>
    <w:rsid w:val="00F333AD"/>
    <w:rsid w:val="00F338C6"/>
    <w:rsid w:val="00F342E3"/>
    <w:rsid w:val="00F343B2"/>
    <w:rsid w:val="00F3560C"/>
    <w:rsid w:val="00F3563A"/>
    <w:rsid w:val="00F36E8F"/>
    <w:rsid w:val="00F402D5"/>
    <w:rsid w:val="00F40395"/>
    <w:rsid w:val="00F41C02"/>
    <w:rsid w:val="00F422BA"/>
    <w:rsid w:val="00F422DA"/>
    <w:rsid w:val="00F42DCC"/>
    <w:rsid w:val="00F4325D"/>
    <w:rsid w:val="00F4486F"/>
    <w:rsid w:val="00F44BD8"/>
    <w:rsid w:val="00F44F61"/>
    <w:rsid w:val="00F47DC8"/>
    <w:rsid w:val="00F5148D"/>
    <w:rsid w:val="00F516E2"/>
    <w:rsid w:val="00F52DA5"/>
    <w:rsid w:val="00F530C3"/>
    <w:rsid w:val="00F536FC"/>
    <w:rsid w:val="00F53E4C"/>
    <w:rsid w:val="00F53F83"/>
    <w:rsid w:val="00F54060"/>
    <w:rsid w:val="00F54D9A"/>
    <w:rsid w:val="00F5638E"/>
    <w:rsid w:val="00F57A52"/>
    <w:rsid w:val="00F57D35"/>
    <w:rsid w:val="00F57F39"/>
    <w:rsid w:val="00F61346"/>
    <w:rsid w:val="00F6220D"/>
    <w:rsid w:val="00F623D6"/>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781"/>
    <w:rsid w:val="00F81FD0"/>
    <w:rsid w:val="00F822DC"/>
    <w:rsid w:val="00F8239F"/>
    <w:rsid w:val="00F83290"/>
    <w:rsid w:val="00F840F9"/>
    <w:rsid w:val="00F85A26"/>
    <w:rsid w:val="00F85D7B"/>
    <w:rsid w:val="00F86833"/>
    <w:rsid w:val="00F86FF1"/>
    <w:rsid w:val="00F87DA9"/>
    <w:rsid w:val="00F91308"/>
    <w:rsid w:val="00F91316"/>
    <w:rsid w:val="00F9440D"/>
    <w:rsid w:val="00F94A45"/>
    <w:rsid w:val="00F94FB2"/>
    <w:rsid w:val="00F96DD9"/>
    <w:rsid w:val="00F976AC"/>
    <w:rsid w:val="00FA0F6B"/>
    <w:rsid w:val="00FA11F8"/>
    <w:rsid w:val="00FA208A"/>
    <w:rsid w:val="00FA2176"/>
    <w:rsid w:val="00FA2913"/>
    <w:rsid w:val="00FA2B25"/>
    <w:rsid w:val="00FA31BB"/>
    <w:rsid w:val="00FA384E"/>
    <w:rsid w:val="00FA402C"/>
    <w:rsid w:val="00FA48A7"/>
    <w:rsid w:val="00FA4DCB"/>
    <w:rsid w:val="00FA7422"/>
    <w:rsid w:val="00FA7C96"/>
    <w:rsid w:val="00FB02E2"/>
    <w:rsid w:val="00FB0B54"/>
    <w:rsid w:val="00FB169F"/>
    <w:rsid w:val="00FB3CB3"/>
    <w:rsid w:val="00FB42A9"/>
    <w:rsid w:val="00FB4423"/>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4F2"/>
    <w:rsid w:val="00FD48E1"/>
    <w:rsid w:val="00FD52FD"/>
    <w:rsid w:val="00FD752D"/>
    <w:rsid w:val="00FD7F18"/>
    <w:rsid w:val="00FE0CFA"/>
    <w:rsid w:val="00FE161D"/>
    <w:rsid w:val="00FE1DE4"/>
    <w:rsid w:val="00FE2D95"/>
    <w:rsid w:val="00FE4AE1"/>
    <w:rsid w:val="00FE6993"/>
    <w:rsid w:val="00FE7CBC"/>
    <w:rsid w:val="00FF0E3E"/>
    <w:rsid w:val="00FF1486"/>
    <w:rsid w:val="00FF22C0"/>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eader" Target="header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0A3C-E711-4AF7-B051-089334ABB506}">
  <ds:schemaRefs>
    <ds:schemaRef ds:uri="http://schemas.openxmlformats.org/officeDocument/2006/bibliography"/>
  </ds:schemaRefs>
</ds:datastoreItem>
</file>

<file path=customXml/itemProps2.xml><?xml version="1.0" encoding="utf-8"?>
<ds:datastoreItem xmlns:ds="http://schemas.openxmlformats.org/officeDocument/2006/customXml" ds:itemID="{181F5516-17BF-49E5-99F4-7E4921F6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106</Pages>
  <Words>42766</Words>
  <Characters>230280</Characters>
  <Application>Microsoft Office Word</Application>
  <DocSecurity>0</DocSecurity>
  <Lines>1919</Lines>
  <Paragraphs>545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3</cp:revision>
  <cp:lastPrinted>2012-08-11T00:08:00Z</cp:lastPrinted>
  <dcterms:created xsi:type="dcterms:W3CDTF">2012-08-24T14:32:00Z</dcterms:created>
  <dcterms:modified xsi:type="dcterms:W3CDTF">2012-08-24T15:26:00Z</dcterms:modified>
</cp:coreProperties>
</file>