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96FB2D" w14:textId="77777777" w:rsidR="00721754" w:rsidRDefault="00721754" w:rsidP="00721754">
      <w:pPr>
        <w:pStyle w:val="Puesto"/>
        <w:rPr>
          <w:rFonts w:cs="Arial"/>
          <w:sz w:val="32"/>
          <w:szCs w:val="32"/>
          <w:lang w:val="es-PE"/>
        </w:rPr>
      </w:pPr>
    </w:p>
    <w:p w14:paraId="632EC251" w14:textId="77777777" w:rsidR="00247F7D" w:rsidRPr="00E321F2" w:rsidRDefault="00247F7D" w:rsidP="00721754">
      <w:pPr>
        <w:pStyle w:val="Puesto"/>
        <w:rPr>
          <w:rFonts w:cs="Arial"/>
          <w:sz w:val="32"/>
          <w:szCs w:val="32"/>
          <w:lang w:val="es-PE"/>
        </w:rPr>
      </w:pPr>
    </w:p>
    <w:p w14:paraId="13E17685" w14:textId="77777777" w:rsidR="00721754" w:rsidRPr="00E321F2" w:rsidRDefault="00721754" w:rsidP="00721754">
      <w:pPr>
        <w:pStyle w:val="Puesto"/>
        <w:rPr>
          <w:rFonts w:cs="Arial"/>
          <w:sz w:val="32"/>
          <w:szCs w:val="32"/>
          <w:lang w:val="es-PE"/>
        </w:rPr>
      </w:pPr>
    </w:p>
    <w:p w14:paraId="4B8C7EAB" w14:textId="77777777" w:rsidR="00721754" w:rsidRPr="00E321F2" w:rsidRDefault="00721754" w:rsidP="00721754">
      <w:pPr>
        <w:pStyle w:val="Puesto"/>
        <w:rPr>
          <w:rFonts w:cs="Arial"/>
          <w:sz w:val="32"/>
          <w:szCs w:val="32"/>
          <w:lang w:val="es-PE"/>
        </w:rPr>
      </w:pPr>
    </w:p>
    <w:p w14:paraId="67E4425B" w14:textId="77777777" w:rsidR="00721754" w:rsidRPr="00E321F2" w:rsidRDefault="00721754" w:rsidP="00721754">
      <w:pPr>
        <w:pStyle w:val="Puesto"/>
        <w:rPr>
          <w:rFonts w:cs="Arial"/>
          <w:sz w:val="36"/>
          <w:szCs w:val="36"/>
          <w:lang w:val="es-PE"/>
        </w:rPr>
      </w:pPr>
      <w:r w:rsidRPr="00E321F2">
        <w:rPr>
          <w:rFonts w:cs="Arial"/>
          <w:sz w:val="36"/>
          <w:szCs w:val="36"/>
          <w:lang w:val="es-PE"/>
        </w:rPr>
        <w:t>REPÚBLICA DEL PERÚ</w:t>
      </w:r>
    </w:p>
    <w:p w14:paraId="3AD28DE7" w14:textId="77777777" w:rsidR="00721754" w:rsidRPr="00E321F2" w:rsidRDefault="00721754" w:rsidP="00721754">
      <w:pPr>
        <w:jc w:val="center"/>
        <w:rPr>
          <w:rFonts w:cs="Arial"/>
          <w:b/>
          <w:lang w:val="es-PE"/>
        </w:rPr>
      </w:pPr>
    </w:p>
    <w:p w14:paraId="3A9A9F86" w14:textId="77777777" w:rsidR="00721754" w:rsidRPr="00E321F2" w:rsidRDefault="009241E6" w:rsidP="00721754">
      <w:pPr>
        <w:jc w:val="center"/>
        <w:rPr>
          <w:rFonts w:cs="Arial"/>
          <w:szCs w:val="22"/>
          <w:lang w:val="es-PE"/>
        </w:rPr>
      </w:pPr>
      <w:r>
        <w:rPr>
          <w:noProof/>
          <w:lang w:val="es-PE" w:eastAsia="es-PE"/>
        </w:rPr>
        <w:drawing>
          <wp:anchor distT="0" distB="0" distL="114300" distR="114300" simplePos="0" relativeHeight="251656192" behindDoc="0" locked="0" layoutInCell="1" allowOverlap="1" wp14:anchorId="3F5E3D5D" wp14:editId="1D64EE81">
            <wp:simplePos x="0" y="0"/>
            <wp:positionH relativeFrom="column">
              <wp:posOffset>2286000</wp:posOffset>
            </wp:positionH>
            <wp:positionV relativeFrom="paragraph">
              <wp:posOffset>127635</wp:posOffset>
            </wp:positionV>
            <wp:extent cx="876300" cy="876300"/>
            <wp:effectExtent l="0" t="0" r="0" b="0"/>
            <wp:wrapNone/>
            <wp:docPr id="24" name="Picture 7" descr="Escudo del Per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udo del Per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page">
              <wp14:pctWidth>0</wp14:pctWidth>
            </wp14:sizeRelH>
            <wp14:sizeRelV relativeFrom="page">
              <wp14:pctHeight>0</wp14:pctHeight>
            </wp14:sizeRelV>
          </wp:anchor>
        </w:drawing>
      </w:r>
    </w:p>
    <w:p w14:paraId="58E6B1E4" w14:textId="77777777" w:rsidR="00721754" w:rsidRPr="00E321F2" w:rsidRDefault="00721754" w:rsidP="00721754">
      <w:pPr>
        <w:jc w:val="center"/>
        <w:rPr>
          <w:rFonts w:cs="Arial"/>
          <w:szCs w:val="22"/>
          <w:lang w:val="es-PE"/>
        </w:rPr>
      </w:pPr>
    </w:p>
    <w:p w14:paraId="25436C58" w14:textId="77777777" w:rsidR="00721754" w:rsidRPr="00E321F2" w:rsidRDefault="00721754" w:rsidP="00721754">
      <w:pPr>
        <w:jc w:val="center"/>
        <w:rPr>
          <w:rFonts w:cs="Arial"/>
          <w:szCs w:val="22"/>
          <w:lang w:val="es-PE"/>
        </w:rPr>
      </w:pPr>
    </w:p>
    <w:p w14:paraId="26A030C1" w14:textId="77777777" w:rsidR="00721754" w:rsidRPr="00E321F2" w:rsidRDefault="00721754" w:rsidP="00721754">
      <w:pPr>
        <w:jc w:val="center"/>
        <w:rPr>
          <w:rFonts w:cs="Arial"/>
          <w:szCs w:val="22"/>
          <w:lang w:val="es-PE"/>
        </w:rPr>
      </w:pPr>
    </w:p>
    <w:p w14:paraId="6A7B2C36" w14:textId="77777777" w:rsidR="00721754" w:rsidRPr="00E321F2" w:rsidRDefault="00721754" w:rsidP="00721754">
      <w:pPr>
        <w:jc w:val="center"/>
        <w:rPr>
          <w:rFonts w:cs="Arial"/>
          <w:szCs w:val="22"/>
          <w:lang w:val="es-PE"/>
        </w:rPr>
      </w:pPr>
    </w:p>
    <w:p w14:paraId="125BF421" w14:textId="77777777" w:rsidR="00721754" w:rsidRPr="00E321F2" w:rsidRDefault="00721754" w:rsidP="00721754">
      <w:pPr>
        <w:jc w:val="center"/>
        <w:rPr>
          <w:rFonts w:cs="Arial"/>
          <w:szCs w:val="22"/>
          <w:lang w:val="es-PE"/>
        </w:rPr>
      </w:pPr>
    </w:p>
    <w:p w14:paraId="6CB147AA" w14:textId="77777777" w:rsidR="00721754" w:rsidRPr="00E321F2" w:rsidRDefault="00721754" w:rsidP="00721754">
      <w:pPr>
        <w:jc w:val="center"/>
        <w:rPr>
          <w:rFonts w:cs="Arial"/>
          <w:b/>
          <w:szCs w:val="22"/>
          <w:lang w:val="es-PE"/>
        </w:rPr>
      </w:pPr>
    </w:p>
    <w:p w14:paraId="68172F01" w14:textId="77777777" w:rsidR="00721754" w:rsidRPr="00E321F2" w:rsidRDefault="00721754" w:rsidP="00721754">
      <w:pPr>
        <w:jc w:val="center"/>
        <w:rPr>
          <w:rFonts w:cs="Arial"/>
          <w:b/>
          <w:szCs w:val="22"/>
          <w:lang w:val="es-PE"/>
        </w:rPr>
      </w:pPr>
    </w:p>
    <w:p w14:paraId="5C732914" w14:textId="77777777" w:rsidR="00721754" w:rsidRPr="00E321F2" w:rsidRDefault="00721754" w:rsidP="00721754">
      <w:pPr>
        <w:jc w:val="center"/>
        <w:rPr>
          <w:rFonts w:cs="Arial"/>
          <w:b/>
          <w:szCs w:val="22"/>
          <w:lang w:val="es-PE"/>
        </w:rPr>
      </w:pPr>
    </w:p>
    <w:p w14:paraId="48FBDDCD" w14:textId="77777777" w:rsidR="00721754" w:rsidRPr="00E321F2" w:rsidRDefault="00721754" w:rsidP="00721754">
      <w:pPr>
        <w:jc w:val="center"/>
        <w:rPr>
          <w:rFonts w:cs="Arial"/>
          <w:b/>
          <w:szCs w:val="22"/>
          <w:lang w:val="es-PE"/>
        </w:rPr>
      </w:pPr>
    </w:p>
    <w:p w14:paraId="0178CCC8" w14:textId="77777777" w:rsidR="00721754" w:rsidRPr="00E321F2" w:rsidRDefault="00721754" w:rsidP="00721754">
      <w:pPr>
        <w:jc w:val="center"/>
        <w:rPr>
          <w:rFonts w:cs="Arial"/>
          <w:b/>
          <w:szCs w:val="22"/>
          <w:lang w:val="es-PE"/>
        </w:rPr>
      </w:pPr>
    </w:p>
    <w:p w14:paraId="1254B6D4" w14:textId="77777777" w:rsidR="00721754" w:rsidRPr="00E321F2" w:rsidRDefault="009241E6" w:rsidP="00721754">
      <w:pPr>
        <w:jc w:val="center"/>
        <w:rPr>
          <w:rFonts w:cs="Arial"/>
          <w:b/>
          <w:szCs w:val="22"/>
          <w:lang w:val="es-PE"/>
        </w:rPr>
      </w:pPr>
      <w:r>
        <w:rPr>
          <w:rFonts w:cs="Arial"/>
          <w:noProof/>
          <w:szCs w:val="22"/>
          <w:lang w:val="es-PE" w:eastAsia="es-PE"/>
        </w:rPr>
        <w:drawing>
          <wp:inline distT="0" distB="0" distL="0" distR="0" wp14:anchorId="441E9CE9" wp14:editId="65766C83">
            <wp:extent cx="3333750" cy="736600"/>
            <wp:effectExtent l="0" t="0" r="0" b="6350"/>
            <wp:docPr id="1" name="Picture 6" descr="SELL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LLO---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736600"/>
                    </a:xfrm>
                    <a:prstGeom prst="rect">
                      <a:avLst/>
                    </a:prstGeom>
                    <a:noFill/>
                    <a:ln>
                      <a:noFill/>
                    </a:ln>
                  </pic:spPr>
                </pic:pic>
              </a:graphicData>
            </a:graphic>
          </wp:inline>
        </w:drawing>
      </w:r>
    </w:p>
    <w:p w14:paraId="56F68FE6" w14:textId="77777777" w:rsidR="00721754" w:rsidRPr="00E321F2" w:rsidRDefault="00721754" w:rsidP="00721754">
      <w:pPr>
        <w:jc w:val="center"/>
        <w:rPr>
          <w:rFonts w:cs="Arial"/>
          <w:b/>
          <w:lang w:val="es-PE"/>
        </w:rPr>
      </w:pPr>
    </w:p>
    <w:p w14:paraId="4BFB4854" w14:textId="77777777" w:rsidR="00721754" w:rsidRPr="00E321F2" w:rsidRDefault="00721754" w:rsidP="00721754">
      <w:pPr>
        <w:jc w:val="center"/>
        <w:rPr>
          <w:rFonts w:cs="Arial"/>
          <w:b/>
          <w:lang w:val="es-PE"/>
        </w:rPr>
      </w:pPr>
    </w:p>
    <w:p w14:paraId="0212918A" w14:textId="77777777" w:rsidR="00721754" w:rsidRPr="00E321F2" w:rsidRDefault="00424FBC" w:rsidP="00721754">
      <w:pPr>
        <w:jc w:val="center"/>
        <w:rPr>
          <w:rFonts w:cs="Arial"/>
          <w:b/>
          <w:lang w:val="es-PE"/>
        </w:rPr>
      </w:pPr>
      <w:r>
        <w:rPr>
          <w:rFonts w:cs="Arial"/>
          <w:lang w:val="es-PE"/>
        </w:rPr>
        <w:object w:dxaOrig="1440" w:dyaOrig="1440" w14:anchorId="0B2DB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126pt;margin-top:7.3pt;width:161.55pt;height:56.6pt;z-index:251655168;v-text-anchor:middle" fillcolor="#369">
            <v:imagedata r:id="rId10" o:title=""/>
            <v:shadow color="silver" offset="3pt"/>
            <w10:wrap type="square"/>
          </v:shape>
          <o:OLEObject Type="Embed" ProgID="Word.Document.8" ShapeID="_x0000_s1042" DrawAspect="Content" ObjectID="_1577545634" r:id="rId11">
            <o:FieldCodes>\s</o:FieldCodes>
          </o:OLEObject>
        </w:object>
      </w:r>
    </w:p>
    <w:p w14:paraId="1D661880" w14:textId="77777777" w:rsidR="00721754" w:rsidRPr="00E321F2" w:rsidRDefault="00721754" w:rsidP="00721754">
      <w:pPr>
        <w:jc w:val="center"/>
        <w:rPr>
          <w:rFonts w:cs="Arial"/>
          <w:b/>
          <w:lang w:val="es-PE"/>
        </w:rPr>
      </w:pPr>
    </w:p>
    <w:p w14:paraId="70C6B746" w14:textId="77777777" w:rsidR="00721754" w:rsidRPr="00E321F2" w:rsidRDefault="00721754" w:rsidP="0062258A">
      <w:pPr>
        <w:rPr>
          <w:lang w:val="es-PE"/>
        </w:rPr>
      </w:pPr>
    </w:p>
    <w:p w14:paraId="1271E1EF" w14:textId="77777777" w:rsidR="00721754" w:rsidRPr="00E321F2" w:rsidRDefault="00721754" w:rsidP="00D10CE5">
      <w:pPr>
        <w:jc w:val="center"/>
        <w:rPr>
          <w:rFonts w:cs="Arial"/>
          <w:b/>
          <w:lang w:val="es-PE"/>
        </w:rPr>
      </w:pPr>
    </w:p>
    <w:p w14:paraId="35F537B6" w14:textId="77777777" w:rsidR="00721754" w:rsidRPr="00E321F2" w:rsidRDefault="00721754" w:rsidP="00D10CE5">
      <w:pPr>
        <w:jc w:val="center"/>
        <w:rPr>
          <w:rFonts w:cs="Arial"/>
          <w:b/>
          <w:lang w:val="es-PE"/>
        </w:rPr>
      </w:pPr>
    </w:p>
    <w:p w14:paraId="1B670933" w14:textId="77777777" w:rsidR="00721754" w:rsidRPr="00E321F2" w:rsidRDefault="00721754" w:rsidP="00D10CE5">
      <w:pPr>
        <w:jc w:val="center"/>
        <w:rPr>
          <w:rFonts w:cs="Arial"/>
          <w:b/>
          <w:lang w:val="es-PE"/>
        </w:rPr>
      </w:pPr>
    </w:p>
    <w:p w14:paraId="5AD8B953" w14:textId="77777777" w:rsidR="00D10CE5" w:rsidRDefault="00D10CE5" w:rsidP="000A3759">
      <w:pPr>
        <w:rPr>
          <w:lang w:val="es-PE"/>
        </w:rPr>
      </w:pPr>
    </w:p>
    <w:p w14:paraId="474A9026" w14:textId="77777777" w:rsidR="00D10CE5" w:rsidRDefault="00D10CE5" w:rsidP="000A3759">
      <w:pPr>
        <w:rPr>
          <w:lang w:val="es-PE"/>
        </w:rPr>
      </w:pPr>
    </w:p>
    <w:p w14:paraId="1288EA55" w14:textId="77777777" w:rsidR="00D10CE5" w:rsidRPr="000A3759" w:rsidRDefault="00D10CE5" w:rsidP="000A3759">
      <w:pPr>
        <w:rPr>
          <w:sz w:val="20"/>
          <w:lang w:val="es-PE"/>
        </w:rPr>
      </w:pPr>
    </w:p>
    <w:p w14:paraId="29928144" w14:textId="77777777" w:rsidR="00721754" w:rsidRPr="007D153A" w:rsidRDefault="00721754" w:rsidP="000A3759">
      <w:pPr>
        <w:jc w:val="center"/>
        <w:rPr>
          <w:rFonts w:cs="Arial"/>
          <w:lang w:val="es-PE"/>
        </w:rPr>
      </w:pPr>
      <w:r w:rsidRPr="000A3759">
        <w:rPr>
          <w:rFonts w:cs="Arial"/>
          <w:b/>
          <w:lang w:val="es-PE"/>
        </w:rPr>
        <w:t>CONTRATO DE CONCESIÓN</w:t>
      </w:r>
    </w:p>
    <w:p w14:paraId="7475E4FE" w14:textId="77777777" w:rsidR="00721754" w:rsidRPr="00E321F2" w:rsidRDefault="00721754" w:rsidP="00D10CE5">
      <w:pPr>
        <w:jc w:val="center"/>
        <w:rPr>
          <w:rFonts w:cs="Arial"/>
          <w:b/>
          <w:lang w:val="es-PE"/>
        </w:rPr>
      </w:pPr>
    </w:p>
    <w:p w14:paraId="69DED590" w14:textId="77777777" w:rsidR="00721754" w:rsidRPr="00E321F2" w:rsidRDefault="00721754" w:rsidP="00D10CE5">
      <w:pPr>
        <w:jc w:val="center"/>
        <w:rPr>
          <w:rFonts w:cs="Arial"/>
          <w:b/>
          <w:lang w:val="es-PE"/>
        </w:rPr>
      </w:pPr>
    </w:p>
    <w:p w14:paraId="24B3E7BB" w14:textId="77777777" w:rsidR="00721754" w:rsidRPr="00E321F2" w:rsidRDefault="00721754" w:rsidP="00D10CE5">
      <w:pPr>
        <w:jc w:val="center"/>
        <w:rPr>
          <w:rFonts w:cs="Arial"/>
          <w:b/>
          <w:lang w:val="es-PE"/>
        </w:rPr>
      </w:pPr>
    </w:p>
    <w:p w14:paraId="24CDB26C" w14:textId="77777777" w:rsidR="00721754" w:rsidRPr="00E321F2" w:rsidRDefault="00721754" w:rsidP="00D10CE5">
      <w:pPr>
        <w:jc w:val="center"/>
        <w:rPr>
          <w:rFonts w:cs="Arial"/>
          <w:b/>
          <w:lang w:val="es-PE"/>
        </w:rPr>
      </w:pPr>
    </w:p>
    <w:p w14:paraId="0242A9A3" w14:textId="77777777" w:rsidR="00721754" w:rsidRDefault="00721754" w:rsidP="00D10CE5">
      <w:pPr>
        <w:pStyle w:val="Textoindependiente2"/>
        <w:spacing w:line="360" w:lineRule="auto"/>
        <w:jc w:val="center"/>
        <w:rPr>
          <w:lang w:val="es-PE"/>
        </w:rPr>
      </w:pPr>
      <w:r w:rsidRPr="00E321F2">
        <w:rPr>
          <w:lang w:val="es-PE"/>
        </w:rPr>
        <w:t xml:space="preserve">CONCURSO DE PROYECTOS INTEGRALES PARA </w:t>
      </w:r>
      <w:r w:rsidR="00841DAC" w:rsidRPr="00841DAC">
        <w:rPr>
          <w:lang w:val="es-PE"/>
        </w:rPr>
        <w:t>MODERNIZACIÓN Y DESARROLLO DEL TERMINAL PORTUARIO MULTIPROPÓSITO DE SALAVERRY</w:t>
      </w:r>
    </w:p>
    <w:p w14:paraId="527281DE" w14:textId="77777777" w:rsidR="00D10CE5" w:rsidRDefault="00D10CE5" w:rsidP="00D10CE5">
      <w:pPr>
        <w:pStyle w:val="Textoindependiente2"/>
        <w:spacing w:line="360" w:lineRule="auto"/>
        <w:jc w:val="center"/>
        <w:rPr>
          <w:lang w:val="es-PE"/>
        </w:rPr>
      </w:pPr>
    </w:p>
    <w:p w14:paraId="0DED0F93" w14:textId="77777777" w:rsidR="00D10CE5" w:rsidRDefault="00D10CE5" w:rsidP="00D10CE5">
      <w:pPr>
        <w:pStyle w:val="Textoindependiente2"/>
        <w:spacing w:line="360" w:lineRule="auto"/>
        <w:jc w:val="center"/>
        <w:rPr>
          <w:lang w:val="es-PE"/>
        </w:rPr>
      </w:pPr>
    </w:p>
    <w:p w14:paraId="5A7B306D" w14:textId="77777777" w:rsidR="00D10CE5" w:rsidRPr="00E321F2" w:rsidRDefault="00D10CE5" w:rsidP="00D10CE5">
      <w:pPr>
        <w:pStyle w:val="Textoindependiente2"/>
        <w:spacing w:line="360" w:lineRule="auto"/>
        <w:jc w:val="center"/>
        <w:rPr>
          <w:lang w:val="es-PE"/>
        </w:rPr>
      </w:pPr>
    </w:p>
    <w:p w14:paraId="42FD9E03" w14:textId="1C1580BE" w:rsidR="005243D3" w:rsidRDefault="000A7B6C" w:rsidP="00721754">
      <w:pPr>
        <w:pStyle w:val="Puesto"/>
        <w:suppressLineNumbers/>
        <w:tabs>
          <w:tab w:val="left" w:pos="938"/>
          <w:tab w:val="center" w:pos="4252"/>
        </w:tabs>
        <w:suppressAutoHyphens/>
        <w:rPr>
          <w:rFonts w:cs="Arial"/>
          <w:szCs w:val="22"/>
          <w:lang w:val="es-PE"/>
        </w:rPr>
      </w:pPr>
      <w:bookmarkStart w:id="0" w:name="_GoBack"/>
      <w:bookmarkEnd w:id="0"/>
      <w:r>
        <w:rPr>
          <w:rFonts w:cs="Arial"/>
          <w:szCs w:val="22"/>
          <w:lang w:val="es-PE"/>
        </w:rPr>
        <w:t>ENERO</w:t>
      </w:r>
      <w:r w:rsidR="00721754" w:rsidRPr="00E321F2">
        <w:rPr>
          <w:rFonts w:cs="Arial"/>
          <w:lang w:val="es-PE"/>
        </w:rPr>
        <w:t xml:space="preserve"> DE 201</w:t>
      </w:r>
      <w:r>
        <w:rPr>
          <w:rFonts w:cs="Arial"/>
          <w:lang w:val="es-PE"/>
        </w:rPr>
        <w:t>8</w:t>
      </w:r>
    </w:p>
    <w:p w14:paraId="16A3BFD2" w14:textId="77777777" w:rsidR="005243D3" w:rsidRDefault="005243D3" w:rsidP="003A31EB">
      <w:pPr>
        <w:pStyle w:val="Puesto"/>
        <w:suppressLineNumbers/>
        <w:tabs>
          <w:tab w:val="left" w:pos="938"/>
          <w:tab w:val="left" w:pos="5955"/>
        </w:tabs>
        <w:suppressAutoHyphens/>
        <w:jc w:val="left"/>
        <w:rPr>
          <w:lang w:val="es-PE"/>
        </w:rPr>
      </w:pPr>
      <w:r>
        <w:rPr>
          <w:lang w:val="es-PE"/>
        </w:rPr>
        <w:tab/>
      </w:r>
      <w:r>
        <w:rPr>
          <w:lang w:val="es-PE"/>
        </w:rPr>
        <w:tab/>
      </w:r>
    </w:p>
    <w:p w14:paraId="23028FE4" w14:textId="77777777" w:rsidR="00721754" w:rsidRPr="00E321F2" w:rsidRDefault="00721754" w:rsidP="00721754">
      <w:pPr>
        <w:pStyle w:val="Puesto"/>
        <w:suppressLineNumbers/>
        <w:tabs>
          <w:tab w:val="left" w:pos="938"/>
          <w:tab w:val="center" w:pos="4252"/>
        </w:tabs>
        <w:suppressAutoHyphens/>
        <w:rPr>
          <w:rFonts w:cs="Arial"/>
          <w:szCs w:val="22"/>
          <w:lang w:val="es-PE"/>
        </w:rPr>
      </w:pPr>
      <w:r w:rsidRPr="005243D3">
        <w:rPr>
          <w:lang w:val="es-PE"/>
        </w:rPr>
        <w:br w:type="page"/>
      </w:r>
      <w:r w:rsidRPr="00E321F2">
        <w:rPr>
          <w:rFonts w:cs="Arial"/>
          <w:szCs w:val="22"/>
          <w:lang w:val="es-PE"/>
        </w:rPr>
        <w:lastRenderedPageBreak/>
        <w:t>INDICE</w:t>
      </w:r>
    </w:p>
    <w:p w14:paraId="3456E4F0" w14:textId="77777777" w:rsidR="00721754" w:rsidRPr="00E321F2" w:rsidRDefault="00B56FFA" w:rsidP="00721754">
      <w:pPr>
        <w:pStyle w:val="Puesto"/>
        <w:suppressLineNumbers/>
        <w:tabs>
          <w:tab w:val="left" w:pos="938"/>
          <w:tab w:val="center" w:pos="4252"/>
        </w:tabs>
        <w:suppressAutoHyphens/>
        <w:jc w:val="both"/>
        <w:rPr>
          <w:rFonts w:cs="Arial"/>
          <w:szCs w:val="22"/>
          <w:lang w:val="es-PE"/>
        </w:rPr>
      </w:pPr>
      <w:r>
        <w:rPr>
          <w:rFonts w:cs="Arial"/>
          <w:szCs w:val="22"/>
          <w:lang w:val="es-PE"/>
        </w:rPr>
        <w:t xml:space="preserve"> </w:t>
      </w:r>
    </w:p>
    <w:p w14:paraId="7A3E898B" w14:textId="77777777" w:rsidR="00792854" w:rsidRDefault="00721754">
      <w:pPr>
        <w:pStyle w:val="TDC1"/>
        <w:tabs>
          <w:tab w:val="left" w:pos="1600"/>
        </w:tabs>
        <w:rPr>
          <w:rFonts w:asciiTheme="minorHAnsi" w:eastAsiaTheme="minorEastAsia" w:hAnsiTheme="minorHAnsi" w:cstheme="minorBidi"/>
          <w:b w:val="0"/>
          <w:bCs w:val="0"/>
          <w:i w:val="0"/>
          <w:caps w:val="0"/>
          <w:szCs w:val="22"/>
        </w:rPr>
      </w:pPr>
      <w:r w:rsidRPr="00E321F2">
        <w:rPr>
          <w:rFonts w:cs="Arial"/>
          <w:sz w:val="21"/>
          <w:szCs w:val="21"/>
          <w:lang w:val="es-PE"/>
        </w:rPr>
        <w:fldChar w:fldCharType="begin"/>
      </w:r>
      <w:r w:rsidRPr="00E321F2">
        <w:rPr>
          <w:rFonts w:cs="Arial"/>
          <w:sz w:val="21"/>
          <w:szCs w:val="21"/>
          <w:lang w:val="es-PE"/>
        </w:rPr>
        <w:instrText xml:space="preserve"> TOC \o "1-4" \h \z \u </w:instrText>
      </w:r>
      <w:r w:rsidRPr="00E321F2">
        <w:rPr>
          <w:rFonts w:cs="Arial"/>
          <w:sz w:val="21"/>
          <w:szCs w:val="21"/>
          <w:lang w:val="es-PE"/>
        </w:rPr>
        <w:fldChar w:fldCharType="separate"/>
      </w:r>
      <w:hyperlink w:anchor="_Toc501374755" w:history="1">
        <w:r w:rsidR="00792854" w:rsidRPr="00AC5B7C">
          <w:rPr>
            <w:rStyle w:val="Hipervnculo"/>
            <w:rFonts w:cs="Arial"/>
            <w:lang w:val="es-PE"/>
          </w:rPr>
          <w:t>SECCIÓN I:</w:t>
        </w:r>
        <w:r w:rsidR="00792854">
          <w:rPr>
            <w:rFonts w:asciiTheme="minorHAnsi" w:eastAsiaTheme="minorEastAsia" w:hAnsiTheme="minorHAnsi" w:cstheme="minorBidi"/>
            <w:b w:val="0"/>
            <w:bCs w:val="0"/>
            <w:i w:val="0"/>
            <w:caps w:val="0"/>
            <w:szCs w:val="22"/>
          </w:rPr>
          <w:tab/>
        </w:r>
        <w:r w:rsidR="00792854" w:rsidRPr="00AC5B7C">
          <w:rPr>
            <w:rStyle w:val="Hipervnculo"/>
            <w:rFonts w:cs="Arial"/>
            <w:lang w:val="es-PE"/>
          </w:rPr>
          <w:t>MARCO LEGAL, ANTECEDENTES Y DEFINICIONES</w:t>
        </w:r>
        <w:r w:rsidR="00792854">
          <w:rPr>
            <w:webHidden/>
          </w:rPr>
          <w:tab/>
        </w:r>
        <w:r w:rsidR="00792854">
          <w:rPr>
            <w:webHidden/>
          </w:rPr>
          <w:fldChar w:fldCharType="begin"/>
        </w:r>
        <w:r w:rsidR="00792854">
          <w:rPr>
            <w:webHidden/>
          </w:rPr>
          <w:instrText xml:space="preserve"> PAGEREF _Toc501374755 \h </w:instrText>
        </w:r>
        <w:r w:rsidR="00792854">
          <w:rPr>
            <w:webHidden/>
          </w:rPr>
        </w:r>
        <w:r w:rsidR="00792854">
          <w:rPr>
            <w:webHidden/>
          </w:rPr>
          <w:fldChar w:fldCharType="separate"/>
        </w:r>
        <w:r w:rsidR="00792854">
          <w:rPr>
            <w:webHidden/>
          </w:rPr>
          <w:t>7</w:t>
        </w:r>
        <w:r w:rsidR="00792854">
          <w:rPr>
            <w:webHidden/>
          </w:rPr>
          <w:fldChar w:fldCharType="end"/>
        </w:r>
      </w:hyperlink>
    </w:p>
    <w:p w14:paraId="4C2F829F"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56" w:history="1">
        <w:r w:rsidR="00792854" w:rsidRPr="00AC5B7C">
          <w:rPr>
            <w:rStyle w:val="Hipervnculo"/>
            <w:rFonts w:cs="Arial"/>
            <w:b/>
            <w:bCs/>
            <w:noProof/>
            <w:lang w:val="es-PE"/>
          </w:rPr>
          <w:t>MARCO LEGAL</w:t>
        </w:r>
        <w:r w:rsidR="00792854">
          <w:rPr>
            <w:noProof/>
            <w:webHidden/>
          </w:rPr>
          <w:tab/>
        </w:r>
        <w:r w:rsidR="00792854">
          <w:rPr>
            <w:noProof/>
            <w:webHidden/>
          </w:rPr>
          <w:fldChar w:fldCharType="begin"/>
        </w:r>
        <w:r w:rsidR="00792854">
          <w:rPr>
            <w:noProof/>
            <w:webHidden/>
          </w:rPr>
          <w:instrText xml:space="preserve"> PAGEREF _Toc501374756 \h </w:instrText>
        </w:r>
        <w:r w:rsidR="00792854">
          <w:rPr>
            <w:noProof/>
            <w:webHidden/>
          </w:rPr>
        </w:r>
        <w:r w:rsidR="00792854">
          <w:rPr>
            <w:noProof/>
            <w:webHidden/>
          </w:rPr>
          <w:fldChar w:fldCharType="separate"/>
        </w:r>
        <w:r w:rsidR="00792854">
          <w:rPr>
            <w:noProof/>
            <w:webHidden/>
          </w:rPr>
          <w:t>7</w:t>
        </w:r>
        <w:r w:rsidR="00792854">
          <w:rPr>
            <w:noProof/>
            <w:webHidden/>
          </w:rPr>
          <w:fldChar w:fldCharType="end"/>
        </w:r>
      </w:hyperlink>
    </w:p>
    <w:p w14:paraId="55B2E19B"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57" w:history="1">
        <w:r w:rsidR="00792854" w:rsidRPr="00AC5B7C">
          <w:rPr>
            <w:rStyle w:val="Hipervnculo"/>
            <w:rFonts w:cs="Arial"/>
            <w:b/>
            <w:bCs/>
            <w:noProof/>
            <w:lang w:val="es-PE"/>
          </w:rPr>
          <w:t>ANTECEDENTES</w:t>
        </w:r>
        <w:r w:rsidR="00792854">
          <w:rPr>
            <w:noProof/>
            <w:webHidden/>
          </w:rPr>
          <w:tab/>
        </w:r>
        <w:r w:rsidR="00792854">
          <w:rPr>
            <w:noProof/>
            <w:webHidden/>
          </w:rPr>
          <w:fldChar w:fldCharType="begin"/>
        </w:r>
        <w:r w:rsidR="00792854">
          <w:rPr>
            <w:noProof/>
            <w:webHidden/>
          </w:rPr>
          <w:instrText xml:space="preserve"> PAGEREF _Toc501374757 \h </w:instrText>
        </w:r>
        <w:r w:rsidR="00792854">
          <w:rPr>
            <w:noProof/>
            <w:webHidden/>
          </w:rPr>
        </w:r>
        <w:r w:rsidR="00792854">
          <w:rPr>
            <w:noProof/>
            <w:webHidden/>
          </w:rPr>
          <w:fldChar w:fldCharType="separate"/>
        </w:r>
        <w:r w:rsidR="00792854">
          <w:rPr>
            <w:noProof/>
            <w:webHidden/>
          </w:rPr>
          <w:t>8</w:t>
        </w:r>
        <w:r w:rsidR="00792854">
          <w:rPr>
            <w:noProof/>
            <w:webHidden/>
          </w:rPr>
          <w:fldChar w:fldCharType="end"/>
        </w:r>
      </w:hyperlink>
    </w:p>
    <w:p w14:paraId="4A85DAF7"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58" w:history="1">
        <w:r w:rsidR="00792854" w:rsidRPr="00AC5B7C">
          <w:rPr>
            <w:rStyle w:val="Hipervnculo"/>
            <w:rFonts w:cs="Arial"/>
            <w:b/>
            <w:bCs/>
            <w:noProof/>
            <w:lang w:val="es-PE"/>
          </w:rPr>
          <w:t>DEFINICIONES</w:t>
        </w:r>
        <w:r w:rsidR="00792854">
          <w:rPr>
            <w:noProof/>
            <w:webHidden/>
          </w:rPr>
          <w:tab/>
        </w:r>
        <w:r w:rsidR="00792854">
          <w:rPr>
            <w:noProof/>
            <w:webHidden/>
          </w:rPr>
          <w:fldChar w:fldCharType="begin"/>
        </w:r>
        <w:r w:rsidR="00792854">
          <w:rPr>
            <w:noProof/>
            <w:webHidden/>
          </w:rPr>
          <w:instrText xml:space="preserve"> PAGEREF _Toc501374758 \h </w:instrText>
        </w:r>
        <w:r w:rsidR="00792854">
          <w:rPr>
            <w:noProof/>
            <w:webHidden/>
          </w:rPr>
        </w:r>
        <w:r w:rsidR="00792854">
          <w:rPr>
            <w:noProof/>
            <w:webHidden/>
          </w:rPr>
          <w:fldChar w:fldCharType="separate"/>
        </w:r>
        <w:r w:rsidR="00792854">
          <w:rPr>
            <w:noProof/>
            <w:webHidden/>
          </w:rPr>
          <w:t>10</w:t>
        </w:r>
        <w:r w:rsidR="00792854">
          <w:rPr>
            <w:noProof/>
            <w:webHidden/>
          </w:rPr>
          <w:fldChar w:fldCharType="end"/>
        </w:r>
      </w:hyperlink>
    </w:p>
    <w:p w14:paraId="0C2DFF8A" w14:textId="77777777" w:rsidR="00792854" w:rsidRDefault="00424FBC">
      <w:pPr>
        <w:pStyle w:val="TDC1"/>
        <w:tabs>
          <w:tab w:val="left" w:pos="1600"/>
        </w:tabs>
        <w:rPr>
          <w:rFonts w:asciiTheme="minorHAnsi" w:eastAsiaTheme="minorEastAsia" w:hAnsiTheme="minorHAnsi" w:cstheme="minorBidi"/>
          <w:b w:val="0"/>
          <w:bCs w:val="0"/>
          <w:i w:val="0"/>
          <w:caps w:val="0"/>
          <w:szCs w:val="22"/>
        </w:rPr>
      </w:pPr>
      <w:hyperlink w:anchor="_Toc501374759" w:history="1">
        <w:r w:rsidR="00792854" w:rsidRPr="00AC5B7C">
          <w:rPr>
            <w:rStyle w:val="Hipervnculo"/>
            <w:rFonts w:cs="Arial"/>
            <w:lang w:val="es-PE"/>
          </w:rPr>
          <w:t>SECCIÓN II:</w:t>
        </w:r>
        <w:r w:rsidR="00792854">
          <w:rPr>
            <w:rFonts w:asciiTheme="minorHAnsi" w:eastAsiaTheme="minorEastAsia" w:hAnsiTheme="minorHAnsi" w:cstheme="minorBidi"/>
            <w:b w:val="0"/>
            <w:bCs w:val="0"/>
            <w:i w:val="0"/>
            <w:caps w:val="0"/>
            <w:szCs w:val="22"/>
          </w:rPr>
          <w:tab/>
        </w:r>
        <w:r w:rsidR="00792854" w:rsidRPr="00AC5B7C">
          <w:rPr>
            <w:rStyle w:val="Hipervnculo"/>
            <w:rFonts w:cs="Arial"/>
            <w:lang w:val="es-PE"/>
          </w:rPr>
          <w:t>NATURALEZA JURÍDICA, OBJETO, MODALIDAD Y CARACTERES</w:t>
        </w:r>
        <w:r w:rsidR="00792854">
          <w:rPr>
            <w:webHidden/>
          </w:rPr>
          <w:tab/>
        </w:r>
        <w:r w:rsidR="00792854">
          <w:rPr>
            <w:webHidden/>
          </w:rPr>
          <w:fldChar w:fldCharType="begin"/>
        </w:r>
        <w:r w:rsidR="00792854">
          <w:rPr>
            <w:webHidden/>
          </w:rPr>
          <w:instrText xml:space="preserve"> PAGEREF _Toc501374759 \h </w:instrText>
        </w:r>
        <w:r w:rsidR="00792854">
          <w:rPr>
            <w:webHidden/>
          </w:rPr>
        </w:r>
        <w:r w:rsidR="00792854">
          <w:rPr>
            <w:webHidden/>
          </w:rPr>
          <w:fldChar w:fldCharType="separate"/>
        </w:r>
        <w:r w:rsidR="00792854">
          <w:rPr>
            <w:webHidden/>
          </w:rPr>
          <w:t>31</w:t>
        </w:r>
        <w:r w:rsidR="00792854">
          <w:rPr>
            <w:webHidden/>
          </w:rPr>
          <w:fldChar w:fldCharType="end"/>
        </w:r>
      </w:hyperlink>
    </w:p>
    <w:p w14:paraId="5BB10163"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60" w:history="1">
        <w:r w:rsidR="00792854" w:rsidRPr="00AC5B7C">
          <w:rPr>
            <w:rStyle w:val="Hipervnculo"/>
            <w:rFonts w:cs="Arial"/>
            <w:b/>
            <w:bCs/>
            <w:noProof/>
            <w:lang w:val="es-PE"/>
          </w:rPr>
          <w:t>NATURALEZA JURIDICA</w:t>
        </w:r>
        <w:r w:rsidR="00792854">
          <w:rPr>
            <w:noProof/>
            <w:webHidden/>
          </w:rPr>
          <w:tab/>
        </w:r>
        <w:r w:rsidR="00792854">
          <w:rPr>
            <w:noProof/>
            <w:webHidden/>
          </w:rPr>
          <w:fldChar w:fldCharType="begin"/>
        </w:r>
        <w:r w:rsidR="00792854">
          <w:rPr>
            <w:noProof/>
            <w:webHidden/>
          </w:rPr>
          <w:instrText xml:space="preserve"> PAGEREF _Toc501374760 \h </w:instrText>
        </w:r>
        <w:r w:rsidR="00792854">
          <w:rPr>
            <w:noProof/>
            <w:webHidden/>
          </w:rPr>
        </w:r>
        <w:r w:rsidR="00792854">
          <w:rPr>
            <w:noProof/>
            <w:webHidden/>
          </w:rPr>
          <w:fldChar w:fldCharType="separate"/>
        </w:r>
        <w:r w:rsidR="00792854">
          <w:rPr>
            <w:noProof/>
            <w:webHidden/>
          </w:rPr>
          <w:t>31</w:t>
        </w:r>
        <w:r w:rsidR="00792854">
          <w:rPr>
            <w:noProof/>
            <w:webHidden/>
          </w:rPr>
          <w:fldChar w:fldCharType="end"/>
        </w:r>
      </w:hyperlink>
    </w:p>
    <w:p w14:paraId="308F0BE8"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61" w:history="1">
        <w:r w:rsidR="00792854" w:rsidRPr="00AC5B7C">
          <w:rPr>
            <w:rStyle w:val="Hipervnculo"/>
            <w:rFonts w:cs="Arial"/>
            <w:b/>
            <w:bCs/>
            <w:noProof/>
            <w:lang w:val="es-PE"/>
          </w:rPr>
          <w:t>OBJETO</w:t>
        </w:r>
        <w:r w:rsidR="00792854">
          <w:rPr>
            <w:noProof/>
            <w:webHidden/>
          </w:rPr>
          <w:tab/>
        </w:r>
        <w:r w:rsidR="00792854">
          <w:rPr>
            <w:noProof/>
            <w:webHidden/>
          </w:rPr>
          <w:fldChar w:fldCharType="begin"/>
        </w:r>
        <w:r w:rsidR="00792854">
          <w:rPr>
            <w:noProof/>
            <w:webHidden/>
          </w:rPr>
          <w:instrText xml:space="preserve"> PAGEREF _Toc501374761 \h </w:instrText>
        </w:r>
        <w:r w:rsidR="00792854">
          <w:rPr>
            <w:noProof/>
            <w:webHidden/>
          </w:rPr>
        </w:r>
        <w:r w:rsidR="00792854">
          <w:rPr>
            <w:noProof/>
            <w:webHidden/>
          </w:rPr>
          <w:fldChar w:fldCharType="separate"/>
        </w:r>
        <w:r w:rsidR="00792854">
          <w:rPr>
            <w:noProof/>
            <w:webHidden/>
          </w:rPr>
          <w:t>32</w:t>
        </w:r>
        <w:r w:rsidR="00792854">
          <w:rPr>
            <w:noProof/>
            <w:webHidden/>
          </w:rPr>
          <w:fldChar w:fldCharType="end"/>
        </w:r>
      </w:hyperlink>
    </w:p>
    <w:p w14:paraId="7AC88E0E"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62" w:history="1">
        <w:r w:rsidR="00792854" w:rsidRPr="00AC5B7C">
          <w:rPr>
            <w:rStyle w:val="Hipervnculo"/>
            <w:rFonts w:cs="Arial"/>
            <w:b/>
            <w:bCs/>
            <w:noProof/>
            <w:lang w:val="es-PE"/>
          </w:rPr>
          <w:t>MODALIDAD</w:t>
        </w:r>
        <w:r w:rsidR="00792854">
          <w:rPr>
            <w:noProof/>
            <w:webHidden/>
          </w:rPr>
          <w:tab/>
        </w:r>
        <w:r w:rsidR="00792854">
          <w:rPr>
            <w:noProof/>
            <w:webHidden/>
          </w:rPr>
          <w:fldChar w:fldCharType="begin"/>
        </w:r>
        <w:r w:rsidR="00792854">
          <w:rPr>
            <w:noProof/>
            <w:webHidden/>
          </w:rPr>
          <w:instrText xml:space="preserve"> PAGEREF _Toc501374762 \h </w:instrText>
        </w:r>
        <w:r w:rsidR="00792854">
          <w:rPr>
            <w:noProof/>
            <w:webHidden/>
          </w:rPr>
        </w:r>
        <w:r w:rsidR="00792854">
          <w:rPr>
            <w:noProof/>
            <w:webHidden/>
          </w:rPr>
          <w:fldChar w:fldCharType="separate"/>
        </w:r>
        <w:r w:rsidR="00792854">
          <w:rPr>
            <w:noProof/>
            <w:webHidden/>
          </w:rPr>
          <w:t>33</w:t>
        </w:r>
        <w:r w:rsidR="00792854">
          <w:rPr>
            <w:noProof/>
            <w:webHidden/>
          </w:rPr>
          <w:fldChar w:fldCharType="end"/>
        </w:r>
      </w:hyperlink>
    </w:p>
    <w:p w14:paraId="7AFEB9ED"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63" w:history="1">
        <w:r w:rsidR="00792854" w:rsidRPr="00AC5B7C">
          <w:rPr>
            <w:rStyle w:val="Hipervnculo"/>
            <w:rFonts w:cs="Arial"/>
            <w:b/>
            <w:bCs/>
            <w:noProof/>
            <w:lang w:val="es-PE"/>
          </w:rPr>
          <w:t>CARACTERES</w:t>
        </w:r>
        <w:r w:rsidR="00792854">
          <w:rPr>
            <w:noProof/>
            <w:webHidden/>
          </w:rPr>
          <w:tab/>
        </w:r>
        <w:r w:rsidR="00792854">
          <w:rPr>
            <w:noProof/>
            <w:webHidden/>
          </w:rPr>
          <w:fldChar w:fldCharType="begin"/>
        </w:r>
        <w:r w:rsidR="00792854">
          <w:rPr>
            <w:noProof/>
            <w:webHidden/>
          </w:rPr>
          <w:instrText xml:space="preserve"> PAGEREF _Toc501374763 \h </w:instrText>
        </w:r>
        <w:r w:rsidR="00792854">
          <w:rPr>
            <w:noProof/>
            <w:webHidden/>
          </w:rPr>
        </w:r>
        <w:r w:rsidR="00792854">
          <w:rPr>
            <w:noProof/>
            <w:webHidden/>
          </w:rPr>
          <w:fldChar w:fldCharType="separate"/>
        </w:r>
        <w:r w:rsidR="00792854">
          <w:rPr>
            <w:noProof/>
            <w:webHidden/>
          </w:rPr>
          <w:t>33</w:t>
        </w:r>
        <w:r w:rsidR="00792854">
          <w:rPr>
            <w:noProof/>
            <w:webHidden/>
          </w:rPr>
          <w:fldChar w:fldCharType="end"/>
        </w:r>
      </w:hyperlink>
    </w:p>
    <w:p w14:paraId="192FA945" w14:textId="77777777" w:rsidR="00792854" w:rsidRDefault="00424FBC">
      <w:pPr>
        <w:pStyle w:val="TDC1"/>
        <w:tabs>
          <w:tab w:val="left" w:pos="1600"/>
        </w:tabs>
        <w:rPr>
          <w:rFonts w:asciiTheme="minorHAnsi" w:eastAsiaTheme="minorEastAsia" w:hAnsiTheme="minorHAnsi" w:cstheme="minorBidi"/>
          <w:b w:val="0"/>
          <w:bCs w:val="0"/>
          <w:i w:val="0"/>
          <w:caps w:val="0"/>
          <w:szCs w:val="22"/>
        </w:rPr>
      </w:pPr>
      <w:hyperlink w:anchor="_Toc501374764" w:history="1">
        <w:r w:rsidR="00792854" w:rsidRPr="00AC5B7C">
          <w:rPr>
            <w:rStyle w:val="Hipervnculo"/>
            <w:rFonts w:cs="Arial"/>
            <w:lang w:val="es-PE"/>
          </w:rPr>
          <w:t>SECCIÓN III:</w:t>
        </w:r>
        <w:r w:rsidR="00792854">
          <w:rPr>
            <w:rFonts w:asciiTheme="minorHAnsi" w:eastAsiaTheme="minorEastAsia" w:hAnsiTheme="minorHAnsi" w:cstheme="minorBidi"/>
            <w:b w:val="0"/>
            <w:bCs w:val="0"/>
            <w:i w:val="0"/>
            <w:caps w:val="0"/>
            <w:szCs w:val="22"/>
          </w:rPr>
          <w:tab/>
        </w:r>
        <w:r w:rsidR="00792854" w:rsidRPr="00AC5B7C">
          <w:rPr>
            <w:rStyle w:val="Hipervnculo"/>
            <w:rFonts w:cs="Arial"/>
            <w:lang w:val="es-PE"/>
          </w:rPr>
          <w:t>EVENTOS A LA FECHA DE CIERRE</w:t>
        </w:r>
        <w:r w:rsidR="00792854">
          <w:rPr>
            <w:webHidden/>
          </w:rPr>
          <w:tab/>
        </w:r>
        <w:r w:rsidR="00792854">
          <w:rPr>
            <w:webHidden/>
          </w:rPr>
          <w:fldChar w:fldCharType="begin"/>
        </w:r>
        <w:r w:rsidR="00792854">
          <w:rPr>
            <w:webHidden/>
          </w:rPr>
          <w:instrText xml:space="preserve"> PAGEREF _Toc501374764 \h </w:instrText>
        </w:r>
        <w:r w:rsidR="00792854">
          <w:rPr>
            <w:webHidden/>
          </w:rPr>
        </w:r>
        <w:r w:rsidR="00792854">
          <w:rPr>
            <w:webHidden/>
          </w:rPr>
          <w:fldChar w:fldCharType="separate"/>
        </w:r>
        <w:r w:rsidR="00792854">
          <w:rPr>
            <w:webHidden/>
          </w:rPr>
          <w:t>33</w:t>
        </w:r>
        <w:r w:rsidR="00792854">
          <w:rPr>
            <w:webHidden/>
          </w:rPr>
          <w:fldChar w:fldCharType="end"/>
        </w:r>
      </w:hyperlink>
    </w:p>
    <w:p w14:paraId="547D6C65"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65" w:history="1">
        <w:r w:rsidR="00792854" w:rsidRPr="00AC5B7C">
          <w:rPr>
            <w:rStyle w:val="Hipervnculo"/>
            <w:rFonts w:cs="Arial"/>
            <w:b/>
            <w:bCs/>
            <w:noProof/>
            <w:lang w:val="es-PE"/>
          </w:rPr>
          <w:t>DECLARACIONES DE LAS PARTES</w:t>
        </w:r>
        <w:r w:rsidR="00792854">
          <w:rPr>
            <w:noProof/>
            <w:webHidden/>
          </w:rPr>
          <w:tab/>
        </w:r>
        <w:r w:rsidR="00792854">
          <w:rPr>
            <w:noProof/>
            <w:webHidden/>
          </w:rPr>
          <w:fldChar w:fldCharType="begin"/>
        </w:r>
        <w:r w:rsidR="00792854">
          <w:rPr>
            <w:noProof/>
            <w:webHidden/>
          </w:rPr>
          <w:instrText xml:space="preserve"> PAGEREF _Toc501374765 \h </w:instrText>
        </w:r>
        <w:r w:rsidR="00792854">
          <w:rPr>
            <w:noProof/>
            <w:webHidden/>
          </w:rPr>
        </w:r>
        <w:r w:rsidR="00792854">
          <w:rPr>
            <w:noProof/>
            <w:webHidden/>
          </w:rPr>
          <w:fldChar w:fldCharType="separate"/>
        </w:r>
        <w:r w:rsidR="00792854">
          <w:rPr>
            <w:noProof/>
            <w:webHidden/>
          </w:rPr>
          <w:t>33</w:t>
        </w:r>
        <w:r w:rsidR="00792854">
          <w:rPr>
            <w:noProof/>
            <w:webHidden/>
          </w:rPr>
          <w:fldChar w:fldCharType="end"/>
        </w:r>
      </w:hyperlink>
    </w:p>
    <w:p w14:paraId="6AB43E99"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66" w:history="1">
        <w:r w:rsidR="00792854" w:rsidRPr="00AC5B7C">
          <w:rPr>
            <w:rStyle w:val="Hipervnculo"/>
            <w:rFonts w:cs="Arial"/>
            <w:b/>
            <w:bCs/>
            <w:noProof/>
            <w:lang w:val="es-PE"/>
          </w:rPr>
          <w:t>CONSTATACIONES EN LA FECHA DE CIERRE</w:t>
        </w:r>
        <w:r w:rsidR="00792854">
          <w:rPr>
            <w:noProof/>
            <w:webHidden/>
          </w:rPr>
          <w:tab/>
        </w:r>
        <w:r w:rsidR="00792854">
          <w:rPr>
            <w:noProof/>
            <w:webHidden/>
          </w:rPr>
          <w:fldChar w:fldCharType="begin"/>
        </w:r>
        <w:r w:rsidR="00792854">
          <w:rPr>
            <w:noProof/>
            <w:webHidden/>
          </w:rPr>
          <w:instrText xml:space="preserve"> PAGEREF _Toc501374766 \h </w:instrText>
        </w:r>
        <w:r w:rsidR="00792854">
          <w:rPr>
            <w:noProof/>
            <w:webHidden/>
          </w:rPr>
        </w:r>
        <w:r w:rsidR="00792854">
          <w:rPr>
            <w:noProof/>
            <w:webHidden/>
          </w:rPr>
          <w:fldChar w:fldCharType="separate"/>
        </w:r>
        <w:r w:rsidR="00792854">
          <w:rPr>
            <w:noProof/>
            <w:webHidden/>
          </w:rPr>
          <w:t>39</w:t>
        </w:r>
        <w:r w:rsidR="00792854">
          <w:rPr>
            <w:noProof/>
            <w:webHidden/>
          </w:rPr>
          <w:fldChar w:fldCharType="end"/>
        </w:r>
      </w:hyperlink>
    </w:p>
    <w:p w14:paraId="1FD2609B" w14:textId="77777777" w:rsidR="00792854" w:rsidRDefault="00424FBC">
      <w:pPr>
        <w:pStyle w:val="TDC1"/>
        <w:rPr>
          <w:rFonts w:asciiTheme="minorHAnsi" w:eastAsiaTheme="minorEastAsia" w:hAnsiTheme="minorHAnsi" w:cstheme="minorBidi"/>
          <w:b w:val="0"/>
          <w:bCs w:val="0"/>
          <w:i w:val="0"/>
          <w:caps w:val="0"/>
          <w:szCs w:val="22"/>
        </w:rPr>
      </w:pPr>
      <w:hyperlink w:anchor="_Toc501374767" w:history="1">
        <w:r w:rsidR="00792854" w:rsidRPr="00AC5B7C">
          <w:rPr>
            <w:rStyle w:val="Hipervnculo"/>
            <w:rFonts w:cs="Arial"/>
            <w:lang w:val="es-PE"/>
          </w:rPr>
          <w:t>SECCIÓN IV: VIGENCIA DE LA CONCESIÓN</w:t>
        </w:r>
        <w:r w:rsidR="00792854">
          <w:rPr>
            <w:webHidden/>
          </w:rPr>
          <w:tab/>
        </w:r>
        <w:r w:rsidR="00792854">
          <w:rPr>
            <w:webHidden/>
          </w:rPr>
          <w:fldChar w:fldCharType="begin"/>
        </w:r>
        <w:r w:rsidR="00792854">
          <w:rPr>
            <w:webHidden/>
          </w:rPr>
          <w:instrText xml:space="preserve"> PAGEREF _Toc501374767 \h </w:instrText>
        </w:r>
        <w:r w:rsidR="00792854">
          <w:rPr>
            <w:webHidden/>
          </w:rPr>
        </w:r>
        <w:r w:rsidR="00792854">
          <w:rPr>
            <w:webHidden/>
          </w:rPr>
          <w:fldChar w:fldCharType="separate"/>
        </w:r>
        <w:r w:rsidR="00792854">
          <w:rPr>
            <w:webHidden/>
          </w:rPr>
          <w:t>44</w:t>
        </w:r>
        <w:r w:rsidR="00792854">
          <w:rPr>
            <w:webHidden/>
          </w:rPr>
          <w:fldChar w:fldCharType="end"/>
        </w:r>
      </w:hyperlink>
    </w:p>
    <w:p w14:paraId="64D0D8CC" w14:textId="77777777" w:rsidR="00792854" w:rsidRDefault="00424FBC">
      <w:pPr>
        <w:pStyle w:val="TDC1"/>
        <w:rPr>
          <w:rFonts w:asciiTheme="minorHAnsi" w:eastAsiaTheme="minorEastAsia" w:hAnsiTheme="minorHAnsi" w:cstheme="minorBidi"/>
          <w:b w:val="0"/>
          <w:bCs w:val="0"/>
          <w:i w:val="0"/>
          <w:caps w:val="0"/>
          <w:szCs w:val="22"/>
        </w:rPr>
      </w:pPr>
      <w:hyperlink w:anchor="_Toc501374768" w:history="1">
        <w:r w:rsidR="00792854" w:rsidRPr="00AC5B7C">
          <w:rPr>
            <w:rStyle w:val="Hipervnculo"/>
            <w:rFonts w:cs="Arial"/>
            <w:lang w:val="es-PE"/>
          </w:rPr>
          <w:t>PLAZO DE LA CONCESIÓN</w:t>
        </w:r>
        <w:r w:rsidR="00792854">
          <w:rPr>
            <w:webHidden/>
          </w:rPr>
          <w:tab/>
        </w:r>
        <w:r w:rsidR="00792854">
          <w:rPr>
            <w:webHidden/>
          </w:rPr>
          <w:fldChar w:fldCharType="begin"/>
        </w:r>
        <w:r w:rsidR="00792854">
          <w:rPr>
            <w:webHidden/>
          </w:rPr>
          <w:instrText xml:space="preserve"> PAGEREF _Toc501374768 \h </w:instrText>
        </w:r>
        <w:r w:rsidR="00792854">
          <w:rPr>
            <w:webHidden/>
          </w:rPr>
        </w:r>
        <w:r w:rsidR="00792854">
          <w:rPr>
            <w:webHidden/>
          </w:rPr>
          <w:fldChar w:fldCharType="separate"/>
        </w:r>
        <w:r w:rsidR="00792854">
          <w:rPr>
            <w:webHidden/>
          </w:rPr>
          <w:t>44</w:t>
        </w:r>
        <w:r w:rsidR="00792854">
          <w:rPr>
            <w:webHidden/>
          </w:rPr>
          <w:fldChar w:fldCharType="end"/>
        </w:r>
      </w:hyperlink>
    </w:p>
    <w:p w14:paraId="3B19F6AE"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69" w:history="1">
        <w:r w:rsidR="00792854" w:rsidRPr="00AC5B7C">
          <w:rPr>
            <w:rStyle w:val="Hipervnculo"/>
            <w:rFonts w:cs="Arial"/>
            <w:b/>
            <w:bCs/>
            <w:noProof/>
            <w:lang w:val="es-PE"/>
          </w:rPr>
          <w:t>SUSPENSION DEL PLAZO DE LA CONCESION</w:t>
        </w:r>
        <w:r w:rsidR="00792854">
          <w:rPr>
            <w:noProof/>
            <w:webHidden/>
          </w:rPr>
          <w:tab/>
        </w:r>
        <w:r w:rsidR="00792854">
          <w:rPr>
            <w:noProof/>
            <w:webHidden/>
          </w:rPr>
          <w:fldChar w:fldCharType="begin"/>
        </w:r>
        <w:r w:rsidR="00792854">
          <w:rPr>
            <w:noProof/>
            <w:webHidden/>
          </w:rPr>
          <w:instrText xml:space="preserve"> PAGEREF _Toc501374769 \h </w:instrText>
        </w:r>
        <w:r w:rsidR="00792854">
          <w:rPr>
            <w:noProof/>
            <w:webHidden/>
          </w:rPr>
        </w:r>
        <w:r w:rsidR="00792854">
          <w:rPr>
            <w:noProof/>
            <w:webHidden/>
          </w:rPr>
          <w:fldChar w:fldCharType="separate"/>
        </w:r>
        <w:r w:rsidR="00792854">
          <w:rPr>
            <w:noProof/>
            <w:webHidden/>
          </w:rPr>
          <w:t>45</w:t>
        </w:r>
        <w:r w:rsidR="00792854">
          <w:rPr>
            <w:noProof/>
            <w:webHidden/>
          </w:rPr>
          <w:fldChar w:fldCharType="end"/>
        </w:r>
      </w:hyperlink>
    </w:p>
    <w:p w14:paraId="6E19529D"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70" w:history="1">
        <w:r w:rsidR="00792854" w:rsidRPr="00AC5B7C">
          <w:rPr>
            <w:rStyle w:val="Hipervnculo"/>
            <w:rFonts w:cs="Arial"/>
            <w:b/>
            <w:bCs/>
            <w:noProof/>
            <w:lang w:val="es-PE"/>
          </w:rPr>
          <w:t>AMPLIACIÓN DE PLAZO PARA ACTIVIDADES ESPECÍFICAS</w:t>
        </w:r>
        <w:r w:rsidR="00792854">
          <w:rPr>
            <w:noProof/>
            <w:webHidden/>
          </w:rPr>
          <w:tab/>
        </w:r>
        <w:r w:rsidR="00792854">
          <w:rPr>
            <w:noProof/>
            <w:webHidden/>
          </w:rPr>
          <w:fldChar w:fldCharType="begin"/>
        </w:r>
        <w:r w:rsidR="00792854">
          <w:rPr>
            <w:noProof/>
            <w:webHidden/>
          </w:rPr>
          <w:instrText xml:space="preserve"> PAGEREF _Toc501374770 \h </w:instrText>
        </w:r>
        <w:r w:rsidR="00792854">
          <w:rPr>
            <w:noProof/>
            <w:webHidden/>
          </w:rPr>
        </w:r>
        <w:r w:rsidR="00792854">
          <w:rPr>
            <w:noProof/>
            <w:webHidden/>
          </w:rPr>
          <w:fldChar w:fldCharType="separate"/>
        </w:r>
        <w:r w:rsidR="00792854">
          <w:rPr>
            <w:noProof/>
            <w:webHidden/>
          </w:rPr>
          <w:t>45</w:t>
        </w:r>
        <w:r w:rsidR="00792854">
          <w:rPr>
            <w:noProof/>
            <w:webHidden/>
          </w:rPr>
          <w:fldChar w:fldCharType="end"/>
        </w:r>
      </w:hyperlink>
    </w:p>
    <w:p w14:paraId="5C835655" w14:textId="77777777" w:rsidR="00792854" w:rsidRDefault="00424FBC">
      <w:pPr>
        <w:pStyle w:val="TDC1"/>
        <w:tabs>
          <w:tab w:val="left" w:pos="1600"/>
        </w:tabs>
        <w:rPr>
          <w:rFonts w:asciiTheme="minorHAnsi" w:eastAsiaTheme="minorEastAsia" w:hAnsiTheme="minorHAnsi" w:cstheme="minorBidi"/>
          <w:b w:val="0"/>
          <w:bCs w:val="0"/>
          <w:i w:val="0"/>
          <w:caps w:val="0"/>
          <w:szCs w:val="22"/>
        </w:rPr>
      </w:pPr>
      <w:hyperlink w:anchor="_Toc501374771" w:history="1">
        <w:r w:rsidR="00792854" w:rsidRPr="00AC5B7C">
          <w:rPr>
            <w:rStyle w:val="Hipervnculo"/>
            <w:rFonts w:cs="Arial"/>
            <w:lang w:val="es-PE"/>
          </w:rPr>
          <w:t>SECCIÓN V:</w:t>
        </w:r>
        <w:r w:rsidR="00792854">
          <w:rPr>
            <w:rFonts w:asciiTheme="minorHAnsi" w:eastAsiaTheme="minorEastAsia" w:hAnsiTheme="minorHAnsi" w:cstheme="minorBidi"/>
            <w:b w:val="0"/>
            <w:bCs w:val="0"/>
            <w:i w:val="0"/>
            <w:caps w:val="0"/>
            <w:szCs w:val="22"/>
          </w:rPr>
          <w:tab/>
        </w:r>
        <w:r w:rsidR="00792854" w:rsidRPr="00AC5B7C">
          <w:rPr>
            <w:rStyle w:val="Hipervnculo"/>
            <w:rFonts w:cs="Arial"/>
            <w:lang w:val="es-PE"/>
          </w:rPr>
          <w:t>RÉGIMEN DE BIENES</w:t>
        </w:r>
        <w:r w:rsidR="00792854">
          <w:rPr>
            <w:webHidden/>
          </w:rPr>
          <w:tab/>
        </w:r>
        <w:r w:rsidR="00792854">
          <w:rPr>
            <w:webHidden/>
          </w:rPr>
          <w:fldChar w:fldCharType="begin"/>
        </w:r>
        <w:r w:rsidR="00792854">
          <w:rPr>
            <w:webHidden/>
          </w:rPr>
          <w:instrText xml:space="preserve"> PAGEREF _Toc501374771 \h </w:instrText>
        </w:r>
        <w:r w:rsidR="00792854">
          <w:rPr>
            <w:webHidden/>
          </w:rPr>
        </w:r>
        <w:r w:rsidR="00792854">
          <w:rPr>
            <w:webHidden/>
          </w:rPr>
          <w:fldChar w:fldCharType="separate"/>
        </w:r>
        <w:r w:rsidR="00792854">
          <w:rPr>
            <w:webHidden/>
          </w:rPr>
          <w:t>45</w:t>
        </w:r>
        <w:r w:rsidR="00792854">
          <w:rPr>
            <w:webHidden/>
          </w:rPr>
          <w:fldChar w:fldCharType="end"/>
        </w:r>
      </w:hyperlink>
    </w:p>
    <w:p w14:paraId="3593DA1D"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72" w:history="1">
        <w:r w:rsidR="00792854" w:rsidRPr="00AC5B7C">
          <w:rPr>
            <w:rStyle w:val="Hipervnculo"/>
            <w:rFonts w:cs="Arial"/>
            <w:b/>
            <w:bCs/>
            <w:noProof/>
            <w:lang w:val="es-PE"/>
          </w:rPr>
          <w:t>REGIMEN DE BIENES</w:t>
        </w:r>
        <w:r w:rsidR="00792854">
          <w:rPr>
            <w:noProof/>
            <w:webHidden/>
          </w:rPr>
          <w:tab/>
        </w:r>
        <w:r w:rsidR="00792854">
          <w:rPr>
            <w:noProof/>
            <w:webHidden/>
          </w:rPr>
          <w:fldChar w:fldCharType="begin"/>
        </w:r>
        <w:r w:rsidR="00792854">
          <w:rPr>
            <w:noProof/>
            <w:webHidden/>
          </w:rPr>
          <w:instrText xml:space="preserve"> PAGEREF _Toc501374772 \h </w:instrText>
        </w:r>
        <w:r w:rsidR="00792854">
          <w:rPr>
            <w:noProof/>
            <w:webHidden/>
          </w:rPr>
        </w:r>
        <w:r w:rsidR="00792854">
          <w:rPr>
            <w:noProof/>
            <w:webHidden/>
          </w:rPr>
          <w:fldChar w:fldCharType="separate"/>
        </w:r>
        <w:r w:rsidR="00792854">
          <w:rPr>
            <w:noProof/>
            <w:webHidden/>
          </w:rPr>
          <w:t>45</w:t>
        </w:r>
        <w:r w:rsidR="00792854">
          <w:rPr>
            <w:noProof/>
            <w:webHidden/>
          </w:rPr>
          <w:fldChar w:fldCharType="end"/>
        </w:r>
      </w:hyperlink>
    </w:p>
    <w:p w14:paraId="04235F35"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73" w:history="1">
        <w:r w:rsidR="00792854" w:rsidRPr="00AC5B7C">
          <w:rPr>
            <w:rStyle w:val="Hipervnculo"/>
            <w:rFonts w:cs="Arial"/>
            <w:b/>
            <w:bCs/>
            <w:noProof/>
            <w:lang w:val="es-PE"/>
          </w:rPr>
          <w:t>INVENTARIOS</w:t>
        </w:r>
        <w:r w:rsidR="00792854">
          <w:rPr>
            <w:noProof/>
            <w:webHidden/>
          </w:rPr>
          <w:tab/>
        </w:r>
        <w:r w:rsidR="00792854">
          <w:rPr>
            <w:noProof/>
            <w:webHidden/>
          </w:rPr>
          <w:fldChar w:fldCharType="begin"/>
        </w:r>
        <w:r w:rsidR="00792854">
          <w:rPr>
            <w:noProof/>
            <w:webHidden/>
          </w:rPr>
          <w:instrText xml:space="preserve"> PAGEREF _Toc501374773 \h </w:instrText>
        </w:r>
        <w:r w:rsidR="00792854">
          <w:rPr>
            <w:noProof/>
            <w:webHidden/>
          </w:rPr>
        </w:r>
        <w:r w:rsidR="00792854">
          <w:rPr>
            <w:noProof/>
            <w:webHidden/>
          </w:rPr>
          <w:fldChar w:fldCharType="separate"/>
        </w:r>
        <w:r w:rsidR="00792854">
          <w:rPr>
            <w:noProof/>
            <w:webHidden/>
          </w:rPr>
          <w:t>50</w:t>
        </w:r>
        <w:r w:rsidR="00792854">
          <w:rPr>
            <w:noProof/>
            <w:webHidden/>
          </w:rPr>
          <w:fldChar w:fldCharType="end"/>
        </w:r>
      </w:hyperlink>
    </w:p>
    <w:p w14:paraId="5C083178"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74" w:history="1">
        <w:r w:rsidR="00792854" w:rsidRPr="00AC5B7C">
          <w:rPr>
            <w:rStyle w:val="Hipervnculo"/>
            <w:rFonts w:cs="Arial"/>
            <w:b/>
            <w:bCs/>
            <w:noProof/>
            <w:lang w:val="es-PE"/>
          </w:rPr>
          <w:t>TRANSFERENCIA DE LOS BIENES DEL CONCESIONARIO</w:t>
        </w:r>
        <w:r w:rsidR="00792854">
          <w:rPr>
            <w:noProof/>
            <w:webHidden/>
          </w:rPr>
          <w:tab/>
        </w:r>
        <w:r w:rsidR="00792854">
          <w:rPr>
            <w:noProof/>
            <w:webHidden/>
          </w:rPr>
          <w:fldChar w:fldCharType="begin"/>
        </w:r>
        <w:r w:rsidR="00792854">
          <w:rPr>
            <w:noProof/>
            <w:webHidden/>
          </w:rPr>
          <w:instrText xml:space="preserve"> PAGEREF _Toc501374774 \h </w:instrText>
        </w:r>
        <w:r w:rsidR="00792854">
          <w:rPr>
            <w:noProof/>
            <w:webHidden/>
          </w:rPr>
        </w:r>
        <w:r w:rsidR="00792854">
          <w:rPr>
            <w:noProof/>
            <w:webHidden/>
          </w:rPr>
          <w:fldChar w:fldCharType="separate"/>
        </w:r>
        <w:r w:rsidR="00792854">
          <w:rPr>
            <w:noProof/>
            <w:webHidden/>
          </w:rPr>
          <w:t>51</w:t>
        </w:r>
        <w:r w:rsidR="00792854">
          <w:rPr>
            <w:noProof/>
            <w:webHidden/>
          </w:rPr>
          <w:fldChar w:fldCharType="end"/>
        </w:r>
      </w:hyperlink>
    </w:p>
    <w:p w14:paraId="415EB1CB"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75" w:history="1">
        <w:r w:rsidR="00792854" w:rsidRPr="00AC5B7C">
          <w:rPr>
            <w:rStyle w:val="Hipervnculo"/>
            <w:rFonts w:cs="Arial"/>
            <w:b/>
            <w:bCs/>
            <w:noProof/>
            <w:lang w:val="es-PE"/>
          </w:rPr>
          <w:t>ÁREA DE LA CONCESIÓN</w:t>
        </w:r>
        <w:r w:rsidR="00792854">
          <w:rPr>
            <w:noProof/>
            <w:webHidden/>
          </w:rPr>
          <w:tab/>
        </w:r>
        <w:r w:rsidR="00792854">
          <w:rPr>
            <w:noProof/>
            <w:webHidden/>
          </w:rPr>
          <w:fldChar w:fldCharType="begin"/>
        </w:r>
        <w:r w:rsidR="00792854">
          <w:rPr>
            <w:noProof/>
            <w:webHidden/>
          </w:rPr>
          <w:instrText xml:space="preserve"> PAGEREF _Toc501374775 \h </w:instrText>
        </w:r>
        <w:r w:rsidR="00792854">
          <w:rPr>
            <w:noProof/>
            <w:webHidden/>
          </w:rPr>
        </w:r>
        <w:r w:rsidR="00792854">
          <w:rPr>
            <w:noProof/>
            <w:webHidden/>
          </w:rPr>
          <w:fldChar w:fldCharType="separate"/>
        </w:r>
        <w:r w:rsidR="00792854">
          <w:rPr>
            <w:noProof/>
            <w:webHidden/>
          </w:rPr>
          <w:t>54</w:t>
        </w:r>
        <w:r w:rsidR="00792854">
          <w:rPr>
            <w:noProof/>
            <w:webHidden/>
          </w:rPr>
          <w:fldChar w:fldCharType="end"/>
        </w:r>
      </w:hyperlink>
    </w:p>
    <w:p w14:paraId="68D7937B"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76" w:history="1">
        <w:r w:rsidR="00792854" w:rsidRPr="00AC5B7C">
          <w:rPr>
            <w:rStyle w:val="Hipervnculo"/>
            <w:rFonts w:cs="Arial"/>
            <w:b/>
            <w:bCs/>
            <w:noProof/>
            <w:lang w:val="es-PE"/>
          </w:rPr>
          <w:t>DE LAS SERVIDUMBRES</w:t>
        </w:r>
        <w:r w:rsidR="00792854">
          <w:rPr>
            <w:noProof/>
            <w:webHidden/>
          </w:rPr>
          <w:tab/>
        </w:r>
        <w:r w:rsidR="00792854">
          <w:rPr>
            <w:noProof/>
            <w:webHidden/>
          </w:rPr>
          <w:fldChar w:fldCharType="begin"/>
        </w:r>
        <w:r w:rsidR="00792854">
          <w:rPr>
            <w:noProof/>
            <w:webHidden/>
          </w:rPr>
          <w:instrText xml:space="preserve"> PAGEREF _Toc501374776 \h </w:instrText>
        </w:r>
        <w:r w:rsidR="00792854">
          <w:rPr>
            <w:noProof/>
            <w:webHidden/>
          </w:rPr>
        </w:r>
        <w:r w:rsidR="00792854">
          <w:rPr>
            <w:noProof/>
            <w:webHidden/>
          </w:rPr>
          <w:fldChar w:fldCharType="separate"/>
        </w:r>
        <w:r w:rsidR="00792854">
          <w:rPr>
            <w:noProof/>
            <w:webHidden/>
          </w:rPr>
          <w:t>54</w:t>
        </w:r>
        <w:r w:rsidR="00792854">
          <w:rPr>
            <w:noProof/>
            <w:webHidden/>
          </w:rPr>
          <w:fldChar w:fldCharType="end"/>
        </w:r>
      </w:hyperlink>
    </w:p>
    <w:p w14:paraId="3141D49D"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77" w:history="1">
        <w:r w:rsidR="00792854" w:rsidRPr="00AC5B7C">
          <w:rPr>
            <w:rStyle w:val="Hipervnculo"/>
            <w:rFonts w:cs="Arial"/>
            <w:b/>
            <w:bCs/>
            <w:noProof/>
            <w:lang w:val="es-PE"/>
          </w:rPr>
          <w:t>DEFENSAS POSESORIAS</w:t>
        </w:r>
        <w:r w:rsidR="00792854">
          <w:rPr>
            <w:noProof/>
            <w:webHidden/>
          </w:rPr>
          <w:tab/>
        </w:r>
        <w:r w:rsidR="00792854">
          <w:rPr>
            <w:noProof/>
            <w:webHidden/>
          </w:rPr>
          <w:fldChar w:fldCharType="begin"/>
        </w:r>
        <w:r w:rsidR="00792854">
          <w:rPr>
            <w:noProof/>
            <w:webHidden/>
          </w:rPr>
          <w:instrText xml:space="preserve"> PAGEREF _Toc501374777 \h </w:instrText>
        </w:r>
        <w:r w:rsidR="00792854">
          <w:rPr>
            <w:noProof/>
            <w:webHidden/>
          </w:rPr>
        </w:r>
        <w:r w:rsidR="00792854">
          <w:rPr>
            <w:noProof/>
            <w:webHidden/>
          </w:rPr>
          <w:fldChar w:fldCharType="separate"/>
        </w:r>
        <w:r w:rsidR="00792854">
          <w:rPr>
            <w:noProof/>
            <w:webHidden/>
          </w:rPr>
          <w:t>56</w:t>
        </w:r>
        <w:r w:rsidR="00792854">
          <w:rPr>
            <w:noProof/>
            <w:webHidden/>
          </w:rPr>
          <w:fldChar w:fldCharType="end"/>
        </w:r>
      </w:hyperlink>
    </w:p>
    <w:p w14:paraId="45865956"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78" w:history="1">
        <w:r w:rsidR="00792854" w:rsidRPr="00AC5B7C">
          <w:rPr>
            <w:rStyle w:val="Hipervnculo"/>
            <w:rFonts w:cs="Arial"/>
            <w:b/>
            <w:bCs/>
            <w:noProof/>
            <w:lang w:val="es-PE"/>
          </w:rPr>
          <w:t>REVERSION DE LOS BIENES DE LA CONCESIÓN</w:t>
        </w:r>
        <w:r w:rsidR="00792854">
          <w:rPr>
            <w:noProof/>
            <w:webHidden/>
          </w:rPr>
          <w:tab/>
        </w:r>
        <w:r w:rsidR="00792854">
          <w:rPr>
            <w:noProof/>
            <w:webHidden/>
          </w:rPr>
          <w:fldChar w:fldCharType="begin"/>
        </w:r>
        <w:r w:rsidR="00792854">
          <w:rPr>
            <w:noProof/>
            <w:webHidden/>
          </w:rPr>
          <w:instrText xml:space="preserve"> PAGEREF _Toc501374778 \h </w:instrText>
        </w:r>
        <w:r w:rsidR="00792854">
          <w:rPr>
            <w:noProof/>
            <w:webHidden/>
          </w:rPr>
        </w:r>
        <w:r w:rsidR="00792854">
          <w:rPr>
            <w:noProof/>
            <w:webHidden/>
          </w:rPr>
          <w:fldChar w:fldCharType="separate"/>
        </w:r>
        <w:r w:rsidR="00792854">
          <w:rPr>
            <w:noProof/>
            <w:webHidden/>
          </w:rPr>
          <w:t>56</w:t>
        </w:r>
        <w:r w:rsidR="00792854">
          <w:rPr>
            <w:noProof/>
            <w:webHidden/>
          </w:rPr>
          <w:fldChar w:fldCharType="end"/>
        </w:r>
      </w:hyperlink>
    </w:p>
    <w:p w14:paraId="4E1E0AF6"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79" w:history="1">
        <w:r w:rsidR="00792854" w:rsidRPr="00AC5B7C">
          <w:rPr>
            <w:rStyle w:val="Hipervnculo"/>
            <w:rFonts w:cs="Arial"/>
            <w:b/>
            <w:bCs/>
            <w:noProof/>
            <w:lang w:val="es-PE"/>
          </w:rPr>
          <w:t>REEMPLAZO DE BIENES DE LA CONCESION</w:t>
        </w:r>
        <w:r w:rsidR="00792854">
          <w:rPr>
            <w:noProof/>
            <w:webHidden/>
          </w:rPr>
          <w:tab/>
        </w:r>
        <w:r w:rsidR="00792854">
          <w:rPr>
            <w:noProof/>
            <w:webHidden/>
          </w:rPr>
          <w:fldChar w:fldCharType="begin"/>
        </w:r>
        <w:r w:rsidR="00792854">
          <w:rPr>
            <w:noProof/>
            <w:webHidden/>
          </w:rPr>
          <w:instrText xml:space="preserve"> PAGEREF _Toc501374779 \h </w:instrText>
        </w:r>
        <w:r w:rsidR="00792854">
          <w:rPr>
            <w:noProof/>
            <w:webHidden/>
          </w:rPr>
        </w:r>
        <w:r w:rsidR="00792854">
          <w:rPr>
            <w:noProof/>
            <w:webHidden/>
          </w:rPr>
          <w:fldChar w:fldCharType="separate"/>
        </w:r>
        <w:r w:rsidR="00792854">
          <w:rPr>
            <w:noProof/>
            <w:webHidden/>
          </w:rPr>
          <w:t>57</w:t>
        </w:r>
        <w:r w:rsidR="00792854">
          <w:rPr>
            <w:noProof/>
            <w:webHidden/>
          </w:rPr>
          <w:fldChar w:fldCharType="end"/>
        </w:r>
      </w:hyperlink>
    </w:p>
    <w:p w14:paraId="71976D96"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80" w:history="1">
        <w:r w:rsidR="00792854" w:rsidRPr="00AC5B7C">
          <w:rPr>
            <w:rStyle w:val="Hipervnculo"/>
            <w:rFonts w:cs="Arial"/>
            <w:b/>
            <w:bCs/>
            <w:noProof/>
          </w:rPr>
          <w:t>DE LA FORMALIZACIÓN DE LA CESIÓN DE POSICIÓN CONTRACTUAL CORRESPONDIENTE A LOS CONTRATOS CONSIGNADOS EN EL ANEXO 16</w:t>
        </w:r>
        <w:r w:rsidR="00792854">
          <w:rPr>
            <w:noProof/>
            <w:webHidden/>
          </w:rPr>
          <w:tab/>
        </w:r>
        <w:r w:rsidR="00792854">
          <w:rPr>
            <w:noProof/>
            <w:webHidden/>
          </w:rPr>
          <w:fldChar w:fldCharType="begin"/>
        </w:r>
        <w:r w:rsidR="00792854">
          <w:rPr>
            <w:noProof/>
            <w:webHidden/>
          </w:rPr>
          <w:instrText xml:space="preserve"> PAGEREF _Toc501374780 \h </w:instrText>
        </w:r>
        <w:r w:rsidR="00792854">
          <w:rPr>
            <w:noProof/>
            <w:webHidden/>
          </w:rPr>
        </w:r>
        <w:r w:rsidR="00792854">
          <w:rPr>
            <w:noProof/>
            <w:webHidden/>
          </w:rPr>
          <w:fldChar w:fldCharType="separate"/>
        </w:r>
        <w:r w:rsidR="00792854">
          <w:rPr>
            <w:noProof/>
            <w:webHidden/>
          </w:rPr>
          <w:t>58</w:t>
        </w:r>
        <w:r w:rsidR="00792854">
          <w:rPr>
            <w:noProof/>
            <w:webHidden/>
          </w:rPr>
          <w:fldChar w:fldCharType="end"/>
        </w:r>
      </w:hyperlink>
    </w:p>
    <w:p w14:paraId="5953F4BF" w14:textId="77777777" w:rsidR="00792854" w:rsidRDefault="00424FBC">
      <w:pPr>
        <w:pStyle w:val="TDC1"/>
        <w:tabs>
          <w:tab w:val="left" w:pos="1600"/>
        </w:tabs>
        <w:rPr>
          <w:rFonts w:asciiTheme="minorHAnsi" w:eastAsiaTheme="minorEastAsia" w:hAnsiTheme="minorHAnsi" w:cstheme="minorBidi"/>
          <w:b w:val="0"/>
          <w:bCs w:val="0"/>
          <w:i w:val="0"/>
          <w:caps w:val="0"/>
          <w:szCs w:val="22"/>
        </w:rPr>
      </w:pPr>
      <w:hyperlink w:anchor="_Toc501374781" w:history="1">
        <w:r w:rsidR="00792854" w:rsidRPr="00AC5B7C">
          <w:rPr>
            <w:rStyle w:val="Hipervnculo"/>
            <w:rFonts w:cs="Arial"/>
            <w:lang w:val="es-PE"/>
          </w:rPr>
          <w:t>SECCIÓN VI:</w:t>
        </w:r>
        <w:r w:rsidR="00792854">
          <w:rPr>
            <w:rFonts w:asciiTheme="minorHAnsi" w:eastAsiaTheme="minorEastAsia" w:hAnsiTheme="minorHAnsi" w:cstheme="minorBidi"/>
            <w:b w:val="0"/>
            <w:bCs w:val="0"/>
            <w:i w:val="0"/>
            <w:caps w:val="0"/>
            <w:szCs w:val="22"/>
          </w:rPr>
          <w:tab/>
        </w:r>
        <w:r w:rsidR="00792854" w:rsidRPr="00AC5B7C">
          <w:rPr>
            <w:rStyle w:val="Hipervnculo"/>
            <w:rFonts w:cs="Arial"/>
            <w:lang w:val="es-PE"/>
          </w:rPr>
          <w:t xml:space="preserve"> DE LAS OBRAS DE LA INFRAESTRUCTURA PORTUARIA</w:t>
        </w:r>
        <w:r w:rsidR="00792854">
          <w:rPr>
            <w:webHidden/>
          </w:rPr>
          <w:tab/>
        </w:r>
        <w:r w:rsidR="00792854">
          <w:rPr>
            <w:webHidden/>
          </w:rPr>
          <w:fldChar w:fldCharType="begin"/>
        </w:r>
        <w:r w:rsidR="00792854">
          <w:rPr>
            <w:webHidden/>
          </w:rPr>
          <w:instrText xml:space="preserve"> PAGEREF _Toc501374781 \h </w:instrText>
        </w:r>
        <w:r w:rsidR="00792854">
          <w:rPr>
            <w:webHidden/>
          </w:rPr>
        </w:r>
        <w:r w:rsidR="00792854">
          <w:rPr>
            <w:webHidden/>
          </w:rPr>
          <w:fldChar w:fldCharType="separate"/>
        </w:r>
        <w:r w:rsidR="00792854">
          <w:rPr>
            <w:webHidden/>
          </w:rPr>
          <w:t>59</w:t>
        </w:r>
        <w:r w:rsidR="00792854">
          <w:rPr>
            <w:webHidden/>
          </w:rPr>
          <w:fldChar w:fldCharType="end"/>
        </w:r>
      </w:hyperlink>
    </w:p>
    <w:p w14:paraId="04E13AE7"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82" w:history="1">
        <w:r w:rsidR="00792854" w:rsidRPr="00AC5B7C">
          <w:rPr>
            <w:rStyle w:val="Hipervnculo"/>
            <w:rFonts w:cs="Arial"/>
            <w:b/>
            <w:bCs/>
            <w:noProof/>
            <w:lang w:val="es-PE"/>
          </w:rPr>
          <w:t>SUPERVISIÓN DE DISEÑO</w:t>
        </w:r>
        <w:r w:rsidR="00792854">
          <w:rPr>
            <w:noProof/>
            <w:webHidden/>
          </w:rPr>
          <w:tab/>
        </w:r>
        <w:r w:rsidR="00792854">
          <w:rPr>
            <w:noProof/>
            <w:webHidden/>
          </w:rPr>
          <w:fldChar w:fldCharType="begin"/>
        </w:r>
        <w:r w:rsidR="00792854">
          <w:rPr>
            <w:noProof/>
            <w:webHidden/>
          </w:rPr>
          <w:instrText xml:space="preserve"> PAGEREF _Toc501374782 \h </w:instrText>
        </w:r>
        <w:r w:rsidR="00792854">
          <w:rPr>
            <w:noProof/>
            <w:webHidden/>
          </w:rPr>
        </w:r>
        <w:r w:rsidR="00792854">
          <w:rPr>
            <w:noProof/>
            <w:webHidden/>
          </w:rPr>
          <w:fldChar w:fldCharType="separate"/>
        </w:r>
        <w:r w:rsidR="00792854">
          <w:rPr>
            <w:noProof/>
            <w:webHidden/>
          </w:rPr>
          <w:t>62</w:t>
        </w:r>
        <w:r w:rsidR="00792854">
          <w:rPr>
            <w:noProof/>
            <w:webHidden/>
          </w:rPr>
          <w:fldChar w:fldCharType="end"/>
        </w:r>
      </w:hyperlink>
    </w:p>
    <w:p w14:paraId="4F9D5887"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83" w:history="1">
        <w:r w:rsidR="00792854" w:rsidRPr="00AC5B7C">
          <w:rPr>
            <w:rStyle w:val="Hipervnculo"/>
            <w:rFonts w:cs="Arial"/>
            <w:b/>
            <w:bCs/>
            <w:noProof/>
            <w:lang w:val="es-PE"/>
          </w:rPr>
          <w:t>INICIO DE LA EJECUCIÓN DE LAS INVERSIONES</w:t>
        </w:r>
        <w:r w:rsidR="00792854">
          <w:rPr>
            <w:noProof/>
            <w:webHidden/>
          </w:rPr>
          <w:tab/>
        </w:r>
        <w:r w:rsidR="00792854">
          <w:rPr>
            <w:noProof/>
            <w:webHidden/>
          </w:rPr>
          <w:fldChar w:fldCharType="begin"/>
        </w:r>
        <w:r w:rsidR="00792854">
          <w:rPr>
            <w:noProof/>
            <w:webHidden/>
          </w:rPr>
          <w:instrText xml:space="preserve"> PAGEREF _Toc501374783 \h </w:instrText>
        </w:r>
        <w:r w:rsidR="00792854">
          <w:rPr>
            <w:noProof/>
            <w:webHidden/>
          </w:rPr>
        </w:r>
        <w:r w:rsidR="00792854">
          <w:rPr>
            <w:noProof/>
            <w:webHidden/>
          </w:rPr>
          <w:fldChar w:fldCharType="separate"/>
        </w:r>
        <w:r w:rsidR="00792854">
          <w:rPr>
            <w:noProof/>
            <w:webHidden/>
          </w:rPr>
          <w:t>63</w:t>
        </w:r>
        <w:r w:rsidR="00792854">
          <w:rPr>
            <w:noProof/>
            <w:webHidden/>
          </w:rPr>
          <w:fldChar w:fldCharType="end"/>
        </w:r>
      </w:hyperlink>
    </w:p>
    <w:p w14:paraId="625A1E1D"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84" w:history="1">
        <w:r w:rsidR="00792854" w:rsidRPr="00AC5B7C">
          <w:rPr>
            <w:rStyle w:val="Hipervnculo"/>
            <w:rFonts w:cs="Arial"/>
            <w:b/>
            <w:bCs/>
            <w:noProof/>
            <w:lang w:val="es-PE"/>
          </w:rPr>
          <w:t>SUPERVISIÓN DE LAS OBRAS</w:t>
        </w:r>
        <w:r w:rsidR="00792854">
          <w:rPr>
            <w:noProof/>
            <w:webHidden/>
          </w:rPr>
          <w:tab/>
        </w:r>
        <w:r w:rsidR="00792854">
          <w:rPr>
            <w:noProof/>
            <w:webHidden/>
          </w:rPr>
          <w:fldChar w:fldCharType="begin"/>
        </w:r>
        <w:r w:rsidR="00792854">
          <w:rPr>
            <w:noProof/>
            <w:webHidden/>
          </w:rPr>
          <w:instrText xml:space="preserve"> PAGEREF _Toc501374784 \h </w:instrText>
        </w:r>
        <w:r w:rsidR="00792854">
          <w:rPr>
            <w:noProof/>
            <w:webHidden/>
          </w:rPr>
        </w:r>
        <w:r w:rsidR="00792854">
          <w:rPr>
            <w:noProof/>
            <w:webHidden/>
          </w:rPr>
          <w:fldChar w:fldCharType="separate"/>
        </w:r>
        <w:r w:rsidR="00792854">
          <w:rPr>
            <w:noProof/>
            <w:webHidden/>
          </w:rPr>
          <w:t>64</w:t>
        </w:r>
        <w:r w:rsidR="00792854">
          <w:rPr>
            <w:noProof/>
            <w:webHidden/>
          </w:rPr>
          <w:fldChar w:fldCharType="end"/>
        </w:r>
      </w:hyperlink>
    </w:p>
    <w:p w14:paraId="36422E08"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85" w:history="1">
        <w:r w:rsidR="00792854" w:rsidRPr="00AC5B7C">
          <w:rPr>
            <w:rStyle w:val="Hipervnculo"/>
            <w:rFonts w:cs="Arial"/>
            <w:b/>
            <w:bCs/>
            <w:noProof/>
            <w:lang w:val="es-PE"/>
          </w:rPr>
          <w:t>LIBRO DE OBRA</w:t>
        </w:r>
        <w:r w:rsidR="00792854">
          <w:rPr>
            <w:noProof/>
            <w:webHidden/>
          </w:rPr>
          <w:tab/>
        </w:r>
        <w:r w:rsidR="00792854">
          <w:rPr>
            <w:noProof/>
            <w:webHidden/>
          </w:rPr>
          <w:fldChar w:fldCharType="begin"/>
        </w:r>
        <w:r w:rsidR="00792854">
          <w:rPr>
            <w:noProof/>
            <w:webHidden/>
          </w:rPr>
          <w:instrText xml:space="preserve"> PAGEREF _Toc501374785 \h </w:instrText>
        </w:r>
        <w:r w:rsidR="00792854">
          <w:rPr>
            <w:noProof/>
            <w:webHidden/>
          </w:rPr>
        </w:r>
        <w:r w:rsidR="00792854">
          <w:rPr>
            <w:noProof/>
            <w:webHidden/>
          </w:rPr>
          <w:fldChar w:fldCharType="separate"/>
        </w:r>
        <w:r w:rsidR="00792854">
          <w:rPr>
            <w:noProof/>
            <w:webHidden/>
          </w:rPr>
          <w:t>65</w:t>
        </w:r>
        <w:r w:rsidR="00792854">
          <w:rPr>
            <w:noProof/>
            <w:webHidden/>
          </w:rPr>
          <w:fldChar w:fldCharType="end"/>
        </w:r>
      </w:hyperlink>
    </w:p>
    <w:p w14:paraId="23ECA72C"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86" w:history="1">
        <w:r w:rsidR="00792854" w:rsidRPr="00AC5B7C">
          <w:rPr>
            <w:rStyle w:val="Hipervnculo"/>
            <w:rFonts w:cs="Arial"/>
            <w:b/>
            <w:bCs/>
            <w:noProof/>
            <w:lang w:val="es-PE"/>
          </w:rPr>
          <w:t>CALENDARIO Y PLAZO DE EJECUCIÓN DE LAS INVERSIONES</w:t>
        </w:r>
        <w:r w:rsidR="00792854">
          <w:rPr>
            <w:noProof/>
            <w:webHidden/>
          </w:rPr>
          <w:tab/>
        </w:r>
        <w:r w:rsidR="00792854">
          <w:rPr>
            <w:noProof/>
            <w:webHidden/>
          </w:rPr>
          <w:fldChar w:fldCharType="begin"/>
        </w:r>
        <w:r w:rsidR="00792854">
          <w:rPr>
            <w:noProof/>
            <w:webHidden/>
          </w:rPr>
          <w:instrText xml:space="preserve"> PAGEREF _Toc501374786 \h </w:instrText>
        </w:r>
        <w:r w:rsidR="00792854">
          <w:rPr>
            <w:noProof/>
            <w:webHidden/>
          </w:rPr>
        </w:r>
        <w:r w:rsidR="00792854">
          <w:rPr>
            <w:noProof/>
            <w:webHidden/>
          </w:rPr>
          <w:fldChar w:fldCharType="separate"/>
        </w:r>
        <w:r w:rsidR="00792854">
          <w:rPr>
            <w:noProof/>
            <w:webHidden/>
          </w:rPr>
          <w:t>66</w:t>
        </w:r>
        <w:r w:rsidR="00792854">
          <w:rPr>
            <w:noProof/>
            <w:webHidden/>
          </w:rPr>
          <w:fldChar w:fldCharType="end"/>
        </w:r>
      </w:hyperlink>
    </w:p>
    <w:p w14:paraId="48D61AA6"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87" w:history="1">
        <w:r w:rsidR="00792854" w:rsidRPr="00AC5B7C">
          <w:rPr>
            <w:rStyle w:val="Hipervnculo"/>
            <w:rFonts w:cs="Arial"/>
            <w:b/>
            <w:bCs/>
            <w:noProof/>
            <w:lang w:val="es-PE"/>
          </w:rPr>
          <w:t>AMPLIACIÓN DEL PLAZO DE EJECUCIÓN DE OBRAS</w:t>
        </w:r>
        <w:r w:rsidR="00792854">
          <w:rPr>
            <w:noProof/>
            <w:webHidden/>
          </w:rPr>
          <w:tab/>
        </w:r>
        <w:r w:rsidR="00792854">
          <w:rPr>
            <w:noProof/>
            <w:webHidden/>
          </w:rPr>
          <w:fldChar w:fldCharType="begin"/>
        </w:r>
        <w:r w:rsidR="00792854">
          <w:rPr>
            <w:noProof/>
            <w:webHidden/>
          </w:rPr>
          <w:instrText xml:space="preserve"> PAGEREF _Toc501374787 \h </w:instrText>
        </w:r>
        <w:r w:rsidR="00792854">
          <w:rPr>
            <w:noProof/>
            <w:webHidden/>
          </w:rPr>
        </w:r>
        <w:r w:rsidR="00792854">
          <w:rPr>
            <w:noProof/>
            <w:webHidden/>
          </w:rPr>
          <w:fldChar w:fldCharType="separate"/>
        </w:r>
        <w:r w:rsidR="00792854">
          <w:rPr>
            <w:noProof/>
            <w:webHidden/>
          </w:rPr>
          <w:t>68</w:t>
        </w:r>
        <w:r w:rsidR="00792854">
          <w:rPr>
            <w:noProof/>
            <w:webHidden/>
          </w:rPr>
          <w:fldChar w:fldCharType="end"/>
        </w:r>
      </w:hyperlink>
    </w:p>
    <w:p w14:paraId="58C94013"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88" w:history="1">
        <w:r w:rsidR="00792854" w:rsidRPr="00AC5B7C">
          <w:rPr>
            <w:rStyle w:val="Hipervnculo"/>
            <w:rFonts w:cs="Arial"/>
            <w:b/>
            <w:bCs/>
            <w:noProof/>
            <w:lang w:val="es-PE"/>
          </w:rPr>
          <w:t>APROBACIÓN DE LAS OBRAS</w:t>
        </w:r>
        <w:r w:rsidR="00792854">
          <w:rPr>
            <w:noProof/>
            <w:webHidden/>
          </w:rPr>
          <w:tab/>
        </w:r>
        <w:r w:rsidR="00792854">
          <w:rPr>
            <w:noProof/>
            <w:webHidden/>
          </w:rPr>
          <w:fldChar w:fldCharType="begin"/>
        </w:r>
        <w:r w:rsidR="00792854">
          <w:rPr>
            <w:noProof/>
            <w:webHidden/>
          </w:rPr>
          <w:instrText xml:space="preserve"> PAGEREF _Toc501374788 \h </w:instrText>
        </w:r>
        <w:r w:rsidR="00792854">
          <w:rPr>
            <w:noProof/>
            <w:webHidden/>
          </w:rPr>
        </w:r>
        <w:r w:rsidR="00792854">
          <w:rPr>
            <w:noProof/>
            <w:webHidden/>
          </w:rPr>
          <w:fldChar w:fldCharType="separate"/>
        </w:r>
        <w:r w:rsidR="00792854">
          <w:rPr>
            <w:noProof/>
            <w:webHidden/>
          </w:rPr>
          <w:t>69</w:t>
        </w:r>
        <w:r w:rsidR="00792854">
          <w:rPr>
            <w:noProof/>
            <w:webHidden/>
          </w:rPr>
          <w:fldChar w:fldCharType="end"/>
        </w:r>
      </w:hyperlink>
    </w:p>
    <w:p w14:paraId="3BABF6B7"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89" w:history="1">
        <w:r w:rsidR="00792854" w:rsidRPr="00AC5B7C">
          <w:rPr>
            <w:rStyle w:val="Hipervnculo"/>
            <w:rFonts w:cs="Arial"/>
            <w:b/>
            <w:bCs/>
            <w:noProof/>
            <w:lang w:val="es-PE"/>
          </w:rPr>
          <w:t>INFORMACIÓN SOBRE LA EJECUCIÓN DE LAS OBRAS</w:t>
        </w:r>
        <w:r w:rsidR="00792854">
          <w:rPr>
            <w:noProof/>
            <w:webHidden/>
          </w:rPr>
          <w:tab/>
        </w:r>
        <w:r w:rsidR="00792854">
          <w:rPr>
            <w:noProof/>
            <w:webHidden/>
          </w:rPr>
          <w:fldChar w:fldCharType="begin"/>
        </w:r>
        <w:r w:rsidR="00792854">
          <w:rPr>
            <w:noProof/>
            <w:webHidden/>
          </w:rPr>
          <w:instrText xml:space="preserve"> PAGEREF _Toc501374789 \h </w:instrText>
        </w:r>
        <w:r w:rsidR="00792854">
          <w:rPr>
            <w:noProof/>
            <w:webHidden/>
          </w:rPr>
        </w:r>
        <w:r w:rsidR="00792854">
          <w:rPr>
            <w:noProof/>
            <w:webHidden/>
          </w:rPr>
          <w:fldChar w:fldCharType="separate"/>
        </w:r>
        <w:r w:rsidR="00792854">
          <w:rPr>
            <w:noProof/>
            <w:webHidden/>
          </w:rPr>
          <w:t>70</w:t>
        </w:r>
        <w:r w:rsidR="00792854">
          <w:rPr>
            <w:noProof/>
            <w:webHidden/>
          </w:rPr>
          <w:fldChar w:fldCharType="end"/>
        </w:r>
      </w:hyperlink>
    </w:p>
    <w:p w14:paraId="4F248DD7"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90" w:history="1">
        <w:r w:rsidR="00792854" w:rsidRPr="00AC5B7C">
          <w:rPr>
            <w:rStyle w:val="Hipervnculo"/>
            <w:rFonts w:cs="Arial"/>
            <w:b/>
            <w:bCs/>
            <w:noProof/>
            <w:lang w:val="es-PE"/>
          </w:rPr>
          <w:t>INFRAESTRUCTURA Y FACILIDADES OPERATIVAS Y LOGÍSTICAS PARA ENTIDADES PÚBLICAS</w:t>
        </w:r>
        <w:r w:rsidR="00792854">
          <w:rPr>
            <w:noProof/>
            <w:webHidden/>
          </w:rPr>
          <w:tab/>
        </w:r>
        <w:r w:rsidR="00792854">
          <w:rPr>
            <w:noProof/>
            <w:webHidden/>
          </w:rPr>
          <w:fldChar w:fldCharType="begin"/>
        </w:r>
        <w:r w:rsidR="00792854">
          <w:rPr>
            <w:noProof/>
            <w:webHidden/>
          </w:rPr>
          <w:instrText xml:space="preserve"> PAGEREF _Toc501374790 \h </w:instrText>
        </w:r>
        <w:r w:rsidR="00792854">
          <w:rPr>
            <w:noProof/>
            <w:webHidden/>
          </w:rPr>
        </w:r>
        <w:r w:rsidR="00792854">
          <w:rPr>
            <w:noProof/>
            <w:webHidden/>
          </w:rPr>
          <w:fldChar w:fldCharType="separate"/>
        </w:r>
        <w:r w:rsidR="00792854">
          <w:rPr>
            <w:noProof/>
            <w:webHidden/>
          </w:rPr>
          <w:t>71</w:t>
        </w:r>
        <w:r w:rsidR="00792854">
          <w:rPr>
            <w:noProof/>
            <w:webHidden/>
          </w:rPr>
          <w:fldChar w:fldCharType="end"/>
        </w:r>
      </w:hyperlink>
    </w:p>
    <w:p w14:paraId="48625642"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91" w:history="1">
        <w:r w:rsidR="00792854" w:rsidRPr="00AC5B7C">
          <w:rPr>
            <w:rStyle w:val="Hipervnculo"/>
            <w:rFonts w:cs="Arial"/>
            <w:b/>
            <w:bCs/>
            <w:noProof/>
            <w:lang w:val="es-PE"/>
          </w:rPr>
          <w:t>RÉGIMEN ECONÓMICO DE LAS INVERSIONES</w:t>
        </w:r>
        <w:r w:rsidR="00792854">
          <w:rPr>
            <w:noProof/>
            <w:webHidden/>
          </w:rPr>
          <w:tab/>
        </w:r>
        <w:r w:rsidR="00792854">
          <w:rPr>
            <w:noProof/>
            <w:webHidden/>
          </w:rPr>
          <w:fldChar w:fldCharType="begin"/>
        </w:r>
        <w:r w:rsidR="00792854">
          <w:rPr>
            <w:noProof/>
            <w:webHidden/>
          </w:rPr>
          <w:instrText xml:space="preserve"> PAGEREF _Toc501374791 \h </w:instrText>
        </w:r>
        <w:r w:rsidR="00792854">
          <w:rPr>
            <w:noProof/>
            <w:webHidden/>
          </w:rPr>
        </w:r>
        <w:r w:rsidR="00792854">
          <w:rPr>
            <w:noProof/>
            <w:webHidden/>
          </w:rPr>
          <w:fldChar w:fldCharType="separate"/>
        </w:r>
        <w:r w:rsidR="00792854">
          <w:rPr>
            <w:noProof/>
            <w:webHidden/>
          </w:rPr>
          <w:t>72</w:t>
        </w:r>
        <w:r w:rsidR="00792854">
          <w:rPr>
            <w:noProof/>
            <w:webHidden/>
          </w:rPr>
          <w:fldChar w:fldCharType="end"/>
        </w:r>
      </w:hyperlink>
    </w:p>
    <w:p w14:paraId="7F94040E"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92" w:history="1">
        <w:r w:rsidR="00792854" w:rsidRPr="00AC5B7C">
          <w:rPr>
            <w:rStyle w:val="Hipervnculo"/>
            <w:rFonts w:cs="Arial"/>
            <w:b/>
            <w:bCs/>
            <w:noProof/>
            <w:lang w:val="es-PE"/>
          </w:rPr>
          <w:t>INVERSIONES DISCRECIONALES</w:t>
        </w:r>
        <w:r w:rsidR="00792854">
          <w:rPr>
            <w:noProof/>
            <w:webHidden/>
          </w:rPr>
          <w:tab/>
        </w:r>
        <w:r w:rsidR="00792854">
          <w:rPr>
            <w:noProof/>
            <w:webHidden/>
          </w:rPr>
          <w:fldChar w:fldCharType="begin"/>
        </w:r>
        <w:r w:rsidR="00792854">
          <w:rPr>
            <w:noProof/>
            <w:webHidden/>
          </w:rPr>
          <w:instrText xml:space="preserve"> PAGEREF _Toc501374792 \h </w:instrText>
        </w:r>
        <w:r w:rsidR="00792854">
          <w:rPr>
            <w:noProof/>
            <w:webHidden/>
          </w:rPr>
        </w:r>
        <w:r w:rsidR="00792854">
          <w:rPr>
            <w:noProof/>
            <w:webHidden/>
          </w:rPr>
          <w:fldChar w:fldCharType="separate"/>
        </w:r>
        <w:r w:rsidR="00792854">
          <w:rPr>
            <w:noProof/>
            <w:webHidden/>
          </w:rPr>
          <w:t>73</w:t>
        </w:r>
        <w:r w:rsidR="00792854">
          <w:rPr>
            <w:noProof/>
            <w:webHidden/>
          </w:rPr>
          <w:fldChar w:fldCharType="end"/>
        </w:r>
      </w:hyperlink>
    </w:p>
    <w:p w14:paraId="6C6C845F"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93" w:history="1">
        <w:r w:rsidR="00792854" w:rsidRPr="00AC5B7C">
          <w:rPr>
            <w:rStyle w:val="Hipervnculo"/>
            <w:rFonts w:cs="Arial"/>
            <w:b/>
            <w:bCs/>
            <w:noProof/>
            <w:lang w:val="es-PE"/>
          </w:rPr>
          <w:t>INVERSIONES COMPLEMENTARIAS</w:t>
        </w:r>
        <w:r w:rsidR="00792854">
          <w:rPr>
            <w:noProof/>
            <w:webHidden/>
          </w:rPr>
          <w:tab/>
        </w:r>
        <w:r w:rsidR="00792854">
          <w:rPr>
            <w:noProof/>
            <w:webHidden/>
          </w:rPr>
          <w:fldChar w:fldCharType="begin"/>
        </w:r>
        <w:r w:rsidR="00792854">
          <w:rPr>
            <w:noProof/>
            <w:webHidden/>
          </w:rPr>
          <w:instrText xml:space="preserve"> PAGEREF _Toc501374793 \h </w:instrText>
        </w:r>
        <w:r w:rsidR="00792854">
          <w:rPr>
            <w:noProof/>
            <w:webHidden/>
          </w:rPr>
        </w:r>
        <w:r w:rsidR="00792854">
          <w:rPr>
            <w:noProof/>
            <w:webHidden/>
          </w:rPr>
          <w:fldChar w:fldCharType="separate"/>
        </w:r>
        <w:r w:rsidR="00792854">
          <w:rPr>
            <w:noProof/>
            <w:webHidden/>
          </w:rPr>
          <w:t>74</w:t>
        </w:r>
        <w:r w:rsidR="00792854">
          <w:rPr>
            <w:noProof/>
            <w:webHidden/>
          </w:rPr>
          <w:fldChar w:fldCharType="end"/>
        </w:r>
      </w:hyperlink>
    </w:p>
    <w:p w14:paraId="1A1F10F2" w14:textId="77777777" w:rsidR="00792854" w:rsidRDefault="00424FBC">
      <w:pPr>
        <w:pStyle w:val="TDC1"/>
        <w:tabs>
          <w:tab w:val="left" w:pos="1626"/>
        </w:tabs>
        <w:rPr>
          <w:rFonts w:asciiTheme="minorHAnsi" w:eastAsiaTheme="minorEastAsia" w:hAnsiTheme="minorHAnsi" w:cstheme="minorBidi"/>
          <w:b w:val="0"/>
          <w:bCs w:val="0"/>
          <w:i w:val="0"/>
          <w:caps w:val="0"/>
          <w:szCs w:val="22"/>
        </w:rPr>
      </w:pPr>
      <w:hyperlink w:anchor="_Toc501374794" w:history="1">
        <w:r w:rsidR="00792854" w:rsidRPr="00AC5B7C">
          <w:rPr>
            <w:rStyle w:val="Hipervnculo"/>
            <w:rFonts w:cs="Arial"/>
            <w:lang w:val="es-PE"/>
          </w:rPr>
          <w:t>SECCIÓN VII:</w:t>
        </w:r>
        <w:r w:rsidR="00792854">
          <w:rPr>
            <w:rFonts w:asciiTheme="minorHAnsi" w:eastAsiaTheme="minorEastAsia" w:hAnsiTheme="minorHAnsi" w:cstheme="minorBidi"/>
            <w:b w:val="0"/>
            <w:bCs w:val="0"/>
            <w:i w:val="0"/>
            <w:caps w:val="0"/>
            <w:szCs w:val="22"/>
          </w:rPr>
          <w:tab/>
        </w:r>
        <w:r w:rsidR="00792854" w:rsidRPr="00AC5B7C">
          <w:rPr>
            <w:rStyle w:val="Hipervnculo"/>
            <w:rFonts w:cs="Arial"/>
            <w:lang w:val="es-PE"/>
          </w:rPr>
          <w:t xml:space="preserve"> DE LA CONSERVACIÓN DE LA CONCESIÓN</w:t>
        </w:r>
        <w:r w:rsidR="00792854">
          <w:rPr>
            <w:webHidden/>
          </w:rPr>
          <w:tab/>
        </w:r>
        <w:r w:rsidR="00792854">
          <w:rPr>
            <w:webHidden/>
          </w:rPr>
          <w:fldChar w:fldCharType="begin"/>
        </w:r>
        <w:r w:rsidR="00792854">
          <w:rPr>
            <w:webHidden/>
          </w:rPr>
          <w:instrText xml:space="preserve"> PAGEREF _Toc501374794 \h </w:instrText>
        </w:r>
        <w:r w:rsidR="00792854">
          <w:rPr>
            <w:webHidden/>
          </w:rPr>
        </w:r>
        <w:r w:rsidR="00792854">
          <w:rPr>
            <w:webHidden/>
          </w:rPr>
          <w:fldChar w:fldCharType="separate"/>
        </w:r>
        <w:r w:rsidR="00792854">
          <w:rPr>
            <w:webHidden/>
          </w:rPr>
          <w:t>75</w:t>
        </w:r>
        <w:r w:rsidR="00792854">
          <w:rPr>
            <w:webHidden/>
          </w:rPr>
          <w:fldChar w:fldCharType="end"/>
        </w:r>
      </w:hyperlink>
    </w:p>
    <w:p w14:paraId="34D9E510"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95" w:history="1">
        <w:r w:rsidR="00792854" w:rsidRPr="00AC5B7C">
          <w:rPr>
            <w:rStyle w:val="Hipervnculo"/>
            <w:rFonts w:cs="Arial"/>
            <w:b/>
            <w:bCs/>
            <w:noProof/>
            <w:lang w:val="es-PE"/>
          </w:rPr>
          <w:t>PLAN DE CONSERVACIÓN</w:t>
        </w:r>
        <w:r w:rsidR="00792854">
          <w:rPr>
            <w:noProof/>
            <w:webHidden/>
          </w:rPr>
          <w:tab/>
        </w:r>
        <w:r w:rsidR="00792854">
          <w:rPr>
            <w:noProof/>
            <w:webHidden/>
          </w:rPr>
          <w:fldChar w:fldCharType="begin"/>
        </w:r>
        <w:r w:rsidR="00792854">
          <w:rPr>
            <w:noProof/>
            <w:webHidden/>
          </w:rPr>
          <w:instrText xml:space="preserve"> PAGEREF _Toc501374795 \h </w:instrText>
        </w:r>
        <w:r w:rsidR="00792854">
          <w:rPr>
            <w:noProof/>
            <w:webHidden/>
          </w:rPr>
        </w:r>
        <w:r w:rsidR="00792854">
          <w:rPr>
            <w:noProof/>
            <w:webHidden/>
          </w:rPr>
          <w:fldChar w:fldCharType="separate"/>
        </w:r>
        <w:r w:rsidR="00792854">
          <w:rPr>
            <w:noProof/>
            <w:webHidden/>
          </w:rPr>
          <w:t>76</w:t>
        </w:r>
        <w:r w:rsidR="00792854">
          <w:rPr>
            <w:noProof/>
            <w:webHidden/>
          </w:rPr>
          <w:fldChar w:fldCharType="end"/>
        </w:r>
      </w:hyperlink>
    </w:p>
    <w:p w14:paraId="263565CA"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96" w:history="1">
        <w:r w:rsidR="00792854" w:rsidRPr="00AC5B7C">
          <w:rPr>
            <w:rStyle w:val="Hipervnculo"/>
            <w:rFonts w:cs="Arial"/>
            <w:b/>
            <w:bCs/>
            <w:noProof/>
            <w:lang w:val="es-PE"/>
          </w:rPr>
          <w:t>REPARACIÓN DE EMERGENCIA</w:t>
        </w:r>
        <w:r w:rsidR="00792854">
          <w:rPr>
            <w:noProof/>
            <w:webHidden/>
          </w:rPr>
          <w:tab/>
        </w:r>
        <w:r w:rsidR="00792854">
          <w:rPr>
            <w:noProof/>
            <w:webHidden/>
          </w:rPr>
          <w:fldChar w:fldCharType="begin"/>
        </w:r>
        <w:r w:rsidR="00792854">
          <w:rPr>
            <w:noProof/>
            <w:webHidden/>
          </w:rPr>
          <w:instrText xml:space="preserve"> PAGEREF _Toc501374796 \h </w:instrText>
        </w:r>
        <w:r w:rsidR="00792854">
          <w:rPr>
            <w:noProof/>
            <w:webHidden/>
          </w:rPr>
        </w:r>
        <w:r w:rsidR="00792854">
          <w:rPr>
            <w:noProof/>
            <w:webHidden/>
          </w:rPr>
          <w:fldChar w:fldCharType="separate"/>
        </w:r>
        <w:r w:rsidR="00792854">
          <w:rPr>
            <w:noProof/>
            <w:webHidden/>
          </w:rPr>
          <w:t>77</w:t>
        </w:r>
        <w:r w:rsidR="00792854">
          <w:rPr>
            <w:noProof/>
            <w:webHidden/>
          </w:rPr>
          <w:fldChar w:fldCharType="end"/>
        </w:r>
      </w:hyperlink>
    </w:p>
    <w:p w14:paraId="698EBB17"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97" w:history="1">
        <w:r w:rsidR="00792854" w:rsidRPr="00AC5B7C">
          <w:rPr>
            <w:rStyle w:val="Hipervnculo"/>
            <w:rFonts w:cs="Arial"/>
            <w:b/>
            <w:bCs/>
            <w:noProof/>
            <w:lang w:val="es-PE"/>
          </w:rPr>
          <w:t>SUPERVISIÓN DE CONSERVACIÓN</w:t>
        </w:r>
        <w:r w:rsidR="00792854">
          <w:rPr>
            <w:noProof/>
            <w:webHidden/>
          </w:rPr>
          <w:tab/>
        </w:r>
        <w:r w:rsidR="00792854">
          <w:rPr>
            <w:noProof/>
            <w:webHidden/>
          </w:rPr>
          <w:fldChar w:fldCharType="begin"/>
        </w:r>
        <w:r w:rsidR="00792854">
          <w:rPr>
            <w:noProof/>
            <w:webHidden/>
          </w:rPr>
          <w:instrText xml:space="preserve"> PAGEREF _Toc501374797 \h </w:instrText>
        </w:r>
        <w:r w:rsidR="00792854">
          <w:rPr>
            <w:noProof/>
            <w:webHidden/>
          </w:rPr>
        </w:r>
        <w:r w:rsidR="00792854">
          <w:rPr>
            <w:noProof/>
            <w:webHidden/>
          </w:rPr>
          <w:fldChar w:fldCharType="separate"/>
        </w:r>
        <w:r w:rsidR="00792854">
          <w:rPr>
            <w:noProof/>
            <w:webHidden/>
          </w:rPr>
          <w:t>77</w:t>
        </w:r>
        <w:r w:rsidR="00792854">
          <w:rPr>
            <w:noProof/>
            <w:webHidden/>
          </w:rPr>
          <w:fldChar w:fldCharType="end"/>
        </w:r>
      </w:hyperlink>
    </w:p>
    <w:p w14:paraId="23AC50DA"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798" w:history="1">
        <w:r w:rsidR="00792854" w:rsidRPr="00AC5B7C">
          <w:rPr>
            <w:rStyle w:val="Hipervnculo"/>
            <w:rFonts w:cs="Arial"/>
            <w:b/>
            <w:bCs/>
            <w:noProof/>
            <w:lang w:val="es-PE"/>
          </w:rPr>
          <w:t>INFORMACIÓN</w:t>
        </w:r>
        <w:r w:rsidR="00792854">
          <w:rPr>
            <w:noProof/>
            <w:webHidden/>
          </w:rPr>
          <w:tab/>
        </w:r>
        <w:r w:rsidR="00792854">
          <w:rPr>
            <w:noProof/>
            <w:webHidden/>
          </w:rPr>
          <w:fldChar w:fldCharType="begin"/>
        </w:r>
        <w:r w:rsidR="00792854">
          <w:rPr>
            <w:noProof/>
            <w:webHidden/>
          </w:rPr>
          <w:instrText xml:space="preserve"> PAGEREF _Toc501374798 \h </w:instrText>
        </w:r>
        <w:r w:rsidR="00792854">
          <w:rPr>
            <w:noProof/>
            <w:webHidden/>
          </w:rPr>
        </w:r>
        <w:r w:rsidR="00792854">
          <w:rPr>
            <w:noProof/>
            <w:webHidden/>
          </w:rPr>
          <w:fldChar w:fldCharType="separate"/>
        </w:r>
        <w:r w:rsidR="00792854">
          <w:rPr>
            <w:noProof/>
            <w:webHidden/>
          </w:rPr>
          <w:t>78</w:t>
        </w:r>
        <w:r w:rsidR="00792854">
          <w:rPr>
            <w:noProof/>
            <w:webHidden/>
          </w:rPr>
          <w:fldChar w:fldCharType="end"/>
        </w:r>
      </w:hyperlink>
    </w:p>
    <w:p w14:paraId="24A67976" w14:textId="77777777" w:rsidR="00792854" w:rsidRDefault="00424FBC">
      <w:pPr>
        <w:pStyle w:val="TDC1"/>
        <w:rPr>
          <w:rFonts w:asciiTheme="minorHAnsi" w:eastAsiaTheme="minorEastAsia" w:hAnsiTheme="minorHAnsi" w:cstheme="minorBidi"/>
          <w:b w:val="0"/>
          <w:bCs w:val="0"/>
          <w:i w:val="0"/>
          <w:caps w:val="0"/>
          <w:szCs w:val="22"/>
        </w:rPr>
      </w:pPr>
      <w:hyperlink w:anchor="_Toc501374799" w:history="1">
        <w:r w:rsidR="00792854" w:rsidRPr="00AC5B7C">
          <w:rPr>
            <w:rStyle w:val="Hipervnculo"/>
            <w:rFonts w:cs="Arial"/>
            <w:lang w:val="es-PE"/>
          </w:rPr>
          <w:t>SECCIÓN VIII: EXPLOTACIÓN DE LA CONCESIÓN</w:t>
        </w:r>
        <w:r w:rsidR="00792854">
          <w:rPr>
            <w:webHidden/>
          </w:rPr>
          <w:tab/>
        </w:r>
        <w:r w:rsidR="00792854">
          <w:rPr>
            <w:webHidden/>
          </w:rPr>
          <w:fldChar w:fldCharType="begin"/>
        </w:r>
        <w:r w:rsidR="00792854">
          <w:rPr>
            <w:webHidden/>
          </w:rPr>
          <w:instrText xml:space="preserve"> PAGEREF _Toc501374799 \h </w:instrText>
        </w:r>
        <w:r w:rsidR="00792854">
          <w:rPr>
            <w:webHidden/>
          </w:rPr>
        </w:r>
        <w:r w:rsidR="00792854">
          <w:rPr>
            <w:webHidden/>
          </w:rPr>
          <w:fldChar w:fldCharType="separate"/>
        </w:r>
        <w:r w:rsidR="00792854">
          <w:rPr>
            <w:webHidden/>
          </w:rPr>
          <w:t>78</w:t>
        </w:r>
        <w:r w:rsidR="00792854">
          <w:rPr>
            <w:webHidden/>
          </w:rPr>
          <w:fldChar w:fldCharType="end"/>
        </w:r>
      </w:hyperlink>
    </w:p>
    <w:p w14:paraId="218E7B89"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00" w:history="1">
        <w:r w:rsidR="00792854" w:rsidRPr="00AC5B7C">
          <w:rPr>
            <w:rStyle w:val="Hipervnculo"/>
            <w:rFonts w:cs="Arial"/>
            <w:b/>
            <w:bCs/>
            <w:noProof/>
            <w:lang w:val="es-PE"/>
          </w:rPr>
          <w:t>DERECHOS Y DEBERES DEL CONCESIONARIO</w:t>
        </w:r>
        <w:r w:rsidR="00792854">
          <w:rPr>
            <w:noProof/>
            <w:webHidden/>
          </w:rPr>
          <w:tab/>
        </w:r>
        <w:r w:rsidR="00792854">
          <w:rPr>
            <w:noProof/>
            <w:webHidden/>
          </w:rPr>
          <w:fldChar w:fldCharType="begin"/>
        </w:r>
        <w:r w:rsidR="00792854">
          <w:rPr>
            <w:noProof/>
            <w:webHidden/>
          </w:rPr>
          <w:instrText xml:space="preserve"> PAGEREF _Toc501374800 \h </w:instrText>
        </w:r>
        <w:r w:rsidR="00792854">
          <w:rPr>
            <w:noProof/>
            <w:webHidden/>
          </w:rPr>
        </w:r>
        <w:r w:rsidR="00792854">
          <w:rPr>
            <w:noProof/>
            <w:webHidden/>
          </w:rPr>
          <w:fldChar w:fldCharType="separate"/>
        </w:r>
        <w:r w:rsidR="00792854">
          <w:rPr>
            <w:noProof/>
            <w:webHidden/>
          </w:rPr>
          <w:t>78</w:t>
        </w:r>
        <w:r w:rsidR="00792854">
          <w:rPr>
            <w:noProof/>
            <w:webHidden/>
          </w:rPr>
          <w:fldChar w:fldCharType="end"/>
        </w:r>
      </w:hyperlink>
    </w:p>
    <w:p w14:paraId="7225FE2C"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01" w:history="1">
        <w:r w:rsidR="00792854" w:rsidRPr="00AC5B7C">
          <w:rPr>
            <w:rStyle w:val="Hipervnculo"/>
            <w:rFonts w:cs="Arial"/>
            <w:b/>
            <w:bCs/>
            <w:noProof/>
            <w:lang w:val="es-PE"/>
          </w:rPr>
          <w:t>ORGANIZACIÓN DEL SERVICIO</w:t>
        </w:r>
        <w:r w:rsidR="00792854">
          <w:rPr>
            <w:noProof/>
            <w:webHidden/>
          </w:rPr>
          <w:tab/>
        </w:r>
        <w:r w:rsidR="00792854">
          <w:rPr>
            <w:noProof/>
            <w:webHidden/>
          </w:rPr>
          <w:fldChar w:fldCharType="begin"/>
        </w:r>
        <w:r w:rsidR="00792854">
          <w:rPr>
            <w:noProof/>
            <w:webHidden/>
          </w:rPr>
          <w:instrText xml:space="preserve"> PAGEREF _Toc501374801 \h </w:instrText>
        </w:r>
        <w:r w:rsidR="00792854">
          <w:rPr>
            <w:noProof/>
            <w:webHidden/>
          </w:rPr>
        </w:r>
        <w:r w:rsidR="00792854">
          <w:rPr>
            <w:noProof/>
            <w:webHidden/>
          </w:rPr>
          <w:fldChar w:fldCharType="separate"/>
        </w:r>
        <w:r w:rsidR="00792854">
          <w:rPr>
            <w:noProof/>
            <w:webHidden/>
          </w:rPr>
          <w:t>79</w:t>
        </w:r>
        <w:r w:rsidR="00792854">
          <w:rPr>
            <w:noProof/>
            <w:webHidden/>
          </w:rPr>
          <w:fldChar w:fldCharType="end"/>
        </w:r>
      </w:hyperlink>
    </w:p>
    <w:p w14:paraId="3694E229"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02" w:history="1">
        <w:r w:rsidR="00792854" w:rsidRPr="00AC5B7C">
          <w:rPr>
            <w:rStyle w:val="Hipervnculo"/>
            <w:rFonts w:cs="Arial"/>
            <w:b/>
            <w:bCs/>
            <w:noProof/>
            <w:lang w:val="es-PE"/>
          </w:rPr>
          <w:t>SUPERVISIÓN DE LA EXPLOTACIÓN</w:t>
        </w:r>
        <w:r w:rsidR="00792854">
          <w:rPr>
            <w:noProof/>
            <w:webHidden/>
          </w:rPr>
          <w:tab/>
        </w:r>
        <w:r w:rsidR="00792854">
          <w:rPr>
            <w:noProof/>
            <w:webHidden/>
          </w:rPr>
          <w:fldChar w:fldCharType="begin"/>
        </w:r>
        <w:r w:rsidR="00792854">
          <w:rPr>
            <w:noProof/>
            <w:webHidden/>
          </w:rPr>
          <w:instrText xml:space="preserve"> PAGEREF _Toc501374802 \h </w:instrText>
        </w:r>
        <w:r w:rsidR="00792854">
          <w:rPr>
            <w:noProof/>
            <w:webHidden/>
          </w:rPr>
        </w:r>
        <w:r w:rsidR="00792854">
          <w:rPr>
            <w:noProof/>
            <w:webHidden/>
          </w:rPr>
          <w:fldChar w:fldCharType="separate"/>
        </w:r>
        <w:r w:rsidR="00792854">
          <w:rPr>
            <w:noProof/>
            <w:webHidden/>
          </w:rPr>
          <w:t>79</w:t>
        </w:r>
        <w:r w:rsidR="00792854">
          <w:rPr>
            <w:noProof/>
            <w:webHidden/>
          </w:rPr>
          <w:fldChar w:fldCharType="end"/>
        </w:r>
      </w:hyperlink>
    </w:p>
    <w:p w14:paraId="08B50242"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03" w:history="1">
        <w:r w:rsidR="00792854" w:rsidRPr="00AC5B7C">
          <w:rPr>
            <w:rStyle w:val="Hipervnculo"/>
            <w:rFonts w:cs="Arial"/>
            <w:b/>
            <w:bCs/>
            <w:noProof/>
            <w:lang w:val="es-PE"/>
          </w:rPr>
          <w:t>INFORMACIÓN</w:t>
        </w:r>
        <w:r w:rsidR="00792854">
          <w:rPr>
            <w:noProof/>
            <w:webHidden/>
          </w:rPr>
          <w:tab/>
        </w:r>
        <w:r w:rsidR="00792854">
          <w:rPr>
            <w:noProof/>
            <w:webHidden/>
          </w:rPr>
          <w:fldChar w:fldCharType="begin"/>
        </w:r>
        <w:r w:rsidR="00792854">
          <w:rPr>
            <w:noProof/>
            <w:webHidden/>
          </w:rPr>
          <w:instrText xml:space="preserve"> PAGEREF _Toc501374803 \h </w:instrText>
        </w:r>
        <w:r w:rsidR="00792854">
          <w:rPr>
            <w:noProof/>
            <w:webHidden/>
          </w:rPr>
        </w:r>
        <w:r w:rsidR="00792854">
          <w:rPr>
            <w:noProof/>
            <w:webHidden/>
          </w:rPr>
          <w:fldChar w:fldCharType="separate"/>
        </w:r>
        <w:r w:rsidR="00792854">
          <w:rPr>
            <w:noProof/>
            <w:webHidden/>
          </w:rPr>
          <w:t>80</w:t>
        </w:r>
        <w:r w:rsidR="00792854">
          <w:rPr>
            <w:noProof/>
            <w:webHidden/>
          </w:rPr>
          <w:fldChar w:fldCharType="end"/>
        </w:r>
      </w:hyperlink>
    </w:p>
    <w:p w14:paraId="23245CC5"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04" w:history="1">
        <w:r w:rsidR="00792854" w:rsidRPr="00AC5B7C">
          <w:rPr>
            <w:rStyle w:val="Hipervnculo"/>
            <w:rFonts w:cs="Arial"/>
            <w:b/>
            <w:bCs/>
            <w:noProof/>
            <w:lang w:val="es-PE"/>
          </w:rPr>
          <w:t>DERECHOS Y RECLAMOS DE LOS USUARIOS</w:t>
        </w:r>
        <w:r w:rsidR="00792854">
          <w:rPr>
            <w:noProof/>
            <w:webHidden/>
          </w:rPr>
          <w:tab/>
        </w:r>
        <w:r w:rsidR="00792854">
          <w:rPr>
            <w:noProof/>
            <w:webHidden/>
          </w:rPr>
          <w:fldChar w:fldCharType="begin"/>
        </w:r>
        <w:r w:rsidR="00792854">
          <w:rPr>
            <w:noProof/>
            <w:webHidden/>
          </w:rPr>
          <w:instrText xml:space="preserve"> PAGEREF _Toc501374804 \h </w:instrText>
        </w:r>
        <w:r w:rsidR="00792854">
          <w:rPr>
            <w:noProof/>
            <w:webHidden/>
          </w:rPr>
        </w:r>
        <w:r w:rsidR="00792854">
          <w:rPr>
            <w:noProof/>
            <w:webHidden/>
          </w:rPr>
          <w:fldChar w:fldCharType="separate"/>
        </w:r>
        <w:r w:rsidR="00792854">
          <w:rPr>
            <w:noProof/>
            <w:webHidden/>
          </w:rPr>
          <w:t>80</w:t>
        </w:r>
        <w:r w:rsidR="00792854">
          <w:rPr>
            <w:noProof/>
            <w:webHidden/>
          </w:rPr>
          <w:fldChar w:fldCharType="end"/>
        </w:r>
      </w:hyperlink>
    </w:p>
    <w:p w14:paraId="4507AD49"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05" w:history="1">
        <w:r w:rsidR="00792854" w:rsidRPr="00AC5B7C">
          <w:rPr>
            <w:rStyle w:val="Hipervnculo"/>
            <w:rFonts w:cs="Arial"/>
            <w:b/>
            <w:bCs/>
            <w:noProof/>
            <w:lang w:val="es-PE"/>
          </w:rPr>
          <w:t>DOCUMENTOS INTERNOS</w:t>
        </w:r>
        <w:r w:rsidR="00792854">
          <w:rPr>
            <w:noProof/>
            <w:webHidden/>
          </w:rPr>
          <w:tab/>
        </w:r>
        <w:r w:rsidR="00792854">
          <w:rPr>
            <w:noProof/>
            <w:webHidden/>
          </w:rPr>
          <w:fldChar w:fldCharType="begin"/>
        </w:r>
        <w:r w:rsidR="00792854">
          <w:rPr>
            <w:noProof/>
            <w:webHidden/>
          </w:rPr>
          <w:instrText xml:space="preserve"> PAGEREF _Toc501374805 \h </w:instrText>
        </w:r>
        <w:r w:rsidR="00792854">
          <w:rPr>
            <w:noProof/>
            <w:webHidden/>
          </w:rPr>
        </w:r>
        <w:r w:rsidR="00792854">
          <w:rPr>
            <w:noProof/>
            <w:webHidden/>
          </w:rPr>
          <w:fldChar w:fldCharType="separate"/>
        </w:r>
        <w:r w:rsidR="00792854">
          <w:rPr>
            <w:noProof/>
            <w:webHidden/>
          </w:rPr>
          <w:t>81</w:t>
        </w:r>
        <w:r w:rsidR="00792854">
          <w:rPr>
            <w:noProof/>
            <w:webHidden/>
          </w:rPr>
          <w:fldChar w:fldCharType="end"/>
        </w:r>
      </w:hyperlink>
    </w:p>
    <w:p w14:paraId="528F9A71"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06" w:history="1">
        <w:r w:rsidR="00792854" w:rsidRPr="00AC5B7C">
          <w:rPr>
            <w:rStyle w:val="Hipervnculo"/>
            <w:rFonts w:cs="Arial"/>
            <w:b/>
            <w:bCs/>
            <w:noProof/>
            <w:lang w:val="es-PE"/>
          </w:rPr>
          <w:t>CONTRATOS DE RESERVA DE ESPACIOS DE ACODERAMIENTO</w:t>
        </w:r>
        <w:r w:rsidR="00792854">
          <w:rPr>
            <w:noProof/>
            <w:webHidden/>
          </w:rPr>
          <w:tab/>
        </w:r>
        <w:r w:rsidR="00792854">
          <w:rPr>
            <w:noProof/>
            <w:webHidden/>
          </w:rPr>
          <w:fldChar w:fldCharType="begin"/>
        </w:r>
        <w:r w:rsidR="00792854">
          <w:rPr>
            <w:noProof/>
            <w:webHidden/>
          </w:rPr>
          <w:instrText xml:space="preserve"> PAGEREF _Toc501374806 \h </w:instrText>
        </w:r>
        <w:r w:rsidR="00792854">
          <w:rPr>
            <w:noProof/>
            <w:webHidden/>
          </w:rPr>
        </w:r>
        <w:r w:rsidR="00792854">
          <w:rPr>
            <w:noProof/>
            <w:webHidden/>
          </w:rPr>
          <w:fldChar w:fldCharType="separate"/>
        </w:r>
        <w:r w:rsidR="00792854">
          <w:rPr>
            <w:noProof/>
            <w:webHidden/>
          </w:rPr>
          <w:t>82</w:t>
        </w:r>
        <w:r w:rsidR="00792854">
          <w:rPr>
            <w:noProof/>
            <w:webHidden/>
          </w:rPr>
          <w:fldChar w:fldCharType="end"/>
        </w:r>
      </w:hyperlink>
    </w:p>
    <w:p w14:paraId="6A24C17B"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07" w:history="1">
        <w:r w:rsidR="00792854" w:rsidRPr="00AC5B7C">
          <w:rPr>
            <w:rStyle w:val="Hipervnculo"/>
            <w:rFonts w:cs="Arial"/>
            <w:b/>
            <w:bCs/>
            <w:noProof/>
            <w:lang w:val="es-PE"/>
          </w:rPr>
          <w:t>INICIO DE LA EXPLOTACIÓN</w:t>
        </w:r>
        <w:r w:rsidR="00792854">
          <w:rPr>
            <w:noProof/>
            <w:webHidden/>
          </w:rPr>
          <w:tab/>
        </w:r>
        <w:r w:rsidR="00792854">
          <w:rPr>
            <w:noProof/>
            <w:webHidden/>
          </w:rPr>
          <w:fldChar w:fldCharType="begin"/>
        </w:r>
        <w:r w:rsidR="00792854">
          <w:rPr>
            <w:noProof/>
            <w:webHidden/>
          </w:rPr>
          <w:instrText xml:space="preserve"> PAGEREF _Toc501374807 \h </w:instrText>
        </w:r>
        <w:r w:rsidR="00792854">
          <w:rPr>
            <w:noProof/>
            <w:webHidden/>
          </w:rPr>
        </w:r>
        <w:r w:rsidR="00792854">
          <w:rPr>
            <w:noProof/>
            <w:webHidden/>
          </w:rPr>
          <w:fldChar w:fldCharType="separate"/>
        </w:r>
        <w:r w:rsidR="00792854">
          <w:rPr>
            <w:noProof/>
            <w:webHidden/>
          </w:rPr>
          <w:t>83</w:t>
        </w:r>
        <w:r w:rsidR="00792854">
          <w:rPr>
            <w:noProof/>
            <w:webHidden/>
          </w:rPr>
          <w:fldChar w:fldCharType="end"/>
        </w:r>
      </w:hyperlink>
    </w:p>
    <w:p w14:paraId="1F1F831F"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08" w:history="1">
        <w:r w:rsidR="00792854" w:rsidRPr="00AC5B7C">
          <w:rPr>
            <w:rStyle w:val="Hipervnculo"/>
            <w:rFonts w:cs="Arial"/>
            <w:b/>
            <w:bCs/>
            <w:noProof/>
            <w:lang w:val="es-PE"/>
          </w:rPr>
          <w:t>ALCANCES DEL SERVICIO</w:t>
        </w:r>
        <w:r w:rsidR="00792854">
          <w:rPr>
            <w:noProof/>
            <w:webHidden/>
          </w:rPr>
          <w:tab/>
        </w:r>
        <w:r w:rsidR="00792854">
          <w:rPr>
            <w:noProof/>
            <w:webHidden/>
          </w:rPr>
          <w:fldChar w:fldCharType="begin"/>
        </w:r>
        <w:r w:rsidR="00792854">
          <w:rPr>
            <w:noProof/>
            <w:webHidden/>
          </w:rPr>
          <w:instrText xml:space="preserve"> PAGEREF _Toc501374808 \h </w:instrText>
        </w:r>
        <w:r w:rsidR="00792854">
          <w:rPr>
            <w:noProof/>
            <w:webHidden/>
          </w:rPr>
        </w:r>
        <w:r w:rsidR="00792854">
          <w:rPr>
            <w:noProof/>
            <w:webHidden/>
          </w:rPr>
          <w:fldChar w:fldCharType="separate"/>
        </w:r>
        <w:r w:rsidR="00792854">
          <w:rPr>
            <w:noProof/>
            <w:webHidden/>
          </w:rPr>
          <w:t>83</w:t>
        </w:r>
        <w:r w:rsidR="00792854">
          <w:rPr>
            <w:noProof/>
            <w:webHidden/>
          </w:rPr>
          <w:fldChar w:fldCharType="end"/>
        </w:r>
      </w:hyperlink>
    </w:p>
    <w:p w14:paraId="16F60445"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09" w:history="1">
        <w:r w:rsidR="00792854" w:rsidRPr="00AC5B7C">
          <w:rPr>
            <w:rStyle w:val="Hipervnculo"/>
            <w:rFonts w:cs="Arial"/>
            <w:b/>
            <w:bCs/>
            <w:noProof/>
            <w:lang w:val="es-PE"/>
          </w:rPr>
          <w:t>NIVELES DE SERVICIO Y PRODUCTIVIDAD</w:t>
        </w:r>
        <w:r w:rsidR="00792854">
          <w:rPr>
            <w:noProof/>
            <w:webHidden/>
          </w:rPr>
          <w:tab/>
        </w:r>
        <w:r w:rsidR="00792854">
          <w:rPr>
            <w:noProof/>
            <w:webHidden/>
          </w:rPr>
          <w:fldChar w:fldCharType="begin"/>
        </w:r>
        <w:r w:rsidR="00792854">
          <w:rPr>
            <w:noProof/>
            <w:webHidden/>
          </w:rPr>
          <w:instrText xml:space="preserve"> PAGEREF _Toc501374809 \h </w:instrText>
        </w:r>
        <w:r w:rsidR="00792854">
          <w:rPr>
            <w:noProof/>
            <w:webHidden/>
          </w:rPr>
        </w:r>
        <w:r w:rsidR="00792854">
          <w:rPr>
            <w:noProof/>
            <w:webHidden/>
          </w:rPr>
          <w:fldChar w:fldCharType="separate"/>
        </w:r>
        <w:r w:rsidR="00792854">
          <w:rPr>
            <w:noProof/>
            <w:webHidden/>
          </w:rPr>
          <w:t>90</w:t>
        </w:r>
        <w:r w:rsidR="00792854">
          <w:rPr>
            <w:noProof/>
            <w:webHidden/>
          </w:rPr>
          <w:fldChar w:fldCharType="end"/>
        </w:r>
      </w:hyperlink>
    </w:p>
    <w:p w14:paraId="770E93E5"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10" w:history="1">
        <w:r w:rsidR="00792854" w:rsidRPr="00AC5B7C">
          <w:rPr>
            <w:rStyle w:val="Hipervnculo"/>
            <w:rFonts w:cs="Arial"/>
            <w:b/>
            <w:bCs/>
            <w:noProof/>
            <w:lang w:val="es-PE"/>
          </w:rPr>
          <w:t>RÉGIMEN ECONÓMICO: TARIFAS Y PRECIO</w:t>
        </w:r>
        <w:r w:rsidR="00792854">
          <w:rPr>
            <w:noProof/>
            <w:webHidden/>
          </w:rPr>
          <w:tab/>
        </w:r>
        <w:r w:rsidR="00792854">
          <w:rPr>
            <w:noProof/>
            <w:webHidden/>
          </w:rPr>
          <w:fldChar w:fldCharType="begin"/>
        </w:r>
        <w:r w:rsidR="00792854">
          <w:rPr>
            <w:noProof/>
            <w:webHidden/>
          </w:rPr>
          <w:instrText xml:space="preserve"> PAGEREF _Toc501374810 \h </w:instrText>
        </w:r>
        <w:r w:rsidR="00792854">
          <w:rPr>
            <w:noProof/>
            <w:webHidden/>
          </w:rPr>
        </w:r>
        <w:r w:rsidR="00792854">
          <w:rPr>
            <w:noProof/>
            <w:webHidden/>
          </w:rPr>
          <w:fldChar w:fldCharType="separate"/>
        </w:r>
        <w:r w:rsidR="00792854">
          <w:rPr>
            <w:noProof/>
            <w:webHidden/>
          </w:rPr>
          <w:t>90</w:t>
        </w:r>
        <w:r w:rsidR="00792854">
          <w:rPr>
            <w:noProof/>
            <w:webHidden/>
          </w:rPr>
          <w:fldChar w:fldCharType="end"/>
        </w:r>
      </w:hyperlink>
    </w:p>
    <w:p w14:paraId="054CA750"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11" w:history="1">
        <w:r w:rsidR="00792854" w:rsidRPr="00AC5B7C">
          <w:rPr>
            <w:rStyle w:val="Hipervnculo"/>
            <w:rFonts w:cs="Arial"/>
            <w:b/>
            <w:bCs/>
            <w:noProof/>
            <w:lang w:val="es-PE"/>
          </w:rPr>
          <w:t>RETRIBUCIÓN</w:t>
        </w:r>
        <w:r w:rsidR="00792854">
          <w:rPr>
            <w:noProof/>
            <w:webHidden/>
          </w:rPr>
          <w:tab/>
        </w:r>
        <w:r w:rsidR="00792854">
          <w:rPr>
            <w:noProof/>
            <w:webHidden/>
          </w:rPr>
          <w:fldChar w:fldCharType="begin"/>
        </w:r>
        <w:r w:rsidR="00792854">
          <w:rPr>
            <w:noProof/>
            <w:webHidden/>
          </w:rPr>
          <w:instrText xml:space="preserve"> PAGEREF _Toc501374811 \h </w:instrText>
        </w:r>
        <w:r w:rsidR="00792854">
          <w:rPr>
            <w:noProof/>
            <w:webHidden/>
          </w:rPr>
        </w:r>
        <w:r w:rsidR="00792854">
          <w:rPr>
            <w:noProof/>
            <w:webHidden/>
          </w:rPr>
          <w:fldChar w:fldCharType="separate"/>
        </w:r>
        <w:r w:rsidR="00792854">
          <w:rPr>
            <w:noProof/>
            <w:webHidden/>
          </w:rPr>
          <w:t>92</w:t>
        </w:r>
        <w:r w:rsidR="00792854">
          <w:rPr>
            <w:noProof/>
            <w:webHidden/>
          </w:rPr>
          <w:fldChar w:fldCharType="end"/>
        </w:r>
      </w:hyperlink>
    </w:p>
    <w:p w14:paraId="68BB69EC"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12" w:history="1">
        <w:r w:rsidR="00792854" w:rsidRPr="00AC5B7C">
          <w:rPr>
            <w:rStyle w:val="Hipervnculo"/>
            <w:rFonts w:cs="Arial"/>
            <w:b/>
            <w:bCs/>
            <w:noProof/>
            <w:lang w:val="es-PE"/>
          </w:rPr>
          <w:t>EQUILIBRIO ECONÓMICO - FINANCIERO</w:t>
        </w:r>
        <w:r w:rsidR="00792854">
          <w:rPr>
            <w:noProof/>
            <w:webHidden/>
          </w:rPr>
          <w:tab/>
        </w:r>
        <w:r w:rsidR="00792854">
          <w:rPr>
            <w:noProof/>
            <w:webHidden/>
          </w:rPr>
          <w:fldChar w:fldCharType="begin"/>
        </w:r>
        <w:r w:rsidR="00792854">
          <w:rPr>
            <w:noProof/>
            <w:webHidden/>
          </w:rPr>
          <w:instrText xml:space="preserve"> PAGEREF _Toc501374812 \h </w:instrText>
        </w:r>
        <w:r w:rsidR="00792854">
          <w:rPr>
            <w:noProof/>
            <w:webHidden/>
          </w:rPr>
        </w:r>
        <w:r w:rsidR="00792854">
          <w:rPr>
            <w:noProof/>
            <w:webHidden/>
          </w:rPr>
          <w:fldChar w:fldCharType="separate"/>
        </w:r>
        <w:r w:rsidR="00792854">
          <w:rPr>
            <w:noProof/>
            <w:webHidden/>
          </w:rPr>
          <w:t>93</w:t>
        </w:r>
        <w:r w:rsidR="00792854">
          <w:rPr>
            <w:noProof/>
            <w:webHidden/>
          </w:rPr>
          <w:fldChar w:fldCharType="end"/>
        </w:r>
      </w:hyperlink>
    </w:p>
    <w:p w14:paraId="78DB75F9"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13" w:history="1">
        <w:r w:rsidR="00792854" w:rsidRPr="00AC5B7C">
          <w:rPr>
            <w:rStyle w:val="Hipervnculo"/>
            <w:rFonts w:cs="Arial"/>
            <w:b/>
            <w:bCs/>
            <w:noProof/>
            <w:lang w:val="es-PE"/>
          </w:rPr>
          <w:t>RÉGIMEN TRIBUTARIO Y ADUANERO DE LA CONCESIÓN</w:t>
        </w:r>
        <w:r w:rsidR="00792854">
          <w:rPr>
            <w:noProof/>
            <w:webHidden/>
          </w:rPr>
          <w:tab/>
        </w:r>
        <w:r w:rsidR="00792854">
          <w:rPr>
            <w:noProof/>
            <w:webHidden/>
          </w:rPr>
          <w:fldChar w:fldCharType="begin"/>
        </w:r>
        <w:r w:rsidR="00792854">
          <w:rPr>
            <w:noProof/>
            <w:webHidden/>
          </w:rPr>
          <w:instrText xml:space="preserve"> PAGEREF _Toc501374813 \h </w:instrText>
        </w:r>
        <w:r w:rsidR="00792854">
          <w:rPr>
            <w:noProof/>
            <w:webHidden/>
          </w:rPr>
        </w:r>
        <w:r w:rsidR="00792854">
          <w:rPr>
            <w:noProof/>
            <w:webHidden/>
          </w:rPr>
          <w:fldChar w:fldCharType="separate"/>
        </w:r>
        <w:r w:rsidR="00792854">
          <w:rPr>
            <w:noProof/>
            <w:webHidden/>
          </w:rPr>
          <w:t>95</w:t>
        </w:r>
        <w:r w:rsidR="00792854">
          <w:rPr>
            <w:noProof/>
            <w:webHidden/>
          </w:rPr>
          <w:fldChar w:fldCharType="end"/>
        </w:r>
      </w:hyperlink>
    </w:p>
    <w:p w14:paraId="1649B93C" w14:textId="77777777" w:rsidR="00792854" w:rsidRDefault="00424FBC">
      <w:pPr>
        <w:pStyle w:val="TDC1"/>
        <w:tabs>
          <w:tab w:val="left" w:pos="1626"/>
        </w:tabs>
        <w:rPr>
          <w:rFonts w:asciiTheme="minorHAnsi" w:eastAsiaTheme="minorEastAsia" w:hAnsiTheme="minorHAnsi" w:cstheme="minorBidi"/>
          <w:b w:val="0"/>
          <w:bCs w:val="0"/>
          <w:i w:val="0"/>
          <w:caps w:val="0"/>
          <w:szCs w:val="22"/>
        </w:rPr>
      </w:pPr>
      <w:hyperlink w:anchor="_Toc501374814" w:history="1">
        <w:r w:rsidR="00792854" w:rsidRPr="00AC5B7C">
          <w:rPr>
            <w:rStyle w:val="Hipervnculo"/>
            <w:rFonts w:cs="Arial"/>
            <w:lang w:val="es-PE"/>
          </w:rPr>
          <w:t xml:space="preserve">SECCIÓN IX: </w:t>
        </w:r>
        <w:r w:rsidR="00792854">
          <w:rPr>
            <w:rFonts w:asciiTheme="minorHAnsi" w:eastAsiaTheme="minorEastAsia" w:hAnsiTheme="minorHAnsi" w:cstheme="minorBidi"/>
            <w:b w:val="0"/>
            <w:bCs w:val="0"/>
            <w:i w:val="0"/>
            <w:caps w:val="0"/>
            <w:szCs w:val="22"/>
          </w:rPr>
          <w:tab/>
        </w:r>
        <w:r w:rsidR="00792854" w:rsidRPr="00AC5B7C">
          <w:rPr>
            <w:rStyle w:val="Hipervnculo"/>
            <w:rFonts w:cs="Arial"/>
            <w:lang w:val="es-PE"/>
          </w:rPr>
          <w:t>GARANTÍAS</w:t>
        </w:r>
        <w:r w:rsidR="00792854">
          <w:rPr>
            <w:webHidden/>
          </w:rPr>
          <w:tab/>
        </w:r>
        <w:r w:rsidR="00792854">
          <w:rPr>
            <w:webHidden/>
          </w:rPr>
          <w:fldChar w:fldCharType="begin"/>
        </w:r>
        <w:r w:rsidR="00792854">
          <w:rPr>
            <w:webHidden/>
          </w:rPr>
          <w:instrText xml:space="preserve"> PAGEREF _Toc501374814 \h </w:instrText>
        </w:r>
        <w:r w:rsidR="00792854">
          <w:rPr>
            <w:webHidden/>
          </w:rPr>
        </w:r>
        <w:r w:rsidR="00792854">
          <w:rPr>
            <w:webHidden/>
          </w:rPr>
          <w:fldChar w:fldCharType="separate"/>
        </w:r>
        <w:r w:rsidR="00792854">
          <w:rPr>
            <w:webHidden/>
          </w:rPr>
          <w:t>96</w:t>
        </w:r>
        <w:r w:rsidR="00792854">
          <w:rPr>
            <w:webHidden/>
          </w:rPr>
          <w:fldChar w:fldCharType="end"/>
        </w:r>
      </w:hyperlink>
    </w:p>
    <w:p w14:paraId="2553FC4E"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15" w:history="1">
        <w:r w:rsidR="00792854" w:rsidRPr="00AC5B7C">
          <w:rPr>
            <w:rStyle w:val="Hipervnculo"/>
            <w:rFonts w:cs="Arial"/>
            <w:b/>
            <w:bCs/>
            <w:noProof/>
            <w:lang w:val="es-PE"/>
          </w:rPr>
          <w:t>GARANTÍA DEL CONCEDENTE</w:t>
        </w:r>
        <w:r w:rsidR="00792854">
          <w:rPr>
            <w:noProof/>
            <w:webHidden/>
          </w:rPr>
          <w:tab/>
        </w:r>
        <w:r w:rsidR="00792854">
          <w:rPr>
            <w:noProof/>
            <w:webHidden/>
          </w:rPr>
          <w:fldChar w:fldCharType="begin"/>
        </w:r>
        <w:r w:rsidR="00792854">
          <w:rPr>
            <w:noProof/>
            <w:webHidden/>
          </w:rPr>
          <w:instrText xml:space="preserve"> PAGEREF _Toc501374815 \h </w:instrText>
        </w:r>
        <w:r w:rsidR="00792854">
          <w:rPr>
            <w:noProof/>
            <w:webHidden/>
          </w:rPr>
        </w:r>
        <w:r w:rsidR="00792854">
          <w:rPr>
            <w:noProof/>
            <w:webHidden/>
          </w:rPr>
          <w:fldChar w:fldCharType="separate"/>
        </w:r>
        <w:r w:rsidR="00792854">
          <w:rPr>
            <w:noProof/>
            <w:webHidden/>
          </w:rPr>
          <w:t>96</w:t>
        </w:r>
        <w:r w:rsidR="00792854">
          <w:rPr>
            <w:noProof/>
            <w:webHidden/>
          </w:rPr>
          <w:fldChar w:fldCharType="end"/>
        </w:r>
      </w:hyperlink>
    </w:p>
    <w:p w14:paraId="2202F715"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16" w:history="1">
        <w:r w:rsidR="00792854" w:rsidRPr="00AC5B7C">
          <w:rPr>
            <w:rStyle w:val="Hipervnculo"/>
            <w:rFonts w:cs="Arial"/>
            <w:b/>
            <w:bCs/>
            <w:noProof/>
            <w:lang w:val="es-PE"/>
          </w:rPr>
          <w:t>GARANTÍA A FAVOR DEL CONCEDENTE</w:t>
        </w:r>
        <w:r w:rsidR="00792854">
          <w:rPr>
            <w:noProof/>
            <w:webHidden/>
          </w:rPr>
          <w:tab/>
        </w:r>
        <w:r w:rsidR="00792854">
          <w:rPr>
            <w:noProof/>
            <w:webHidden/>
          </w:rPr>
          <w:fldChar w:fldCharType="begin"/>
        </w:r>
        <w:r w:rsidR="00792854">
          <w:rPr>
            <w:noProof/>
            <w:webHidden/>
          </w:rPr>
          <w:instrText xml:space="preserve"> PAGEREF _Toc501374816 \h </w:instrText>
        </w:r>
        <w:r w:rsidR="00792854">
          <w:rPr>
            <w:noProof/>
            <w:webHidden/>
          </w:rPr>
        </w:r>
        <w:r w:rsidR="00792854">
          <w:rPr>
            <w:noProof/>
            <w:webHidden/>
          </w:rPr>
          <w:fldChar w:fldCharType="separate"/>
        </w:r>
        <w:r w:rsidR="00792854">
          <w:rPr>
            <w:noProof/>
            <w:webHidden/>
          </w:rPr>
          <w:t>96</w:t>
        </w:r>
        <w:r w:rsidR="00792854">
          <w:rPr>
            <w:noProof/>
            <w:webHidden/>
          </w:rPr>
          <w:fldChar w:fldCharType="end"/>
        </w:r>
      </w:hyperlink>
    </w:p>
    <w:p w14:paraId="66CDA3B0"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17" w:history="1">
        <w:r w:rsidR="00792854" w:rsidRPr="00AC5B7C">
          <w:rPr>
            <w:rStyle w:val="Hipervnculo"/>
            <w:rFonts w:cs="Arial"/>
            <w:b/>
            <w:bCs/>
            <w:noProof/>
            <w:lang w:val="es-PE"/>
          </w:rPr>
          <w:t>GARANTÍAS A FAVOR DE LOS ACREEDORES PERMITIDOS</w:t>
        </w:r>
        <w:r w:rsidR="00792854">
          <w:rPr>
            <w:noProof/>
            <w:webHidden/>
          </w:rPr>
          <w:tab/>
        </w:r>
        <w:r w:rsidR="00792854">
          <w:rPr>
            <w:noProof/>
            <w:webHidden/>
          </w:rPr>
          <w:fldChar w:fldCharType="begin"/>
        </w:r>
        <w:r w:rsidR="00792854">
          <w:rPr>
            <w:noProof/>
            <w:webHidden/>
          </w:rPr>
          <w:instrText xml:space="preserve"> PAGEREF _Toc501374817 \h </w:instrText>
        </w:r>
        <w:r w:rsidR="00792854">
          <w:rPr>
            <w:noProof/>
            <w:webHidden/>
          </w:rPr>
        </w:r>
        <w:r w:rsidR="00792854">
          <w:rPr>
            <w:noProof/>
            <w:webHidden/>
          </w:rPr>
          <w:fldChar w:fldCharType="separate"/>
        </w:r>
        <w:r w:rsidR="00792854">
          <w:rPr>
            <w:noProof/>
            <w:webHidden/>
          </w:rPr>
          <w:t>99</w:t>
        </w:r>
        <w:r w:rsidR="00792854">
          <w:rPr>
            <w:noProof/>
            <w:webHidden/>
          </w:rPr>
          <w:fldChar w:fldCharType="end"/>
        </w:r>
      </w:hyperlink>
    </w:p>
    <w:p w14:paraId="7A0D8694" w14:textId="77777777" w:rsidR="00792854" w:rsidRDefault="00424FBC">
      <w:pPr>
        <w:pStyle w:val="TDC1"/>
        <w:tabs>
          <w:tab w:val="left" w:pos="1600"/>
        </w:tabs>
        <w:rPr>
          <w:rFonts w:asciiTheme="minorHAnsi" w:eastAsiaTheme="minorEastAsia" w:hAnsiTheme="minorHAnsi" w:cstheme="minorBidi"/>
          <w:b w:val="0"/>
          <w:bCs w:val="0"/>
          <w:i w:val="0"/>
          <w:caps w:val="0"/>
          <w:szCs w:val="22"/>
        </w:rPr>
      </w:pPr>
      <w:hyperlink w:anchor="_Toc501374818" w:history="1">
        <w:r w:rsidR="00792854" w:rsidRPr="00AC5B7C">
          <w:rPr>
            <w:rStyle w:val="Hipervnculo"/>
            <w:rFonts w:cs="Arial"/>
            <w:lang w:val="es-PE"/>
          </w:rPr>
          <w:t>SECCIÓN X:</w:t>
        </w:r>
        <w:r w:rsidR="00792854">
          <w:rPr>
            <w:rFonts w:asciiTheme="minorHAnsi" w:eastAsiaTheme="minorEastAsia" w:hAnsiTheme="minorHAnsi" w:cstheme="minorBidi"/>
            <w:b w:val="0"/>
            <w:bCs w:val="0"/>
            <w:i w:val="0"/>
            <w:caps w:val="0"/>
            <w:szCs w:val="22"/>
          </w:rPr>
          <w:tab/>
        </w:r>
        <w:r w:rsidR="00792854" w:rsidRPr="00AC5B7C">
          <w:rPr>
            <w:rStyle w:val="Hipervnculo"/>
            <w:rFonts w:cs="Arial"/>
            <w:lang w:val="es-PE"/>
          </w:rPr>
          <w:t>RÉGIMEN DE SEGUROS</w:t>
        </w:r>
        <w:r w:rsidR="00792854">
          <w:rPr>
            <w:webHidden/>
          </w:rPr>
          <w:tab/>
        </w:r>
        <w:r w:rsidR="00792854">
          <w:rPr>
            <w:webHidden/>
          </w:rPr>
          <w:fldChar w:fldCharType="begin"/>
        </w:r>
        <w:r w:rsidR="00792854">
          <w:rPr>
            <w:webHidden/>
          </w:rPr>
          <w:instrText xml:space="preserve"> PAGEREF _Toc501374818 \h </w:instrText>
        </w:r>
        <w:r w:rsidR="00792854">
          <w:rPr>
            <w:webHidden/>
          </w:rPr>
        </w:r>
        <w:r w:rsidR="00792854">
          <w:rPr>
            <w:webHidden/>
          </w:rPr>
          <w:fldChar w:fldCharType="separate"/>
        </w:r>
        <w:r w:rsidR="00792854">
          <w:rPr>
            <w:webHidden/>
          </w:rPr>
          <w:t>105</w:t>
        </w:r>
        <w:r w:rsidR="00792854">
          <w:rPr>
            <w:webHidden/>
          </w:rPr>
          <w:fldChar w:fldCharType="end"/>
        </w:r>
      </w:hyperlink>
    </w:p>
    <w:p w14:paraId="73F0CE54"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19" w:history="1">
        <w:r w:rsidR="00792854" w:rsidRPr="00AC5B7C">
          <w:rPr>
            <w:rStyle w:val="Hipervnculo"/>
            <w:rFonts w:cs="Arial"/>
            <w:b/>
            <w:bCs/>
            <w:noProof/>
            <w:lang w:val="es-PE"/>
          </w:rPr>
          <w:t>CLASES DE PÓLIZAS DE SEGUROS</w:t>
        </w:r>
        <w:r w:rsidR="00792854">
          <w:rPr>
            <w:noProof/>
            <w:webHidden/>
          </w:rPr>
          <w:tab/>
        </w:r>
        <w:r w:rsidR="00792854">
          <w:rPr>
            <w:noProof/>
            <w:webHidden/>
          </w:rPr>
          <w:fldChar w:fldCharType="begin"/>
        </w:r>
        <w:r w:rsidR="00792854">
          <w:rPr>
            <w:noProof/>
            <w:webHidden/>
          </w:rPr>
          <w:instrText xml:space="preserve"> PAGEREF _Toc501374819 \h </w:instrText>
        </w:r>
        <w:r w:rsidR="00792854">
          <w:rPr>
            <w:noProof/>
            <w:webHidden/>
          </w:rPr>
        </w:r>
        <w:r w:rsidR="00792854">
          <w:rPr>
            <w:noProof/>
            <w:webHidden/>
          </w:rPr>
          <w:fldChar w:fldCharType="separate"/>
        </w:r>
        <w:r w:rsidR="00792854">
          <w:rPr>
            <w:noProof/>
            <w:webHidden/>
          </w:rPr>
          <w:t>106</w:t>
        </w:r>
        <w:r w:rsidR="00792854">
          <w:rPr>
            <w:noProof/>
            <w:webHidden/>
          </w:rPr>
          <w:fldChar w:fldCharType="end"/>
        </w:r>
      </w:hyperlink>
    </w:p>
    <w:p w14:paraId="78286260"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20" w:history="1">
        <w:r w:rsidR="00792854" w:rsidRPr="00AC5B7C">
          <w:rPr>
            <w:rStyle w:val="Hipervnculo"/>
            <w:rFonts w:cs="Arial"/>
            <w:b/>
            <w:bCs/>
            <w:iCs/>
            <w:noProof/>
            <w:lang w:val="es-PE"/>
          </w:rPr>
          <w:t>RESPONSABILIDAD DEL CONCESIONARIO</w:t>
        </w:r>
        <w:r w:rsidR="00792854">
          <w:rPr>
            <w:noProof/>
            <w:webHidden/>
          </w:rPr>
          <w:tab/>
        </w:r>
        <w:r w:rsidR="00792854">
          <w:rPr>
            <w:noProof/>
            <w:webHidden/>
          </w:rPr>
          <w:fldChar w:fldCharType="begin"/>
        </w:r>
        <w:r w:rsidR="00792854">
          <w:rPr>
            <w:noProof/>
            <w:webHidden/>
          </w:rPr>
          <w:instrText xml:space="preserve"> PAGEREF _Toc501374820 \h </w:instrText>
        </w:r>
        <w:r w:rsidR="00792854">
          <w:rPr>
            <w:noProof/>
            <w:webHidden/>
          </w:rPr>
        </w:r>
        <w:r w:rsidR="00792854">
          <w:rPr>
            <w:noProof/>
            <w:webHidden/>
          </w:rPr>
          <w:fldChar w:fldCharType="separate"/>
        </w:r>
        <w:r w:rsidR="00792854">
          <w:rPr>
            <w:noProof/>
            <w:webHidden/>
          </w:rPr>
          <w:t>114</w:t>
        </w:r>
        <w:r w:rsidR="00792854">
          <w:rPr>
            <w:noProof/>
            <w:webHidden/>
          </w:rPr>
          <w:fldChar w:fldCharType="end"/>
        </w:r>
      </w:hyperlink>
    </w:p>
    <w:p w14:paraId="4052F270" w14:textId="77777777" w:rsidR="00792854" w:rsidRDefault="00424FBC">
      <w:pPr>
        <w:pStyle w:val="TDC1"/>
        <w:rPr>
          <w:rFonts w:asciiTheme="minorHAnsi" w:eastAsiaTheme="minorEastAsia" w:hAnsiTheme="minorHAnsi" w:cstheme="minorBidi"/>
          <w:b w:val="0"/>
          <w:bCs w:val="0"/>
          <w:i w:val="0"/>
          <w:caps w:val="0"/>
          <w:szCs w:val="22"/>
        </w:rPr>
      </w:pPr>
      <w:hyperlink w:anchor="_Toc501374821" w:history="1">
        <w:r w:rsidR="00792854" w:rsidRPr="00AC5B7C">
          <w:rPr>
            <w:rStyle w:val="Hipervnculo"/>
            <w:rFonts w:cs="Arial"/>
            <w:lang w:val="es-PE"/>
          </w:rPr>
          <w:t>SECCIÓN XI: CONSIDERACIONES SOCIO AMBIENTALES</w:t>
        </w:r>
        <w:r w:rsidR="00792854">
          <w:rPr>
            <w:webHidden/>
          </w:rPr>
          <w:tab/>
        </w:r>
        <w:r w:rsidR="00792854">
          <w:rPr>
            <w:webHidden/>
          </w:rPr>
          <w:fldChar w:fldCharType="begin"/>
        </w:r>
        <w:r w:rsidR="00792854">
          <w:rPr>
            <w:webHidden/>
          </w:rPr>
          <w:instrText xml:space="preserve"> PAGEREF _Toc501374821 \h </w:instrText>
        </w:r>
        <w:r w:rsidR="00792854">
          <w:rPr>
            <w:webHidden/>
          </w:rPr>
        </w:r>
        <w:r w:rsidR="00792854">
          <w:rPr>
            <w:webHidden/>
          </w:rPr>
          <w:fldChar w:fldCharType="separate"/>
        </w:r>
        <w:r w:rsidR="00792854">
          <w:rPr>
            <w:webHidden/>
          </w:rPr>
          <w:t>114</w:t>
        </w:r>
        <w:r w:rsidR="00792854">
          <w:rPr>
            <w:webHidden/>
          </w:rPr>
          <w:fldChar w:fldCharType="end"/>
        </w:r>
      </w:hyperlink>
    </w:p>
    <w:p w14:paraId="492B8C60"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22" w:history="1">
        <w:r w:rsidR="00792854" w:rsidRPr="00AC5B7C">
          <w:rPr>
            <w:rStyle w:val="Hipervnculo"/>
            <w:rFonts w:cs="Arial"/>
            <w:b/>
            <w:bCs/>
            <w:iCs/>
            <w:noProof/>
            <w:lang w:val="es-PE"/>
          </w:rPr>
          <w:t>RESPONSABILIDAD AMBIENTAL</w:t>
        </w:r>
        <w:r w:rsidR="00792854">
          <w:rPr>
            <w:noProof/>
            <w:webHidden/>
          </w:rPr>
          <w:tab/>
        </w:r>
        <w:r w:rsidR="00792854">
          <w:rPr>
            <w:noProof/>
            <w:webHidden/>
          </w:rPr>
          <w:fldChar w:fldCharType="begin"/>
        </w:r>
        <w:r w:rsidR="00792854">
          <w:rPr>
            <w:noProof/>
            <w:webHidden/>
          </w:rPr>
          <w:instrText xml:space="preserve"> PAGEREF _Toc501374822 \h </w:instrText>
        </w:r>
        <w:r w:rsidR="00792854">
          <w:rPr>
            <w:noProof/>
            <w:webHidden/>
          </w:rPr>
        </w:r>
        <w:r w:rsidR="00792854">
          <w:rPr>
            <w:noProof/>
            <w:webHidden/>
          </w:rPr>
          <w:fldChar w:fldCharType="separate"/>
        </w:r>
        <w:r w:rsidR="00792854">
          <w:rPr>
            <w:noProof/>
            <w:webHidden/>
          </w:rPr>
          <w:t>114</w:t>
        </w:r>
        <w:r w:rsidR="00792854">
          <w:rPr>
            <w:noProof/>
            <w:webHidden/>
          </w:rPr>
          <w:fldChar w:fldCharType="end"/>
        </w:r>
      </w:hyperlink>
    </w:p>
    <w:p w14:paraId="26B528FA"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23" w:history="1">
        <w:r w:rsidR="00792854" w:rsidRPr="00AC5B7C">
          <w:rPr>
            <w:rStyle w:val="Hipervnculo"/>
            <w:rFonts w:cs="Arial"/>
            <w:b/>
            <w:bCs/>
            <w:iCs/>
            <w:noProof/>
            <w:lang w:val="es-PE"/>
          </w:rPr>
          <w:t>GESTION SOCIO AMBIENTAL</w:t>
        </w:r>
        <w:r w:rsidR="00792854">
          <w:rPr>
            <w:noProof/>
            <w:webHidden/>
          </w:rPr>
          <w:tab/>
        </w:r>
        <w:r w:rsidR="00792854">
          <w:rPr>
            <w:noProof/>
            <w:webHidden/>
          </w:rPr>
          <w:fldChar w:fldCharType="begin"/>
        </w:r>
        <w:r w:rsidR="00792854">
          <w:rPr>
            <w:noProof/>
            <w:webHidden/>
          </w:rPr>
          <w:instrText xml:space="preserve"> PAGEREF _Toc501374823 \h </w:instrText>
        </w:r>
        <w:r w:rsidR="00792854">
          <w:rPr>
            <w:noProof/>
            <w:webHidden/>
          </w:rPr>
        </w:r>
        <w:r w:rsidR="00792854">
          <w:rPr>
            <w:noProof/>
            <w:webHidden/>
          </w:rPr>
          <w:fldChar w:fldCharType="separate"/>
        </w:r>
        <w:r w:rsidR="00792854">
          <w:rPr>
            <w:noProof/>
            <w:webHidden/>
          </w:rPr>
          <w:t>116</w:t>
        </w:r>
        <w:r w:rsidR="00792854">
          <w:rPr>
            <w:noProof/>
            <w:webHidden/>
          </w:rPr>
          <w:fldChar w:fldCharType="end"/>
        </w:r>
      </w:hyperlink>
    </w:p>
    <w:p w14:paraId="0EF1BA18"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24" w:history="1">
        <w:r w:rsidR="00792854" w:rsidRPr="00AC5B7C">
          <w:rPr>
            <w:rStyle w:val="Hipervnculo"/>
            <w:rFonts w:cs="Arial"/>
            <w:b/>
            <w:noProof/>
            <w:lang w:val="es-PE"/>
          </w:rPr>
          <w:t>PROTECCIÓN DEL PATRIMONIO CULTURAL Y ARQUEOLOGICO</w:t>
        </w:r>
        <w:r w:rsidR="00792854">
          <w:rPr>
            <w:noProof/>
            <w:webHidden/>
          </w:rPr>
          <w:tab/>
        </w:r>
        <w:r w:rsidR="00792854">
          <w:rPr>
            <w:noProof/>
            <w:webHidden/>
          </w:rPr>
          <w:fldChar w:fldCharType="begin"/>
        </w:r>
        <w:r w:rsidR="00792854">
          <w:rPr>
            <w:noProof/>
            <w:webHidden/>
          </w:rPr>
          <w:instrText xml:space="preserve"> PAGEREF _Toc501374824 \h </w:instrText>
        </w:r>
        <w:r w:rsidR="00792854">
          <w:rPr>
            <w:noProof/>
            <w:webHidden/>
          </w:rPr>
        </w:r>
        <w:r w:rsidR="00792854">
          <w:rPr>
            <w:noProof/>
            <w:webHidden/>
          </w:rPr>
          <w:fldChar w:fldCharType="separate"/>
        </w:r>
        <w:r w:rsidR="00792854">
          <w:rPr>
            <w:noProof/>
            <w:webHidden/>
          </w:rPr>
          <w:t>118</w:t>
        </w:r>
        <w:r w:rsidR="00792854">
          <w:rPr>
            <w:noProof/>
            <w:webHidden/>
          </w:rPr>
          <w:fldChar w:fldCharType="end"/>
        </w:r>
      </w:hyperlink>
    </w:p>
    <w:p w14:paraId="6A7CD1D4" w14:textId="77777777" w:rsidR="00792854" w:rsidRDefault="00424FBC">
      <w:pPr>
        <w:pStyle w:val="TDC1"/>
        <w:rPr>
          <w:rFonts w:asciiTheme="minorHAnsi" w:eastAsiaTheme="minorEastAsia" w:hAnsiTheme="minorHAnsi" w:cstheme="minorBidi"/>
          <w:b w:val="0"/>
          <w:bCs w:val="0"/>
          <w:i w:val="0"/>
          <w:caps w:val="0"/>
          <w:szCs w:val="22"/>
        </w:rPr>
      </w:pPr>
      <w:hyperlink w:anchor="_Toc501374825" w:history="1">
        <w:r w:rsidR="00792854" w:rsidRPr="00AC5B7C">
          <w:rPr>
            <w:rStyle w:val="Hipervnculo"/>
            <w:rFonts w:cs="Arial"/>
            <w:lang w:val="es-PE"/>
          </w:rPr>
          <w:t>SECCIÓN XII: RELACIONES CON SOCIOS, TERCEROS Y PERSONAL</w:t>
        </w:r>
        <w:r w:rsidR="00792854">
          <w:rPr>
            <w:webHidden/>
          </w:rPr>
          <w:tab/>
        </w:r>
        <w:r w:rsidR="00792854">
          <w:rPr>
            <w:webHidden/>
          </w:rPr>
          <w:fldChar w:fldCharType="begin"/>
        </w:r>
        <w:r w:rsidR="00792854">
          <w:rPr>
            <w:webHidden/>
          </w:rPr>
          <w:instrText xml:space="preserve"> PAGEREF _Toc501374825 \h </w:instrText>
        </w:r>
        <w:r w:rsidR="00792854">
          <w:rPr>
            <w:webHidden/>
          </w:rPr>
        </w:r>
        <w:r w:rsidR="00792854">
          <w:rPr>
            <w:webHidden/>
          </w:rPr>
          <w:fldChar w:fldCharType="separate"/>
        </w:r>
        <w:r w:rsidR="00792854">
          <w:rPr>
            <w:webHidden/>
          </w:rPr>
          <w:t>120</w:t>
        </w:r>
        <w:r w:rsidR="00792854">
          <w:rPr>
            <w:webHidden/>
          </w:rPr>
          <w:fldChar w:fldCharType="end"/>
        </w:r>
      </w:hyperlink>
    </w:p>
    <w:p w14:paraId="518AAB2D"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26" w:history="1">
        <w:r w:rsidR="00792854" w:rsidRPr="00AC5B7C">
          <w:rPr>
            <w:rStyle w:val="Hipervnculo"/>
            <w:rFonts w:cs="Arial"/>
            <w:b/>
            <w:bCs/>
            <w:noProof/>
            <w:lang w:val="es-PE"/>
          </w:rPr>
          <w:t>RELACIONES CON EL SOCIO ESTRATÉGICO</w:t>
        </w:r>
        <w:r w:rsidR="00792854">
          <w:rPr>
            <w:noProof/>
            <w:webHidden/>
          </w:rPr>
          <w:tab/>
        </w:r>
        <w:r w:rsidR="00792854">
          <w:rPr>
            <w:noProof/>
            <w:webHidden/>
          </w:rPr>
          <w:fldChar w:fldCharType="begin"/>
        </w:r>
        <w:r w:rsidR="00792854">
          <w:rPr>
            <w:noProof/>
            <w:webHidden/>
          </w:rPr>
          <w:instrText xml:space="preserve"> PAGEREF _Toc501374826 \h </w:instrText>
        </w:r>
        <w:r w:rsidR="00792854">
          <w:rPr>
            <w:noProof/>
            <w:webHidden/>
          </w:rPr>
        </w:r>
        <w:r w:rsidR="00792854">
          <w:rPr>
            <w:noProof/>
            <w:webHidden/>
          </w:rPr>
          <w:fldChar w:fldCharType="separate"/>
        </w:r>
        <w:r w:rsidR="00792854">
          <w:rPr>
            <w:noProof/>
            <w:webHidden/>
          </w:rPr>
          <w:t>120</w:t>
        </w:r>
        <w:r w:rsidR="00792854">
          <w:rPr>
            <w:noProof/>
            <w:webHidden/>
          </w:rPr>
          <w:fldChar w:fldCharType="end"/>
        </w:r>
      </w:hyperlink>
    </w:p>
    <w:p w14:paraId="4FD5AC2C"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27" w:history="1">
        <w:r w:rsidR="00792854" w:rsidRPr="00AC5B7C">
          <w:rPr>
            <w:rStyle w:val="Hipervnculo"/>
            <w:rFonts w:cs="Arial"/>
            <w:b/>
            <w:bCs/>
            <w:noProof/>
            <w:lang w:val="es-PE"/>
          </w:rPr>
          <w:t>RELACIONES CON TERCEROS</w:t>
        </w:r>
        <w:r w:rsidR="00792854">
          <w:rPr>
            <w:noProof/>
            <w:webHidden/>
          </w:rPr>
          <w:tab/>
        </w:r>
        <w:r w:rsidR="00792854">
          <w:rPr>
            <w:noProof/>
            <w:webHidden/>
          </w:rPr>
          <w:fldChar w:fldCharType="begin"/>
        </w:r>
        <w:r w:rsidR="00792854">
          <w:rPr>
            <w:noProof/>
            <w:webHidden/>
          </w:rPr>
          <w:instrText xml:space="preserve"> PAGEREF _Toc501374827 \h </w:instrText>
        </w:r>
        <w:r w:rsidR="00792854">
          <w:rPr>
            <w:noProof/>
            <w:webHidden/>
          </w:rPr>
        </w:r>
        <w:r w:rsidR="00792854">
          <w:rPr>
            <w:noProof/>
            <w:webHidden/>
          </w:rPr>
          <w:fldChar w:fldCharType="separate"/>
        </w:r>
        <w:r w:rsidR="00792854">
          <w:rPr>
            <w:noProof/>
            <w:webHidden/>
          </w:rPr>
          <w:t>121</w:t>
        </w:r>
        <w:r w:rsidR="00792854">
          <w:rPr>
            <w:noProof/>
            <w:webHidden/>
          </w:rPr>
          <w:fldChar w:fldCharType="end"/>
        </w:r>
      </w:hyperlink>
    </w:p>
    <w:p w14:paraId="533AF11F"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28" w:history="1">
        <w:r w:rsidR="00792854" w:rsidRPr="00AC5B7C">
          <w:rPr>
            <w:rStyle w:val="Hipervnculo"/>
            <w:rFonts w:cs="Arial"/>
            <w:b/>
            <w:bCs/>
            <w:noProof/>
            <w:lang w:val="es-PE"/>
          </w:rPr>
          <w:t>CLÁUSULAS EN CONTRATOS</w:t>
        </w:r>
        <w:r w:rsidR="00792854">
          <w:rPr>
            <w:noProof/>
            <w:webHidden/>
          </w:rPr>
          <w:tab/>
        </w:r>
        <w:r w:rsidR="00792854">
          <w:rPr>
            <w:noProof/>
            <w:webHidden/>
          </w:rPr>
          <w:fldChar w:fldCharType="begin"/>
        </w:r>
        <w:r w:rsidR="00792854">
          <w:rPr>
            <w:noProof/>
            <w:webHidden/>
          </w:rPr>
          <w:instrText xml:space="preserve"> PAGEREF _Toc501374828 \h </w:instrText>
        </w:r>
        <w:r w:rsidR="00792854">
          <w:rPr>
            <w:noProof/>
            <w:webHidden/>
          </w:rPr>
        </w:r>
        <w:r w:rsidR="00792854">
          <w:rPr>
            <w:noProof/>
            <w:webHidden/>
          </w:rPr>
          <w:fldChar w:fldCharType="separate"/>
        </w:r>
        <w:r w:rsidR="00792854">
          <w:rPr>
            <w:noProof/>
            <w:webHidden/>
          </w:rPr>
          <w:t>122</w:t>
        </w:r>
        <w:r w:rsidR="00792854">
          <w:rPr>
            <w:noProof/>
            <w:webHidden/>
          </w:rPr>
          <w:fldChar w:fldCharType="end"/>
        </w:r>
      </w:hyperlink>
    </w:p>
    <w:p w14:paraId="174103A3"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29" w:history="1">
        <w:r w:rsidR="00792854" w:rsidRPr="00AC5B7C">
          <w:rPr>
            <w:rStyle w:val="Hipervnculo"/>
            <w:rFonts w:cs="Arial"/>
            <w:b/>
            <w:bCs/>
            <w:noProof/>
            <w:lang w:val="es-PE"/>
          </w:rPr>
          <w:t>RELACIONES DE PERSONAL</w:t>
        </w:r>
        <w:r w:rsidR="00792854">
          <w:rPr>
            <w:noProof/>
            <w:webHidden/>
          </w:rPr>
          <w:tab/>
        </w:r>
        <w:r w:rsidR="00792854">
          <w:rPr>
            <w:noProof/>
            <w:webHidden/>
          </w:rPr>
          <w:fldChar w:fldCharType="begin"/>
        </w:r>
        <w:r w:rsidR="00792854">
          <w:rPr>
            <w:noProof/>
            <w:webHidden/>
          </w:rPr>
          <w:instrText xml:space="preserve"> PAGEREF _Toc501374829 \h </w:instrText>
        </w:r>
        <w:r w:rsidR="00792854">
          <w:rPr>
            <w:noProof/>
            <w:webHidden/>
          </w:rPr>
        </w:r>
        <w:r w:rsidR="00792854">
          <w:rPr>
            <w:noProof/>
            <w:webHidden/>
          </w:rPr>
          <w:fldChar w:fldCharType="separate"/>
        </w:r>
        <w:r w:rsidR="00792854">
          <w:rPr>
            <w:noProof/>
            <w:webHidden/>
          </w:rPr>
          <w:t>123</w:t>
        </w:r>
        <w:r w:rsidR="00792854">
          <w:rPr>
            <w:noProof/>
            <w:webHidden/>
          </w:rPr>
          <w:fldChar w:fldCharType="end"/>
        </w:r>
      </w:hyperlink>
    </w:p>
    <w:p w14:paraId="343541BB"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30" w:history="1">
        <w:r w:rsidR="00792854" w:rsidRPr="00AC5B7C">
          <w:rPr>
            <w:rStyle w:val="Hipervnculo"/>
            <w:rFonts w:cs="Arial"/>
            <w:b/>
            <w:bCs/>
            <w:noProof/>
            <w:lang w:val="es-PE"/>
          </w:rPr>
          <w:t>CONTRATACIÓN DE TRABAJADORES DE LA EMPRESA NACIONAL DE PUERTOS S.A.(ENAPU)</w:t>
        </w:r>
        <w:r w:rsidR="00792854">
          <w:rPr>
            <w:noProof/>
            <w:webHidden/>
          </w:rPr>
          <w:tab/>
        </w:r>
        <w:r w:rsidR="00792854">
          <w:rPr>
            <w:noProof/>
            <w:webHidden/>
          </w:rPr>
          <w:fldChar w:fldCharType="begin"/>
        </w:r>
        <w:r w:rsidR="00792854">
          <w:rPr>
            <w:noProof/>
            <w:webHidden/>
          </w:rPr>
          <w:instrText xml:space="preserve"> PAGEREF _Toc501374830 \h </w:instrText>
        </w:r>
        <w:r w:rsidR="00792854">
          <w:rPr>
            <w:noProof/>
            <w:webHidden/>
          </w:rPr>
        </w:r>
        <w:r w:rsidR="00792854">
          <w:rPr>
            <w:noProof/>
            <w:webHidden/>
          </w:rPr>
          <w:fldChar w:fldCharType="separate"/>
        </w:r>
        <w:r w:rsidR="00792854">
          <w:rPr>
            <w:noProof/>
            <w:webHidden/>
          </w:rPr>
          <w:t>124</w:t>
        </w:r>
        <w:r w:rsidR="00792854">
          <w:rPr>
            <w:noProof/>
            <w:webHidden/>
          </w:rPr>
          <w:fldChar w:fldCharType="end"/>
        </w:r>
      </w:hyperlink>
    </w:p>
    <w:p w14:paraId="7A2781A4"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31" w:history="1">
        <w:r w:rsidR="00792854" w:rsidRPr="00AC5B7C">
          <w:rPr>
            <w:rStyle w:val="Hipervnculo"/>
            <w:rFonts w:cs="Arial"/>
            <w:b/>
            <w:bCs/>
            <w:noProof/>
            <w:lang w:val="es-PE"/>
          </w:rPr>
          <w:t>RELACIONES CON LOS TRABAJADORES PORTUARIOS</w:t>
        </w:r>
        <w:r w:rsidR="00792854">
          <w:rPr>
            <w:noProof/>
            <w:webHidden/>
          </w:rPr>
          <w:tab/>
        </w:r>
        <w:r w:rsidR="00792854">
          <w:rPr>
            <w:noProof/>
            <w:webHidden/>
          </w:rPr>
          <w:fldChar w:fldCharType="begin"/>
        </w:r>
        <w:r w:rsidR="00792854">
          <w:rPr>
            <w:noProof/>
            <w:webHidden/>
          </w:rPr>
          <w:instrText xml:space="preserve"> PAGEREF _Toc501374831 \h </w:instrText>
        </w:r>
        <w:r w:rsidR="00792854">
          <w:rPr>
            <w:noProof/>
            <w:webHidden/>
          </w:rPr>
        </w:r>
        <w:r w:rsidR="00792854">
          <w:rPr>
            <w:noProof/>
            <w:webHidden/>
          </w:rPr>
          <w:fldChar w:fldCharType="separate"/>
        </w:r>
        <w:r w:rsidR="00792854">
          <w:rPr>
            <w:noProof/>
            <w:webHidden/>
          </w:rPr>
          <w:t>125</w:t>
        </w:r>
        <w:r w:rsidR="00792854">
          <w:rPr>
            <w:noProof/>
            <w:webHidden/>
          </w:rPr>
          <w:fldChar w:fldCharType="end"/>
        </w:r>
      </w:hyperlink>
    </w:p>
    <w:p w14:paraId="58A56132" w14:textId="77777777" w:rsidR="00792854" w:rsidRDefault="00424FBC">
      <w:pPr>
        <w:pStyle w:val="TDC1"/>
        <w:rPr>
          <w:rFonts w:asciiTheme="minorHAnsi" w:eastAsiaTheme="minorEastAsia" w:hAnsiTheme="minorHAnsi" w:cstheme="minorBidi"/>
          <w:b w:val="0"/>
          <w:bCs w:val="0"/>
          <w:i w:val="0"/>
          <w:caps w:val="0"/>
          <w:szCs w:val="22"/>
        </w:rPr>
      </w:pPr>
      <w:hyperlink w:anchor="_Toc501374832" w:history="1">
        <w:r w:rsidR="00792854" w:rsidRPr="00AC5B7C">
          <w:rPr>
            <w:rStyle w:val="Hipervnculo"/>
            <w:rFonts w:cs="Arial"/>
            <w:lang w:val="es-PE"/>
          </w:rPr>
          <w:t>SECCIÓN XIII: COMPETENCIAS ADMINISTRATIVAS</w:t>
        </w:r>
        <w:r w:rsidR="00792854">
          <w:rPr>
            <w:webHidden/>
          </w:rPr>
          <w:tab/>
        </w:r>
        <w:r w:rsidR="00792854">
          <w:rPr>
            <w:webHidden/>
          </w:rPr>
          <w:fldChar w:fldCharType="begin"/>
        </w:r>
        <w:r w:rsidR="00792854">
          <w:rPr>
            <w:webHidden/>
          </w:rPr>
          <w:instrText xml:space="preserve"> PAGEREF _Toc501374832 \h </w:instrText>
        </w:r>
        <w:r w:rsidR="00792854">
          <w:rPr>
            <w:webHidden/>
          </w:rPr>
        </w:r>
        <w:r w:rsidR="00792854">
          <w:rPr>
            <w:webHidden/>
          </w:rPr>
          <w:fldChar w:fldCharType="separate"/>
        </w:r>
        <w:r w:rsidR="00792854">
          <w:rPr>
            <w:webHidden/>
          </w:rPr>
          <w:t>126</w:t>
        </w:r>
        <w:r w:rsidR="00792854">
          <w:rPr>
            <w:webHidden/>
          </w:rPr>
          <w:fldChar w:fldCharType="end"/>
        </w:r>
      </w:hyperlink>
    </w:p>
    <w:p w14:paraId="5B8E954D"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33" w:history="1">
        <w:r w:rsidR="00792854" w:rsidRPr="00AC5B7C">
          <w:rPr>
            <w:rStyle w:val="Hipervnculo"/>
            <w:rFonts w:cs="Arial"/>
            <w:b/>
            <w:bCs/>
            <w:noProof/>
            <w:lang w:val="es-PE"/>
          </w:rPr>
          <w:t>DISPOSICIONES COMUNES</w:t>
        </w:r>
        <w:r w:rsidR="00792854">
          <w:rPr>
            <w:noProof/>
            <w:webHidden/>
          </w:rPr>
          <w:tab/>
        </w:r>
        <w:r w:rsidR="00792854">
          <w:rPr>
            <w:noProof/>
            <w:webHidden/>
          </w:rPr>
          <w:fldChar w:fldCharType="begin"/>
        </w:r>
        <w:r w:rsidR="00792854">
          <w:rPr>
            <w:noProof/>
            <w:webHidden/>
          </w:rPr>
          <w:instrText xml:space="preserve"> PAGEREF _Toc501374833 \h </w:instrText>
        </w:r>
        <w:r w:rsidR="00792854">
          <w:rPr>
            <w:noProof/>
            <w:webHidden/>
          </w:rPr>
        </w:r>
        <w:r w:rsidR="00792854">
          <w:rPr>
            <w:noProof/>
            <w:webHidden/>
          </w:rPr>
          <w:fldChar w:fldCharType="separate"/>
        </w:r>
        <w:r w:rsidR="00792854">
          <w:rPr>
            <w:noProof/>
            <w:webHidden/>
          </w:rPr>
          <w:t>126</w:t>
        </w:r>
        <w:r w:rsidR="00792854">
          <w:rPr>
            <w:noProof/>
            <w:webHidden/>
          </w:rPr>
          <w:fldChar w:fldCharType="end"/>
        </w:r>
      </w:hyperlink>
    </w:p>
    <w:p w14:paraId="08029886"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34" w:history="1">
        <w:r w:rsidR="00792854" w:rsidRPr="00AC5B7C">
          <w:rPr>
            <w:rStyle w:val="Hipervnculo"/>
            <w:rFonts w:cs="Arial"/>
            <w:b/>
            <w:bCs/>
            <w:noProof/>
            <w:lang w:val="es-PE"/>
          </w:rPr>
          <w:t>FACULTADES DEL REGULADOR</w:t>
        </w:r>
        <w:r w:rsidR="00792854">
          <w:rPr>
            <w:noProof/>
            <w:webHidden/>
          </w:rPr>
          <w:tab/>
        </w:r>
        <w:r w:rsidR="00792854">
          <w:rPr>
            <w:noProof/>
            <w:webHidden/>
          </w:rPr>
          <w:fldChar w:fldCharType="begin"/>
        </w:r>
        <w:r w:rsidR="00792854">
          <w:rPr>
            <w:noProof/>
            <w:webHidden/>
          </w:rPr>
          <w:instrText xml:space="preserve"> PAGEREF _Toc501374834 \h </w:instrText>
        </w:r>
        <w:r w:rsidR="00792854">
          <w:rPr>
            <w:noProof/>
            <w:webHidden/>
          </w:rPr>
        </w:r>
        <w:r w:rsidR="00792854">
          <w:rPr>
            <w:noProof/>
            <w:webHidden/>
          </w:rPr>
          <w:fldChar w:fldCharType="separate"/>
        </w:r>
        <w:r w:rsidR="00792854">
          <w:rPr>
            <w:noProof/>
            <w:webHidden/>
          </w:rPr>
          <w:t>128</w:t>
        </w:r>
        <w:r w:rsidR="00792854">
          <w:rPr>
            <w:noProof/>
            <w:webHidden/>
          </w:rPr>
          <w:fldChar w:fldCharType="end"/>
        </w:r>
      </w:hyperlink>
    </w:p>
    <w:p w14:paraId="66A1EF38"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35" w:history="1">
        <w:r w:rsidR="00792854" w:rsidRPr="00AC5B7C">
          <w:rPr>
            <w:rStyle w:val="Hipervnculo"/>
            <w:rFonts w:cs="Arial"/>
            <w:b/>
            <w:bCs/>
            <w:noProof/>
            <w:lang w:val="es-PE"/>
          </w:rPr>
          <w:t>DE LA POTESTAD DE SUPERVISIÓN</w:t>
        </w:r>
        <w:r w:rsidR="00792854">
          <w:rPr>
            <w:noProof/>
            <w:webHidden/>
          </w:rPr>
          <w:tab/>
        </w:r>
        <w:r w:rsidR="00792854">
          <w:rPr>
            <w:noProof/>
            <w:webHidden/>
          </w:rPr>
          <w:fldChar w:fldCharType="begin"/>
        </w:r>
        <w:r w:rsidR="00792854">
          <w:rPr>
            <w:noProof/>
            <w:webHidden/>
          </w:rPr>
          <w:instrText xml:space="preserve"> PAGEREF _Toc501374835 \h </w:instrText>
        </w:r>
        <w:r w:rsidR="00792854">
          <w:rPr>
            <w:noProof/>
            <w:webHidden/>
          </w:rPr>
        </w:r>
        <w:r w:rsidR="00792854">
          <w:rPr>
            <w:noProof/>
            <w:webHidden/>
          </w:rPr>
          <w:fldChar w:fldCharType="separate"/>
        </w:r>
        <w:r w:rsidR="00792854">
          <w:rPr>
            <w:noProof/>
            <w:webHidden/>
          </w:rPr>
          <w:t>128</w:t>
        </w:r>
        <w:r w:rsidR="00792854">
          <w:rPr>
            <w:noProof/>
            <w:webHidden/>
          </w:rPr>
          <w:fldChar w:fldCharType="end"/>
        </w:r>
      </w:hyperlink>
    </w:p>
    <w:p w14:paraId="6D632D6E"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36" w:history="1">
        <w:r w:rsidR="00792854" w:rsidRPr="00AC5B7C">
          <w:rPr>
            <w:rStyle w:val="Hipervnculo"/>
            <w:rFonts w:cs="Arial"/>
            <w:b/>
            <w:bCs/>
            <w:noProof/>
            <w:lang w:val="es-PE"/>
          </w:rPr>
          <w:t>DE LA POTESTAD SANCIONADORA</w:t>
        </w:r>
        <w:r w:rsidR="00792854">
          <w:rPr>
            <w:noProof/>
            <w:webHidden/>
          </w:rPr>
          <w:tab/>
        </w:r>
        <w:r w:rsidR="00792854">
          <w:rPr>
            <w:noProof/>
            <w:webHidden/>
          </w:rPr>
          <w:fldChar w:fldCharType="begin"/>
        </w:r>
        <w:r w:rsidR="00792854">
          <w:rPr>
            <w:noProof/>
            <w:webHidden/>
          </w:rPr>
          <w:instrText xml:space="preserve"> PAGEREF _Toc501374836 \h </w:instrText>
        </w:r>
        <w:r w:rsidR="00792854">
          <w:rPr>
            <w:noProof/>
            <w:webHidden/>
          </w:rPr>
        </w:r>
        <w:r w:rsidR="00792854">
          <w:rPr>
            <w:noProof/>
            <w:webHidden/>
          </w:rPr>
          <w:fldChar w:fldCharType="separate"/>
        </w:r>
        <w:r w:rsidR="00792854">
          <w:rPr>
            <w:noProof/>
            <w:webHidden/>
          </w:rPr>
          <w:t>129</w:t>
        </w:r>
        <w:r w:rsidR="00792854">
          <w:rPr>
            <w:noProof/>
            <w:webHidden/>
          </w:rPr>
          <w:fldChar w:fldCharType="end"/>
        </w:r>
      </w:hyperlink>
    </w:p>
    <w:p w14:paraId="10D2B8FE"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37" w:history="1">
        <w:r w:rsidR="00792854" w:rsidRPr="00AC5B7C">
          <w:rPr>
            <w:rStyle w:val="Hipervnculo"/>
            <w:rFonts w:cs="Arial"/>
            <w:b/>
            <w:bCs/>
            <w:noProof/>
            <w:lang w:val="es-PE"/>
          </w:rPr>
          <w:t>APORTE POR REGULACIÓN</w:t>
        </w:r>
        <w:r w:rsidR="00792854">
          <w:rPr>
            <w:noProof/>
            <w:webHidden/>
          </w:rPr>
          <w:tab/>
        </w:r>
        <w:r w:rsidR="00792854">
          <w:rPr>
            <w:noProof/>
            <w:webHidden/>
          </w:rPr>
          <w:fldChar w:fldCharType="begin"/>
        </w:r>
        <w:r w:rsidR="00792854">
          <w:rPr>
            <w:noProof/>
            <w:webHidden/>
          </w:rPr>
          <w:instrText xml:space="preserve"> PAGEREF _Toc501374837 \h </w:instrText>
        </w:r>
        <w:r w:rsidR="00792854">
          <w:rPr>
            <w:noProof/>
            <w:webHidden/>
          </w:rPr>
        </w:r>
        <w:r w:rsidR="00792854">
          <w:rPr>
            <w:noProof/>
            <w:webHidden/>
          </w:rPr>
          <w:fldChar w:fldCharType="separate"/>
        </w:r>
        <w:r w:rsidR="00792854">
          <w:rPr>
            <w:noProof/>
            <w:webHidden/>
          </w:rPr>
          <w:t>129</w:t>
        </w:r>
        <w:r w:rsidR="00792854">
          <w:rPr>
            <w:noProof/>
            <w:webHidden/>
          </w:rPr>
          <w:fldChar w:fldCharType="end"/>
        </w:r>
      </w:hyperlink>
    </w:p>
    <w:p w14:paraId="7F0FAEA1" w14:textId="77777777" w:rsidR="00792854" w:rsidRDefault="00424FBC">
      <w:pPr>
        <w:pStyle w:val="TDC1"/>
        <w:rPr>
          <w:rFonts w:asciiTheme="minorHAnsi" w:eastAsiaTheme="minorEastAsia" w:hAnsiTheme="minorHAnsi" w:cstheme="minorBidi"/>
          <w:b w:val="0"/>
          <w:bCs w:val="0"/>
          <w:i w:val="0"/>
          <w:caps w:val="0"/>
          <w:szCs w:val="22"/>
        </w:rPr>
      </w:pPr>
      <w:hyperlink w:anchor="_Toc501374838" w:history="1">
        <w:r w:rsidR="00792854" w:rsidRPr="00AC5B7C">
          <w:rPr>
            <w:rStyle w:val="Hipervnculo"/>
            <w:rFonts w:cs="Arial"/>
            <w:lang w:val="es-PE"/>
          </w:rPr>
          <w:t>SECCIÓN XIV: CADUCIDAD DE LA CONCESIÓN</w:t>
        </w:r>
        <w:r w:rsidR="00792854">
          <w:rPr>
            <w:webHidden/>
          </w:rPr>
          <w:tab/>
        </w:r>
        <w:r w:rsidR="00792854">
          <w:rPr>
            <w:webHidden/>
          </w:rPr>
          <w:fldChar w:fldCharType="begin"/>
        </w:r>
        <w:r w:rsidR="00792854">
          <w:rPr>
            <w:webHidden/>
          </w:rPr>
          <w:instrText xml:space="preserve"> PAGEREF _Toc501374838 \h </w:instrText>
        </w:r>
        <w:r w:rsidR="00792854">
          <w:rPr>
            <w:webHidden/>
          </w:rPr>
        </w:r>
        <w:r w:rsidR="00792854">
          <w:rPr>
            <w:webHidden/>
          </w:rPr>
          <w:fldChar w:fldCharType="separate"/>
        </w:r>
        <w:r w:rsidR="00792854">
          <w:rPr>
            <w:webHidden/>
          </w:rPr>
          <w:t>129</w:t>
        </w:r>
        <w:r w:rsidR="00792854">
          <w:rPr>
            <w:webHidden/>
          </w:rPr>
          <w:fldChar w:fldCharType="end"/>
        </w:r>
      </w:hyperlink>
    </w:p>
    <w:p w14:paraId="17AB45D6"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39" w:history="1">
        <w:r w:rsidR="00792854" w:rsidRPr="00AC5B7C">
          <w:rPr>
            <w:rStyle w:val="Hipervnculo"/>
            <w:rFonts w:cs="Arial"/>
            <w:b/>
            <w:bCs/>
            <w:noProof/>
            <w:lang w:val="es-PE"/>
          </w:rPr>
          <w:t>CAUSALES DE CADUCIDAD</w:t>
        </w:r>
        <w:r w:rsidR="00792854">
          <w:rPr>
            <w:noProof/>
            <w:webHidden/>
          </w:rPr>
          <w:tab/>
        </w:r>
        <w:r w:rsidR="00792854">
          <w:rPr>
            <w:noProof/>
            <w:webHidden/>
          </w:rPr>
          <w:fldChar w:fldCharType="begin"/>
        </w:r>
        <w:r w:rsidR="00792854">
          <w:rPr>
            <w:noProof/>
            <w:webHidden/>
          </w:rPr>
          <w:instrText xml:space="preserve"> PAGEREF _Toc501374839 \h </w:instrText>
        </w:r>
        <w:r w:rsidR="00792854">
          <w:rPr>
            <w:noProof/>
            <w:webHidden/>
          </w:rPr>
        </w:r>
        <w:r w:rsidR="00792854">
          <w:rPr>
            <w:noProof/>
            <w:webHidden/>
          </w:rPr>
          <w:fldChar w:fldCharType="separate"/>
        </w:r>
        <w:r w:rsidR="00792854">
          <w:rPr>
            <w:noProof/>
            <w:webHidden/>
          </w:rPr>
          <w:t>129</w:t>
        </w:r>
        <w:r w:rsidR="00792854">
          <w:rPr>
            <w:noProof/>
            <w:webHidden/>
          </w:rPr>
          <w:fldChar w:fldCharType="end"/>
        </w:r>
      </w:hyperlink>
    </w:p>
    <w:p w14:paraId="20A2D339"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40" w:history="1">
        <w:r w:rsidR="00792854" w:rsidRPr="00AC5B7C">
          <w:rPr>
            <w:rStyle w:val="Hipervnculo"/>
            <w:rFonts w:cs="Arial"/>
            <w:b/>
            <w:bCs/>
            <w:noProof/>
            <w:lang w:val="es-PE"/>
          </w:rPr>
          <w:t>PROCEDIMIENTO PARA LAS SUBSANACIONES</w:t>
        </w:r>
        <w:r w:rsidR="00792854">
          <w:rPr>
            <w:noProof/>
            <w:webHidden/>
          </w:rPr>
          <w:tab/>
        </w:r>
        <w:r w:rsidR="00792854">
          <w:rPr>
            <w:noProof/>
            <w:webHidden/>
          </w:rPr>
          <w:fldChar w:fldCharType="begin"/>
        </w:r>
        <w:r w:rsidR="00792854">
          <w:rPr>
            <w:noProof/>
            <w:webHidden/>
          </w:rPr>
          <w:instrText xml:space="preserve"> PAGEREF _Toc501374840 \h </w:instrText>
        </w:r>
        <w:r w:rsidR="00792854">
          <w:rPr>
            <w:noProof/>
            <w:webHidden/>
          </w:rPr>
        </w:r>
        <w:r w:rsidR="00792854">
          <w:rPr>
            <w:noProof/>
            <w:webHidden/>
          </w:rPr>
          <w:fldChar w:fldCharType="separate"/>
        </w:r>
        <w:r w:rsidR="00792854">
          <w:rPr>
            <w:noProof/>
            <w:webHidden/>
          </w:rPr>
          <w:t>134</w:t>
        </w:r>
        <w:r w:rsidR="00792854">
          <w:rPr>
            <w:noProof/>
            <w:webHidden/>
          </w:rPr>
          <w:fldChar w:fldCharType="end"/>
        </w:r>
      </w:hyperlink>
    </w:p>
    <w:p w14:paraId="218DF931"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41" w:history="1">
        <w:r w:rsidR="00792854" w:rsidRPr="00AC5B7C">
          <w:rPr>
            <w:rStyle w:val="Hipervnculo"/>
            <w:rFonts w:cs="Arial"/>
            <w:b/>
            <w:noProof/>
            <w:lang w:val="es-PE"/>
          </w:rPr>
          <w:t>PROCEDIMIENTO GENERAL DE LIQUIDACIÓN</w:t>
        </w:r>
        <w:r w:rsidR="00792854">
          <w:rPr>
            <w:noProof/>
            <w:webHidden/>
          </w:rPr>
          <w:tab/>
        </w:r>
        <w:r w:rsidR="00792854">
          <w:rPr>
            <w:noProof/>
            <w:webHidden/>
          </w:rPr>
          <w:fldChar w:fldCharType="begin"/>
        </w:r>
        <w:r w:rsidR="00792854">
          <w:rPr>
            <w:noProof/>
            <w:webHidden/>
          </w:rPr>
          <w:instrText xml:space="preserve"> PAGEREF _Toc501374841 \h </w:instrText>
        </w:r>
        <w:r w:rsidR="00792854">
          <w:rPr>
            <w:noProof/>
            <w:webHidden/>
          </w:rPr>
        </w:r>
        <w:r w:rsidR="00792854">
          <w:rPr>
            <w:noProof/>
            <w:webHidden/>
          </w:rPr>
          <w:fldChar w:fldCharType="separate"/>
        </w:r>
        <w:r w:rsidR="00792854">
          <w:rPr>
            <w:noProof/>
            <w:webHidden/>
          </w:rPr>
          <w:t>137</w:t>
        </w:r>
        <w:r w:rsidR="00792854">
          <w:rPr>
            <w:noProof/>
            <w:webHidden/>
          </w:rPr>
          <w:fldChar w:fldCharType="end"/>
        </w:r>
      </w:hyperlink>
    </w:p>
    <w:p w14:paraId="5E9D8B37"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42" w:history="1">
        <w:r w:rsidR="00792854" w:rsidRPr="00AC5B7C">
          <w:rPr>
            <w:rStyle w:val="Hipervnculo"/>
            <w:rFonts w:cs="Arial"/>
            <w:b/>
            <w:bCs/>
            <w:noProof/>
            <w:lang w:val="es-PE"/>
          </w:rPr>
          <w:t>INVERSIONES DISCRECIONALES  E INVERSIONES COMPLEMENTARIAS</w:t>
        </w:r>
        <w:r w:rsidR="00792854">
          <w:rPr>
            <w:noProof/>
            <w:webHidden/>
          </w:rPr>
          <w:tab/>
        </w:r>
        <w:r w:rsidR="00792854">
          <w:rPr>
            <w:noProof/>
            <w:webHidden/>
          </w:rPr>
          <w:fldChar w:fldCharType="begin"/>
        </w:r>
        <w:r w:rsidR="00792854">
          <w:rPr>
            <w:noProof/>
            <w:webHidden/>
          </w:rPr>
          <w:instrText xml:space="preserve"> PAGEREF _Toc501374842 \h </w:instrText>
        </w:r>
        <w:r w:rsidR="00792854">
          <w:rPr>
            <w:noProof/>
            <w:webHidden/>
          </w:rPr>
        </w:r>
        <w:r w:rsidR="00792854">
          <w:rPr>
            <w:noProof/>
            <w:webHidden/>
          </w:rPr>
          <w:fldChar w:fldCharType="separate"/>
        </w:r>
        <w:r w:rsidR="00792854">
          <w:rPr>
            <w:noProof/>
            <w:webHidden/>
          </w:rPr>
          <w:t>139</w:t>
        </w:r>
        <w:r w:rsidR="00792854">
          <w:rPr>
            <w:noProof/>
            <w:webHidden/>
          </w:rPr>
          <w:fldChar w:fldCharType="end"/>
        </w:r>
      </w:hyperlink>
    </w:p>
    <w:p w14:paraId="5CF2A295"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43" w:history="1">
        <w:r w:rsidR="00792854" w:rsidRPr="00AC5B7C">
          <w:rPr>
            <w:rStyle w:val="Hipervnculo"/>
            <w:rFonts w:cs="Arial"/>
            <w:b/>
            <w:bCs/>
            <w:noProof/>
            <w:lang w:val="es-PE"/>
          </w:rPr>
          <w:t>EFECTOS DE LA CADUCIDAD</w:t>
        </w:r>
        <w:r w:rsidR="00792854">
          <w:rPr>
            <w:noProof/>
            <w:webHidden/>
          </w:rPr>
          <w:tab/>
        </w:r>
        <w:r w:rsidR="00792854">
          <w:rPr>
            <w:noProof/>
            <w:webHidden/>
          </w:rPr>
          <w:fldChar w:fldCharType="begin"/>
        </w:r>
        <w:r w:rsidR="00792854">
          <w:rPr>
            <w:noProof/>
            <w:webHidden/>
          </w:rPr>
          <w:instrText xml:space="preserve"> PAGEREF _Toc501374843 \h </w:instrText>
        </w:r>
        <w:r w:rsidR="00792854">
          <w:rPr>
            <w:noProof/>
            <w:webHidden/>
          </w:rPr>
        </w:r>
        <w:r w:rsidR="00792854">
          <w:rPr>
            <w:noProof/>
            <w:webHidden/>
          </w:rPr>
          <w:fldChar w:fldCharType="separate"/>
        </w:r>
        <w:r w:rsidR="00792854">
          <w:rPr>
            <w:noProof/>
            <w:webHidden/>
          </w:rPr>
          <w:t>139</w:t>
        </w:r>
        <w:r w:rsidR="00792854">
          <w:rPr>
            <w:noProof/>
            <w:webHidden/>
          </w:rPr>
          <w:fldChar w:fldCharType="end"/>
        </w:r>
      </w:hyperlink>
    </w:p>
    <w:p w14:paraId="635413A8"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44" w:history="1">
        <w:r w:rsidR="00792854" w:rsidRPr="00AC5B7C">
          <w:rPr>
            <w:rStyle w:val="Hipervnculo"/>
            <w:rFonts w:cs="Arial"/>
            <w:b/>
            <w:bCs/>
            <w:noProof/>
            <w:lang w:val="es-PE"/>
          </w:rPr>
          <w:t>PROCEDIMIENTOS PARA LA CADUCIDAD</w:t>
        </w:r>
        <w:r w:rsidR="00792854">
          <w:rPr>
            <w:noProof/>
            <w:webHidden/>
          </w:rPr>
          <w:tab/>
        </w:r>
        <w:r w:rsidR="00792854">
          <w:rPr>
            <w:noProof/>
            <w:webHidden/>
          </w:rPr>
          <w:fldChar w:fldCharType="begin"/>
        </w:r>
        <w:r w:rsidR="00792854">
          <w:rPr>
            <w:noProof/>
            <w:webHidden/>
          </w:rPr>
          <w:instrText xml:space="preserve"> PAGEREF _Toc501374844 \h </w:instrText>
        </w:r>
        <w:r w:rsidR="00792854">
          <w:rPr>
            <w:noProof/>
            <w:webHidden/>
          </w:rPr>
        </w:r>
        <w:r w:rsidR="00792854">
          <w:rPr>
            <w:noProof/>
            <w:webHidden/>
          </w:rPr>
          <w:fldChar w:fldCharType="separate"/>
        </w:r>
        <w:r w:rsidR="00792854">
          <w:rPr>
            <w:noProof/>
            <w:webHidden/>
          </w:rPr>
          <w:t>141</w:t>
        </w:r>
        <w:r w:rsidR="00792854">
          <w:rPr>
            <w:noProof/>
            <w:webHidden/>
          </w:rPr>
          <w:fldChar w:fldCharType="end"/>
        </w:r>
      </w:hyperlink>
    </w:p>
    <w:p w14:paraId="2B82F298"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45" w:history="1">
        <w:r w:rsidR="00792854" w:rsidRPr="00AC5B7C">
          <w:rPr>
            <w:rStyle w:val="Hipervnculo"/>
            <w:rFonts w:cs="Arial"/>
            <w:b/>
            <w:bCs/>
            <w:noProof/>
            <w:lang w:val="es-PE"/>
          </w:rPr>
          <w:t>REGLAS ESPECIALES DE LIQUIDACIÓN DEL CONTRATO</w:t>
        </w:r>
        <w:r w:rsidR="00792854">
          <w:rPr>
            <w:noProof/>
            <w:webHidden/>
          </w:rPr>
          <w:tab/>
        </w:r>
        <w:r w:rsidR="00792854">
          <w:rPr>
            <w:noProof/>
            <w:webHidden/>
          </w:rPr>
          <w:fldChar w:fldCharType="begin"/>
        </w:r>
        <w:r w:rsidR="00792854">
          <w:rPr>
            <w:noProof/>
            <w:webHidden/>
          </w:rPr>
          <w:instrText xml:space="preserve"> PAGEREF _Toc501374845 \h </w:instrText>
        </w:r>
        <w:r w:rsidR="00792854">
          <w:rPr>
            <w:noProof/>
            <w:webHidden/>
          </w:rPr>
        </w:r>
        <w:r w:rsidR="00792854">
          <w:rPr>
            <w:noProof/>
            <w:webHidden/>
          </w:rPr>
          <w:fldChar w:fldCharType="separate"/>
        </w:r>
        <w:r w:rsidR="00792854">
          <w:rPr>
            <w:noProof/>
            <w:webHidden/>
          </w:rPr>
          <w:t>141</w:t>
        </w:r>
        <w:r w:rsidR="00792854">
          <w:rPr>
            <w:noProof/>
            <w:webHidden/>
          </w:rPr>
          <w:fldChar w:fldCharType="end"/>
        </w:r>
      </w:hyperlink>
    </w:p>
    <w:p w14:paraId="59A16D89" w14:textId="77777777" w:rsidR="00792854" w:rsidRDefault="00424FBC">
      <w:pPr>
        <w:pStyle w:val="TDC1"/>
        <w:rPr>
          <w:rFonts w:asciiTheme="minorHAnsi" w:eastAsiaTheme="minorEastAsia" w:hAnsiTheme="minorHAnsi" w:cstheme="minorBidi"/>
          <w:b w:val="0"/>
          <w:bCs w:val="0"/>
          <w:i w:val="0"/>
          <w:caps w:val="0"/>
          <w:szCs w:val="22"/>
        </w:rPr>
      </w:pPr>
      <w:hyperlink w:anchor="_Toc501374846" w:history="1">
        <w:r w:rsidR="00792854" w:rsidRPr="00AC5B7C">
          <w:rPr>
            <w:rStyle w:val="Hipervnculo"/>
            <w:rFonts w:cs="Arial"/>
            <w:lang w:val="es-PE"/>
          </w:rPr>
          <w:t>SECCIÓN XV: SOLUCIÓN DE CONTROVERSIAS</w:t>
        </w:r>
        <w:r w:rsidR="00792854">
          <w:rPr>
            <w:webHidden/>
          </w:rPr>
          <w:tab/>
        </w:r>
        <w:r w:rsidR="00792854">
          <w:rPr>
            <w:webHidden/>
          </w:rPr>
          <w:fldChar w:fldCharType="begin"/>
        </w:r>
        <w:r w:rsidR="00792854">
          <w:rPr>
            <w:webHidden/>
          </w:rPr>
          <w:instrText xml:space="preserve"> PAGEREF _Toc501374846 \h </w:instrText>
        </w:r>
        <w:r w:rsidR="00792854">
          <w:rPr>
            <w:webHidden/>
          </w:rPr>
        </w:r>
        <w:r w:rsidR="00792854">
          <w:rPr>
            <w:webHidden/>
          </w:rPr>
          <w:fldChar w:fldCharType="separate"/>
        </w:r>
        <w:r w:rsidR="00792854">
          <w:rPr>
            <w:webHidden/>
          </w:rPr>
          <w:t>143</w:t>
        </w:r>
        <w:r w:rsidR="00792854">
          <w:rPr>
            <w:webHidden/>
          </w:rPr>
          <w:fldChar w:fldCharType="end"/>
        </w:r>
      </w:hyperlink>
    </w:p>
    <w:p w14:paraId="20F40314"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47" w:history="1">
        <w:r w:rsidR="00792854" w:rsidRPr="00AC5B7C">
          <w:rPr>
            <w:rStyle w:val="Hipervnculo"/>
            <w:rFonts w:eastAsia="Batang" w:cs="Arial"/>
            <w:b/>
            <w:bCs/>
            <w:noProof/>
            <w:lang w:val="es-PE"/>
          </w:rPr>
          <w:t>LEY APLICABLE</w:t>
        </w:r>
        <w:r w:rsidR="00792854">
          <w:rPr>
            <w:noProof/>
            <w:webHidden/>
          </w:rPr>
          <w:tab/>
        </w:r>
        <w:r w:rsidR="00792854">
          <w:rPr>
            <w:noProof/>
            <w:webHidden/>
          </w:rPr>
          <w:fldChar w:fldCharType="begin"/>
        </w:r>
        <w:r w:rsidR="00792854">
          <w:rPr>
            <w:noProof/>
            <w:webHidden/>
          </w:rPr>
          <w:instrText xml:space="preserve"> PAGEREF _Toc501374847 \h </w:instrText>
        </w:r>
        <w:r w:rsidR="00792854">
          <w:rPr>
            <w:noProof/>
            <w:webHidden/>
          </w:rPr>
        </w:r>
        <w:r w:rsidR="00792854">
          <w:rPr>
            <w:noProof/>
            <w:webHidden/>
          </w:rPr>
          <w:fldChar w:fldCharType="separate"/>
        </w:r>
        <w:r w:rsidR="00792854">
          <w:rPr>
            <w:noProof/>
            <w:webHidden/>
          </w:rPr>
          <w:t>143</w:t>
        </w:r>
        <w:r w:rsidR="00792854">
          <w:rPr>
            <w:noProof/>
            <w:webHidden/>
          </w:rPr>
          <w:fldChar w:fldCharType="end"/>
        </w:r>
      </w:hyperlink>
    </w:p>
    <w:p w14:paraId="4C26D5BB"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48" w:history="1">
        <w:r w:rsidR="00792854" w:rsidRPr="00AC5B7C">
          <w:rPr>
            <w:rStyle w:val="Hipervnculo"/>
            <w:rFonts w:eastAsia="Batang" w:cs="Arial"/>
            <w:b/>
            <w:bCs/>
            <w:noProof/>
            <w:lang w:val="es-PE"/>
          </w:rPr>
          <w:t>ÁMBITO DE APLICACIÓN</w:t>
        </w:r>
        <w:r w:rsidR="00792854">
          <w:rPr>
            <w:noProof/>
            <w:webHidden/>
          </w:rPr>
          <w:tab/>
        </w:r>
        <w:r w:rsidR="00792854">
          <w:rPr>
            <w:noProof/>
            <w:webHidden/>
          </w:rPr>
          <w:fldChar w:fldCharType="begin"/>
        </w:r>
        <w:r w:rsidR="00792854">
          <w:rPr>
            <w:noProof/>
            <w:webHidden/>
          </w:rPr>
          <w:instrText xml:space="preserve"> PAGEREF _Toc501374848 \h </w:instrText>
        </w:r>
        <w:r w:rsidR="00792854">
          <w:rPr>
            <w:noProof/>
            <w:webHidden/>
          </w:rPr>
        </w:r>
        <w:r w:rsidR="00792854">
          <w:rPr>
            <w:noProof/>
            <w:webHidden/>
          </w:rPr>
          <w:fldChar w:fldCharType="separate"/>
        </w:r>
        <w:r w:rsidR="00792854">
          <w:rPr>
            <w:noProof/>
            <w:webHidden/>
          </w:rPr>
          <w:t>143</w:t>
        </w:r>
        <w:r w:rsidR="00792854">
          <w:rPr>
            <w:noProof/>
            <w:webHidden/>
          </w:rPr>
          <w:fldChar w:fldCharType="end"/>
        </w:r>
      </w:hyperlink>
    </w:p>
    <w:p w14:paraId="08E23B02"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49" w:history="1">
        <w:r w:rsidR="00792854" w:rsidRPr="00AC5B7C">
          <w:rPr>
            <w:rStyle w:val="Hipervnculo"/>
            <w:rFonts w:eastAsia="Batang" w:cs="Arial"/>
            <w:b/>
            <w:bCs/>
            <w:noProof/>
            <w:lang w:val="es-PE"/>
          </w:rPr>
          <w:t>CRITERIOS DE INTERPRETACIÓN</w:t>
        </w:r>
        <w:r w:rsidR="00792854">
          <w:rPr>
            <w:noProof/>
            <w:webHidden/>
          </w:rPr>
          <w:tab/>
        </w:r>
        <w:r w:rsidR="00792854">
          <w:rPr>
            <w:noProof/>
            <w:webHidden/>
          </w:rPr>
          <w:fldChar w:fldCharType="begin"/>
        </w:r>
        <w:r w:rsidR="00792854">
          <w:rPr>
            <w:noProof/>
            <w:webHidden/>
          </w:rPr>
          <w:instrText xml:space="preserve"> PAGEREF _Toc501374849 \h </w:instrText>
        </w:r>
        <w:r w:rsidR="00792854">
          <w:rPr>
            <w:noProof/>
            <w:webHidden/>
          </w:rPr>
        </w:r>
        <w:r w:rsidR="00792854">
          <w:rPr>
            <w:noProof/>
            <w:webHidden/>
          </w:rPr>
          <w:fldChar w:fldCharType="separate"/>
        </w:r>
        <w:r w:rsidR="00792854">
          <w:rPr>
            <w:noProof/>
            <w:webHidden/>
          </w:rPr>
          <w:t>144</w:t>
        </w:r>
        <w:r w:rsidR="00792854">
          <w:rPr>
            <w:noProof/>
            <w:webHidden/>
          </w:rPr>
          <w:fldChar w:fldCharType="end"/>
        </w:r>
      </w:hyperlink>
    </w:p>
    <w:p w14:paraId="69FE678F"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50" w:history="1">
        <w:r w:rsidR="00792854" w:rsidRPr="00AC5B7C">
          <w:rPr>
            <w:rStyle w:val="Hipervnculo"/>
            <w:rFonts w:eastAsia="Batang" w:cs="Arial"/>
            <w:b/>
            <w:bCs/>
            <w:noProof/>
            <w:lang w:val="es-PE"/>
          </w:rPr>
          <w:t>RENUNCIA A RECLAMACIONES DIPLOMÁTICAS</w:t>
        </w:r>
        <w:r w:rsidR="00792854">
          <w:rPr>
            <w:noProof/>
            <w:webHidden/>
          </w:rPr>
          <w:tab/>
        </w:r>
        <w:r w:rsidR="00792854">
          <w:rPr>
            <w:noProof/>
            <w:webHidden/>
          </w:rPr>
          <w:fldChar w:fldCharType="begin"/>
        </w:r>
        <w:r w:rsidR="00792854">
          <w:rPr>
            <w:noProof/>
            <w:webHidden/>
          </w:rPr>
          <w:instrText xml:space="preserve"> PAGEREF _Toc501374850 \h </w:instrText>
        </w:r>
        <w:r w:rsidR="00792854">
          <w:rPr>
            <w:noProof/>
            <w:webHidden/>
          </w:rPr>
        </w:r>
        <w:r w:rsidR="00792854">
          <w:rPr>
            <w:noProof/>
            <w:webHidden/>
          </w:rPr>
          <w:fldChar w:fldCharType="separate"/>
        </w:r>
        <w:r w:rsidR="00792854">
          <w:rPr>
            <w:noProof/>
            <w:webHidden/>
          </w:rPr>
          <w:t>145</w:t>
        </w:r>
        <w:r w:rsidR="00792854">
          <w:rPr>
            <w:noProof/>
            <w:webHidden/>
          </w:rPr>
          <w:fldChar w:fldCharType="end"/>
        </w:r>
      </w:hyperlink>
    </w:p>
    <w:p w14:paraId="5FD7BCC1"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51" w:history="1">
        <w:r w:rsidR="00792854" w:rsidRPr="00AC5B7C">
          <w:rPr>
            <w:rStyle w:val="Hipervnculo"/>
            <w:rFonts w:eastAsia="Batang" w:cs="Arial"/>
            <w:b/>
            <w:bCs/>
            <w:noProof/>
            <w:lang w:val="es-PE"/>
          </w:rPr>
          <w:t>TRATO DIRECTO</w:t>
        </w:r>
        <w:r w:rsidR="00792854">
          <w:rPr>
            <w:noProof/>
            <w:webHidden/>
          </w:rPr>
          <w:tab/>
        </w:r>
        <w:r w:rsidR="00792854">
          <w:rPr>
            <w:noProof/>
            <w:webHidden/>
          </w:rPr>
          <w:fldChar w:fldCharType="begin"/>
        </w:r>
        <w:r w:rsidR="00792854">
          <w:rPr>
            <w:noProof/>
            <w:webHidden/>
          </w:rPr>
          <w:instrText xml:space="preserve"> PAGEREF _Toc501374851 \h </w:instrText>
        </w:r>
        <w:r w:rsidR="00792854">
          <w:rPr>
            <w:noProof/>
            <w:webHidden/>
          </w:rPr>
        </w:r>
        <w:r w:rsidR="00792854">
          <w:rPr>
            <w:noProof/>
            <w:webHidden/>
          </w:rPr>
          <w:fldChar w:fldCharType="separate"/>
        </w:r>
        <w:r w:rsidR="00792854">
          <w:rPr>
            <w:noProof/>
            <w:webHidden/>
          </w:rPr>
          <w:t>145</w:t>
        </w:r>
        <w:r w:rsidR="00792854">
          <w:rPr>
            <w:noProof/>
            <w:webHidden/>
          </w:rPr>
          <w:fldChar w:fldCharType="end"/>
        </w:r>
      </w:hyperlink>
    </w:p>
    <w:p w14:paraId="72710FDA"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52" w:history="1">
        <w:r w:rsidR="00792854" w:rsidRPr="00AC5B7C">
          <w:rPr>
            <w:rStyle w:val="Hipervnculo"/>
            <w:rFonts w:eastAsia="Batang" w:cs="Arial"/>
            <w:b/>
            <w:bCs/>
            <w:noProof/>
            <w:lang w:val="es-PE"/>
          </w:rPr>
          <w:t>ARBITRAJE</w:t>
        </w:r>
        <w:r w:rsidR="00792854">
          <w:rPr>
            <w:noProof/>
            <w:webHidden/>
          </w:rPr>
          <w:tab/>
        </w:r>
        <w:r w:rsidR="00792854">
          <w:rPr>
            <w:noProof/>
            <w:webHidden/>
          </w:rPr>
          <w:fldChar w:fldCharType="begin"/>
        </w:r>
        <w:r w:rsidR="00792854">
          <w:rPr>
            <w:noProof/>
            <w:webHidden/>
          </w:rPr>
          <w:instrText xml:space="preserve"> PAGEREF _Toc501374852 \h </w:instrText>
        </w:r>
        <w:r w:rsidR="00792854">
          <w:rPr>
            <w:noProof/>
            <w:webHidden/>
          </w:rPr>
        </w:r>
        <w:r w:rsidR="00792854">
          <w:rPr>
            <w:noProof/>
            <w:webHidden/>
          </w:rPr>
          <w:fldChar w:fldCharType="separate"/>
        </w:r>
        <w:r w:rsidR="00792854">
          <w:rPr>
            <w:noProof/>
            <w:webHidden/>
          </w:rPr>
          <w:t>146</w:t>
        </w:r>
        <w:r w:rsidR="00792854">
          <w:rPr>
            <w:noProof/>
            <w:webHidden/>
          </w:rPr>
          <w:fldChar w:fldCharType="end"/>
        </w:r>
      </w:hyperlink>
    </w:p>
    <w:p w14:paraId="767A12EE"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53" w:history="1">
        <w:r w:rsidR="00792854" w:rsidRPr="00AC5B7C">
          <w:rPr>
            <w:rStyle w:val="Hipervnculo"/>
            <w:rFonts w:eastAsia="Batang" w:cs="Arial"/>
            <w:b/>
            <w:bCs/>
            <w:noProof/>
            <w:lang w:val="es-PE"/>
          </w:rPr>
          <w:t>REGLAS PROCEDIMENTALES COMUNES</w:t>
        </w:r>
        <w:r w:rsidR="00792854">
          <w:rPr>
            <w:noProof/>
            <w:webHidden/>
          </w:rPr>
          <w:tab/>
        </w:r>
        <w:r w:rsidR="00792854">
          <w:rPr>
            <w:noProof/>
            <w:webHidden/>
          </w:rPr>
          <w:fldChar w:fldCharType="begin"/>
        </w:r>
        <w:r w:rsidR="00792854">
          <w:rPr>
            <w:noProof/>
            <w:webHidden/>
          </w:rPr>
          <w:instrText xml:space="preserve"> PAGEREF _Toc501374853 \h </w:instrText>
        </w:r>
        <w:r w:rsidR="00792854">
          <w:rPr>
            <w:noProof/>
            <w:webHidden/>
          </w:rPr>
        </w:r>
        <w:r w:rsidR="00792854">
          <w:rPr>
            <w:noProof/>
            <w:webHidden/>
          </w:rPr>
          <w:fldChar w:fldCharType="separate"/>
        </w:r>
        <w:r w:rsidR="00792854">
          <w:rPr>
            <w:noProof/>
            <w:webHidden/>
          </w:rPr>
          <w:t>148</w:t>
        </w:r>
        <w:r w:rsidR="00792854">
          <w:rPr>
            <w:noProof/>
            <w:webHidden/>
          </w:rPr>
          <w:fldChar w:fldCharType="end"/>
        </w:r>
      </w:hyperlink>
    </w:p>
    <w:p w14:paraId="443534AA" w14:textId="77777777" w:rsidR="00792854" w:rsidRDefault="00424FBC">
      <w:pPr>
        <w:pStyle w:val="TDC1"/>
        <w:rPr>
          <w:rFonts w:asciiTheme="minorHAnsi" w:eastAsiaTheme="minorEastAsia" w:hAnsiTheme="minorHAnsi" w:cstheme="minorBidi"/>
          <w:b w:val="0"/>
          <w:bCs w:val="0"/>
          <w:i w:val="0"/>
          <w:caps w:val="0"/>
          <w:szCs w:val="22"/>
        </w:rPr>
      </w:pPr>
      <w:hyperlink w:anchor="_Toc501374854" w:history="1">
        <w:r w:rsidR="00792854" w:rsidRPr="00AC5B7C">
          <w:rPr>
            <w:rStyle w:val="Hipervnculo"/>
            <w:rFonts w:cs="Arial"/>
            <w:lang w:val="es-PE"/>
          </w:rPr>
          <w:t>SECCIÓN XVI: MODIFICACIONES AL CONTRATO</w:t>
        </w:r>
        <w:r w:rsidR="00792854">
          <w:rPr>
            <w:webHidden/>
          </w:rPr>
          <w:tab/>
        </w:r>
        <w:r w:rsidR="00792854">
          <w:rPr>
            <w:webHidden/>
          </w:rPr>
          <w:fldChar w:fldCharType="begin"/>
        </w:r>
        <w:r w:rsidR="00792854">
          <w:rPr>
            <w:webHidden/>
          </w:rPr>
          <w:instrText xml:space="preserve"> PAGEREF _Toc501374854 \h </w:instrText>
        </w:r>
        <w:r w:rsidR="00792854">
          <w:rPr>
            <w:webHidden/>
          </w:rPr>
        </w:r>
        <w:r w:rsidR="00792854">
          <w:rPr>
            <w:webHidden/>
          </w:rPr>
          <w:fldChar w:fldCharType="separate"/>
        </w:r>
        <w:r w:rsidR="00792854">
          <w:rPr>
            <w:webHidden/>
          </w:rPr>
          <w:t>150</w:t>
        </w:r>
        <w:r w:rsidR="00792854">
          <w:rPr>
            <w:webHidden/>
          </w:rPr>
          <w:fldChar w:fldCharType="end"/>
        </w:r>
      </w:hyperlink>
    </w:p>
    <w:p w14:paraId="48322F81" w14:textId="77777777" w:rsidR="00792854" w:rsidRDefault="00424FBC">
      <w:pPr>
        <w:pStyle w:val="TDC1"/>
        <w:rPr>
          <w:rFonts w:asciiTheme="minorHAnsi" w:eastAsiaTheme="minorEastAsia" w:hAnsiTheme="minorHAnsi" w:cstheme="minorBidi"/>
          <w:b w:val="0"/>
          <w:bCs w:val="0"/>
          <w:i w:val="0"/>
          <w:caps w:val="0"/>
          <w:szCs w:val="22"/>
        </w:rPr>
      </w:pPr>
      <w:hyperlink w:anchor="_Toc501374855" w:history="1">
        <w:r w:rsidR="00792854" w:rsidRPr="00AC5B7C">
          <w:rPr>
            <w:rStyle w:val="Hipervnculo"/>
            <w:rFonts w:cs="Arial"/>
            <w:lang w:val="es-PE"/>
          </w:rPr>
          <w:t>SECCIÓN XVII: SUSPENSIÓN DE OBLIGACIONES</w:t>
        </w:r>
        <w:r w:rsidR="00792854">
          <w:rPr>
            <w:webHidden/>
          </w:rPr>
          <w:tab/>
        </w:r>
        <w:r w:rsidR="00792854">
          <w:rPr>
            <w:webHidden/>
          </w:rPr>
          <w:fldChar w:fldCharType="begin"/>
        </w:r>
        <w:r w:rsidR="00792854">
          <w:rPr>
            <w:webHidden/>
          </w:rPr>
          <w:instrText xml:space="preserve"> PAGEREF _Toc501374855 \h </w:instrText>
        </w:r>
        <w:r w:rsidR="00792854">
          <w:rPr>
            <w:webHidden/>
          </w:rPr>
        </w:r>
        <w:r w:rsidR="00792854">
          <w:rPr>
            <w:webHidden/>
          </w:rPr>
          <w:fldChar w:fldCharType="separate"/>
        </w:r>
        <w:r w:rsidR="00792854">
          <w:rPr>
            <w:webHidden/>
          </w:rPr>
          <w:t>151</w:t>
        </w:r>
        <w:r w:rsidR="00792854">
          <w:rPr>
            <w:webHidden/>
          </w:rPr>
          <w:fldChar w:fldCharType="end"/>
        </w:r>
      </w:hyperlink>
    </w:p>
    <w:p w14:paraId="48554839"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56" w:history="1">
        <w:r w:rsidR="00792854" w:rsidRPr="00AC5B7C">
          <w:rPr>
            <w:rStyle w:val="Hipervnculo"/>
            <w:rFonts w:cs="Arial"/>
            <w:b/>
            <w:bCs/>
            <w:noProof/>
            <w:lang w:val="es-PE"/>
          </w:rPr>
          <w:t>PROCEDIMIENTO PARA LA DECLARACIÓN DE SUSPENSIÓN DE OBLIGACIONES</w:t>
        </w:r>
        <w:r w:rsidR="00792854">
          <w:rPr>
            <w:noProof/>
            <w:webHidden/>
          </w:rPr>
          <w:tab/>
        </w:r>
        <w:r w:rsidR="00792854">
          <w:rPr>
            <w:noProof/>
            <w:webHidden/>
          </w:rPr>
          <w:fldChar w:fldCharType="begin"/>
        </w:r>
        <w:r w:rsidR="00792854">
          <w:rPr>
            <w:noProof/>
            <w:webHidden/>
          </w:rPr>
          <w:instrText xml:space="preserve"> PAGEREF _Toc501374856 \h </w:instrText>
        </w:r>
        <w:r w:rsidR="00792854">
          <w:rPr>
            <w:noProof/>
            <w:webHidden/>
          </w:rPr>
        </w:r>
        <w:r w:rsidR="00792854">
          <w:rPr>
            <w:noProof/>
            <w:webHidden/>
          </w:rPr>
          <w:fldChar w:fldCharType="separate"/>
        </w:r>
        <w:r w:rsidR="00792854">
          <w:rPr>
            <w:noProof/>
            <w:webHidden/>
          </w:rPr>
          <w:t>153</w:t>
        </w:r>
        <w:r w:rsidR="00792854">
          <w:rPr>
            <w:noProof/>
            <w:webHidden/>
          </w:rPr>
          <w:fldChar w:fldCharType="end"/>
        </w:r>
      </w:hyperlink>
    </w:p>
    <w:p w14:paraId="0AC07CD1"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57" w:history="1">
        <w:r w:rsidR="00792854" w:rsidRPr="00AC5B7C">
          <w:rPr>
            <w:rStyle w:val="Hipervnculo"/>
            <w:rFonts w:cs="Arial"/>
            <w:b/>
            <w:bCs/>
            <w:noProof/>
            <w:lang w:val="es-PE"/>
          </w:rPr>
          <w:t>EFECTOS DE LA DECLARACIÓN DE SUSPENSIÓN DE OBLIGACIONES</w:t>
        </w:r>
        <w:r w:rsidR="00792854">
          <w:rPr>
            <w:noProof/>
            <w:webHidden/>
          </w:rPr>
          <w:tab/>
        </w:r>
        <w:r w:rsidR="00792854">
          <w:rPr>
            <w:noProof/>
            <w:webHidden/>
          </w:rPr>
          <w:fldChar w:fldCharType="begin"/>
        </w:r>
        <w:r w:rsidR="00792854">
          <w:rPr>
            <w:noProof/>
            <w:webHidden/>
          </w:rPr>
          <w:instrText xml:space="preserve"> PAGEREF _Toc501374857 \h </w:instrText>
        </w:r>
        <w:r w:rsidR="00792854">
          <w:rPr>
            <w:noProof/>
            <w:webHidden/>
          </w:rPr>
        </w:r>
        <w:r w:rsidR="00792854">
          <w:rPr>
            <w:noProof/>
            <w:webHidden/>
          </w:rPr>
          <w:fldChar w:fldCharType="separate"/>
        </w:r>
        <w:r w:rsidR="00792854">
          <w:rPr>
            <w:noProof/>
            <w:webHidden/>
          </w:rPr>
          <w:t>154</w:t>
        </w:r>
        <w:r w:rsidR="00792854">
          <w:rPr>
            <w:noProof/>
            <w:webHidden/>
          </w:rPr>
          <w:fldChar w:fldCharType="end"/>
        </w:r>
      </w:hyperlink>
    </w:p>
    <w:p w14:paraId="158103B1" w14:textId="77777777" w:rsidR="00792854" w:rsidRDefault="00424FBC">
      <w:pPr>
        <w:pStyle w:val="TDC1"/>
        <w:rPr>
          <w:rFonts w:asciiTheme="minorHAnsi" w:eastAsiaTheme="minorEastAsia" w:hAnsiTheme="minorHAnsi" w:cstheme="minorBidi"/>
          <w:b w:val="0"/>
          <w:bCs w:val="0"/>
          <w:i w:val="0"/>
          <w:caps w:val="0"/>
          <w:szCs w:val="22"/>
        </w:rPr>
      </w:pPr>
      <w:hyperlink w:anchor="_Toc501374858" w:history="1">
        <w:r w:rsidR="00792854" w:rsidRPr="00AC5B7C">
          <w:rPr>
            <w:rStyle w:val="Hipervnculo"/>
            <w:rFonts w:cs="Arial"/>
            <w:lang w:val="es-PE"/>
          </w:rPr>
          <w:t>SECCIÓN XVIII: PENALIDADES</w:t>
        </w:r>
        <w:r w:rsidR="00792854">
          <w:rPr>
            <w:webHidden/>
          </w:rPr>
          <w:tab/>
        </w:r>
        <w:r w:rsidR="00792854">
          <w:rPr>
            <w:webHidden/>
          </w:rPr>
          <w:fldChar w:fldCharType="begin"/>
        </w:r>
        <w:r w:rsidR="00792854">
          <w:rPr>
            <w:webHidden/>
          </w:rPr>
          <w:instrText xml:space="preserve"> PAGEREF _Toc501374858 \h </w:instrText>
        </w:r>
        <w:r w:rsidR="00792854">
          <w:rPr>
            <w:webHidden/>
          </w:rPr>
        </w:r>
        <w:r w:rsidR="00792854">
          <w:rPr>
            <w:webHidden/>
          </w:rPr>
          <w:fldChar w:fldCharType="separate"/>
        </w:r>
        <w:r w:rsidR="00792854">
          <w:rPr>
            <w:webHidden/>
          </w:rPr>
          <w:t>155</w:t>
        </w:r>
        <w:r w:rsidR="00792854">
          <w:rPr>
            <w:webHidden/>
          </w:rPr>
          <w:fldChar w:fldCharType="end"/>
        </w:r>
      </w:hyperlink>
    </w:p>
    <w:p w14:paraId="117765C2" w14:textId="77777777" w:rsidR="00792854" w:rsidRDefault="00424FBC">
      <w:pPr>
        <w:pStyle w:val="TDC1"/>
        <w:rPr>
          <w:rFonts w:asciiTheme="minorHAnsi" w:eastAsiaTheme="minorEastAsia" w:hAnsiTheme="minorHAnsi" w:cstheme="minorBidi"/>
          <w:b w:val="0"/>
          <w:bCs w:val="0"/>
          <w:i w:val="0"/>
          <w:caps w:val="0"/>
          <w:szCs w:val="22"/>
        </w:rPr>
      </w:pPr>
      <w:hyperlink w:anchor="_Toc501374859" w:history="1">
        <w:r w:rsidR="00792854" w:rsidRPr="00AC5B7C">
          <w:rPr>
            <w:rStyle w:val="Hipervnculo"/>
            <w:rFonts w:cs="Arial"/>
            <w:lang w:val="es-PE"/>
          </w:rPr>
          <w:t>SECCIÓN XIX: DOMICILIOS</w:t>
        </w:r>
        <w:r w:rsidR="00792854">
          <w:rPr>
            <w:webHidden/>
          </w:rPr>
          <w:tab/>
        </w:r>
        <w:r w:rsidR="00792854">
          <w:rPr>
            <w:webHidden/>
          </w:rPr>
          <w:fldChar w:fldCharType="begin"/>
        </w:r>
        <w:r w:rsidR="00792854">
          <w:rPr>
            <w:webHidden/>
          </w:rPr>
          <w:instrText xml:space="preserve"> PAGEREF _Toc501374859 \h </w:instrText>
        </w:r>
        <w:r w:rsidR="00792854">
          <w:rPr>
            <w:webHidden/>
          </w:rPr>
        </w:r>
        <w:r w:rsidR="00792854">
          <w:rPr>
            <w:webHidden/>
          </w:rPr>
          <w:fldChar w:fldCharType="separate"/>
        </w:r>
        <w:r w:rsidR="00792854">
          <w:rPr>
            <w:webHidden/>
          </w:rPr>
          <w:t>156</w:t>
        </w:r>
        <w:r w:rsidR="00792854">
          <w:rPr>
            <w:webHidden/>
          </w:rPr>
          <w:fldChar w:fldCharType="end"/>
        </w:r>
      </w:hyperlink>
    </w:p>
    <w:p w14:paraId="2C878FC1"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60" w:history="1">
        <w:r w:rsidR="00792854" w:rsidRPr="00AC5B7C">
          <w:rPr>
            <w:rStyle w:val="Hipervnculo"/>
            <w:rFonts w:cs="Arial"/>
            <w:b/>
            <w:bCs/>
            <w:noProof/>
            <w:lang w:val="es-PE"/>
          </w:rPr>
          <w:t>FIJACIÓN</w:t>
        </w:r>
        <w:r w:rsidR="00792854">
          <w:rPr>
            <w:noProof/>
            <w:webHidden/>
          </w:rPr>
          <w:tab/>
        </w:r>
        <w:r w:rsidR="00792854">
          <w:rPr>
            <w:noProof/>
            <w:webHidden/>
          </w:rPr>
          <w:fldChar w:fldCharType="begin"/>
        </w:r>
        <w:r w:rsidR="00792854">
          <w:rPr>
            <w:noProof/>
            <w:webHidden/>
          </w:rPr>
          <w:instrText xml:space="preserve"> PAGEREF _Toc501374860 \h </w:instrText>
        </w:r>
        <w:r w:rsidR="00792854">
          <w:rPr>
            <w:noProof/>
            <w:webHidden/>
          </w:rPr>
        </w:r>
        <w:r w:rsidR="00792854">
          <w:rPr>
            <w:noProof/>
            <w:webHidden/>
          </w:rPr>
          <w:fldChar w:fldCharType="separate"/>
        </w:r>
        <w:r w:rsidR="00792854">
          <w:rPr>
            <w:noProof/>
            <w:webHidden/>
          </w:rPr>
          <w:t>156</w:t>
        </w:r>
        <w:r w:rsidR="00792854">
          <w:rPr>
            <w:noProof/>
            <w:webHidden/>
          </w:rPr>
          <w:fldChar w:fldCharType="end"/>
        </w:r>
      </w:hyperlink>
    </w:p>
    <w:p w14:paraId="67A2B581"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61" w:history="1">
        <w:r w:rsidR="00792854" w:rsidRPr="00AC5B7C">
          <w:rPr>
            <w:rStyle w:val="Hipervnculo"/>
            <w:rFonts w:cs="Arial"/>
            <w:b/>
            <w:bCs/>
            <w:noProof/>
            <w:lang w:val="es-PE"/>
          </w:rPr>
          <w:t>CAMBIOS DE DOMICILIO</w:t>
        </w:r>
        <w:r w:rsidR="00792854">
          <w:rPr>
            <w:noProof/>
            <w:webHidden/>
          </w:rPr>
          <w:tab/>
        </w:r>
        <w:r w:rsidR="00792854">
          <w:rPr>
            <w:noProof/>
            <w:webHidden/>
          </w:rPr>
          <w:fldChar w:fldCharType="begin"/>
        </w:r>
        <w:r w:rsidR="00792854">
          <w:rPr>
            <w:noProof/>
            <w:webHidden/>
          </w:rPr>
          <w:instrText xml:space="preserve"> PAGEREF _Toc501374861 \h </w:instrText>
        </w:r>
        <w:r w:rsidR="00792854">
          <w:rPr>
            <w:noProof/>
            <w:webHidden/>
          </w:rPr>
        </w:r>
        <w:r w:rsidR="00792854">
          <w:rPr>
            <w:noProof/>
            <w:webHidden/>
          </w:rPr>
          <w:fldChar w:fldCharType="separate"/>
        </w:r>
        <w:r w:rsidR="00792854">
          <w:rPr>
            <w:noProof/>
            <w:webHidden/>
          </w:rPr>
          <w:t>157</w:t>
        </w:r>
        <w:r w:rsidR="00792854">
          <w:rPr>
            <w:noProof/>
            <w:webHidden/>
          </w:rPr>
          <w:fldChar w:fldCharType="end"/>
        </w:r>
      </w:hyperlink>
    </w:p>
    <w:p w14:paraId="681A0042" w14:textId="77777777" w:rsidR="00792854" w:rsidRDefault="00424FBC">
      <w:pPr>
        <w:pStyle w:val="TDC1"/>
        <w:rPr>
          <w:rFonts w:asciiTheme="minorHAnsi" w:eastAsiaTheme="minorEastAsia" w:hAnsiTheme="minorHAnsi" w:cstheme="minorBidi"/>
          <w:b w:val="0"/>
          <w:bCs w:val="0"/>
          <w:i w:val="0"/>
          <w:caps w:val="0"/>
          <w:szCs w:val="22"/>
        </w:rPr>
      </w:pPr>
      <w:hyperlink w:anchor="_Toc501374862" w:history="1">
        <w:r w:rsidR="00792854" w:rsidRPr="00AC5B7C">
          <w:rPr>
            <w:rStyle w:val="Hipervnculo"/>
            <w:rFonts w:cs="Arial"/>
            <w:lang w:val="pt-BR"/>
          </w:rPr>
          <w:t>ANEXO 1</w:t>
        </w:r>
        <w:r w:rsidR="00792854">
          <w:rPr>
            <w:webHidden/>
          </w:rPr>
          <w:tab/>
        </w:r>
        <w:r w:rsidR="00792854">
          <w:rPr>
            <w:webHidden/>
          </w:rPr>
          <w:fldChar w:fldCharType="begin"/>
        </w:r>
        <w:r w:rsidR="00792854">
          <w:rPr>
            <w:webHidden/>
          </w:rPr>
          <w:instrText xml:space="preserve"> PAGEREF _Toc501374862 \h </w:instrText>
        </w:r>
        <w:r w:rsidR="00792854">
          <w:rPr>
            <w:webHidden/>
          </w:rPr>
        </w:r>
        <w:r w:rsidR="00792854">
          <w:rPr>
            <w:webHidden/>
          </w:rPr>
          <w:fldChar w:fldCharType="separate"/>
        </w:r>
        <w:r w:rsidR="00792854">
          <w:rPr>
            <w:webHidden/>
          </w:rPr>
          <w:t>158</w:t>
        </w:r>
        <w:r w:rsidR="00792854">
          <w:rPr>
            <w:webHidden/>
          </w:rPr>
          <w:fldChar w:fldCharType="end"/>
        </w:r>
      </w:hyperlink>
    </w:p>
    <w:p w14:paraId="4888E17B" w14:textId="77777777" w:rsidR="00792854" w:rsidRDefault="00424FBC">
      <w:pPr>
        <w:pStyle w:val="TDC1"/>
        <w:rPr>
          <w:rFonts w:asciiTheme="minorHAnsi" w:eastAsiaTheme="minorEastAsia" w:hAnsiTheme="minorHAnsi" w:cstheme="minorBidi"/>
          <w:b w:val="0"/>
          <w:bCs w:val="0"/>
          <w:i w:val="0"/>
          <w:caps w:val="0"/>
          <w:szCs w:val="22"/>
        </w:rPr>
      </w:pPr>
      <w:hyperlink w:anchor="_Toc501374863" w:history="1">
        <w:r w:rsidR="00792854" w:rsidRPr="00AC5B7C">
          <w:rPr>
            <w:rStyle w:val="Hipervnculo"/>
            <w:lang w:val="es-ES_tradnl"/>
          </w:rPr>
          <w:t>ÁREA DE LA CONCESIÓN</w:t>
        </w:r>
        <w:r w:rsidR="00792854">
          <w:rPr>
            <w:webHidden/>
          </w:rPr>
          <w:tab/>
        </w:r>
        <w:r w:rsidR="00792854">
          <w:rPr>
            <w:webHidden/>
          </w:rPr>
          <w:fldChar w:fldCharType="begin"/>
        </w:r>
        <w:r w:rsidR="00792854">
          <w:rPr>
            <w:webHidden/>
          </w:rPr>
          <w:instrText xml:space="preserve"> PAGEREF _Toc501374863 \h </w:instrText>
        </w:r>
        <w:r w:rsidR="00792854">
          <w:rPr>
            <w:webHidden/>
          </w:rPr>
        </w:r>
        <w:r w:rsidR="00792854">
          <w:rPr>
            <w:webHidden/>
          </w:rPr>
          <w:fldChar w:fldCharType="separate"/>
        </w:r>
        <w:r w:rsidR="00792854">
          <w:rPr>
            <w:webHidden/>
          </w:rPr>
          <w:t>158</w:t>
        </w:r>
        <w:r w:rsidR="00792854">
          <w:rPr>
            <w:webHidden/>
          </w:rPr>
          <w:fldChar w:fldCharType="end"/>
        </w:r>
      </w:hyperlink>
    </w:p>
    <w:p w14:paraId="463F0F0A" w14:textId="77777777" w:rsidR="00792854" w:rsidRDefault="00424FBC">
      <w:pPr>
        <w:pStyle w:val="TDC1"/>
        <w:rPr>
          <w:rFonts w:asciiTheme="minorHAnsi" w:eastAsiaTheme="minorEastAsia" w:hAnsiTheme="minorHAnsi" w:cstheme="minorBidi"/>
          <w:b w:val="0"/>
          <w:bCs w:val="0"/>
          <w:i w:val="0"/>
          <w:caps w:val="0"/>
          <w:szCs w:val="22"/>
        </w:rPr>
      </w:pPr>
      <w:hyperlink w:anchor="_Toc501374864" w:history="1">
        <w:r w:rsidR="00792854" w:rsidRPr="00AC5B7C">
          <w:rPr>
            <w:rStyle w:val="Hipervnculo"/>
            <w:rFonts w:cs="Arial"/>
            <w:lang w:val="es-PE"/>
          </w:rPr>
          <w:t>ANEXO 2</w:t>
        </w:r>
        <w:r w:rsidR="00792854">
          <w:rPr>
            <w:webHidden/>
          </w:rPr>
          <w:tab/>
        </w:r>
        <w:r w:rsidR="00792854">
          <w:rPr>
            <w:webHidden/>
          </w:rPr>
          <w:fldChar w:fldCharType="begin"/>
        </w:r>
        <w:r w:rsidR="00792854">
          <w:rPr>
            <w:webHidden/>
          </w:rPr>
          <w:instrText xml:space="preserve"> PAGEREF _Toc501374864 \h </w:instrText>
        </w:r>
        <w:r w:rsidR="00792854">
          <w:rPr>
            <w:webHidden/>
          </w:rPr>
        </w:r>
        <w:r w:rsidR="00792854">
          <w:rPr>
            <w:webHidden/>
          </w:rPr>
          <w:fldChar w:fldCharType="separate"/>
        </w:r>
        <w:r w:rsidR="00792854">
          <w:rPr>
            <w:webHidden/>
          </w:rPr>
          <w:t>162</w:t>
        </w:r>
        <w:r w:rsidR="00792854">
          <w:rPr>
            <w:webHidden/>
          </w:rPr>
          <w:fldChar w:fldCharType="end"/>
        </w:r>
      </w:hyperlink>
    </w:p>
    <w:p w14:paraId="7C30C6EC" w14:textId="77777777" w:rsidR="00792854" w:rsidRDefault="00424FBC">
      <w:pPr>
        <w:pStyle w:val="TDC1"/>
        <w:rPr>
          <w:rFonts w:asciiTheme="minorHAnsi" w:eastAsiaTheme="minorEastAsia" w:hAnsiTheme="minorHAnsi" w:cstheme="minorBidi"/>
          <w:b w:val="0"/>
          <w:bCs w:val="0"/>
          <w:i w:val="0"/>
          <w:caps w:val="0"/>
          <w:szCs w:val="22"/>
        </w:rPr>
      </w:pPr>
      <w:hyperlink w:anchor="_Toc501374865" w:history="1">
        <w:r w:rsidR="00792854" w:rsidRPr="00AC5B7C">
          <w:rPr>
            <w:rStyle w:val="Hipervnculo"/>
            <w:lang w:val="es-ES_tradnl"/>
          </w:rPr>
          <w:t>TESTIMONIO DE LA ESCRITURA PÚBLICA DE CONSTITUCIÓN SOCIAL Y ESTATUTO DEL CONCESIONARIO</w:t>
        </w:r>
        <w:r w:rsidR="00792854">
          <w:rPr>
            <w:webHidden/>
          </w:rPr>
          <w:tab/>
        </w:r>
        <w:r w:rsidR="00792854">
          <w:rPr>
            <w:webHidden/>
          </w:rPr>
          <w:fldChar w:fldCharType="begin"/>
        </w:r>
        <w:r w:rsidR="00792854">
          <w:rPr>
            <w:webHidden/>
          </w:rPr>
          <w:instrText xml:space="preserve"> PAGEREF _Toc501374865 \h </w:instrText>
        </w:r>
        <w:r w:rsidR="00792854">
          <w:rPr>
            <w:webHidden/>
          </w:rPr>
        </w:r>
        <w:r w:rsidR="00792854">
          <w:rPr>
            <w:webHidden/>
          </w:rPr>
          <w:fldChar w:fldCharType="separate"/>
        </w:r>
        <w:r w:rsidR="00792854">
          <w:rPr>
            <w:webHidden/>
          </w:rPr>
          <w:t>162</w:t>
        </w:r>
        <w:r w:rsidR="00792854">
          <w:rPr>
            <w:webHidden/>
          </w:rPr>
          <w:fldChar w:fldCharType="end"/>
        </w:r>
      </w:hyperlink>
    </w:p>
    <w:p w14:paraId="764C5932" w14:textId="77777777" w:rsidR="00792854" w:rsidRDefault="00424FBC">
      <w:pPr>
        <w:pStyle w:val="TDC1"/>
        <w:rPr>
          <w:rFonts w:asciiTheme="minorHAnsi" w:eastAsiaTheme="minorEastAsia" w:hAnsiTheme="minorHAnsi" w:cstheme="minorBidi"/>
          <w:b w:val="0"/>
          <w:bCs w:val="0"/>
          <w:i w:val="0"/>
          <w:caps w:val="0"/>
          <w:szCs w:val="22"/>
        </w:rPr>
      </w:pPr>
      <w:hyperlink w:anchor="_Toc501374866" w:history="1">
        <w:r w:rsidR="00792854" w:rsidRPr="00AC5B7C">
          <w:rPr>
            <w:rStyle w:val="Hipervnculo"/>
            <w:rFonts w:cs="Arial"/>
            <w:lang w:val="es-PE"/>
          </w:rPr>
          <w:t>ANEXO 3</w:t>
        </w:r>
        <w:r w:rsidR="00792854">
          <w:rPr>
            <w:webHidden/>
          </w:rPr>
          <w:tab/>
        </w:r>
        <w:r w:rsidR="00792854">
          <w:rPr>
            <w:webHidden/>
          </w:rPr>
          <w:fldChar w:fldCharType="begin"/>
        </w:r>
        <w:r w:rsidR="00792854">
          <w:rPr>
            <w:webHidden/>
          </w:rPr>
          <w:instrText xml:space="preserve"> PAGEREF _Toc501374866 \h </w:instrText>
        </w:r>
        <w:r w:rsidR="00792854">
          <w:rPr>
            <w:webHidden/>
          </w:rPr>
        </w:r>
        <w:r w:rsidR="00792854">
          <w:rPr>
            <w:webHidden/>
          </w:rPr>
          <w:fldChar w:fldCharType="separate"/>
        </w:r>
        <w:r w:rsidR="00792854">
          <w:rPr>
            <w:webHidden/>
          </w:rPr>
          <w:t>163</w:t>
        </w:r>
        <w:r w:rsidR="00792854">
          <w:rPr>
            <w:webHidden/>
          </w:rPr>
          <w:fldChar w:fldCharType="end"/>
        </w:r>
      </w:hyperlink>
    </w:p>
    <w:p w14:paraId="6A06D0F7" w14:textId="77777777" w:rsidR="00792854" w:rsidRDefault="00424FBC">
      <w:pPr>
        <w:pStyle w:val="TDC1"/>
        <w:rPr>
          <w:rFonts w:asciiTheme="minorHAnsi" w:eastAsiaTheme="minorEastAsia" w:hAnsiTheme="minorHAnsi" w:cstheme="minorBidi"/>
          <w:b w:val="0"/>
          <w:bCs w:val="0"/>
          <w:i w:val="0"/>
          <w:caps w:val="0"/>
          <w:szCs w:val="22"/>
        </w:rPr>
      </w:pPr>
      <w:hyperlink w:anchor="_Toc501374867" w:history="1">
        <w:r w:rsidR="00792854" w:rsidRPr="00AC5B7C">
          <w:rPr>
            <w:rStyle w:val="Hipervnculo"/>
            <w:lang w:val="es-ES_tradnl"/>
          </w:rPr>
          <w:t>NIVELES DE SERVICIO Y PRODUCTIVIDAD</w:t>
        </w:r>
        <w:r w:rsidR="00792854">
          <w:rPr>
            <w:webHidden/>
          </w:rPr>
          <w:tab/>
        </w:r>
        <w:r w:rsidR="00792854">
          <w:rPr>
            <w:webHidden/>
          </w:rPr>
          <w:fldChar w:fldCharType="begin"/>
        </w:r>
        <w:r w:rsidR="00792854">
          <w:rPr>
            <w:webHidden/>
          </w:rPr>
          <w:instrText xml:space="preserve"> PAGEREF _Toc501374867 \h </w:instrText>
        </w:r>
        <w:r w:rsidR="00792854">
          <w:rPr>
            <w:webHidden/>
          </w:rPr>
        </w:r>
        <w:r w:rsidR="00792854">
          <w:rPr>
            <w:webHidden/>
          </w:rPr>
          <w:fldChar w:fldCharType="separate"/>
        </w:r>
        <w:r w:rsidR="00792854">
          <w:rPr>
            <w:webHidden/>
          </w:rPr>
          <w:t>163</w:t>
        </w:r>
        <w:r w:rsidR="00792854">
          <w:rPr>
            <w:webHidden/>
          </w:rPr>
          <w:fldChar w:fldCharType="end"/>
        </w:r>
      </w:hyperlink>
    </w:p>
    <w:p w14:paraId="228B9309" w14:textId="77777777" w:rsidR="00792854" w:rsidRDefault="00424FBC">
      <w:pPr>
        <w:pStyle w:val="TDC1"/>
        <w:rPr>
          <w:rFonts w:asciiTheme="minorHAnsi" w:eastAsiaTheme="minorEastAsia" w:hAnsiTheme="minorHAnsi" w:cstheme="minorBidi"/>
          <w:b w:val="0"/>
          <w:bCs w:val="0"/>
          <w:i w:val="0"/>
          <w:caps w:val="0"/>
          <w:szCs w:val="22"/>
        </w:rPr>
      </w:pPr>
      <w:hyperlink w:anchor="_Toc501374868" w:history="1">
        <w:r w:rsidR="00792854" w:rsidRPr="00AC5B7C">
          <w:rPr>
            <w:rStyle w:val="Hipervnculo"/>
          </w:rPr>
          <w:t>ANEXO 4</w:t>
        </w:r>
        <w:r w:rsidR="00792854">
          <w:rPr>
            <w:webHidden/>
          </w:rPr>
          <w:tab/>
        </w:r>
        <w:r w:rsidR="00792854">
          <w:rPr>
            <w:webHidden/>
          </w:rPr>
          <w:fldChar w:fldCharType="begin"/>
        </w:r>
        <w:r w:rsidR="00792854">
          <w:rPr>
            <w:webHidden/>
          </w:rPr>
          <w:instrText xml:space="preserve"> PAGEREF _Toc501374868 \h </w:instrText>
        </w:r>
        <w:r w:rsidR="00792854">
          <w:rPr>
            <w:webHidden/>
          </w:rPr>
        </w:r>
        <w:r w:rsidR="00792854">
          <w:rPr>
            <w:webHidden/>
          </w:rPr>
          <w:fldChar w:fldCharType="separate"/>
        </w:r>
        <w:r w:rsidR="00792854">
          <w:rPr>
            <w:webHidden/>
          </w:rPr>
          <w:t>168</w:t>
        </w:r>
        <w:r w:rsidR="00792854">
          <w:rPr>
            <w:webHidden/>
          </w:rPr>
          <w:fldChar w:fldCharType="end"/>
        </w:r>
      </w:hyperlink>
    </w:p>
    <w:p w14:paraId="5F948B0C" w14:textId="77777777" w:rsidR="00792854" w:rsidRDefault="00424FBC">
      <w:pPr>
        <w:pStyle w:val="TDC1"/>
        <w:rPr>
          <w:rFonts w:asciiTheme="minorHAnsi" w:eastAsiaTheme="minorEastAsia" w:hAnsiTheme="minorHAnsi" w:cstheme="minorBidi"/>
          <w:b w:val="0"/>
          <w:bCs w:val="0"/>
          <w:i w:val="0"/>
          <w:caps w:val="0"/>
          <w:szCs w:val="22"/>
        </w:rPr>
      </w:pPr>
      <w:hyperlink w:anchor="_Toc501374869" w:history="1">
        <w:r w:rsidR="00792854" w:rsidRPr="00AC5B7C">
          <w:rPr>
            <w:rStyle w:val="Hipervnculo"/>
            <w:lang w:val="es-ES_tradnl"/>
          </w:rPr>
          <w:t>PARÁMETROS TÉCNICOS DE CUMPLIMIENTO OBLIGATORIO PARA LAS INVERSIONES OBLIGATORIAS</w:t>
        </w:r>
        <w:r w:rsidR="00792854">
          <w:rPr>
            <w:webHidden/>
          </w:rPr>
          <w:tab/>
        </w:r>
        <w:r w:rsidR="00792854">
          <w:rPr>
            <w:webHidden/>
          </w:rPr>
          <w:fldChar w:fldCharType="begin"/>
        </w:r>
        <w:r w:rsidR="00792854">
          <w:rPr>
            <w:webHidden/>
          </w:rPr>
          <w:instrText xml:space="preserve"> PAGEREF _Toc501374869 \h </w:instrText>
        </w:r>
        <w:r w:rsidR="00792854">
          <w:rPr>
            <w:webHidden/>
          </w:rPr>
        </w:r>
        <w:r w:rsidR="00792854">
          <w:rPr>
            <w:webHidden/>
          </w:rPr>
          <w:fldChar w:fldCharType="separate"/>
        </w:r>
        <w:r w:rsidR="00792854">
          <w:rPr>
            <w:webHidden/>
          </w:rPr>
          <w:t>168</w:t>
        </w:r>
        <w:r w:rsidR="00792854">
          <w:rPr>
            <w:webHidden/>
          </w:rPr>
          <w:fldChar w:fldCharType="end"/>
        </w:r>
      </w:hyperlink>
    </w:p>
    <w:p w14:paraId="60A72FD6" w14:textId="77777777" w:rsidR="00792854" w:rsidRDefault="00424FBC">
      <w:pPr>
        <w:pStyle w:val="TDC1"/>
        <w:rPr>
          <w:rFonts w:asciiTheme="minorHAnsi" w:eastAsiaTheme="minorEastAsia" w:hAnsiTheme="minorHAnsi" w:cstheme="minorBidi"/>
          <w:b w:val="0"/>
          <w:bCs w:val="0"/>
          <w:i w:val="0"/>
          <w:caps w:val="0"/>
          <w:szCs w:val="22"/>
        </w:rPr>
      </w:pPr>
      <w:hyperlink w:anchor="_Toc501374870" w:history="1">
        <w:r w:rsidR="00792854" w:rsidRPr="00AC5B7C">
          <w:rPr>
            <w:rStyle w:val="Hipervnculo"/>
            <w:rFonts w:cs="Arial"/>
            <w:lang w:val="es-PE"/>
          </w:rPr>
          <w:t>ANEXO 5</w:t>
        </w:r>
        <w:r w:rsidR="00792854">
          <w:rPr>
            <w:webHidden/>
          </w:rPr>
          <w:tab/>
        </w:r>
        <w:r w:rsidR="00792854">
          <w:rPr>
            <w:webHidden/>
          </w:rPr>
          <w:fldChar w:fldCharType="begin"/>
        </w:r>
        <w:r w:rsidR="00792854">
          <w:rPr>
            <w:webHidden/>
          </w:rPr>
          <w:instrText xml:space="preserve"> PAGEREF _Toc501374870 \h </w:instrText>
        </w:r>
        <w:r w:rsidR="00792854">
          <w:rPr>
            <w:webHidden/>
          </w:rPr>
        </w:r>
        <w:r w:rsidR="00792854">
          <w:rPr>
            <w:webHidden/>
          </w:rPr>
          <w:fldChar w:fldCharType="separate"/>
        </w:r>
        <w:r w:rsidR="00792854">
          <w:rPr>
            <w:webHidden/>
          </w:rPr>
          <w:t>170</w:t>
        </w:r>
        <w:r w:rsidR="00792854">
          <w:rPr>
            <w:webHidden/>
          </w:rPr>
          <w:fldChar w:fldCharType="end"/>
        </w:r>
      </w:hyperlink>
    </w:p>
    <w:p w14:paraId="08E314D7" w14:textId="77777777" w:rsidR="00792854" w:rsidRDefault="00424FBC">
      <w:pPr>
        <w:pStyle w:val="TDC1"/>
        <w:rPr>
          <w:rFonts w:asciiTheme="minorHAnsi" w:eastAsiaTheme="minorEastAsia" w:hAnsiTheme="minorHAnsi" w:cstheme="minorBidi"/>
          <w:b w:val="0"/>
          <w:bCs w:val="0"/>
          <w:i w:val="0"/>
          <w:caps w:val="0"/>
          <w:szCs w:val="22"/>
        </w:rPr>
      </w:pPr>
      <w:hyperlink w:anchor="_Toc501374871" w:history="1">
        <w:r w:rsidR="00792854" w:rsidRPr="00AC5B7C">
          <w:rPr>
            <w:rStyle w:val="Hipervnculo"/>
            <w:lang w:val="es-ES_tradnl"/>
          </w:rPr>
          <w:t>RÉGIMEN TARIFARIO</w:t>
        </w:r>
        <w:r w:rsidR="00792854">
          <w:rPr>
            <w:webHidden/>
          </w:rPr>
          <w:tab/>
        </w:r>
        <w:r w:rsidR="00792854">
          <w:rPr>
            <w:webHidden/>
          </w:rPr>
          <w:fldChar w:fldCharType="begin"/>
        </w:r>
        <w:r w:rsidR="00792854">
          <w:rPr>
            <w:webHidden/>
          </w:rPr>
          <w:instrText xml:space="preserve"> PAGEREF _Toc501374871 \h </w:instrText>
        </w:r>
        <w:r w:rsidR="00792854">
          <w:rPr>
            <w:webHidden/>
          </w:rPr>
        </w:r>
        <w:r w:rsidR="00792854">
          <w:rPr>
            <w:webHidden/>
          </w:rPr>
          <w:fldChar w:fldCharType="separate"/>
        </w:r>
        <w:r w:rsidR="00792854">
          <w:rPr>
            <w:webHidden/>
          </w:rPr>
          <w:t>170</w:t>
        </w:r>
        <w:r w:rsidR="00792854">
          <w:rPr>
            <w:webHidden/>
          </w:rPr>
          <w:fldChar w:fldCharType="end"/>
        </w:r>
      </w:hyperlink>
    </w:p>
    <w:p w14:paraId="0AA32565" w14:textId="77777777" w:rsidR="00792854" w:rsidRDefault="00424FBC">
      <w:pPr>
        <w:pStyle w:val="TDC1"/>
        <w:rPr>
          <w:rFonts w:asciiTheme="minorHAnsi" w:eastAsiaTheme="minorEastAsia" w:hAnsiTheme="minorHAnsi" w:cstheme="minorBidi"/>
          <w:b w:val="0"/>
          <w:bCs w:val="0"/>
          <w:i w:val="0"/>
          <w:caps w:val="0"/>
          <w:szCs w:val="22"/>
        </w:rPr>
      </w:pPr>
      <w:hyperlink w:anchor="_Toc501374872" w:history="1">
        <w:r w:rsidR="00792854" w:rsidRPr="00AC5B7C">
          <w:rPr>
            <w:rStyle w:val="Hipervnculo"/>
            <w:rFonts w:cs="Arial"/>
            <w:lang w:val="es-PE"/>
          </w:rPr>
          <w:t>ANEXO 6</w:t>
        </w:r>
        <w:r w:rsidR="00792854">
          <w:rPr>
            <w:webHidden/>
          </w:rPr>
          <w:tab/>
        </w:r>
        <w:r w:rsidR="00792854">
          <w:rPr>
            <w:webHidden/>
          </w:rPr>
          <w:fldChar w:fldCharType="begin"/>
        </w:r>
        <w:r w:rsidR="00792854">
          <w:rPr>
            <w:webHidden/>
          </w:rPr>
          <w:instrText xml:space="preserve"> PAGEREF _Toc501374872 \h </w:instrText>
        </w:r>
        <w:r w:rsidR="00792854">
          <w:rPr>
            <w:webHidden/>
          </w:rPr>
        </w:r>
        <w:r w:rsidR="00792854">
          <w:rPr>
            <w:webHidden/>
          </w:rPr>
          <w:fldChar w:fldCharType="separate"/>
        </w:r>
        <w:r w:rsidR="00792854">
          <w:rPr>
            <w:webHidden/>
          </w:rPr>
          <w:t>174</w:t>
        </w:r>
        <w:r w:rsidR="00792854">
          <w:rPr>
            <w:webHidden/>
          </w:rPr>
          <w:fldChar w:fldCharType="end"/>
        </w:r>
      </w:hyperlink>
    </w:p>
    <w:p w14:paraId="2FDE4A64" w14:textId="77777777" w:rsidR="00792854" w:rsidRDefault="00424FBC">
      <w:pPr>
        <w:pStyle w:val="TDC1"/>
        <w:rPr>
          <w:rFonts w:asciiTheme="minorHAnsi" w:eastAsiaTheme="minorEastAsia" w:hAnsiTheme="minorHAnsi" w:cstheme="minorBidi"/>
          <w:b w:val="0"/>
          <w:bCs w:val="0"/>
          <w:i w:val="0"/>
          <w:caps w:val="0"/>
          <w:szCs w:val="22"/>
        </w:rPr>
      </w:pPr>
      <w:hyperlink w:anchor="_Toc501374873" w:history="1">
        <w:r w:rsidR="00792854" w:rsidRPr="00AC5B7C">
          <w:rPr>
            <w:rStyle w:val="Hipervnculo"/>
            <w:lang w:val="es-ES_tradnl"/>
          </w:rPr>
          <w:t>TÉRMINOS DE REFERENCIA DEL EXPEDIENTE TÉCNICO</w:t>
        </w:r>
        <w:r w:rsidR="00792854">
          <w:rPr>
            <w:webHidden/>
          </w:rPr>
          <w:tab/>
        </w:r>
        <w:r w:rsidR="00792854">
          <w:rPr>
            <w:webHidden/>
          </w:rPr>
          <w:fldChar w:fldCharType="begin"/>
        </w:r>
        <w:r w:rsidR="00792854">
          <w:rPr>
            <w:webHidden/>
          </w:rPr>
          <w:instrText xml:space="preserve"> PAGEREF _Toc501374873 \h </w:instrText>
        </w:r>
        <w:r w:rsidR="00792854">
          <w:rPr>
            <w:webHidden/>
          </w:rPr>
        </w:r>
        <w:r w:rsidR="00792854">
          <w:rPr>
            <w:webHidden/>
          </w:rPr>
          <w:fldChar w:fldCharType="separate"/>
        </w:r>
        <w:r w:rsidR="00792854">
          <w:rPr>
            <w:webHidden/>
          </w:rPr>
          <w:t>174</w:t>
        </w:r>
        <w:r w:rsidR="00792854">
          <w:rPr>
            <w:webHidden/>
          </w:rPr>
          <w:fldChar w:fldCharType="end"/>
        </w:r>
      </w:hyperlink>
    </w:p>
    <w:p w14:paraId="7DD8A8BA" w14:textId="77777777" w:rsidR="00792854" w:rsidRDefault="00424FBC">
      <w:pPr>
        <w:pStyle w:val="TDC1"/>
        <w:rPr>
          <w:rFonts w:asciiTheme="minorHAnsi" w:eastAsiaTheme="minorEastAsia" w:hAnsiTheme="minorHAnsi" w:cstheme="minorBidi"/>
          <w:b w:val="0"/>
          <w:bCs w:val="0"/>
          <w:i w:val="0"/>
          <w:caps w:val="0"/>
          <w:szCs w:val="22"/>
        </w:rPr>
      </w:pPr>
      <w:hyperlink w:anchor="_Toc501374874" w:history="1">
        <w:r w:rsidR="00792854" w:rsidRPr="00AC5B7C">
          <w:rPr>
            <w:rStyle w:val="Hipervnculo"/>
            <w:rFonts w:cs="Arial"/>
            <w:lang w:val="es-PE"/>
          </w:rPr>
          <w:t>ANEXO 7</w:t>
        </w:r>
        <w:r w:rsidR="00792854">
          <w:rPr>
            <w:webHidden/>
          </w:rPr>
          <w:tab/>
        </w:r>
        <w:r w:rsidR="00792854">
          <w:rPr>
            <w:webHidden/>
          </w:rPr>
          <w:fldChar w:fldCharType="begin"/>
        </w:r>
        <w:r w:rsidR="00792854">
          <w:rPr>
            <w:webHidden/>
          </w:rPr>
          <w:instrText xml:space="preserve"> PAGEREF _Toc501374874 \h </w:instrText>
        </w:r>
        <w:r w:rsidR="00792854">
          <w:rPr>
            <w:webHidden/>
          </w:rPr>
        </w:r>
        <w:r w:rsidR="00792854">
          <w:rPr>
            <w:webHidden/>
          </w:rPr>
          <w:fldChar w:fldCharType="separate"/>
        </w:r>
        <w:r w:rsidR="00792854">
          <w:rPr>
            <w:webHidden/>
          </w:rPr>
          <w:t>180</w:t>
        </w:r>
        <w:r w:rsidR="00792854">
          <w:rPr>
            <w:webHidden/>
          </w:rPr>
          <w:fldChar w:fldCharType="end"/>
        </w:r>
      </w:hyperlink>
    </w:p>
    <w:p w14:paraId="7BCDF5EE" w14:textId="77777777" w:rsidR="00792854" w:rsidRDefault="00424FBC">
      <w:pPr>
        <w:pStyle w:val="TDC1"/>
        <w:rPr>
          <w:rFonts w:asciiTheme="minorHAnsi" w:eastAsiaTheme="minorEastAsia" w:hAnsiTheme="minorHAnsi" w:cstheme="minorBidi"/>
          <w:b w:val="0"/>
          <w:bCs w:val="0"/>
          <w:i w:val="0"/>
          <w:caps w:val="0"/>
          <w:szCs w:val="22"/>
        </w:rPr>
      </w:pPr>
      <w:hyperlink w:anchor="_Toc501374875" w:history="1">
        <w:r w:rsidR="00792854" w:rsidRPr="00AC5B7C">
          <w:rPr>
            <w:rStyle w:val="Hipervnculo"/>
            <w:lang w:val="es-ES_tradnl"/>
          </w:rPr>
          <w:t>PLAN DE CONSERVACION DE LA CONCESIÓN</w:t>
        </w:r>
        <w:r w:rsidR="00792854">
          <w:rPr>
            <w:webHidden/>
          </w:rPr>
          <w:tab/>
        </w:r>
        <w:r w:rsidR="00792854">
          <w:rPr>
            <w:webHidden/>
          </w:rPr>
          <w:fldChar w:fldCharType="begin"/>
        </w:r>
        <w:r w:rsidR="00792854">
          <w:rPr>
            <w:webHidden/>
          </w:rPr>
          <w:instrText xml:space="preserve"> PAGEREF _Toc501374875 \h </w:instrText>
        </w:r>
        <w:r w:rsidR="00792854">
          <w:rPr>
            <w:webHidden/>
          </w:rPr>
        </w:r>
        <w:r w:rsidR="00792854">
          <w:rPr>
            <w:webHidden/>
          </w:rPr>
          <w:fldChar w:fldCharType="separate"/>
        </w:r>
        <w:r w:rsidR="00792854">
          <w:rPr>
            <w:webHidden/>
          </w:rPr>
          <w:t>180</w:t>
        </w:r>
        <w:r w:rsidR="00792854">
          <w:rPr>
            <w:webHidden/>
          </w:rPr>
          <w:fldChar w:fldCharType="end"/>
        </w:r>
      </w:hyperlink>
    </w:p>
    <w:p w14:paraId="2760B029"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76" w:history="1">
        <w:r w:rsidR="00792854" w:rsidRPr="00AC5B7C">
          <w:rPr>
            <w:rStyle w:val="Hipervnculo"/>
            <w:b/>
            <w:bCs/>
            <w:noProof/>
            <w:lang w:val="es-ES_tradnl"/>
          </w:rPr>
          <w:t>Apéndice 1: Alcances del Mantenimiento</w:t>
        </w:r>
        <w:r w:rsidR="00792854">
          <w:rPr>
            <w:noProof/>
            <w:webHidden/>
          </w:rPr>
          <w:tab/>
        </w:r>
        <w:r w:rsidR="00792854">
          <w:rPr>
            <w:noProof/>
            <w:webHidden/>
          </w:rPr>
          <w:fldChar w:fldCharType="begin"/>
        </w:r>
        <w:r w:rsidR="00792854">
          <w:rPr>
            <w:noProof/>
            <w:webHidden/>
          </w:rPr>
          <w:instrText xml:space="preserve"> PAGEREF _Toc501374876 \h </w:instrText>
        </w:r>
        <w:r w:rsidR="00792854">
          <w:rPr>
            <w:noProof/>
            <w:webHidden/>
          </w:rPr>
        </w:r>
        <w:r w:rsidR="00792854">
          <w:rPr>
            <w:noProof/>
            <w:webHidden/>
          </w:rPr>
          <w:fldChar w:fldCharType="separate"/>
        </w:r>
        <w:r w:rsidR="00792854">
          <w:rPr>
            <w:noProof/>
            <w:webHidden/>
          </w:rPr>
          <w:t>182</w:t>
        </w:r>
        <w:r w:rsidR="00792854">
          <w:rPr>
            <w:noProof/>
            <w:webHidden/>
          </w:rPr>
          <w:fldChar w:fldCharType="end"/>
        </w:r>
      </w:hyperlink>
    </w:p>
    <w:p w14:paraId="4352E2BF" w14:textId="77777777" w:rsidR="00792854" w:rsidRDefault="00424FBC">
      <w:pPr>
        <w:pStyle w:val="TDC1"/>
        <w:rPr>
          <w:rFonts w:asciiTheme="minorHAnsi" w:eastAsiaTheme="minorEastAsia" w:hAnsiTheme="minorHAnsi" w:cstheme="minorBidi"/>
          <w:b w:val="0"/>
          <w:bCs w:val="0"/>
          <w:i w:val="0"/>
          <w:caps w:val="0"/>
          <w:szCs w:val="22"/>
        </w:rPr>
      </w:pPr>
      <w:hyperlink w:anchor="_Toc501374877" w:history="1">
        <w:r w:rsidR="00792854" w:rsidRPr="00AC5B7C">
          <w:rPr>
            <w:rStyle w:val="Hipervnculo"/>
            <w:rFonts w:cs="Arial"/>
            <w:lang w:val="es-PE"/>
          </w:rPr>
          <w:t>ANEXO 8</w:t>
        </w:r>
        <w:r w:rsidR="00792854">
          <w:rPr>
            <w:webHidden/>
          </w:rPr>
          <w:tab/>
        </w:r>
        <w:r w:rsidR="00792854">
          <w:rPr>
            <w:webHidden/>
          </w:rPr>
          <w:fldChar w:fldCharType="begin"/>
        </w:r>
        <w:r w:rsidR="00792854">
          <w:rPr>
            <w:webHidden/>
          </w:rPr>
          <w:instrText xml:space="preserve"> PAGEREF _Toc501374877 \h </w:instrText>
        </w:r>
        <w:r w:rsidR="00792854">
          <w:rPr>
            <w:webHidden/>
          </w:rPr>
        </w:r>
        <w:r w:rsidR="00792854">
          <w:rPr>
            <w:webHidden/>
          </w:rPr>
          <w:fldChar w:fldCharType="separate"/>
        </w:r>
        <w:r w:rsidR="00792854">
          <w:rPr>
            <w:webHidden/>
          </w:rPr>
          <w:t>185</w:t>
        </w:r>
        <w:r w:rsidR="00792854">
          <w:rPr>
            <w:webHidden/>
          </w:rPr>
          <w:fldChar w:fldCharType="end"/>
        </w:r>
      </w:hyperlink>
    </w:p>
    <w:p w14:paraId="5DD188A9" w14:textId="77777777" w:rsidR="00792854" w:rsidRDefault="00424FBC">
      <w:pPr>
        <w:pStyle w:val="TDC1"/>
        <w:rPr>
          <w:rFonts w:asciiTheme="minorHAnsi" w:eastAsiaTheme="minorEastAsia" w:hAnsiTheme="minorHAnsi" w:cstheme="minorBidi"/>
          <w:b w:val="0"/>
          <w:bCs w:val="0"/>
          <w:i w:val="0"/>
          <w:caps w:val="0"/>
          <w:szCs w:val="22"/>
        </w:rPr>
      </w:pPr>
      <w:hyperlink w:anchor="_Toc501374878" w:history="1">
        <w:r w:rsidR="00792854" w:rsidRPr="00AC5B7C">
          <w:rPr>
            <w:rStyle w:val="Hipervnculo"/>
            <w:lang w:val="es-ES_tradnl"/>
          </w:rPr>
          <w:t>ENTIDADES DEL ESTADO PERUANO PRESENTES EN EL TERMINAL PORTUARIO</w:t>
        </w:r>
        <w:r w:rsidR="00792854">
          <w:rPr>
            <w:webHidden/>
          </w:rPr>
          <w:tab/>
        </w:r>
        <w:r w:rsidR="00792854">
          <w:rPr>
            <w:webHidden/>
          </w:rPr>
          <w:fldChar w:fldCharType="begin"/>
        </w:r>
        <w:r w:rsidR="00792854">
          <w:rPr>
            <w:webHidden/>
          </w:rPr>
          <w:instrText xml:space="preserve"> PAGEREF _Toc501374878 \h </w:instrText>
        </w:r>
        <w:r w:rsidR="00792854">
          <w:rPr>
            <w:webHidden/>
          </w:rPr>
        </w:r>
        <w:r w:rsidR="00792854">
          <w:rPr>
            <w:webHidden/>
          </w:rPr>
          <w:fldChar w:fldCharType="separate"/>
        </w:r>
        <w:r w:rsidR="00792854">
          <w:rPr>
            <w:webHidden/>
          </w:rPr>
          <w:t>185</w:t>
        </w:r>
        <w:r w:rsidR="00792854">
          <w:rPr>
            <w:webHidden/>
          </w:rPr>
          <w:fldChar w:fldCharType="end"/>
        </w:r>
      </w:hyperlink>
    </w:p>
    <w:p w14:paraId="4A749BFA"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79" w:history="1">
        <w:r w:rsidR="00792854" w:rsidRPr="00AC5B7C">
          <w:rPr>
            <w:rStyle w:val="Hipervnculo"/>
            <w:b/>
            <w:bCs/>
            <w:noProof/>
            <w:lang w:val="es-ES_tradnl"/>
          </w:rPr>
          <w:t>Apéndice 1</w:t>
        </w:r>
        <w:r w:rsidR="00792854">
          <w:rPr>
            <w:noProof/>
            <w:webHidden/>
          </w:rPr>
          <w:tab/>
        </w:r>
        <w:r w:rsidR="00792854">
          <w:rPr>
            <w:noProof/>
            <w:webHidden/>
          </w:rPr>
          <w:fldChar w:fldCharType="begin"/>
        </w:r>
        <w:r w:rsidR="00792854">
          <w:rPr>
            <w:noProof/>
            <w:webHidden/>
          </w:rPr>
          <w:instrText xml:space="preserve"> PAGEREF _Toc501374879 \h </w:instrText>
        </w:r>
        <w:r w:rsidR="00792854">
          <w:rPr>
            <w:noProof/>
            <w:webHidden/>
          </w:rPr>
        </w:r>
        <w:r w:rsidR="00792854">
          <w:rPr>
            <w:noProof/>
            <w:webHidden/>
          </w:rPr>
          <w:fldChar w:fldCharType="separate"/>
        </w:r>
        <w:r w:rsidR="00792854">
          <w:rPr>
            <w:noProof/>
            <w:webHidden/>
          </w:rPr>
          <w:t>188</w:t>
        </w:r>
        <w:r w:rsidR="00792854">
          <w:rPr>
            <w:noProof/>
            <w:webHidden/>
          </w:rPr>
          <w:fldChar w:fldCharType="end"/>
        </w:r>
      </w:hyperlink>
    </w:p>
    <w:p w14:paraId="7690A4D4"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80" w:history="1">
        <w:r w:rsidR="00792854" w:rsidRPr="00AC5B7C">
          <w:rPr>
            <w:rStyle w:val="Hipervnculo"/>
            <w:b/>
            <w:bCs/>
            <w:noProof/>
            <w:lang w:val="es-ES_tradnl"/>
          </w:rPr>
          <w:t>Requisitos de infraestructura, facilidades logísticas y operativas mínimas destinadas al despacho aduanero</w:t>
        </w:r>
        <w:r w:rsidR="00792854">
          <w:rPr>
            <w:noProof/>
            <w:webHidden/>
          </w:rPr>
          <w:tab/>
        </w:r>
        <w:r w:rsidR="00792854">
          <w:rPr>
            <w:noProof/>
            <w:webHidden/>
          </w:rPr>
          <w:fldChar w:fldCharType="begin"/>
        </w:r>
        <w:r w:rsidR="00792854">
          <w:rPr>
            <w:noProof/>
            <w:webHidden/>
          </w:rPr>
          <w:instrText xml:space="preserve"> PAGEREF _Toc501374880 \h </w:instrText>
        </w:r>
        <w:r w:rsidR="00792854">
          <w:rPr>
            <w:noProof/>
            <w:webHidden/>
          </w:rPr>
        </w:r>
        <w:r w:rsidR="00792854">
          <w:rPr>
            <w:noProof/>
            <w:webHidden/>
          </w:rPr>
          <w:fldChar w:fldCharType="separate"/>
        </w:r>
        <w:r w:rsidR="00792854">
          <w:rPr>
            <w:noProof/>
            <w:webHidden/>
          </w:rPr>
          <w:t>188</w:t>
        </w:r>
        <w:r w:rsidR="00792854">
          <w:rPr>
            <w:noProof/>
            <w:webHidden/>
          </w:rPr>
          <w:fldChar w:fldCharType="end"/>
        </w:r>
      </w:hyperlink>
    </w:p>
    <w:p w14:paraId="26103F25"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81" w:history="1">
        <w:r w:rsidR="00792854" w:rsidRPr="00AC5B7C">
          <w:rPr>
            <w:rStyle w:val="Hipervnculo"/>
            <w:b/>
            <w:bCs/>
            <w:noProof/>
            <w:lang w:val="es-ES_tradnl"/>
          </w:rPr>
          <w:t>Apéndice 2</w:t>
        </w:r>
        <w:r w:rsidR="00792854">
          <w:rPr>
            <w:noProof/>
            <w:webHidden/>
          </w:rPr>
          <w:tab/>
        </w:r>
        <w:r w:rsidR="00792854">
          <w:rPr>
            <w:noProof/>
            <w:webHidden/>
          </w:rPr>
          <w:fldChar w:fldCharType="begin"/>
        </w:r>
        <w:r w:rsidR="00792854">
          <w:rPr>
            <w:noProof/>
            <w:webHidden/>
          </w:rPr>
          <w:instrText xml:space="preserve"> PAGEREF _Toc501374881 \h </w:instrText>
        </w:r>
        <w:r w:rsidR="00792854">
          <w:rPr>
            <w:noProof/>
            <w:webHidden/>
          </w:rPr>
        </w:r>
        <w:r w:rsidR="00792854">
          <w:rPr>
            <w:noProof/>
            <w:webHidden/>
          </w:rPr>
          <w:fldChar w:fldCharType="separate"/>
        </w:r>
        <w:r w:rsidR="00792854">
          <w:rPr>
            <w:noProof/>
            <w:webHidden/>
          </w:rPr>
          <w:t>191</w:t>
        </w:r>
        <w:r w:rsidR="00792854">
          <w:rPr>
            <w:noProof/>
            <w:webHidden/>
          </w:rPr>
          <w:fldChar w:fldCharType="end"/>
        </w:r>
      </w:hyperlink>
    </w:p>
    <w:p w14:paraId="58533818"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82" w:history="1">
        <w:r w:rsidR="00792854" w:rsidRPr="00AC5B7C">
          <w:rPr>
            <w:rStyle w:val="Hipervnculo"/>
            <w:b/>
            <w:bCs/>
            <w:noProof/>
            <w:lang w:val="es-ES_tradnl"/>
          </w:rPr>
          <w:t>Requisitos de infraestructura, facilidades logísticas y operativas mínimas destinadas al control de pasajeros y tripulantes</w:t>
        </w:r>
        <w:r w:rsidR="00792854">
          <w:rPr>
            <w:noProof/>
            <w:webHidden/>
          </w:rPr>
          <w:tab/>
        </w:r>
        <w:r w:rsidR="00792854">
          <w:rPr>
            <w:noProof/>
            <w:webHidden/>
          </w:rPr>
          <w:fldChar w:fldCharType="begin"/>
        </w:r>
        <w:r w:rsidR="00792854">
          <w:rPr>
            <w:noProof/>
            <w:webHidden/>
          </w:rPr>
          <w:instrText xml:space="preserve"> PAGEREF _Toc501374882 \h </w:instrText>
        </w:r>
        <w:r w:rsidR="00792854">
          <w:rPr>
            <w:noProof/>
            <w:webHidden/>
          </w:rPr>
        </w:r>
        <w:r w:rsidR="00792854">
          <w:rPr>
            <w:noProof/>
            <w:webHidden/>
          </w:rPr>
          <w:fldChar w:fldCharType="separate"/>
        </w:r>
        <w:r w:rsidR="00792854">
          <w:rPr>
            <w:noProof/>
            <w:webHidden/>
          </w:rPr>
          <w:t>191</w:t>
        </w:r>
        <w:r w:rsidR="00792854">
          <w:rPr>
            <w:noProof/>
            <w:webHidden/>
          </w:rPr>
          <w:fldChar w:fldCharType="end"/>
        </w:r>
      </w:hyperlink>
    </w:p>
    <w:p w14:paraId="0B9BDFC4" w14:textId="77777777" w:rsidR="00792854" w:rsidRDefault="00424FBC">
      <w:pPr>
        <w:pStyle w:val="TDC1"/>
        <w:rPr>
          <w:rFonts w:asciiTheme="minorHAnsi" w:eastAsiaTheme="minorEastAsia" w:hAnsiTheme="minorHAnsi" w:cstheme="minorBidi"/>
          <w:b w:val="0"/>
          <w:bCs w:val="0"/>
          <w:i w:val="0"/>
          <w:caps w:val="0"/>
          <w:szCs w:val="22"/>
        </w:rPr>
      </w:pPr>
      <w:hyperlink w:anchor="_Toc501374883" w:history="1">
        <w:r w:rsidR="00792854" w:rsidRPr="00AC5B7C">
          <w:rPr>
            <w:rStyle w:val="Hipervnculo"/>
            <w:rFonts w:cs="Arial"/>
            <w:lang w:val="es-PE"/>
          </w:rPr>
          <w:t>ANEXO 9</w:t>
        </w:r>
        <w:r w:rsidR="00792854">
          <w:rPr>
            <w:webHidden/>
          </w:rPr>
          <w:tab/>
        </w:r>
        <w:r w:rsidR="00792854">
          <w:rPr>
            <w:webHidden/>
          </w:rPr>
          <w:fldChar w:fldCharType="begin"/>
        </w:r>
        <w:r w:rsidR="00792854">
          <w:rPr>
            <w:webHidden/>
          </w:rPr>
          <w:instrText xml:space="preserve"> PAGEREF _Toc501374883 \h </w:instrText>
        </w:r>
        <w:r w:rsidR="00792854">
          <w:rPr>
            <w:webHidden/>
          </w:rPr>
        </w:r>
        <w:r w:rsidR="00792854">
          <w:rPr>
            <w:webHidden/>
          </w:rPr>
          <w:fldChar w:fldCharType="separate"/>
        </w:r>
        <w:r w:rsidR="00792854">
          <w:rPr>
            <w:webHidden/>
          </w:rPr>
          <w:t>192</w:t>
        </w:r>
        <w:r w:rsidR="00792854">
          <w:rPr>
            <w:webHidden/>
          </w:rPr>
          <w:fldChar w:fldCharType="end"/>
        </w:r>
      </w:hyperlink>
    </w:p>
    <w:p w14:paraId="75E41D05"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84" w:history="1">
        <w:r w:rsidR="00792854" w:rsidRPr="00AC5B7C">
          <w:rPr>
            <w:rStyle w:val="Hipervnculo"/>
            <w:b/>
            <w:bCs/>
            <w:noProof/>
            <w:lang w:val="es-ES_tradnl"/>
          </w:rPr>
          <w:t>Apéndice 1: INVERSIONES OBLIGATORIAS</w:t>
        </w:r>
        <w:r w:rsidR="00792854">
          <w:rPr>
            <w:noProof/>
            <w:webHidden/>
          </w:rPr>
          <w:tab/>
        </w:r>
        <w:r w:rsidR="00792854">
          <w:rPr>
            <w:noProof/>
            <w:webHidden/>
          </w:rPr>
          <w:fldChar w:fldCharType="begin"/>
        </w:r>
        <w:r w:rsidR="00792854">
          <w:rPr>
            <w:noProof/>
            <w:webHidden/>
          </w:rPr>
          <w:instrText xml:space="preserve"> PAGEREF _Toc501374884 \h </w:instrText>
        </w:r>
        <w:r w:rsidR="00792854">
          <w:rPr>
            <w:noProof/>
            <w:webHidden/>
          </w:rPr>
        </w:r>
        <w:r w:rsidR="00792854">
          <w:rPr>
            <w:noProof/>
            <w:webHidden/>
          </w:rPr>
          <w:fldChar w:fldCharType="separate"/>
        </w:r>
        <w:r w:rsidR="00792854">
          <w:rPr>
            <w:noProof/>
            <w:webHidden/>
          </w:rPr>
          <w:t>192</w:t>
        </w:r>
        <w:r w:rsidR="00792854">
          <w:rPr>
            <w:noProof/>
            <w:webHidden/>
          </w:rPr>
          <w:fldChar w:fldCharType="end"/>
        </w:r>
      </w:hyperlink>
    </w:p>
    <w:p w14:paraId="4B3A3935" w14:textId="77777777" w:rsidR="00792854" w:rsidRDefault="00424FBC">
      <w:pPr>
        <w:pStyle w:val="TDC1"/>
        <w:rPr>
          <w:rFonts w:asciiTheme="minorHAnsi" w:eastAsiaTheme="minorEastAsia" w:hAnsiTheme="minorHAnsi" w:cstheme="minorBidi"/>
          <w:b w:val="0"/>
          <w:bCs w:val="0"/>
          <w:i w:val="0"/>
          <w:caps w:val="0"/>
          <w:szCs w:val="22"/>
        </w:rPr>
      </w:pPr>
      <w:hyperlink w:anchor="_Toc501374885" w:history="1">
        <w:r w:rsidR="00792854" w:rsidRPr="00AC5B7C">
          <w:rPr>
            <w:rStyle w:val="Hipervnculo"/>
            <w:rFonts w:cs="Arial"/>
            <w:lang w:val="es-PE"/>
          </w:rPr>
          <w:t>ANEXO 9</w:t>
        </w:r>
        <w:r w:rsidR="00792854">
          <w:rPr>
            <w:webHidden/>
          </w:rPr>
          <w:tab/>
        </w:r>
        <w:r w:rsidR="00792854">
          <w:rPr>
            <w:webHidden/>
          </w:rPr>
          <w:fldChar w:fldCharType="begin"/>
        </w:r>
        <w:r w:rsidR="00792854">
          <w:rPr>
            <w:webHidden/>
          </w:rPr>
          <w:instrText xml:space="preserve"> PAGEREF _Toc501374885 \h </w:instrText>
        </w:r>
        <w:r w:rsidR="00792854">
          <w:rPr>
            <w:webHidden/>
          </w:rPr>
        </w:r>
        <w:r w:rsidR="00792854">
          <w:rPr>
            <w:webHidden/>
          </w:rPr>
          <w:fldChar w:fldCharType="separate"/>
        </w:r>
        <w:r w:rsidR="00792854">
          <w:rPr>
            <w:webHidden/>
          </w:rPr>
          <w:t>195</w:t>
        </w:r>
        <w:r w:rsidR="00792854">
          <w:rPr>
            <w:webHidden/>
          </w:rPr>
          <w:fldChar w:fldCharType="end"/>
        </w:r>
      </w:hyperlink>
    </w:p>
    <w:p w14:paraId="13B191C7"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86" w:history="1">
        <w:r w:rsidR="00792854" w:rsidRPr="00AC5B7C">
          <w:rPr>
            <w:rStyle w:val="Hipervnculo"/>
            <w:b/>
            <w:bCs/>
            <w:noProof/>
            <w:lang w:val="es-ES_tradnl"/>
          </w:rPr>
          <w:t>Apéndice 2: INVERSIONES EN FUNCIÓN A LA DEMANDA</w:t>
        </w:r>
        <w:r w:rsidR="00792854">
          <w:rPr>
            <w:noProof/>
            <w:webHidden/>
          </w:rPr>
          <w:tab/>
        </w:r>
        <w:r w:rsidR="00792854">
          <w:rPr>
            <w:noProof/>
            <w:webHidden/>
          </w:rPr>
          <w:fldChar w:fldCharType="begin"/>
        </w:r>
        <w:r w:rsidR="00792854">
          <w:rPr>
            <w:noProof/>
            <w:webHidden/>
          </w:rPr>
          <w:instrText xml:space="preserve"> PAGEREF _Toc501374886 \h </w:instrText>
        </w:r>
        <w:r w:rsidR="00792854">
          <w:rPr>
            <w:noProof/>
            <w:webHidden/>
          </w:rPr>
        </w:r>
        <w:r w:rsidR="00792854">
          <w:rPr>
            <w:noProof/>
            <w:webHidden/>
          </w:rPr>
          <w:fldChar w:fldCharType="separate"/>
        </w:r>
        <w:r w:rsidR="00792854">
          <w:rPr>
            <w:noProof/>
            <w:webHidden/>
          </w:rPr>
          <w:t>195</w:t>
        </w:r>
        <w:r w:rsidR="00792854">
          <w:rPr>
            <w:noProof/>
            <w:webHidden/>
          </w:rPr>
          <w:fldChar w:fldCharType="end"/>
        </w:r>
      </w:hyperlink>
    </w:p>
    <w:p w14:paraId="1E324BDF" w14:textId="77777777" w:rsidR="00792854" w:rsidRDefault="00424FBC">
      <w:pPr>
        <w:pStyle w:val="TDC1"/>
        <w:rPr>
          <w:rFonts w:asciiTheme="minorHAnsi" w:eastAsiaTheme="minorEastAsia" w:hAnsiTheme="minorHAnsi" w:cstheme="minorBidi"/>
          <w:b w:val="0"/>
          <w:bCs w:val="0"/>
          <w:i w:val="0"/>
          <w:caps w:val="0"/>
          <w:szCs w:val="22"/>
        </w:rPr>
      </w:pPr>
      <w:hyperlink w:anchor="_Toc501374887" w:history="1">
        <w:r w:rsidR="00792854" w:rsidRPr="00AC5B7C">
          <w:rPr>
            <w:rStyle w:val="Hipervnculo"/>
            <w:rFonts w:cs="Arial"/>
            <w:lang w:val="es-PE"/>
          </w:rPr>
          <w:t>ANEXO 9</w:t>
        </w:r>
        <w:r w:rsidR="00792854">
          <w:rPr>
            <w:webHidden/>
          </w:rPr>
          <w:tab/>
        </w:r>
        <w:r w:rsidR="00792854">
          <w:rPr>
            <w:webHidden/>
          </w:rPr>
          <w:fldChar w:fldCharType="begin"/>
        </w:r>
        <w:r w:rsidR="00792854">
          <w:rPr>
            <w:webHidden/>
          </w:rPr>
          <w:instrText xml:space="preserve"> PAGEREF _Toc501374887 \h </w:instrText>
        </w:r>
        <w:r w:rsidR="00792854">
          <w:rPr>
            <w:webHidden/>
          </w:rPr>
        </w:r>
        <w:r w:rsidR="00792854">
          <w:rPr>
            <w:webHidden/>
          </w:rPr>
          <w:fldChar w:fldCharType="separate"/>
        </w:r>
        <w:r w:rsidR="00792854">
          <w:rPr>
            <w:webHidden/>
          </w:rPr>
          <w:t>199</w:t>
        </w:r>
        <w:r w:rsidR="00792854">
          <w:rPr>
            <w:webHidden/>
          </w:rPr>
          <w:fldChar w:fldCharType="end"/>
        </w:r>
      </w:hyperlink>
    </w:p>
    <w:p w14:paraId="0A9575EB"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88" w:history="1">
        <w:r w:rsidR="00792854" w:rsidRPr="00AC5B7C">
          <w:rPr>
            <w:rStyle w:val="Hipervnculo"/>
            <w:b/>
            <w:bCs/>
            <w:noProof/>
            <w:lang w:val="es-ES_tradnl"/>
          </w:rPr>
          <w:t>Apéndice 3: INVERSIONES COMPLEMENTARIAS</w:t>
        </w:r>
        <w:r w:rsidR="00792854">
          <w:rPr>
            <w:noProof/>
            <w:webHidden/>
          </w:rPr>
          <w:tab/>
        </w:r>
        <w:r w:rsidR="00792854">
          <w:rPr>
            <w:noProof/>
            <w:webHidden/>
          </w:rPr>
          <w:fldChar w:fldCharType="begin"/>
        </w:r>
        <w:r w:rsidR="00792854">
          <w:rPr>
            <w:noProof/>
            <w:webHidden/>
          </w:rPr>
          <w:instrText xml:space="preserve"> PAGEREF _Toc501374888 \h </w:instrText>
        </w:r>
        <w:r w:rsidR="00792854">
          <w:rPr>
            <w:noProof/>
            <w:webHidden/>
          </w:rPr>
        </w:r>
        <w:r w:rsidR="00792854">
          <w:rPr>
            <w:noProof/>
            <w:webHidden/>
          </w:rPr>
          <w:fldChar w:fldCharType="separate"/>
        </w:r>
        <w:r w:rsidR="00792854">
          <w:rPr>
            <w:noProof/>
            <w:webHidden/>
          </w:rPr>
          <w:t>199</w:t>
        </w:r>
        <w:r w:rsidR="00792854">
          <w:rPr>
            <w:noProof/>
            <w:webHidden/>
          </w:rPr>
          <w:fldChar w:fldCharType="end"/>
        </w:r>
      </w:hyperlink>
    </w:p>
    <w:p w14:paraId="22D96BED" w14:textId="77777777" w:rsidR="00792854" w:rsidRDefault="00424FBC">
      <w:pPr>
        <w:pStyle w:val="TDC1"/>
        <w:rPr>
          <w:rFonts w:asciiTheme="minorHAnsi" w:eastAsiaTheme="minorEastAsia" w:hAnsiTheme="minorHAnsi" w:cstheme="minorBidi"/>
          <w:b w:val="0"/>
          <w:bCs w:val="0"/>
          <w:i w:val="0"/>
          <w:caps w:val="0"/>
          <w:szCs w:val="22"/>
        </w:rPr>
      </w:pPr>
      <w:hyperlink w:anchor="_Toc501374889" w:history="1">
        <w:r w:rsidR="00792854" w:rsidRPr="00AC5B7C">
          <w:rPr>
            <w:rStyle w:val="Hipervnculo"/>
            <w:rFonts w:cs="Arial"/>
            <w:lang w:val="es-PE"/>
          </w:rPr>
          <w:t>ANEXO 10</w:t>
        </w:r>
        <w:r w:rsidR="00792854">
          <w:rPr>
            <w:webHidden/>
          </w:rPr>
          <w:tab/>
        </w:r>
        <w:r w:rsidR="00792854">
          <w:rPr>
            <w:webHidden/>
          </w:rPr>
          <w:fldChar w:fldCharType="begin"/>
        </w:r>
        <w:r w:rsidR="00792854">
          <w:rPr>
            <w:webHidden/>
          </w:rPr>
          <w:instrText xml:space="preserve"> PAGEREF _Toc501374889 \h </w:instrText>
        </w:r>
        <w:r w:rsidR="00792854">
          <w:rPr>
            <w:webHidden/>
          </w:rPr>
        </w:r>
        <w:r w:rsidR="00792854">
          <w:rPr>
            <w:webHidden/>
          </w:rPr>
          <w:fldChar w:fldCharType="separate"/>
        </w:r>
        <w:r w:rsidR="00792854">
          <w:rPr>
            <w:webHidden/>
          </w:rPr>
          <w:t>200</w:t>
        </w:r>
        <w:r w:rsidR="00792854">
          <w:rPr>
            <w:webHidden/>
          </w:rPr>
          <w:fldChar w:fldCharType="end"/>
        </w:r>
      </w:hyperlink>
    </w:p>
    <w:p w14:paraId="0A0E1561" w14:textId="77777777" w:rsidR="00792854" w:rsidRDefault="00424FBC">
      <w:pPr>
        <w:pStyle w:val="TDC1"/>
        <w:rPr>
          <w:rFonts w:asciiTheme="minorHAnsi" w:eastAsiaTheme="minorEastAsia" w:hAnsiTheme="minorHAnsi" w:cstheme="minorBidi"/>
          <w:b w:val="0"/>
          <w:bCs w:val="0"/>
          <w:i w:val="0"/>
          <w:caps w:val="0"/>
          <w:szCs w:val="22"/>
        </w:rPr>
      </w:pPr>
      <w:hyperlink w:anchor="_Toc501374890" w:history="1">
        <w:r w:rsidR="00792854" w:rsidRPr="00AC5B7C">
          <w:rPr>
            <w:rStyle w:val="Hipervnculo"/>
            <w:lang w:val="es-ES_tradnl"/>
          </w:rPr>
          <w:t>MODELO DE GARANTÍA DE FIEL CUMPLIMIENTO DEL CONTRATO DE CONCESIÓN</w:t>
        </w:r>
        <w:r w:rsidR="00792854">
          <w:rPr>
            <w:webHidden/>
          </w:rPr>
          <w:tab/>
        </w:r>
        <w:r w:rsidR="00792854">
          <w:rPr>
            <w:webHidden/>
          </w:rPr>
          <w:fldChar w:fldCharType="begin"/>
        </w:r>
        <w:r w:rsidR="00792854">
          <w:rPr>
            <w:webHidden/>
          </w:rPr>
          <w:instrText xml:space="preserve"> PAGEREF _Toc501374890 \h </w:instrText>
        </w:r>
        <w:r w:rsidR="00792854">
          <w:rPr>
            <w:webHidden/>
          </w:rPr>
        </w:r>
        <w:r w:rsidR="00792854">
          <w:rPr>
            <w:webHidden/>
          </w:rPr>
          <w:fldChar w:fldCharType="separate"/>
        </w:r>
        <w:r w:rsidR="00792854">
          <w:rPr>
            <w:webHidden/>
          </w:rPr>
          <w:t>200</w:t>
        </w:r>
        <w:r w:rsidR="00792854">
          <w:rPr>
            <w:webHidden/>
          </w:rPr>
          <w:fldChar w:fldCharType="end"/>
        </w:r>
      </w:hyperlink>
    </w:p>
    <w:p w14:paraId="5956D924" w14:textId="77777777" w:rsidR="00792854" w:rsidRDefault="00424FBC">
      <w:pPr>
        <w:pStyle w:val="TDC1"/>
        <w:rPr>
          <w:rFonts w:asciiTheme="minorHAnsi" w:eastAsiaTheme="minorEastAsia" w:hAnsiTheme="minorHAnsi" w:cstheme="minorBidi"/>
          <w:b w:val="0"/>
          <w:bCs w:val="0"/>
          <w:i w:val="0"/>
          <w:caps w:val="0"/>
          <w:szCs w:val="22"/>
        </w:rPr>
      </w:pPr>
      <w:hyperlink w:anchor="_Toc501374891" w:history="1">
        <w:r w:rsidR="00792854" w:rsidRPr="00AC5B7C">
          <w:rPr>
            <w:rStyle w:val="Hipervnculo"/>
            <w:rFonts w:cs="Arial"/>
            <w:lang w:val="es-PE"/>
          </w:rPr>
          <w:t>ANEXO 11</w:t>
        </w:r>
        <w:r w:rsidR="00792854">
          <w:rPr>
            <w:webHidden/>
          </w:rPr>
          <w:tab/>
        </w:r>
        <w:r w:rsidR="00792854">
          <w:rPr>
            <w:webHidden/>
          </w:rPr>
          <w:fldChar w:fldCharType="begin"/>
        </w:r>
        <w:r w:rsidR="00792854">
          <w:rPr>
            <w:webHidden/>
          </w:rPr>
          <w:instrText xml:space="preserve"> PAGEREF _Toc501374891 \h </w:instrText>
        </w:r>
        <w:r w:rsidR="00792854">
          <w:rPr>
            <w:webHidden/>
          </w:rPr>
        </w:r>
        <w:r w:rsidR="00792854">
          <w:rPr>
            <w:webHidden/>
          </w:rPr>
          <w:fldChar w:fldCharType="separate"/>
        </w:r>
        <w:r w:rsidR="00792854">
          <w:rPr>
            <w:webHidden/>
          </w:rPr>
          <w:t>202</w:t>
        </w:r>
        <w:r w:rsidR="00792854">
          <w:rPr>
            <w:webHidden/>
          </w:rPr>
          <w:fldChar w:fldCharType="end"/>
        </w:r>
      </w:hyperlink>
    </w:p>
    <w:p w14:paraId="73D52F0A" w14:textId="77777777" w:rsidR="00792854" w:rsidRDefault="00424FBC">
      <w:pPr>
        <w:pStyle w:val="TDC1"/>
        <w:rPr>
          <w:rFonts w:asciiTheme="minorHAnsi" w:eastAsiaTheme="minorEastAsia" w:hAnsiTheme="minorHAnsi" w:cstheme="minorBidi"/>
          <w:b w:val="0"/>
          <w:bCs w:val="0"/>
          <w:i w:val="0"/>
          <w:caps w:val="0"/>
          <w:szCs w:val="22"/>
        </w:rPr>
      </w:pPr>
      <w:hyperlink w:anchor="_Toc501374892" w:history="1">
        <w:r w:rsidR="00792854" w:rsidRPr="00AC5B7C">
          <w:rPr>
            <w:rStyle w:val="Hipervnculo"/>
            <w:lang w:val="es-ES_tradnl"/>
          </w:rPr>
          <w:t>MODELO DE DECLARACIÓN DEL ACREEDOR PERMITIDO</w:t>
        </w:r>
        <w:r w:rsidR="00792854">
          <w:rPr>
            <w:webHidden/>
          </w:rPr>
          <w:tab/>
        </w:r>
        <w:r w:rsidR="00792854">
          <w:rPr>
            <w:webHidden/>
          </w:rPr>
          <w:fldChar w:fldCharType="begin"/>
        </w:r>
        <w:r w:rsidR="00792854">
          <w:rPr>
            <w:webHidden/>
          </w:rPr>
          <w:instrText xml:space="preserve"> PAGEREF _Toc501374892 \h </w:instrText>
        </w:r>
        <w:r w:rsidR="00792854">
          <w:rPr>
            <w:webHidden/>
          </w:rPr>
        </w:r>
        <w:r w:rsidR="00792854">
          <w:rPr>
            <w:webHidden/>
          </w:rPr>
          <w:fldChar w:fldCharType="separate"/>
        </w:r>
        <w:r w:rsidR="00792854">
          <w:rPr>
            <w:webHidden/>
          </w:rPr>
          <w:t>202</w:t>
        </w:r>
        <w:r w:rsidR="00792854">
          <w:rPr>
            <w:webHidden/>
          </w:rPr>
          <w:fldChar w:fldCharType="end"/>
        </w:r>
      </w:hyperlink>
    </w:p>
    <w:p w14:paraId="547A813A" w14:textId="77777777" w:rsidR="00792854" w:rsidRDefault="00424FBC">
      <w:pPr>
        <w:pStyle w:val="TDC1"/>
        <w:rPr>
          <w:rFonts w:asciiTheme="minorHAnsi" w:eastAsiaTheme="minorEastAsia" w:hAnsiTheme="minorHAnsi" w:cstheme="minorBidi"/>
          <w:b w:val="0"/>
          <w:bCs w:val="0"/>
          <w:i w:val="0"/>
          <w:caps w:val="0"/>
          <w:szCs w:val="22"/>
        </w:rPr>
      </w:pPr>
      <w:hyperlink w:anchor="_Toc501374893" w:history="1">
        <w:r w:rsidR="00792854" w:rsidRPr="00AC5B7C">
          <w:rPr>
            <w:rStyle w:val="Hipervnculo"/>
            <w:rFonts w:cs="Arial"/>
            <w:lang w:val="es-PE"/>
          </w:rPr>
          <w:t>ANEXO 12</w:t>
        </w:r>
        <w:r w:rsidR="00792854">
          <w:rPr>
            <w:webHidden/>
          </w:rPr>
          <w:tab/>
        </w:r>
        <w:r w:rsidR="00792854">
          <w:rPr>
            <w:webHidden/>
          </w:rPr>
          <w:fldChar w:fldCharType="begin"/>
        </w:r>
        <w:r w:rsidR="00792854">
          <w:rPr>
            <w:webHidden/>
          </w:rPr>
          <w:instrText xml:space="preserve"> PAGEREF _Toc501374893 \h </w:instrText>
        </w:r>
        <w:r w:rsidR="00792854">
          <w:rPr>
            <w:webHidden/>
          </w:rPr>
        </w:r>
        <w:r w:rsidR="00792854">
          <w:rPr>
            <w:webHidden/>
          </w:rPr>
          <w:fldChar w:fldCharType="separate"/>
        </w:r>
        <w:r w:rsidR="00792854">
          <w:rPr>
            <w:webHidden/>
          </w:rPr>
          <w:t>204</w:t>
        </w:r>
        <w:r w:rsidR="00792854">
          <w:rPr>
            <w:webHidden/>
          </w:rPr>
          <w:fldChar w:fldCharType="end"/>
        </w:r>
      </w:hyperlink>
    </w:p>
    <w:p w14:paraId="7ABC6BCD" w14:textId="77777777" w:rsidR="00792854" w:rsidRDefault="00424FBC">
      <w:pPr>
        <w:pStyle w:val="TDC1"/>
        <w:rPr>
          <w:rFonts w:asciiTheme="minorHAnsi" w:eastAsiaTheme="minorEastAsia" w:hAnsiTheme="minorHAnsi" w:cstheme="minorBidi"/>
          <w:b w:val="0"/>
          <w:bCs w:val="0"/>
          <w:i w:val="0"/>
          <w:caps w:val="0"/>
          <w:szCs w:val="22"/>
        </w:rPr>
      </w:pPr>
      <w:hyperlink w:anchor="_Toc501374894" w:history="1">
        <w:r w:rsidR="00792854" w:rsidRPr="00AC5B7C">
          <w:rPr>
            <w:rStyle w:val="Hipervnculo"/>
            <w:lang w:val="es-ES_tradnl"/>
          </w:rPr>
          <w:t>MODELO REFERENCIAL DE CARTA DE APROBACIÓN A FAVOR DEL ACREEDOR PERMITIDO</w:t>
        </w:r>
        <w:r w:rsidR="00792854">
          <w:rPr>
            <w:webHidden/>
          </w:rPr>
          <w:tab/>
        </w:r>
        <w:r w:rsidR="00792854">
          <w:rPr>
            <w:webHidden/>
          </w:rPr>
          <w:fldChar w:fldCharType="begin"/>
        </w:r>
        <w:r w:rsidR="00792854">
          <w:rPr>
            <w:webHidden/>
          </w:rPr>
          <w:instrText xml:space="preserve"> PAGEREF _Toc501374894 \h </w:instrText>
        </w:r>
        <w:r w:rsidR="00792854">
          <w:rPr>
            <w:webHidden/>
          </w:rPr>
        </w:r>
        <w:r w:rsidR="00792854">
          <w:rPr>
            <w:webHidden/>
          </w:rPr>
          <w:fldChar w:fldCharType="separate"/>
        </w:r>
        <w:r w:rsidR="00792854">
          <w:rPr>
            <w:webHidden/>
          </w:rPr>
          <w:t>204</w:t>
        </w:r>
        <w:r w:rsidR="00792854">
          <w:rPr>
            <w:webHidden/>
          </w:rPr>
          <w:fldChar w:fldCharType="end"/>
        </w:r>
      </w:hyperlink>
    </w:p>
    <w:p w14:paraId="2980A098" w14:textId="77777777" w:rsidR="00792854" w:rsidRDefault="00424FBC">
      <w:pPr>
        <w:pStyle w:val="TDC1"/>
        <w:rPr>
          <w:rFonts w:asciiTheme="minorHAnsi" w:eastAsiaTheme="minorEastAsia" w:hAnsiTheme="minorHAnsi" w:cstheme="minorBidi"/>
          <w:b w:val="0"/>
          <w:bCs w:val="0"/>
          <w:i w:val="0"/>
          <w:caps w:val="0"/>
          <w:szCs w:val="22"/>
        </w:rPr>
      </w:pPr>
      <w:hyperlink w:anchor="_Toc501374895" w:history="1">
        <w:r w:rsidR="00792854" w:rsidRPr="00AC5B7C">
          <w:rPr>
            <w:rStyle w:val="Hipervnculo"/>
            <w:rFonts w:cs="Arial"/>
            <w:lang w:val="es-PE"/>
          </w:rPr>
          <w:t>ANEXO 13</w:t>
        </w:r>
        <w:r w:rsidR="00792854">
          <w:rPr>
            <w:webHidden/>
          </w:rPr>
          <w:tab/>
        </w:r>
        <w:r w:rsidR="00792854">
          <w:rPr>
            <w:webHidden/>
          </w:rPr>
          <w:fldChar w:fldCharType="begin"/>
        </w:r>
        <w:r w:rsidR="00792854">
          <w:rPr>
            <w:webHidden/>
          </w:rPr>
          <w:instrText xml:space="preserve"> PAGEREF _Toc501374895 \h </w:instrText>
        </w:r>
        <w:r w:rsidR="00792854">
          <w:rPr>
            <w:webHidden/>
          </w:rPr>
        </w:r>
        <w:r w:rsidR="00792854">
          <w:rPr>
            <w:webHidden/>
          </w:rPr>
          <w:fldChar w:fldCharType="separate"/>
        </w:r>
        <w:r w:rsidR="00792854">
          <w:rPr>
            <w:webHidden/>
          </w:rPr>
          <w:t>205</w:t>
        </w:r>
        <w:r w:rsidR="00792854">
          <w:rPr>
            <w:webHidden/>
          </w:rPr>
          <w:fldChar w:fldCharType="end"/>
        </w:r>
      </w:hyperlink>
    </w:p>
    <w:p w14:paraId="469DAA48" w14:textId="77777777" w:rsidR="00792854" w:rsidRDefault="00424FBC">
      <w:pPr>
        <w:pStyle w:val="TDC1"/>
        <w:rPr>
          <w:rFonts w:asciiTheme="minorHAnsi" w:eastAsiaTheme="minorEastAsia" w:hAnsiTheme="minorHAnsi" w:cstheme="minorBidi"/>
          <w:b w:val="0"/>
          <w:bCs w:val="0"/>
          <w:i w:val="0"/>
          <w:caps w:val="0"/>
          <w:szCs w:val="22"/>
        </w:rPr>
      </w:pPr>
      <w:hyperlink w:anchor="_Toc501374896" w:history="1">
        <w:r w:rsidR="00792854" w:rsidRPr="00AC5B7C">
          <w:rPr>
            <w:rStyle w:val="Hipervnculo"/>
            <w:lang w:val="es-ES_tradnl"/>
          </w:rPr>
          <w:t>TERMINOS DE REFERENCIA PARA EL INSTRUMENTO DE GESTIÓN AMBIENTAL DEL PROYECTO</w:t>
        </w:r>
        <w:r w:rsidR="00792854">
          <w:rPr>
            <w:webHidden/>
          </w:rPr>
          <w:tab/>
        </w:r>
        <w:r w:rsidR="00792854">
          <w:rPr>
            <w:webHidden/>
          </w:rPr>
          <w:fldChar w:fldCharType="begin"/>
        </w:r>
        <w:r w:rsidR="00792854">
          <w:rPr>
            <w:webHidden/>
          </w:rPr>
          <w:instrText xml:space="preserve"> PAGEREF _Toc501374896 \h </w:instrText>
        </w:r>
        <w:r w:rsidR="00792854">
          <w:rPr>
            <w:webHidden/>
          </w:rPr>
        </w:r>
        <w:r w:rsidR="00792854">
          <w:rPr>
            <w:webHidden/>
          </w:rPr>
          <w:fldChar w:fldCharType="separate"/>
        </w:r>
        <w:r w:rsidR="00792854">
          <w:rPr>
            <w:webHidden/>
          </w:rPr>
          <w:t>205</w:t>
        </w:r>
        <w:r w:rsidR="00792854">
          <w:rPr>
            <w:webHidden/>
          </w:rPr>
          <w:fldChar w:fldCharType="end"/>
        </w:r>
      </w:hyperlink>
    </w:p>
    <w:p w14:paraId="299A5570" w14:textId="77777777" w:rsidR="00792854" w:rsidRDefault="00424FBC">
      <w:pPr>
        <w:pStyle w:val="TDC1"/>
        <w:rPr>
          <w:rFonts w:asciiTheme="minorHAnsi" w:eastAsiaTheme="minorEastAsia" w:hAnsiTheme="minorHAnsi" w:cstheme="minorBidi"/>
          <w:b w:val="0"/>
          <w:bCs w:val="0"/>
          <w:i w:val="0"/>
          <w:caps w:val="0"/>
          <w:szCs w:val="22"/>
        </w:rPr>
      </w:pPr>
      <w:hyperlink w:anchor="_Toc501374897" w:history="1">
        <w:r w:rsidR="00792854" w:rsidRPr="00AC5B7C">
          <w:rPr>
            <w:rStyle w:val="Hipervnculo"/>
            <w:rFonts w:cs="Arial"/>
            <w:lang w:val="es-PE"/>
          </w:rPr>
          <w:t>ANEXO 13</w:t>
        </w:r>
        <w:r w:rsidR="00792854">
          <w:rPr>
            <w:webHidden/>
          </w:rPr>
          <w:tab/>
        </w:r>
        <w:r w:rsidR="00792854">
          <w:rPr>
            <w:webHidden/>
          </w:rPr>
          <w:fldChar w:fldCharType="begin"/>
        </w:r>
        <w:r w:rsidR="00792854">
          <w:rPr>
            <w:webHidden/>
          </w:rPr>
          <w:instrText xml:space="preserve"> PAGEREF _Toc501374897 \h </w:instrText>
        </w:r>
        <w:r w:rsidR="00792854">
          <w:rPr>
            <w:webHidden/>
          </w:rPr>
        </w:r>
        <w:r w:rsidR="00792854">
          <w:rPr>
            <w:webHidden/>
          </w:rPr>
          <w:fldChar w:fldCharType="separate"/>
        </w:r>
        <w:r w:rsidR="00792854">
          <w:rPr>
            <w:webHidden/>
          </w:rPr>
          <w:t>206</w:t>
        </w:r>
        <w:r w:rsidR="00792854">
          <w:rPr>
            <w:webHidden/>
          </w:rPr>
          <w:fldChar w:fldCharType="end"/>
        </w:r>
      </w:hyperlink>
    </w:p>
    <w:p w14:paraId="20CC75E4"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98" w:history="1">
        <w:r w:rsidR="00792854" w:rsidRPr="00AC5B7C">
          <w:rPr>
            <w:rStyle w:val="Hipervnculo"/>
            <w:b/>
            <w:bCs/>
            <w:noProof/>
            <w:lang w:val="es-ES_tradnl"/>
          </w:rPr>
          <w:t>Apéndice 1</w:t>
        </w:r>
        <w:r w:rsidR="00792854">
          <w:rPr>
            <w:noProof/>
            <w:webHidden/>
          </w:rPr>
          <w:tab/>
        </w:r>
        <w:r w:rsidR="00792854">
          <w:rPr>
            <w:noProof/>
            <w:webHidden/>
          </w:rPr>
          <w:fldChar w:fldCharType="begin"/>
        </w:r>
        <w:r w:rsidR="00792854">
          <w:rPr>
            <w:noProof/>
            <w:webHidden/>
          </w:rPr>
          <w:instrText xml:space="preserve"> PAGEREF _Toc501374898 \h </w:instrText>
        </w:r>
        <w:r w:rsidR="00792854">
          <w:rPr>
            <w:noProof/>
            <w:webHidden/>
          </w:rPr>
        </w:r>
        <w:r w:rsidR="00792854">
          <w:rPr>
            <w:noProof/>
            <w:webHidden/>
          </w:rPr>
          <w:fldChar w:fldCharType="separate"/>
        </w:r>
        <w:r w:rsidR="00792854">
          <w:rPr>
            <w:noProof/>
            <w:webHidden/>
          </w:rPr>
          <w:t>206</w:t>
        </w:r>
        <w:r w:rsidR="00792854">
          <w:rPr>
            <w:noProof/>
            <w:webHidden/>
          </w:rPr>
          <w:fldChar w:fldCharType="end"/>
        </w:r>
      </w:hyperlink>
    </w:p>
    <w:p w14:paraId="5ED37B40" w14:textId="77777777" w:rsidR="00792854" w:rsidRDefault="00424FBC">
      <w:pPr>
        <w:pStyle w:val="TDC2"/>
        <w:tabs>
          <w:tab w:val="right" w:leader="dot" w:pos="8495"/>
        </w:tabs>
        <w:rPr>
          <w:rFonts w:asciiTheme="minorHAnsi" w:eastAsiaTheme="minorEastAsia" w:hAnsiTheme="minorHAnsi" w:cstheme="minorBidi"/>
          <w:noProof/>
          <w:szCs w:val="22"/>
        </w:rPr>
      </w:pPr>
      <w:hyperlink w:anchor="_Toc501374899" w:history="1">
        <w:r w:rsidR="00792854" w:rsidRPr="00AC5B7C">
          <w:rPr>
            <w:rStyle w:val="Hipervnculo"/>
            <w:b/>
            <w:bCs/>
            <w:noProof/>
            <w:lang w:val="es-ES_tradnl"/>
          </w:rPr>
          <w:t>EVALUACIÓN AMBIENTAL PRELIMINAR</w:t>
        </w:r>
        <w:r w:rsidR="00792854">
          <w:rPr>
            <w:noProof/>
            <w:webHidden/>
          </w:rPr>
          <w:tab/>
        </w:r>
        <w:r w:rsidR="00792854">
          <w:rPr>
            <w:noProof/>
            <w:webHidden/>
          </w:rPr>
          <w:fldChar w:fldCharType="begin"/>
        </w:r>
        <w:r w:rsidR="00792854">
          <w:rPr>
            <w:noProof/>
            <w:webHidden/>
          </w:rPr>
          <w:instrText xml:space="preserve"> PAGEREF _Toc501374899 \h </w:instrText>
        </w:r>
        <w:r w:rsidR="00792854">
          <w:rPr>
            <w:noProof/>
            <w:webHidden/>
          </w:rPr>
        </w:r>
        <w:r w:rsidR="00792854">
          <w:rPr>
            <w:noProof/>
            <w:webHidden/>
          </w:rPr>
          <w:fldChar w:fldCharType="separate"/>
        </w:r>
        <w:r w:rsidR="00792854">
          <w:rPr>
            <w:noProof/>
            <w:webHidden/>
          </w:rPr>
          <w:t>206</w:t>
        </w:r>
        <w:r w:rsidR="00792854">
          <w:rPr>
            <w:noProof/>
            <w:webHidden/>
          </w:rPr>
          <w:fldChar w:fldCharType="end"/>
        </w:r>
      </w:hyperlink>
    </w:p>
    <w:p w14:paraId="722C34C4" w14:textId="77777777" w:rsidR="00792854" w:rsidRDefault="00424FBC">
      <w:pPr>
        <w:pStyle w:val="TDC1"/>
        <w:rPr>
          <w:rFonts w:asciiTheme="minorHAnsi" w:eastAsiaTheme="minorEastAsia" w:hAnsiTheme="minorHAnsi" w:cstheme="minorBidi"/>
          <w:b w:val="0"/>
          <w:bCs w:val="0"/>
          <w:i w:val="0"/>
          <w:caps w:val="0"/>
          <w:szCs w:val="22"/>
        </w:rPr>
      </w:pPr>
      <w:hyperlink w:anchor="_Toc501374900" w:history="1">
        <w:r w:rsidR="00792854" w:rsidRPr="00AC5B7C">
          <w:rPr>
            <w:rStyle w:val="Hipervnculo"/>
            <w:rFonts w:cs="Arial"/>
            <w:lang w:val="es-PE"/>
          </w:rPr>
          <w:t>ANEXO 14</w:t>
        </w:r>
        <w:r w:rsidR="00792854">
          <w:rPr>
            <w:webHidden/>
          </w:rPr>
          <w:tab/>
        </w:r>
        <w:r w:rsidR="00792854">
          <w:rPr>
            <w:webHidden/>
          </w:rPr>
          <w:fldChar w:fldCharType="begin"/>
        </w:r>
        <w:r w:rsidR="00792854">
          <w:rPr>
            <w:webHidden/>
          </w:rPr>
          <w:instrText xml:space="preserve"> PAGEREF _Toc501374900 \h </w:instrText>
        </w:r>
        <w:r w:rsidR="00792854">
          <w:rPr>
            <w:webHidden/>
          </w:rPr>
        </w:r>
        <w:r w:rsidR="00792854">
          <w:rPr>
            <w:webHidden/>
          </w:rPr>
          <w:fldChar w:fldCharType="separate"/>
        </w:r>
        <w:r w:rsidR="00792854">
          <w:rPr>
            <w:webHidden/>
          </w:rPr>
          <w:t>207</w:t>
        </w:r>
        <w:r w:rsidR="00792854">
          <w:rPr>
            <w:webHidden/>
          </w:rPr>
          <w:fldChar w:fldCharType="end"/>
        </w:r>
      </w:hyperlink>
    </w:p>
    <w:p w14:paraId="24F14056" w14:textId="77777777" w:rsidR="00792854" w:rsidRDefault="00424FBC">
      <w:pPr>
        <w:pStyle w:val="TDC1"/>
        <w:rPr>
          <w:rFonts w:asciiTheme="minorHAnsi" w:eastAsiaTheme="minorEastAsia" w:hAnsiTheme="minorHAnsi" w:cstheme="minorBidi"/>
          <w:b w:val="0"/>
          <w:bCs w:val="0"/>
          <w:i w:val="0"/>
          <w:caps w:val="0"/>
          <w:szCs w:val="22"/>
        </w:rPr>
      </w:pPr>
      <w:hyperlink w:anchor="_Toc501374901" w:history="1">
        <w:r w:rsidR="00792854" w:rsidRPr="00AC5B7C">
          <w:rPr>
            <w:rStyle w:val="Hipervnculo"/>
            <w:lang w:val="es-ES_tradnl"/>
          </w:rPr>
          <w:t>INSTRUMENTO DE GESTION AMBIENTAL APROBADO</w:t>
        </w:r>
        <w:r w:rsidR="00792854">
          <w:rPr>
            <w:webHidden/>
          </w:rPr>
          <w:tab/>
        </w:r>
        <w:r w:rsidR="00792854">
          <w:rPr>
            <w:webHidden/>
          </w:rPr>
          <w:fldChar w:fldCharType="begin"/>
        </w:r>
        <w:r w:rsidR="00792854">
          <w:rPr>
            <w:webHidden/>
          </w:rPr>
          <w:instrText xml:space="preserve"> PAGEREF _Toc501374901 \h </w:instrText>
        </w:r>
        <w:r w:rsidR="00792854">
          <w:rPr>
            <w:webHidden/>
          </w:rPr>
        </w:r>
        <w:r w:rsidR="00792854">
          <w:rPr>
            <w:webHidden/>
          </w:rPr>
          <w:fldChar w:fldCharType="separate"/>
        </w:r>
        <w:r w:rsidR="00792854">
          <w:rPr>
            <w:webHidden/>
          </w:rPr>
          <w:t>207</w:t>
        </w:r>
        <w:r w:rsidR="00792854">
          <w:rPr>
            <w:webHidden/>
          </w:rPr>
          <w:fldChar w:fldCharType="end"/>
        </w:r>
      </w:hyperlink>
    </w:p>
    <w:p w14:paraId="563DE3E7" w14:textId="77777777" w:rsidR="00792854" w:rsidRDefault="00424FBC">
      <w:pPr>
        <w:pStyle w:val="TDC1"/>
        <w:rPr>
          <w:rFonts w:asciiTheme="minorHAnsi" w:eastAsiaTheme="minorEastAsia" w:hAnsiTheme="minorHAnsi" w:cstheme="minorBidi"/>
          <w:b w:val="0"/>
          <w:bCs w:val="0"/>
          <w:i w:val="0"/>
          <w:caps w:val="0"/>
          <w:szCs w:val="22"/>
        </w:rPr>
      </w:pPr>
      <w:hyperlink w:anchor="_Toc501374902" w:history="1">
        <w:r w:rsidR="00792854" w:rsidRPr="00AC5B7C">
          <w:rPr>
            <w:rStyle w:val="Hipervnculo"/>
            <w:rFonts w:cs="Arial"/>
            <w:lang w:val="es-PE"/>
          </w:rPr>
          <w:t>ANEXO 15</w:t>
        </w:r>
        <w:r w:rsidR="00792854">
          <w:rPr>
            <w:webHidden/>
          </w:rPr>
          <w:tab/>
        </w:r>
        <w:r w:rsidR="00792854">
          <w:rPr>
            <w:webHidden/>
          </w:rPr>
          <w:fldChar w:fldCharType="begin"/>
        </w:r>
        <w:r w:rsidR="00792854">
          <w:rPr>
            <w:webHidden/>
          </w:rPr>
          <w:instrText xml:space="preserve"> PAGEREF _Toc501374902 \h </w:instrText>
        </w:r>
        <w:r w:rsidR="00792854">
          <w:rPr>
            <w:webHidden/>
          </w:rPr>
        </w:r>
        <w:r w:rsidR="00792854">
          <w:rPr>
            <w:webHidden/>
          </w:rPr>
          <w:fldChar w:fldCharType="separate"/>
        </w:r>
        <w:r w:rsidR="00792854">
          <w:rPr>
            <w:webHidden/>
          </w:rPr>
          <w:t>208</w:t>
        </w:r>
        <w:r w:rsidR="00792854">
          <w:rPr>
            <w:webHidden/>
          </w:rPr>
          <w:fldChar w:fldCharType="end"/>
        </w:r>
      </w:hyperlink>
    </w:p>
    <w:p w14:paraId="1F5D0BC2" w14:textId="77777777" w:rsidR="00792854" w:rsidRDefault="00424FBC">
      <w:pPr>
        <w:pStyle w:val="TDC1"/>
        <w:rPr>
          <w:rFonts w:asciiTheme="minorHAnsi" w:eastAsiaTheme="minorEastAsia" w:hAnsiTheme="minorHAnsi" w:cstheme="minorBidi"/>
          <w:b w:val="0"/>
          <w:bCs w:val="0"/>
          <w:i w:val="0"/>
          <w:caps w:val="0"/>
          <w:szCs w:val="22"/>
        </w:rPr>
      </w:pPr>
      <w:hyperlink w:anchor="_Toc501374903" w:history="1">
        <w:r w:rsidR="00792854" w:rsidRPr="00AC5B7C">
          <w:rPr>
            <w:rStyle w:val="Hipervnculo"/>
            <w:lang w:val="es-ES_tradnl"/>
          </w:rPr>
          <w:t>RELACIÓN DE TRABAJADORES DE ENAPU DEL TERMINAL PORTUARIO MULTIPROPÓSITO SALAVERRY</w:t>
        </w:r>
        <w:r w:rsidR="00792854">
          <w:rPr>
            <w:webHidden/>
          </w:rPr>
          <w:tab/>
        </w:r>
        <w:r w:rsidR="00792854">
          <w:rPr>
            <w:webHidden/>
          </w:rPr>
          <w:fldChar w:fldCharType="begin"/>
        </w:r>
        <w:r w:rsidR="00792854">
          <w:rPr>
            <w:webHidden/>
          </w:rPr>
          <w:instrText xml:space="preserve"> PAGEREF _Toc501374903 \h </w:instrText>
        </w:r>
        <w:r w:rsidR="00792854">
          <w:rPr>
            <w:webHidden/>
          </w:rPr>
        </w:r>
        <w:r w:rsidR="00792854">
          <w:rPr>
            <w:webHidden/>
          </w:rPr>
          <w:fldChar w:fldCharType="separate"/>
        </w:r>
        <w:r w:rsidR="00792854">
          <w:rPr>
            <w:webHidden/>
          </w:rPr>
          <w:t>208</w:t>
        </w:r>
        <w:r w:rsidR="00792854">
          <w:rPr>
            <w:webHidden/>
          </w:rPr>
          <w:fldChar w:fldCharType="end"/>
        </w:r>
      </w:hyperlink>
    </w:p>
    <w:p w14:paraId="4F98C819" w14:textId="77777777" w:rsidR="00792854" w:rsidRDefault="00424FBC">
      <w:pPr>
        <w:pStyle w:val="TDC1"/>
        <w:rPr>
          <w:rFonts w:asciiTheme="minorHAnsi" w:eastAsiaTheme="minorEastAsia" w:hAnsiTheme="minorHAnsi" w:cstheme="minorBidi"/>
          <w:b w:val="0"/>
          <w:bCs w:val="0"/>
          <w:i w:val="0"/>
          <w:caps w:val="0"/>
          <w:szCs w:val="22"/>
        </w:rPr>
      </w:pPr>
      <w:hyperlink w:anchor="_Toc501374904" w:history="1">
        <w:r w:rsidR="00792854" w:rsidRPr="00AC5B7C">
          <w:rPr>
            <w:rStyle w:val="Hipervnculo"/>
            <w:rFonts w:cs="Arial"/>
            <w:lang w:val="es-PE"/>
          </w:rPr>
          <w:t>ANEXO 16</w:t>
        </w:r>
        <w:r w:rsidR="00792854">
          <w:rPr>
            <w:webHidden/>
          </w:rPr>
          <w:tab/>
        </w:r>
        <w:r w:rsidR="00792854">
          <w:rPr>
            <w:webHidden/>
          </w:rPr>
          <w:fldChar w:fldCharType="begin"/>
        </w:r>
        <w:r w:rsidR="00792854">
          <w:rPr>
            <w:webHidden/>
          </w:rPr>
          <w:instrText xml:space="preserve"> PAGEREF _Toc501374904 \h </w:instrText>
        </w:r>
        <w:r w:rsidR="00792854">
          <w:rPr>
            <w:webHidden/>
          </w:rPr>
        </w:r>
        <w:r w:rsidR="00792854">
          <w:rPr>
            <w:webHidden/>
          </w:rPr>
          <w:fldChar w:fldCharType="separate"/>
        </w:r>
        <w:r w:rsidR="00792854">
          <w:rPr>
            <w:webHidden/>
          </w:rPr>
          <w:t>209</w:t>
        </w:r>
        <w:r w:rsidR="00792854">
          <w:rPr>
            <w:webHidden/>
          </w:rPr>
          <w:fldChar w:fldCharType="end"/>
        </w:r>
      </w:hyperlink>
    </w:p>
    <w:p w14:paraId="334150E2" w14:textId="77777777" w:rsidR="00792854" w:rsidRDefault="00424FBC">
      <w:pPr>
        <w:pStyle w:val="TDC1"/>
        <w:rPr>
          <w:rFonts w:asciiTheme="minorHAnsi" w:eastAsiaTheme="minorEastAsia" w:hAnsiTheme="minorHAnsi" w:cstheme="minorBidi"/>
          <w:b w:val="0"/>
          <w:bCs w:val="0"/>
          <w:i w:val="0"/>
          <w:caps w:val="0"/>
          <w:szCs w:val="22"/>
        </w:rPr>
      </w:pPr>
      <w:hyperlink w:anchor="_Toc501374905" w:history="1">
        <w:r w:rsidR="00792854" w:rsidRPr="00AC5B7C">
          <w:rPr>
            <w:rStyle w:val="Hipervnculo"/>
          </w:rPr>
          <w:t>RELACIÓN DE CONTRATOS SUSCRITOS POR ENAPU VINCULADOS AL TERMINAL PORTUARIO MULTIPROPOSITO SALAVERRY VIGENTES RESPECTO DE LOS CUALES EL ADJUDICATARIO PODRÁ SOLICITAR A ENAPU LA FORMALIZACIÓN DE CESIÓN DE POSICIÓN CONTRACTUAL</w:t>
        </w:r>
        <w:r w:rsidR="00792854">
          <w:rPr>
            <w:webHidden/>
          </w:rPr>
          <w:tab/>
        </w:r>
        <w:r w:rsidR="00792854">
          <w:rPr>
            <w:webHidden/>
          </w:rPr>
          <w:fldChar w:fldCharType="begin"/>
        </w:r>
        <w:r w:rsidR="00792854">
          <w:rPr>
            <w:webHidden/>
          </w:rPr>
          <w:instrText xml:space="preserve"> PAGEREF _Toc501374905 \h </w:instrText>
        </w:r>
        <w:r w:rsidR="00792854">
          <w:rPr>
            <w:webHidden/>
          </w:rPr>
        </w:r>
        <w:r w:rsidR="00792854">
          <w:rPr>
            <w:webHidden/>
          </w:rPr>
          <w:fldChar w:fldCharType="separate"/>
        </w:r>
        <w:r w:rsidR="00792854">
          <w:rPr>
            <w:webHidden/>
          </w:rPr>
          <w:t>209</w:t>
        </w:r>
        <w:r w:rsidR="00792854">
          <w:rPr>
            <w:webHidden/>
          </w:rPr>
          <w:fldChar w:fldCharType="end"/>
        </w:r>
      </w:hyperlink>
    </w:p>
    <w:p w14:paraId="6BC8B3DC" w14:textId="77777777" w:rsidR="00792854" w:rsidRDefault="00424FBC">
      <w:pPr>
        <w:pStyle w:val="TDC1"/>
        <w:rPr>
          <w:rFonts w:asciiTheme="minorHAnsi" w:eastAsiaTheme="minorEastAsia" w:hAnsiTheme="minorHAnsi" w:cstheme="minorBidi"/>
          <w:b w:val="0"/>
          <w:bCs w:val="0"/>
          <w:i w:val="0"/>
          <w:caps w:val="0"/>
          <w:szCs w:val="22"/>
        </w:rPr>
      </w:pPr>
      <w:hyperlink w:anchor="_Toc501374906" w:history="1">
        <w:r w:rsidR="00792854" w:rsidRPr="00AC5B7C">
          <w:rPr>
            <w:rStyle w:val="Hipervnculo"/>
            <w:rFonts w:cs="Arial"/>
            <w:lang w:val="es-PE"/>
          </w:rPr>
          <w:t>ANEXO 17</w:t>
        </w:r>
        <w:r w:rsidR="00792854">
          <w:rPr>
            <w:webHidden/>
          </w:rPr>
          <w:tab/>
        </w:r>
        <w:r w:rsidR="00792854">
          <w:rPr>
            <w:webHidden/>
          </w:rPr>
          <w:fldChar w:fldCharType="begin"/>
        </w:r>
        <w:r w:rsidR="00792854">
          <w:rPr>
            <w:webHidden/>
          </w:rPr>
          <w:instrText xml:space="preserve"> PAGEREF _Toc501374906 \h </w:instrText>
        </w:r>
        <w:r w:rsidR="00792854">
          <w:rPr>
            <w:webHidden/>
          </w:rPr>
        </w:r>
        <w:r w:rsidR="00792854">
          <w:rPr>
            <w:webHidden/>
          </w:rPr>
          <w:fldChar w:fldCharType="separate"/>
        </w:r>
        <w:r w:rsidR="00792854">
          <w:rPr>
            <w:webHidden/>
          </w:rPr>
          <w:t>210</w:t>
        </w:r>
        <w:r w:rsidR="00792854">
          <w:rPr>
            <w:webHidden/>
          </w:rPr>
          <w:fldChar w:fldCharType="end"/>
        </w:r>
      </w:hyperlink>
    </w:p>
    <w:p w14:paraId="0DA8DCE3" w14:textId="77777777" w:rsidR="00792854" w:rsidRDefault="00424FBC">
      <w:pPr>
        <w:pStyle w:val="TDC1"/>
        <w:rPr>
          <w:rFonts w:asciiTheme="minorHAnsi" w:eastAsiaTheme="minorEastAsia" w:hAnsiTheme="minorHAnsi" w:cstheme="minorBidi"/>
          <w:b w:val="0"/>
          <w:bCs w:val="0"/>
          <w:i w:val="0"/>
          <w:caps w:val="0"/>
          <w:szCs w:val="22"/>
        </w:rPr>
      </w:pPr>
      <w:hyperlink w:anchor="_Toc501374907" w:history="1">
        <w:r w:rsidR="00792854" w:rsidRPr="00AC5B7C">
          <w:rPr>
            <w:rStyle w:val="Hipervnculo"/>
            <w:lang w:val="es-ES_tradnl"/>
          </w:rPr>
          <w:t>CUADRO DE PENALIDADES APLICABLES AL CONTRATO</w:t>
        </w:r>
        <w:r w:rsidR="00792854">
          <w:rPr>
            <w:webHidden/>
          </w:rPr>
          <w:tab/>
        </w:r>
        <w:r w:rsidR="00792854">
          <w:rPr>
            <w:webHidden/>
          </w:rPr>
          <w:fldChar w:fldCharType="begin"/>
        </w:r>
        <w:r w:rsidR="00792854">
          <w:rPr>
            <w:webHidden/>
          </w:rPr>
          <w:instrText xml:space="preserve"> PAGEREF _Toc501374907 \h </w:instrText>
        </w:r>
        <w:r w:rsidR="00792854">
          <w:rPr>
            <w:webHidden/>
          </w:rPr>
        </w:r>
        <w:r w:rsidR="00792854">
          <w:rPr>
            <w:webHidden/>
          </w:rPr>
          <w:fldChar w:fldCharType="separate"/>
        </w:r>
        <w:r w:rsidR="00792854">
          <w:rPr>
            <w:webHidden/>
          </w:rPr>
          <w:t>210</w:t>
        </w:r>
        <w:r w:rsidR="00792854">
          <w:rPr>
            <w:webHidden/>
          </w:rPr>
          <w:fldChar w:fldCharType="end"/>
        </w:r>
      </w:hyperlink>
    </w:p>
    <w:p w14:paraId="222E9B8D" w14:textId="77777777" w:rsidR="00792854" w:rsidRDefault="00424FBC">
      <w:pPr>
        <w:pStyle w:val="TDC1"/>
        <w:rPr>
          <w:rFonts w:asciiTheme="minorHAnsi" w:eastAsiaTheme="minorEastAsia" w:hAnsiTheme="minorHAnsi" w:cstheme="minorBidi"/>
          <w:b w:val="0"/>
          <w:bCs w:val="0"/>
          <w:i w:val="0"/>
          <w:caps w:val="0"/>
          <w:szCs w:val="22"/>
        </w:rPr>
      </w:pPr>
      <w:hyperlink w:anchor="_Toc501374908" w:history="1">
        <w:r w:rsidR="00792854" w:rsidRPr="00AC5B7C">
          <w:rPr>
            <w:rStyle w:val="Hipervnculo"/>
            <w:rFonts w:cs="Arial"/>
            <w:lang w:val="es-PE"/>
          </w:rPr>
          <w:t>ANEXO 18</w:t>
        </w:r>
        <w:r w:rsidR="00792854">
          <w:rPr>
            <w:webHidden/>
          </w:rPr>
          <w:tab/>
        </w:r>
        <w:r w:rsidR="00792854">
          <w:rPr>
            <w:webHidden/>
          </w:rPr>
          <w:fldChar w:fldCharType="begin"/>
        </w:r>
        <w:r w:rsidR="00792854">
          <w:rPr>
            <w:webHidden/>
          </w:rPr>
          <w:instrText xml:space="preserve"> PAGEREF _Toc501374908 \h </w:instrText>
        </w:r>
        <w:r w:rsidR="00792854">
          <w:rPr>
            <w:webHidden/>
          </w:rPr>
        </w:r>
        <w:r w:rsidR="00792854">
          <w:rPr>
            <w:webHidden/>
          </w:rPr>
          <w:fldChar w:fldCharType="separate"/>
        </w:r>
        <w:r w:rsidR="00792854">
          <w:rPr>
            <w:webHidden/>
          </w:rPr>
          <w:t>219</w:t>
        </w:r>
        <w:r w:rsidR="00792854">
          <w:rPr>
            <w:webHidden/>
          </w:rPr>
          <w:fldChar w:fldCharType="end"/>
        </w:r>
      </w:hyperlink>
    </w:p>
    <w:p w14:paraId="711234B4" w14:textId="77777777" w:rsidR="00792854" w:rsidRDefault="00424FBC">
      <w:pPr>
        <w:pStyle w:val="TDC1"/>
        <w:rPr>
          <w:rFonts w:asciiTheme="minorHAnsi" w:eastAsiaTheme="minorEastAsia" w:hAnsiTheme="minorHAnsi" w:cstheme="minorBidi"/>
          <w:b w:val="0"/>
          <w:bCs w:val="0"/>
          <w:i w:val="0"/>
          <w:caps w:val="0"/>
          <w:szCs w:val="22"/>
        </w:rPr>
      </w:pPr>
      <w:hyperlink w:anchor="_Toc501374909" w:history="1">
        <w:r w:rsidR="00792854" w:rsidRPr="00AC5B7C">
          <w:rPr>
            <w:rStyle w:val="Hipervnculo"/>
            <w:lang w:val="es-ES_tradnl"/>
          </w:rPr>
          <w:t>Calificación del Terminal Portuario Multipropósito de Salaverry como Infraestructura Portuaria Nueva</w:t>
        </w:r>
        <w:r w:rsidR="00792854">
          <w:rPr>
            <w:webHidden/>
          </w:rPr>
          <w:tab/>
        </w:r>
        <w:r w:rsidR="00792854">
          <w:rPr>
            <w:webHidden/>
          </w:rPr>
          <w:fldChar w:fldCharType="begin"/>
        </w:r>
        <w:r w:rsidR="00792854">
          <w:rPr>
            <w:webHidden/>
          </w:rPr>
          <w:instrText xml:space="preserve"> PAGEREF _Toc501374909 \h </w:instrText>
        </w:r>
        <w:r w:rsidR="00792854">
          <w:rPr>
            <w:webHidden/>
          </w:rPr>
        </w:r>
        <w:r w:rsidR="00792854">
          <w:rPr>
            <w:webHidden/>
          </w:rPr>
          <w:fldChar w:fldCharType="separate"/>
        </w:r>
        <w:r w:rsidR="00792854">
          <w:rPr>
            <w:webHidden/>
          </w:rPr>
          <w:t>219</w:t>
        </w:r>
        <w:r w:rsidR="00792854">
          <w:rPr>
            <w:webHidden/>
          </w:rPr>
          <w:fldChar w:fldCharType="end"/>
        </w:r>
      </w:hyperlink>
    </w:p>
    <w:p w14:paraId="627CDE57" w14:textId="77777777" w:rsidR="00792854" w:rsidRDefault="00424FBC">
      <w:pPr>
        <w:pStyle w:val="TDC1"/>
        <w:rPr>
          <w:rFonts w:asciiTheme="minorHAnsi" w:eastAsiaTheme="minorEastAsia" w:hAnsiTheme="minorHAnsi" w:cstheme="minorBidi"/>
          <w:b w:val="0"/>
          <w:bCs w:val="0"/>
          <w:i w:val="0"/>
          <w:caps w:val="0"/>
          <w:szCs w:val="22"/>
        </w:rPr>
      </w:pPr>
      <w:hyperlink w:anchor="_Toc501374910" w:history="1">
        <w:r w:rsidR="00792854" w:rsidRPr="00AC5B7C">
          <w:rPr>
            <w:rStyle w:val="Hipervnculo"/>
            <w:rFonts w:cs="Arial"/>
            <w:lang w:val="es-PE"/>
          </w:rPr>
          <w:t>ANEXO 19</w:t>
        </w:r>
        <w:r w:rsidR="00792854">
          <w:rPr>
            <w:webHidden/>
          </w:rPr>
          <w:tab/>
        </w:r>
        <w:r w:rsidR="00792854">
          <w:rPr>
            <w:webHidden/>
          </w:rPr>
          <w:fldChar w:fldCharType="begin"/>
        </w:r>
        <w:r w:rsidR="00792854">
          <w:rPr>
            <w:webHidden/>
          </w:rPr>
          <w:instrText xml:space="preserve"> PAGEREF _Toc501374910 \h </w:instrText>
        </w:r>
        <w:r w:rsidR="00792854">
          <w:rPr>
            <w:webHidden/>
          </w:rPr>
        </w:r>
        <w:r w:rsidR="00792854">
          <w:rPr>
            <w:webHidden/>
          </w:rPr>
          <w:fldChar w:fldCharType="separate"/>
        </w:r>
        <w:r w:rsidR="00792854">
          <w:rPr>
            <w:webHidden/>
          </w:rPr>
          <w:t>220</w:t>
        </w:r>
        <w:r w:rsidR="00792854">
          <w:rPr>
            <w:webHidden/>
          </w:rPr>
          <w:fldChar w:fldCharType="end"/>
        </w:r>
      </w:hyperlink>
    </w:p>
    <w:p w14:paraId="6B6AA0AC" w14:textId="77777777" w:rsidR="00792854" w:rsidRDefault="00424FBC">
      <w:pPr>
        <w:pStyle w:val="TDC1"/>
        <w:rPr>
          <w:rFonts w:asciiTheme="minorHAnsi" w:eastAsiaTheme="minorEastAsia" w:hAnsiTheme="minorHAnsi" w:cstheme="minorBidi"/>
          <w:b w:val="0"/>
          <w:bCs w:val="0"/>
          <w:i w:val="0"/>
          <w:caps w:val="0"/>
          <w:szCs w:val="22"/>
        </w:rPr>
      </w:pPr>
      <w:hyperlink w:anchor="_Toc501374911" w:history="1">
        <w:r w:rsidR="00792854" w:rsidRPr="00AC5B7C">
          <w:rPr>
            <w:rStyle w:val="Hipervnculo"/>
            <w:lang w:val="es-ES_tradnl"/>
          </w:rPr>
          <w:t>Empresas Autorizadas para emitir garantías</w:t>
        </w:r>
        <w:r w:rsidR="00792854">
          <w:rPr>
            <w:webHidden/>
          </w:rPr>
          <w:tab/>
        </w:r>
        <w:r w:rsidR="00792854">
          <w:rPr>
            <w:webHidden/>
          </w:rPr>
          <w:fldChar w:fldCharType="begin"/>
        </w:r>
        <w:r w:rsidR="00792854">
          <w:rPr>
            <w:webHidden/>
          </w:rPr>
          <w:instrText xml:space="preserve"> PAGEREF _Toc501374911 \h </w:instrText>
        </w:r>
        <w:r w:rsidR="00792854">
          <w:rPr>
            <w:webHidden/>
          </w:rPr>
        </w:r>
        <w:r w:rsidR="00792854">
          <w:rPr>
            <w:webHidden/>
          </w:rPr>
          <w:fldChar w:fldCharType="separate"/>
        </w:r>
        <w:r w:rsidR="00792854">
          <w:rPr>
            <w:webHidden/>
          </w:rPr>
          <w:t>220</w:t>
        </w:r>
        <w:r w:rsidR="00792854">
          <w:rPr>
            <w:webHidden/>
          </w:rPr>
          <w:fldChar w:fldCharType="end"/>
        </w:r>
      </w:hyperlink>
    </w:p>
    <w:p w14:paraId="74A2C3FE" w14:textId="77777777" w:rsidR="00792854" w:rsidRDefault="00424FBC">
      <w:pPr>
        <w:pStyle w:val="TDC1"/>
        <w:rPr>
          <w:rFonts w:asciiTheme="minorHAnsi" w:eastAsiaTheme="minorEastAsia" w:hAnsiTheme="minorHAnsi" w:cstheme="minorBidi"/>
          <w:b w:val="0"/>
          <w:bCs w:val="0"/>
          <w:i w:val="0"/>
          <w:caps w:val="0"/>
          <w:szCs w:val="22"/>
        </w:rPr>
      </w:pPr>
      <w:hyperlink w:anchor="_Toc501374912" w:history="1">
        <w:r w:rsidR="00792854" w:rsidRPr="00AC5B7C">
          <w:rPr>
            <w:rStyle w:val="Hipervnculo"/>
            <w:rFonts w:cs="Arial"/>
            <w:lang w:val="es-PE"/>
          </w:rPr>
          <w:t>ANEXO 20</w:t>
        </w:r>
        <w:r w:rsidR="00792854">
          <w:rPr>
            <w:webHidden/>
          </w:rPr>
          <w:tab/>
        </w:r>
        <w:r w:rsidR="00792854">
          <w:rPr>
            <w:webHidden/>
          </w:rPr>
          <w:fldChar w:fldCharType="begin"/>
        </w:r>
        <w:r w:rsidR="00792854">
          <w:rPr>
            <w:webHidden/>
          </w:rPr>
          <w:instrText xml:space="preserve"> PAGEREF _Toc501374912 \h </w:instrText>
        </w:r>
        <w:r w:rsidR="00792854">
          <w:rPr>
            <w:webHidden/>
          </w:rPr>
        </w:r>
        <w:r w:rsidR="00792854">
          <w:rPr>
            <w:webHidden/>
          </w:rPr>
          <w:fldChar w:fldCharType="separate"/>
        </w:r>
        <w:r w:rsidR="00792854">
          <w:rPr>
            <w:webHidden/>
          </w:rPr>
          <w:t>221</w:t>
        </w:r>
        <w:r w:rsidR="00792854">
          <w:rPr>
            <w:webHidden/>
          </w:rPr>
          <w:fldChar w:fldCharType="end"/>
        </w:r>
      </w:hyperlink>
    </w:p>
    <w:p w14:paraId="2345DB7D" w14:textId="77777777" w:rsidR="00792854" w:rsidRDefault="00424FBC">
      <w:pPr>
        <w:pStyle w:val="TDC1"/>
        <w:rPr>
          <w:rFonts w:asciiTheme="minorHAnsi" w:eastAsiaTheme="minorEastAsia" w:hAnsiTheme="minorHAnsi" w:cstheme="minorBidi"/>
          <w:b w:val="0"/>
          <w:bCs w:val="0"/>
          <w:i w:val="0"/>
          <w:caps w:val="0"/>
          <w:szCs w:val="22"/>
        </w:rPr>
      </w:pPr>
      <w:hyperlink w:anchor="_Toc501374913" w:history="1">
        <w:r w:rsidR="00792854" w:rsidRPr="00AC5B7C">
          <w:rPr>
            <w:rStyle w:val="Hipervnculo"/>
            <w:lang w:val="es-ES_tradnl"/>
          </w:rPr>
          <w:t>Propuesta Económica</w:t>
        </w:r>
        <w:r w:rsidR="00792854">
          <w:rPr>
            <w:webHidden/>
          </w:rPr>
          <w:tab/>
        </w:r>
        <w:r w:rsidR="00792854">
          <w:rPr>
            <w:webHidden/>
          </w:rPr>
          <w:fldChar w:fldCharType="begin"/>
        </w:r>
        <w:r w:rsidR="00792854">
          <w:rPr>
            <w:webHidden/>
          </w:rPr>
          <w:instrText xml:space="preserve"> PAGEREF _Toc501374913 \h </w:instrText>
        </w:r>
        <w:r w:rsidR="00792854">
          <w:rPr>
            <w:webHidden/>
          </w:rPr>
        </w:r>
        <w:r w:rsidR="00792854">
          <w:rPr>
            <w:webHidden/>
          </w:rPr>
          <w:fldChar w:fldCharType="separate"/>
        </w:r>
        <w:r w:rsidR="00792854">
          <w:rPr>
            <w:webHidden/>
          </w:rPr>
          <w:t>221</w:t>
        </w:r>
        <w:r w:rsidR="00792854">
          <w:rPr>
            <w:webHidden/>
          </w:rPr>
          <w:fldChar w:fldCharType="end"/>
        </w:r>
      </w:hyperlink>
    </w:p>
    <w:p w14:paraId="4A0219C2" w14:textId="77777777" w:rsidR="00792854" w:rsidRDefault="00424FBC">
      <w:pPr>
        <w:pStyle w:val="TDC1"/>
        <w:rPr>
          <w:rFonts w:asciiTheme="minorHAnsi" w:eastAsiaTheme="minorEastAsia" w:hAnsiTheme="minorHAnsi" w:cstheme="minorBidi"/>
          <w:b w:val="0"/>
          <w:bCs w:val="0"/>
          <w:i w:val="0"/>
          <w:caps w:val="0"/>
          <w:szCs w:val="22"/>
        </w:rPr>
      </w:pPr>
      <w:hyperlink w:anchor="_Toc501374914" w:history="1">
        <w:r w:rsidR="00792854" w:rsidRPr="00AC5B7C">
          <w:rPr>
            <w:rStyle w:val="Hipervnculo"/>
            <w:rFonts w:cs="Arial"/>
            <w:lang w:val="es-PE"/>
          </w:rPr>
          <w:t>ANEXO 21</w:t>
        </w:r>
        <w:r w:rsidR="00792854">
          <w:rPr>
            <w:webHidden/>
          </w:rPr>
          <w:tab/>
        </w:r>
        <w:r w:rsidR="00792854">
          <w:rPr>
            <w:webHidden/>
          </w:rPr>
          <w:fldChar w:fldCharType="begin"/>
        </w:r>
        <w:r w:rsidR="00792854">
          <w:rPr>
            <w:webHidden/>
          </w:rPr>
          <w:instrText xml:space="preserve"> PAGEREF _Toc501374914 \h </w:instrText>
        </w:r>
        <w:r w:rsidR="00792854">
          <w:rPr>
            <w:webHidden/>
          </w:rPr>
        </w:r>
        <w:r w:rsidR="00792854">
          <w:rPr>
            <w:webHidden/>
          </w:rPr>
          <w:fldChar w:fldCharType="separate"/>
        </w:r>
        <w:r w:rsidR="00792854">
          <w:rPr>
            <w:webHidden/>
          </w:rPr>
          <w:t>222</w:t>
        </w:r>
        <w:r w:rsidR="00792854">
          <w:rPr>
            <w:webHidden/>
          </w:rPr>
          <w:fldChar w:fldCharType="end"/>
        </w:r>
      </w:hyperlink>
    </w:p>
    <w:p w14:paraId="4DA30F07" w14:textId="77777777" w:rsidR="00792854" w:rsidRDefault="00424FBC">
      <w:pPr>
        <w:pStyle w:val="TDC1"/>
        <w:rPr>
          <w:rFonts w:asciiTheme="minorHAnsi" w:eastAsiaTheme="minorEastAsia" w:hAnsiTheme="minorHAnsi" w:cstheme="minorBidi"/>
          <w:b w:val="0"/>
          <w:bCs w:val="0"/>
          <w:i w:val="0"/>
          <w:caps w:val="0"/>
          <w:szCs w:val="22"/>
        </w:rPr>
      </w:pPr>
      <w:hyperlink w:anchor="_Toc501374915" w:history="1">
        <w:r w:rsidR="00792854" w:rsidRPr="00AC5B7C">
          <w:rPr>
            <w:rStyle w:val="Hipervnculo"/>
            <w:lang w:val="es-ES_tradnl"/>
          </w:rPr>
          <w:t>Propuesta Técnica</w:t>
        </w:r>
        <w:r w:rsidR="00792854">
          <w:rPr>
            <w:webHidden/>
          </w:rPr>
          <w:tab/>
        </w:r>
        <w:r w:rsidR="00792854">
          <w:rPr>
            <w:webHidden/>
          </w:rPr>
          <w:fldChar w:fldCharType="begin"/>
        </w:r>
        <w:r w:rsidR="00792854">
          <w:rPr>
            <w:webHidden/>
          </w:rPr>
          <w:instrText xml:space="preserve"> PAGEREF _Toc501374915 \h </w:instrText>
        </w:r>
        <w:r w:rsidR="00792854">
          <w:rPr>
            <w:webHidden/>
          </w:rPr>
        </w:r>
        <w:r w:rsidR="00792854">
          <w:rPr>
            <w:webHidden/>
          </w:rPr>
          <w:fldChar w:fldCharType="separate"/>
        </w:r>
        <w:r w:rsidR="00792854">
          <w:rPr>
            <w:webHidden/>
          </w:rPr>
          <w:t>222</w:t>
        </w:r>
        <w:r w:rsidR="00792854">
          <w:rPr>
            <w:webHidden/>
          </w:rPr>
          <w:fldChar w:fldCharType="end"/>
        </w:r>
      </w:hyperlink>
    </w:p>
    <w:p w14:paraId="03845A6F" w14:textId="77777777" w:rsidR="00792854" w:rsidRDefault="00424FBC">
      <w:pPr>
        <w:pStyle w:val="TDC1"/>
        <w:rPr>
          <w:rFonts w:asciiTheme="minorHAnsi" w:eastAsiaTheme="minorEastAsia" w:hAnsiTheme="minorHAnsi" w:cstheme="minorBidi"/>
          <w:b w:val="0"/>
          <w:bCs w:val="0"/>
          <w:i w:val="0"/>
          <w:caps w:val="0"/>
          <w:szCs w:val="22"/>
        </w:rPr>
      </w:pPr>
      <w:hyperlink w:anchor="_Toc501374916" w:history="1">
        <w:r w:rsidR="00792854" w:rsidRPr="00AC5B7C">
          <w:rPr>
            <w:rStyle w:val="Hipervnculo"/>
            <w:rFonts w:cs="Arial"/>
            <w:lang w:val="es-PE"/>
          </w:rPr>
          <w:t>ANEXO 22</w:t>
        </w:r>
        <w:r w:rsidR="00792854">
          <w:rPr>
            <w:webHidden/>
          </w:rPr>
          <w:tab/>
        </w:r>
        <w:r w:rsidR="00792854">
          <w:rPr>
            <w:webHidden/>
          </w:rPr>
          <w:fldChar w:fldCharType="begin"/>
        </w:r>
        <w:r w:rsidR="00792854">
          <w:rPr>
            <w:webHidden/>
          </w:rPr>
          <w:instrText xml:space="preserve"> PAGEREF _Toc501374916 \h </w:instrText>
        </w:r>
        <w:r w:rsidR="00792854">
          <w:rPr>
            <w:webHidden/>
          </w:rPr>
        </w:r>
        <w:r w:rsidR="00792854">
          <w:rPr>
            <w:webHidden/>
          </w:rPr>
          <w:fldChar w:fldCharType="separate"/>
        </w:r>
        <w:r w:rsidR="00792854">
          <w:rPr>
            <w:webHidden/>
          </w:rPr>
          <w:t>223</w:t>
        </w:r>
        <w:r w:rsidR="00792854">
          <w:rPr>
            <w:webHidden/>
          </w:rPr>
          <w:fldChar w:fldCharType="end"/>
        </w:r>
      </w:hyperlink>
    </w:p>
    <w:p w14:paraId="078E1477" w14:textId="77777777" w:rsidR="00792854" w:rsidRDefault="00424FBC">
      <w:pPr>
        <w:pStyle w:val="TDC1"/>
        <w:rPr>
          <w:rFonts w:asciiTheme="minorHAnsi" w:eastAsiaTheme="minorEastAsia" w:hAnsiTheme="minorHAnsi" w:cstheme="minorBidi"/>
          <w:b w:val="0"/>
          <w:bCs w:val="0"/>
          <w:i w:val="0"/>
          <w:caps w:val="0"/>
          <w:szCs w:val="22"/>
        </w:rPr>
      </w:pPr>
      <w:hyperlink w:anchor="_Toc501374917" w:history="1">
        <w:r w:rsidR="00792854" w:rsidRPr="00AC5B7C">
          <w:rPr>
            <w:rStyle w:val="Hipervnculo"/>
            <w:lang w:val="es-ES_tradnl"/>
          </w:rPr>
          <w:t>Plan de Desarrollo Portuario Preliminar</w:t>
        </w:r>
        <w:r w:rsidR="00792854">
          <w:rPr>
            <w:webHidden/>
          </w:rPr>
          <w:tab/>
        </w:r>
        <w:r w:rsidR="00792854">
          <w:rPr>
            <w:webHidden/>
          </w:rPr>
          <w:fldChar w:fldCharType="begin"/>
        </w:r>
        <w:r w:rsidR="00792854">
          <w:rPr>
            <w:webHidden/>
          </w:rPr>
          <w:instrText xml:space="preserve"> PAGEREF _Toc501374917 \h </w:instrText>
        </w:r>
        <w:r w:rsidR="00792854">
          <w:rPr>
            <w:webHidden/>
          </w:rPr>
        </w:r>
        <w:r w:rsidR="00792854">
          <w:rPr>
            <w:webHidden/>
          </w:rPr>
          <w:fldChar w:fldCharType="separate"/>
        </w:r>
        <w:r w:rsidR="00792854">
          <w:rPr>
            <w:webHidden/>
          </w:rPr>
          <w:t>223</w:t>
        </w:r>
        <w:r w:rsidR="00792854">
          <w:rPr>
            <w:webHidden/>
          </w:rPr>
          <w:fldChar w:fldCharType="end"/>
        </w:r>
      </w:hyperlink>
    </w:p>
    <w:p w14:paraId="254CC33B" w14:textId="6EE96DA0" w:rsidR="005537DD" w:rsidRPr="005537DD" w:rsidRDefault="00721754" w:rsidP="005537DD">
      <w:pPr>
        <w:pStyle w:val="TDC1"/>
        <w:rPr>
          <w:rStyle w:val="Hipervnculo"/>
          <w:rFonts w:cs="Arial"/>
          <w:lang w:val="pt-BR"/>
        </w:rPr>
      </w:pPr>
      <w:r w:rsidRPr="00E321F2">
        <w:rPr>
          <w:rFonts w:cs="Arial"/>
          <w:sz w:val="21"/>
          <w:szCs w:val="21"/>
          <w:lang w:val="es-PE"/>
        </w:rPr>
        <w:fldChar w:fldCharType="end"/>
      </w:r>
      <w:r w:rsidR="00FE0D40" w:rsidRPr="005537DD">
        <w:rPr>
          <w:rStyle w:val="Hipervnculo"/>
          <w:rFonts w:cs="Arial"/>
          <w:lang w:val="pt-BR"/>
        </w:rPr>
        <w:t xml:space="preserve"> </w:t>
      </w:r>
    </w:p>
    <w:p w14:paraId="62A25743" w14:textId="5F1784B3" w:rsidR="00ED326D" w:rsidRPr="002B64AF" w:rsidRDefault="00ED326D" w:rsidP="00ED326D">
      <w:pPr>
        <w:pStyle w:val="TDC1"/>
        <w:rPr>
          <w:rStyle w:val="Hipervnculo"/>
          <w:rFonts w:cs="Arial"/>
          <w:lang w:val="pt-BR"/>
        </w:rPr>
      </w:pPr>
    </w:p>
    <w:p w14:paraId="08FA8986" w14:textId="77777777" w:rsidR="00406974" w:rsidRDefault="00406974" w:rsidP="0062258A">
      <w:pPr>
        <w:pStyle w:val="TDC1"/>
        <w:rPr>
          <w:rFonts w:cs="Arial"/>
          <w:lang w:val="es-PE"/>
        </w:rPr>
      </w:pPr>
    </w:p>
    <w:p w14:paraId="0E7A878A" w14:textId="77777777" w:rsidR="00721754" w:rsidRPr="00E321F2" w:rsidRDefault="00721754" w:rsidP="00721754">
      <w:pPr>
        <w:ind w:left="567"/>
        <w:jc w:val="center"/>
        <w:rPr>
          <w:rFonts w:cs="Arial"/>
          <w:b/>
          <w:lang w:val="es-PE"/>
        </w:rPr>
      </w:pPr>
      <w:r w:rsidRPr="006C7A17">
        <w:rPr>
          <w:rFonts w:cs="Arial"/>
          <w:b/>
          <w:lang w:val="es-PE"/>
        </w:rPr>
        <w:br w:type="page"/>
      </w:r>
      <w:r w:rsidRPr="00E321F2">
        <w:rPr>
          <w:rFonts w:cs="Arial"/>
          <w:b/>
          <w:lang w:val="es-PE"/>
        </w:rPr>
        <w:t>CONTRATO DE CONCESIÓN</w:t>
      </w:r>
    </w:p>
    <w:p w14:paraId="0DAE72E8" w14:textId="77777777" w:rsidR="00721754" w:rsidRPr="00E321F2" w:rsidRDefault="00721754" w:rsidP="00721754">
      <w:pPr>
        <w:pStyle w:val="Puesto"/>
        <w:suppressLineNumbers/>
        <w:suppressAutoHyphens/>
        <w:jc w:val="both"/>
        <w:rPr>
          <w:rFonts w:cs="Arial"/>
          <w:b w:val="0"/>
          <w:szCs w:val="22"/>
          <w:lang w:val="es-PE"/>
        </w:rPr>
      </w:pPr>
    </w:p>
    <w:p w14:paraId="787AE37A" w14:textId="77777777" w:rsidR="00721754" w:rsidRPr="00DB5C87" w:rsidRDefault="00721754" w:rsidP="00965C2C">
      <w:pPr>
        <w:suppressLineNumbers/>
        <w:suppressAutoHyphens/>
        <w:jc w:val="both"/>
        <w:rPr>
          <w:rFonts w:cs="Arial"/>
          <w:szCs w:val="22"/>
          <w:lang w:val="es-PE"/>
        </w:rPr>
      </w:pPr>
      <w:r w:rsidRPr="00DB5C87">
        <w:rPr>
          <w:rFonts w:cs="Arial"/>
          <w:szCs w:val="22"/>
          <w:lang w:val="es-PE"/>
        </w:rPr>
        <w:t>Señor Notario:</w:t>
      </w:r>
    </w:p>
    <w:p w14:paraId="1D75BE2D" w14:textId="77777777" w:rsidR="00721754" w:rsidRPr="00E321F2" w:rsidRDefault="00721754" w:rsidP="00721754">
      <w:pPr>
        <w:pStyle w:val="Textoindependiente"/>
        <w:suppressLineNumbers/>
        <w:suppressAutoHyphens/>
        <w:rPr>
          <w:szCs w:val="22"/>
          <w:lang w:val="es-PE"/>
        </w:rPr>
      </w:pPr>
    </w:p>
    <w:p w14:paraId="490D8BC1" w14:textId="77777777" w:rsidR="00721754" w:rsidRPr="00965C2C" w:rsidRDefault="00721754" w:rsidP="00965C2C">
      <w:pPr>
        <w:suppressLineNumbers/>
        <w:suppressAutoHyphens/>
        <w:jc w:val="both"/>
        <w:rPr>
          <w:b/>
          <w:szCs w:val="22"/>
          <w:lang w:val="es-PE"/>
        </w:rPr>
      </w:pPr>
      <w:r w:rsidRPr="00DB5C87">
        <w:rPr>
          <w:rFonts w:cs="Arial"/>
          <w:szCs w:val="22"/>
          <w:lang w:val="es-PE"/>
        </w:rPr>
        <w:t>Sírvase extender en su Registro de Escrituras Públicas una en la que conste el Contrato de Concesión de</w:t>
      </w:r>
      <w:r w:rsidR="00841DAC" w:rsidRPr="00DB5C87">
        <w:rPr>
          <w:rFonts w:cs="Arial"/>
          <w:szCs w:val="22"/>
          <w:lang w:val="es-PE"/>
        </w:rPr>
        <w:t>l Terminal Portuario Multipropósito de Salaverry</w:t>
      </w:r>
      <w:r w:rsidR="000A3759" w:rsidRPr="00DB5C87">
        <w:rPr>
          <w:rFonts w:cs="Arial"/>
          <w:szCs w:val="22"/>
          <w:lang w:val="es-PE"/>
        </w:rPr>
        <w:t xml:space="preserve"> </w:t>
      </w:r>
      <w:r w:rsidRPr="00DB5C87">
        <w:rPr>
          <w:rFonts w:cs="Arial"/>
          <w:szCs w:val="22"/>
          <w:lang w:val="es-PE"/>
        </w:rPr>
        <w:t>(en adelante, el Contrato), suscrito entre el Estado de la República del Perú (en adelante, el CONCEDENTE), representado por el Ministerio de Transportes y Comunicaciones (en adelante</w:t>
      </w:r>
      <w:r w:rsidR="00B11600" w:rsidRPr="00DB5C87">
        <w:rPr>
          <w:rFonts w:cs="Arial"/>
          <w:szCs w:val="22"/>
          <w:lang w:val="es-PE"/>
        </w:rPr>
        <w:t>,</w:t>
      </w:r>
      <w:r w:rsidRPr="00DB5C87">
        <w:rPr>
          <w:rFonts w:cs="Arial"/>
          <w:szCs w:val="22"/>
          <w:lang w:val="es-PE"/>
        </w:rPr>
        <w:t xml:space="preserve"> </w:t>
      </w:r>
      <w:r w:rsidR="00B11600" w:rsidRPr="00DB5C87">
        <w:rPr>
          <w:rFonts w:cs="Arial"/>
          <w:szCs w:val="22"/>
          <w:lang w:val="es-PE"/>
        </w:rPr>
        <w:t xml:space="preserve">el </w:t>
      </w:r>
      <w:r w:rsidRPr="00DB5C87">
        <w:rPr>
          <w:rFonts w:cs="Arial"/>
          <w:szCs w:val="22"/>
          <w:lang w:val="es-PE"/>
        </w:rPr>
        <w:t xml:space="preserve">MTC), quien a su vez actúa a través de la Autoridad Portuaria Nacional (en adelante, la APN), conforme a lo dispuesto en la Ley </w:t>
      </w:r>
      <w:r w:rsidR="00B11600" w:rsidRPr="00DB5C87">
        <w:rPr>
          <w:rFonts w:cs="Arial"/>
          <w:szCs w:val="22"/>
          <w:lang w:val="es-PE"/>
        </w:rPr>
        <w:t xml:space="preserve">N° </w:t>
      </w:r>
      <w:r w:rsidRPr="00DB5C87">
        <w:rPr>
          <w:rFonts w:cs="Arial"/>
          <w:szCs w:val="22"/>
          <w:lang w:val="es-PE"/>
        </w:rPr>
        <w:t>27943 y su reglamento aprobado mediante Decreto Supremo Nº</w:t>
      </w:r>
      <w:r w:rsidR="00B11600" w:rsidRPr="00DB5C87">
        <w:rPr>
          <w:rFonts w:cs="Arial"/>
          <w:szCs w:val="22"/>
          <w:lang w:val="es-PE"/>
        </w:rPr>
        <w:t xml:space="preserve"> 003-2004-</w:t>
      </w:r>
      <w:r w:rsidRPr="00DB5C87">
        <w:rPr>
          <w:rFonts w:cs="Arial"/>
          <w:szCs w:val="22"/>
          <w:lang w:val="es-PE"/>
        </w:rPr>
        <w:t>MTC, debidamente representada por [*], identificado con D.N.I. Nº</w:t>
      </w:r>
      <w:r w:rsidR="00B11600" w:rsidRPr="00DB5C87">
        <w:rPr>
          <w:rFonts w:cs="Arial"/>
          <w:szCs w:val="22"/>
          <w:lang w:val="es-PE"/>
        </w:rPr>
        <w:t xml:space="preserve"> </w:t>
      </w:r>
      <w:r w:rsidRPr="00DB5C87">
        <w:rPr>
          <w:rFonts w:cs="Arial"/>
          <w:szCs w:val="22"/>
          <w:lang w:val="es-PE"/>
        </w:rPr>
        <w:t>[*], con domicilio en Av. Santa Rosa Nº 135, La Perla, Callao, y debidamente facultado mediante Resolución de Acuerdo de Directorio Nº</w:t>
      </w:r>
      <w:r w:rsidR="00B11600" w:rsidRPr="00DB5C87">
        <w:rPr>
          <w:rFonts w:cs="Arial"/>
          <w:szCs w:val="22"/>
          <w:lang w:val="es-PE"/>
        </w:rPr>
        <w:t xml:space="preserve"> </w:t>
      </w:r>
      <w:r w:rsidRPr="00DB5C87">
        <w:rPr>
          <w:rFonts w:cs="Arial"/>
          <w:szCs w:val="22"/>
          <w:lang w:val="es-PE"/>
        </w:rPr>
        <w:t xml:space="preserve">[*]; y de la otra, </w:t>
      </w:r>
      <w:r w:rsidR="00B11600" w:rsidRPr="00DB5C87">
        <w:rPr>
          <w:rFonts w:cs="Arial"/>
          <w:szCs w:val="22"/>
          <w:lang w:val="es-PE"/>
        </w:rPr>
        <w:t xml:space="preserve">[*] </w:t>
      </w:r>
      <w:r w:rsidRPr="00DB5C87">
        <w:rPr>
          <w:rFonts w:cs="Arial"/>
          <w:szCs w:val="22"/>
          <w:lang w:val="es-PE"/>
        </w:rPr>
        <w:t>(en adelante, el CONCESIONARIO), con R.U.C. N° [*] y domicilio en [*], distrito de [*], provincia y departamento de Lima, Perú, debidamente representado por [*], identificado con [*] N° [*], debidamente facultado mediante poderes inscritos en la Partida Electrónica Nº [*] del Registro de Personas Jurídicas de la Oficina Registral de Lima.</w:t>
      </w:r>
    </w:p>
    <w:p w14:paraId="27B748ED" w14:textId="77777777" w:rsidR="00721754" w:rsidRPr="00E321F2" w:rsidRDefault="00721754" w:rsidP="00721754">
      <w:pPr>
        <w:suppressLineNumbers/>
        <w:suppressAutoHyphens/>
        <w:jc w:val="both"/>
        <w:rPr>
          <w:rFonts w:cs="Arial"/>
          <w:szCs w:val="22"/>
          <w:lang w:val="es-PE"/>
        </w:rPr>
      </w:pPr>
    </w:p>
    <w:p w14:paraId="3D756F75" w14:textId="77777777" w:rsidR="00721754" w:rsidRPr="00E321F2" w:rsidRDefault="00721754" w:rsidP="00721754">
      <w:pPr>
        <w:suppressLineNumbers/>
        <w:suppressAutoHyphens/>
        <w:jc w:val="both"/>
        <w:rPr>
          <w:rFonts w:cs="Arial"/>
          <w:szCs w:val="22"/>
          <w:lang w:val="es-PE"/>
        </w:rPr>
      </w:pPr>
    </w:p>
    <w:p w14:paraId="5D41C0A8" w14:textId="77777777" w:rsidR="00721754" w:rsidRPr="00E321F2" w:rsidRDefault="00721754" w:rsidP="00721754">
      <w:pPr>
        <w:suppressLineNumbers/>
        <w:suppressAutoHyphens/>
        <w:jc w:val="both"/>
        <w:rPr>
          <w:rFonts w:cs="Arial"/>
          <w:szCs w:val="22"/>
          <w:lang w:val="es-PE"/>
        </w:rPr>
      </w:pPr>
      <w:r w:rsidRPr="00E321F2">
        <w:rPr>
          <w:rFonts w:cs="Arial"/>
          <w:szCs w:val="22"/>
          <w:lang w:val="es-PE"/>
        </w:rPr>
        <w:t>Con la intervención de:</w:t>
      </w:r>
    </w:p>
    <w:p w14:paraId="3E88CF1D" w14:textId="77777777" w:rsidR="00721754" w:rsidRPr="00E321F2" w:rsidRDefault="00721754" w:rsidP="00721754">
      <w:pPr>
        <w:suppressLineNumbers/>
        <w:tabs>
          <w:tab w:val="left" w:pos="3510"/>
        </w:tabs>
        <w:suppressAutoHyphens/>
        <w:jc w:val="both"/>
        <w:rPr>
          <w:rFonts w:cs="Arial"/>
          <w:szCs w:val="22"/>
          <w:lang w:val="es-PE"/>
        </w:rPr>
      </w:pPr>
      <w:r w:rsidRPr="00E321F2">
        <w:rPr>
          <w:rFonts w:cs="Arial"/>
          <w:szCs w:val="22"/>
          <w:lang w:val="es-PE"/>
        </w:rPr>
        <w:tab/>
      </w:r>
    </w:p>
    <w:p w14:paraId="217E5C76" w14:textId="77777777" w:rsidR="00721754" w:rsidRPr="00E321F2" w:rsidRDefault="00721754" w:rsidP="00721754">
      <w:pPr>
        <w:suppressLineNumbers/>
        <w:suppressAutoHyphens/>
        <w:jc w:val="both"/>
        <w:rPr>
          <w:rFonts w:cs="Arial"/>
          <w:szCs w:val="22"/>
          <w:lang w:val="es-PE"/>
        </w:rPr>
      </w:pPr>
      <w:r w:rsidRPr="00E321F2">
        <w:rPr>
          <w:rFonts w:cs="Arial"/>
          <w:szCs w:val="22"/>
          <w:lang w:val="es-PE"/>
        </w:rPr>
        <w:t>La Autoridad Portuaria Nacional, a título propio a fin de declarar su conformidad con los términos y condiciones de</w:t>
      </w:r>
      <w:r w:rsidR="00B11600" w:rsidRPr="00E321F2">
        <w:rPr>
          <w:rFonts w:cs="Arial"/>
          <w:szCs w:val="22"/>
          <w:lang w:val="es-PE"/>
        </w:rPr>
        <w:t>l Contrato</w:t>
      </w:r>
      <w:r w:rsidRPr="00E321F2">
        <w:rPr>
          <w:rFonts w:cs="Arial"/>
          <w:szCs w:val="22"/>
          <w:lang w:val="es-PE"/>
        </w:rPr>
        <w:t>, debidamente representada por [*], identificado con D.N.I. Nº [*], con domicilio en Av. Santa Rosa Nº 135, La Perla, Callao, debidamente facultado mediante Resolución de Acuerdo de Directorio Nº 026-2014-APN/PD.</w:t>
      </w:r>
    </w:p>
    <w:p w14:paraId="07ADD4F1" w14:textId="77777777" w:rsidR="00721754" w:rsidRPr="00E321F2" w:rsidRDefault="00721754" w:rsidP="00721754">
      <w:pPr>
        <w:suppressLineNumbers/>
        <w:suppressAutoHyphens/>
        <w:jc w:val="both"/>
        <w:rPr>
          <w:rFonts w:cs="Arial"/>
          <w:szCs w:val="22"/>
          <w:lang w:val="es-PE"/>
        </w:rPr>
      </w:pPr>
    </w:p>
    <w:p w14:paraId="32CECC43" w14:textId="77777777" w:rsidR="00721754" w:rsidRPr="00E321F2" w:rsidRDefault="00B56FFA" w:rsidP="00721754">
      <w:pPr>
        <w:suppressLineNumbers/>
        <w:suppressAutoHyphens/>
        <w:jc w:val="both"/>
        <w:rPr>
          <w:rFonts w:cs="Arial"/>
          <w:szCs w:val="22"/>
          <w:lang w:val="es-PE"/>
        </w:rPr>
      </w:pPr>
      <w:r>
        <w:rPr>
          <w:rFonts w:cs="Arial"/>
          <w:szCs w:val="22"/>
          <w:lang w:val="es-PE"/>
        </w:rPr>
        <w:t xml:space="preserve"> </w:t>
      </w:r>
    </w:p>
    <w:p w14:paraId="427EEE59" w14:textId="77777777" w:rsidR="00721754" w:rsidRPr="00E321F2" w:rsidRDefault="00721754" w:rsidP="00721754">
      <w:pPr>
        <w:pStyle w:val="Ttulo1"/>
        <w:rPr>
          <w:rFonts w:cs="Arial"/>
          <w:lang w:val="es-PE"/>
        </w:rPr>
      </w:pPr>
      <w:bookmarkStart w:id="1" w:name="_Toc501374755"/>
      <w:r w:rsidRPr="00E321F2">
        <w:rPr>
          <w:rFonts w:cs="Arial"/>
          <w:lang w:val="es-PE"/>
        </w:rPr>
        <w:t>SECCIÓN I:</w:t>
      </w:r>
      <w:r w:rsidRPr="00E321F2">
        <w:rPr>
          <w:rFonts w:cs="Arial"/>
          <w:lang w:val="es-PE"/>
        </w:rPr>
        <w:tab/>
        <w:t>MARCO LEGAL, ANTECEDENTES Y DEFINICIONES</w:t>
      </w:r>
      <w:bookmarkEnd w:id="1"/>
    </w:p>
    <w:p w14:paraId="1A8A952A" w14:textId="77777777" w:rsidR="00721754" w:rsidRPr="00E321F2" w:rsidRDefault="00721754" w:rsidP="00721754">
      <w:pPr>
        <w:suppressLineNumbers/>
        <w:suppressAutoHyphens/>
        <w:jc w:val="both"/>
        <w:rPr>
          <w:rFonts w:cs="Arial"/>
          <w:szCs w:val="22"/>
          <w:lang w:val="es-PE"/>
        </w:rPr>
      </w:pPr>
    </w:p>
    <w:p w14:paraId="51893503" w14:textId="77777777" w:rsidR="00721754" w:rsidRPr="00E321F2" w:rsidRDefault="00721754" w:rsidP="00721754">
      <w:pPr>
        <w:pStyle w:val="Ttulo2"/>
        <w:ind w:left="0"/>
        <w:rPr>
          <w:rFonts w:ascii="Arial" w:hAnsi="Arial" w:cs="Arial"/>
          <w:b/>
          <w:bCs/>
          <w:szCs w:val="22"/>
          <w:lang w:val="es-PE"/>
        </w:rPr>
      </w:pPr>
      <w:bookmarkStart w:id="2" w:name="_Toc501374756"/>
      <w:r w:rsidRPr="00E321F2">
        <w:rPr>
          <w:rFonts w:ascii="Arial" w:hAnsi="Arial" w:cs="Arial"/>
          <w:b/>
          <w:bCs/>
          <w:szCs w:val="22"/>
          <w:u w:val="none"/>
          <w:lang w:val="es-PE"/>
        </w:rPr>
        <w:t>MARCO LEGAL</w:t>
      </w:r>
      <w:bookmarkEnd w:id="2"/>
    </w:p>
    <w:p w14:paraId="17C39C3E" w14:textId="77777777" w:rsidR="00721754" w:rsidRPr="00E321F2" w:rsidRDefault="00721754" w:rsidP="00721754">
      <w:pPr>
        <w:suppressLineNumbers/>
        <w:suppressAutoHyphens/>
        <w:jc w:val="both"/>
        <w:rPr>
          <w:rFonts w:cs="Arial"/>
          <w:szCs w:val="22"/>
          <w:lang w:val="es-PE"/>
        </w:rPr>
      </w:pPr>
    </w:p>
    <w:p w14:paraId="464DBC6E" w14:textId="77777777" w:rsidR="00841DAC" w:rsidRPr="00841DAC" w:rsidRDefault="00841DAC" w:rsidP="00565844">
      <w:pPr>
        <w:pStyle w:val="BodyTextIndent21"/>
        <w:numPr>
          <w:ilvl w:val="0"/>
          <w:numId w:val="34"/>
        </w:numPr>
        <w:tabs>
          <w:tab w:val="left" w:pos="720"/>
        </w:tabs>
        <w:rPr>
          <w:rFonts w:cs="Arial"/>
          <w:lang w:val="es-PE"/>
        </w:rPr>
      </w:pPr>
      <w:r w:rsidRPr="00841DAC">
        <w:rPr>
          <w:rFonts w:cs="Arial"/>
          <w:sz w:val="22"/>
          <w:lang w:val="es-PE"/>
        </w:rPr>
        <w:t>Ley del Sistema Portuario Nacional Nº 27943 y sus modificatorias.</w:t>
      </w:r>
    </w:p>
    <w:p w14:paraId="2F42B3DC" w14:textId="77777777" w:rsidR="00841DAC" w:rsidRPr="00841DAC" w:rsidRDefault="00841DAC" w:rsidP="00565844">
      <w:pPr>
        <w:pStyle w:val="BodyTextIndent21"/>
        <w:numPr>
          <w:ilvl w:val="0"/>
          <w:numId w:val="34"/>
        </w:numPr>
        <w:tabs>
          <w:tab w:val="left" w:pos="720"/>
        </w:tabs>
        <w:rPr>
          <w:rFonts w:cs="Arial"/>
          <w:lang w:val="es-PE"/>
        </w:rPr>
      </w:pPr>
      <w:r w:rsidRPr="00841DAC">
        <w:rPr>
          <w:rFonts w:cs="Arial"/>
          <w:sz w:val="22"/>
          <w:lang w:val="es-PE"/>
        </w:rPr>
        <w:t xml:space="preserve">Reglamento de la Ley del Sistema Portuario Nacional aprobado por Decreto Supremo Nº 003-2004-MTC y sus modificatorias. </w:t>
      </w:r>
    </w:p>
    <w:p w14:paraId="2CFAC7FA" w14:textId="77777777" w:rsidR="00841DAC" w:rsidRPr="00841DAC" w:rsidRDefault="00841DAC" w:rsidP="00565844">
      <w:pPr>
        <w:pStyle w:val="BodyTextIndent21"/>
        <w:numPr>
          <w:ilvl w:val="0"/>
          <w:numId w:val="34"/>
        </w:numPr>
        <w:tabs>
          <w:tab w:val="left" w:pos="720"/>
        </w:tabs>
        <w:rPr>
          <w:rFonts w:cs="Arial"/>
          <w:lang w:val="es-PE"/>
        </w:rPr>
      </w:pPr>
      <w:r w:rsidRPr="00841DAC">
        <w:rPr>
          <w:rFonts w:cs="Arial"/>
          <w:sz w:val="22"/>
          <w:lang w:val="es-PE"/>
        </w:rPr>
        <w:t>Plan Nacional de Desarrollo Portuario aprobado por Decreto Supremo Nº 009-2012-MTC y sus modificatorias.</w:t>
      </w:r>
    </w:p>
    <w:p w14:paraId="34126F68" w14:textId="02594144" w:rsidR="0072138D" w:rsidRPr="0072138D" w:rsidRDefault="0072138D" w:rsidP="00565844">
      <w:pPr>
        <w:pStyle w:val="BodyTextIndent21"/>
        <w:numPr>
          <w:ilvl w:val="0"/>
          <w:numId w:val="34"/>
        </w:numPr>
        <w:tabs>
          <w:tab w:val="left" w:pos="720"/>
        </w:tabs>
        <w:rPr>
          <w:rFonts w:cs="Arial"/>
          <w:sz w:val="22"/>
          <w:lang w:val="es-PE"/>
        </w:rPr>
      </w:pPr>
      <w:r w:rsidRPr="0072138D">
        <w:rPr>
          <w:rFonts w:cs="Arial"/>
          <w:sz w:val="22"/>
          <w:lang w:val="es-PE"/>
        </w:rPr>
        <w:t>Texto Único Ordenado del Decreto Legislativo Nº 1224, Decreto Legislativo del Marco de Promoción de la Inversión Privada mediante Asociaciones Público Privadas y Proyectos en Activos</w:t>
      </w:r>
      <w:r>
        <w:rPr>
          <w:rFonts w:cs="Arial"/>
          <w:sz w:val="22"/>
          <w:lang w:val="es-PE"/>
        </w:rPr>
        <w:t xml:space="preserve">, aprobado mediante </w:t>
      </w:r>
      <w:r w:rsidRPr="0072138D">
        <w:rPr>
          <w:rFonts w:cs="Arial"/>
          <w:sz w:val="22"/>
          <w:lang w:val="es-PE"/>
        </w:rPr>
        <w:t>D</w:t>
      </w:r>
      <w:r>
        <w:rPr>
          <w:rFonts w:cs="Arial"/>
          <w:sz w:val="22"/>
          <w:lang w:val="es-PE"/>
        </w:rPr>
        <w:t xml:space="preserve">ecreto </w:t>
      </w:r>
      <w:r w:rsidRPr="0072138D">
        <w:rPr>
          <w:rFonts w:cs="Arial"/>
          <w:sz w:val="22"/>
          <w:lang w:val="es-PE"/>
        </w:rPr>
        <w:t>S</w:t>
      </w:r>
      <w:r>
        <w:rPr>
          <w:rFonts w:cs="Arial"/>
          <w:sz w:val="22"/>
          <w:lang w:val="es-PE"/>
        </w:rPr>
        <w:t xml:space="preserve">upremo </w:t>
      </w:r>
      <w:r w:rsidRPr="0072138D">
        <w:rPr>
          <w:rFonts w:cs="Arial"/>
          <w:sz w:val="22"/>
          <w:lang w:val="es-PE"/>
        </w:rPr>
        <w:t>Nº 254-2017-EF</w:t>
      </w:r>
      <w:r>
        <w:rPr>
          <w:rFonts w:cs="Arial"/>
          <w:sz w:val="22"/>
          <w:lang w:val="es-PE"/>
        </w:rPr>
        <w:t xml:space="preserve"> y sus modificatorias.</w:t>
      </w:r>
    </w:p>
    <w:p w14:paraId="63B10D78" w14:textId="77777777" w:rsidR="00841DAC" w:rsidRPr="00841DAC" w:rsidRDefault="00841DAC" w:rsidP="00565844">
      <w:pPr>
        <w:pStyle w:val="BodyTextIndent21"/>
        <w:numPr>
          <w:ilvl w:val="0"/>
          <w:numId w:val="34"/>
        </w:numPr>
        <w:tabs>
          <w:tab w:val="left" w:pos="720"/>
        </w:tabs>
        <w:rPr>
          <w:rFonts w:cs="Arial"/>
          <w:lang w:val="es-PE"/>
        </w:rPr>
      </w:pPr>
      <w:r w:rsidRPr="00841DAC">
        <w:rPr>
          <w:rFonts w:cs="Arial"/>
          <w:sz w:val="22"/>
          <w:lang w:val="es-PE"/>
        </w:rPr>
        <w:t>Reglamento del Decreto Legislativo N° 1224 aprobado por Decreto Supremo N° 410-2015-EF</w:t>
      </w:r>
      <w:r w:rsidR="00665A0C" w:rsidRPr="00665A0C">
        <w:rPr>
          <w:rFonts w:cs="Arial"/>
          <w:sz w:val="22"/>
          <w:lang w:val="es-PE"/>
        </w:rPr>
        <w:t>, y sus modificatorias</w:t>
      </w:r>
      <w:r w:rsidRPr="00841DAC">
        <w:rPr>
          <w:rFonts w:cs="Arial"/>
          <w:sz w:val="22"/>
          <w:lang w:val="es-PE"/>
        </w:rPr>
        <w:t>.</w:t>
      </w:r>
    </w:p>
    <w:p w14:paraId="1A5EA1FE" w14:textId="77777777" w:rsidR="00841DAC" w:rsidRPr="00841DAC" w:rsidRDefault="00841DAC" w:rsidP="00565844">
      <w:pPr>
        <w:pStyle w:val="BodyTextIndent21"/>
        <w:numPr>
          <w:ilvl w:val="0"/>
          <w:numId w:val="34"/>
        </w:numPr>
        <w:tabs>
          <w:tab w:val="left" w:pos="720"/>
        </w:tabs>
        <w:rPr>
          <w:rFonts w:cs="Arial"/>
          <w:lang w:val="es-PE"/>
        </w:rPr>
      </w:pPr>
      <w:r w:rsidRPr="00841DAC">
        <w:rPr>
          <w:rFonts w:cs="Arial"/>
          <w:sz w:val="22"/>
          <w:lang w:val="es-PE"/>
        </w:rPr>
        <w:t>Decreto Legislativo Nº 1012, Ley Marco de Asociaciones Público-Privadas para la generación de empleo productivo y dicta normas para la agilización de los procesos de promoción de la inversión privada, y su Reglamento, aprobado por Decreto Supremo Nº 127-2014-EF, normas que serán de aplicación de acuerdo con lo dispuesto en la Primera Disposición Complementaria y Transitoria de dicho decreto legislativo,</w:t>
      </w:r>
    </w:p>
    <w:p w14:paraId="3B79483E" w14:textId="77777777" w:rsidR="00841DAC" w:rsidRPr="00841DAC" w:rsidRDefault="00841DAC" w:rsidP="00565844">
      <w:pPr>
        <w:pStyle w:val="BodyTextIndent21"/>
        <w:numPr>
          <w:ilvl w:val="0"/>
          <w:numId w:val="34"/>
        </w:numPr>
        <w:tabs>
          <w:tab w:val="left" w:pos="720"/>
        </w:tabs>
        <w:rPr>
          <w:rFonts w:cs="Arial"/>
          <w:lang w:val="es-PE"/>
        </w:rPr>
      </w:pPr>
      <w:r w:rsidRPr="00841DAC">
        <w:rPr>
          <w:rFonts w:cs="Arial"/>
          <w:sz w:val="22"/>
          <w:lang w:val="es-PE"/>
        </w:rPr>
        <w:t xml:space="preserve">Ley Nº 28660, Ley que determina la naturaleza jurídica de la Agencia de Promoción de la Inversión Privada - PROINVERSIÓN </w:t>
      </w:r>
    </w:p>
    <w:p w14:paraId="36D54A7D" w14:textId="77777777" w:rsidR="00841DAC" w:rsidRPr="00841DAC" w:rsidRDefault="00841DAC" w:rsidP="00565844">
      <w:pPr>
        <w:pStyle w:val="BodyTextIndent21"/>
        <w:numPr>
          <w:ilvl w:val="0"/>
          <w:numId w:val="34"/>
        </w:numPr>
        <w:tabs>
          <w:tab w:val="left" w:pos="720"/>
        </w:tabs>
        <w:rPr>
          <w:rFonts w:cs="Arial"/>
          <w:lang w:val="es-PE"/>
        </w:rPr>
      </w:pPr>
      <w:r w:rsidRPr="00841DAC">
        <w:rPr>
          <w:rFonts w:cs="Arial"/>
          <w:sz w:val="22"/>
          <w:lang w:val="es-PE"/>
        </w:rPr>
        <w:t xml:space="preserve">Ley Nº 28611, Ley General del Ambiente </w:t>
      </w:r>
    </w:p>
    <w:p w14:paraId="2F9780B1" w14:textId="77777777" w:rsidR="00841DAC" w:rsidRPr="00841DAC" w:rsidRDefault="00841DAC" w:rsidP="00565844">
      <w:pPr>
        <w:pStyle w:val="BodyTextIndent21"/>
        <w:numPr>
          <w:ilvl w:val="0"/>
          <w:numId w:val="34"/>
        </w:numPr>
        <w:tabs>
          <w:tab w:val="left" w:pos="720"/>
        </w:tabs>
        <w:rPr>
          <w:rFonts w:cs="Arial"/>
          <w:lang w:val="es-PE"/>
        </w:rPr>
      </w:pPr>
      <w:r w:rsidRPr="00841DAC">
        <w:rPr>
          <w:rFonts w:cs="Arial"/>
          <w:sz w:val="22"/>
          <w:lang w:val="es-PE"/>
        </w:rPr>
        <w:t>Ley Nº 26786, Ley de evaluación de impacto ambiental para obras y actividades</w:t>
      </w:r>
    </w:p>
    <w:p w14:paraId="6230D3A0" w14:textId="77777777" w:rsidR="00841DAC" w:rsidRPr="00841DAC" w:rsidRDefault="00841DAC" w:rsidP="00565844">
      <w:pPr>
        <w:pStyle w:val="BodyTextIndent21"/>
        <w:numPr>
          <w:ilvl w:val="0"/>
          <w:numId w:val="34"/>
        </w:numPr>
        <w:tabs>
          <w:tab w:val="left" w:pos="720"/>
        </w:tabs>
        <w:rPr>
          <w:rFonts w:cs="Arial"/>
          <w:lang w:val="es-PE"/>
        </w:rPr>
      </w:pPr>
      <w:r w:rsidRPr="00841DAC">
        <w:rPr>
          <w:rFonts w:cs="Arial"/>
          <w:sz w:val="22"/>
          <w:lang w:val="es-PE"/>
        </w:rPr>
        <w:t xml:space="preserve">Ley Nº 28296, Ley General </w:t>
      </w:r>
      <w:r w:rsidRPr="002B64AF">
        <w:t>del</w:t>
      </w:r>
      <w:r w:rsidRPr="00841DAC">
        <w:rPr>
          <w:rFonts w:cs="Arial"/>
          <w:sz w:val="22"/>
          <w:lang w:val="es-PE"/>
        </w:rPr>
        <w:t xml:space="preserve"> Patrimonio Cultural de la Nación y normas modificatorias y complementarias que sean aplicables.</w:t>
      </w:r>
    </w:p>
    <w:p w14:paraId="06338C5A" w14:textId="77777777" w:rsidR="00665A0C" w:rsidRPr="00665A0C" w:rsidRDefault="00665A0C" w:rsidP="00565844">
      <w:pPr>
        <w:pStyle w:val="Prrafodelista"/>
        <w:numPr>
          <w:ilvl w:val="0"/>
          <w:numId w:val="34"/>
        </w:numPr>
        <w:rPr>
          <w:rFonts w:cs="Arial"/>
          <w:lang w:val="es-PE"/>
        </w:rPr>
      </w:pPr>
      <w:r w:rsidRPr="00665A0C">
        <w:rPr>
          <w:rFonts w:cs="Arial"/>
          <w:lang w:val="es-PE"/>
        </w:rPr>
        <w:t>Reglamento de Investigaciones Arqueológicas, aprobado por Decreto Supremo Nº 003-2014-MC.</w:t>
      </w:r>
    </w:p>
    <w:p w14:paraId="029C0967" w14:textId="77777777" w:rsidR="00665A0C" w:rsidRDefault="00665A0C" w:rsidP="00565844">
      <w:pPr>
        <w:pStyle w:val="Prrafodelista"/>
        <w:numPr>
          <w:ilvl w:val="0"/>
          <w:numId w:val="34"/>
        </w:numPr>
        <w:rPr>
          <w:rFonts w:cs="Arial"/>
          <w:lang w:val="es-PE"/>
        </w:rPr>
      </w:pPr>
      <w:r w:rsidRPr="00665A0C">
        <w:rPr>
          <w:rFonts w:cs="Arial"/>
          <w:lang w:val="es-PE"/>
        </w:rPr>
        <w:t xml:space="preserve">Reglamento del Título II de la Ley N° 30327 - Ley de Promoción de las Inversiones para el Crecimiento Económico y el Desarrollo Sostenible, y otras medidas para optimizar y fortalecer el Sistema Nacional de Evaluación de Impacto Ambiental - Ministerio del Ambiente aprobado por  Decreto Supremo N° 005-2016-MINAM </w:t>
      </w:r>
    </w:p>
    <w:p w14:paraId="50436CFA" w14:textId="7F76304F" w:rsidR="00A14CE1" w:rsidRPr="00A14CE1" w:rsidRDefault="00A14CE1" w:rsidP="00A14CE1">
      <w:pPr>
        <w:pStyle w:val="BodyTextIndent21"/>
        <w:numPr>
          <w:ilvl w:val="0"/>
          <w:numId w:val="34"/>
        </w:numPr>
        <w:tabs>
          <w:tab w:val="left" w:pos="720"/>
        </w:tabs>
        <w:rPr>
          <w:rFonts w:cs="Arial"/>
          <w:sz w:val="22"/>
          <w:lang w:val="es-PE"/>
        </w:rPr>
      </w:pPr>
      <w:r w:rsidRPr="00A14CE1">
        <w:rPr>
          <w:rFonts w:cs="Arial"/>
          <w:sz w:val="22"/>
          <w:lang w:val="es-PE"/>
        </w:rPr>
        <w:t>Ley N° 29783, Ley de Seguridad y Salud en el Trabajo, su reglamento y modificatorias</w:t>
      </w:r>
    </w:p>
    <w:p w14:paraId="37216A71" w14:textId="77777777" w:rsidR="00721754" w:rsidRPr="00E321F2" w:rsidRDefault="00841DAC" w:rsidP="00565844">
      <w:pPr>
        <w:pStyle w:val="BodyTextIndent21"/>
        <w:numPr>
          <w:ilvl w:val="0"/>
          <w:numId w:val="34"/>
        </w:numPr>
        <w:tabs>
          <w:tab w:val="left" w:pos="720"/>
        </w:tabs>
        <w:rPr>
          <w:rFonts w:cs="Arial"/>
          <w:sz w:val="22"/>
          <w:lang w:val="es-PE"/>
        </w:rPr>
      </w:pPr>
      <w:r w:rsidRPr="00841DAC">
        <w:rPr>
          <w:rFonts w:cs="Arial"/>
          <w:sz w:val="22"/>
          <w:lang w:val="es-PE"/>
        </w:rPr>
        <w:t>Toda norma legal vigente en el ordenamiento jurídico Peruano y aplicable al Proyecto durante toda la ejecución del mismo.</w:t>
      </w:r>
    </w:p>
    <w:p w14:paraId="17FD4979" w14:textId="77777777" w:rsidR="00721754" w:rsidRPr="00E321F2" w:rsidRDefault="00721754" w:rsidP="00721754">
      <w:pPr>
        <w:suppressLineNumbers/>
        <w:suppressAutoHyphens/>
        <w:jc w:val="both"/>
        <w:rPr>
          <w:rFonts w:cs="Arial"/>
          <w:szCs w:val="22"/>
          <w:lang w:val="es-PE"/>
        </w:rPr>
      </w:pPr>
    </w:p>
    <w:p w14:paraId="6AF857F5" w14:textId="77777777" w:rsidR="00721754" w:rsidRPr="00E321F2" w:rsidRDefault="00721754" w:rsidP="00721754">
      <w:pPr>
        <w:pStyle w:val="Ttulo2"/>
        <w:ind w:left="0"/>
        <w:rPr>
          <w:rFonts w:ascii="Arial" w:hAnsi="Arial" w:cs="Arial"/>
          <w:b/>
          <w:bCs/>
          <w:szCs w:val="22"/>
          <w:u w:val="none"/>
          <w:lang w:val="es-PE"/>
        </w:rPr>
      </w:pPr>
      <w:bookmarkStart w:id="3" w:name="_Toc501374757"/>
      <w:r w:rsidRPr="00E321F2">
        <w:rPr>
          <w:rFonts w:ascii="Arial" w:hAnsi="Arial" w:cs="Arial"/>
          <w:b/>
          <w:bCs/>
          <w:szCs w:val="22"/>
          <w:u w:val="none"/>
          <w:lang w:val="es-PE"/>
        </w:rPr>
        <w:t>ANTECEDENTES</w:t>
      </w:r>
      <w:bookmarkEnd w:id="3"/>
    </w:p>
    <w:p w14:paraId="54534A43" w14:textId="77777777" w:rsidR="00721754" w:rsidRPr="00E321F2" w:rsidRDefault="00721754" w:rsidP="00721754">
      <w:pPr>
        <w:pStyle w:val="Textosinformato"/>
        <w:rPr>
          <w:rFonts w:ascii="Arial" w:hAnsi="Arial" w:cs="Arial"/>
          <w:lang w:val="es-PE"/>
        </w:rPr>
      </w:pPr>
    </w:p>
    <w:p w14:paraId="1A54DAB6"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Con fecha 01 de marzo de 2003 se publicó la Ley Nº27943, Ley del Sistema Portuario</w:t>
      </w:r>
      <w:r w:rsidR="00B56FFA">
        <w:rPr>
          <w:rFonts w:ascii="Arial" w:hAnsi="Arial" w:cs="Arial"/>
          <w:lang w:val="es-PE"/>
        </w:rPr>
        <w:t xml:space="preserve"> </w:t>
      </w:r>
      <w:r w:rsidRPr="00E321F2">
        <w:rPr>
          <w:rFonts w:ascii="Arial" w:hAnsi="Arial" w:cs="Arial"/>
          <w:lang w:val="es-PE"/>
        </w:rPr>
        <w:t xml:space="preserve">Nacional (en adelante, “LSPN”). Mediante Decreto Supremo N°003-2004-MTC, publicado el 04 febrero de 2004, se aprobó el reglamento de esta ley. Estas normas regulan las actividades y servicios en los terminales, infraestructura e instalaciones que conforman el Sistema Portuario Nacional (en adelante, “SPN”). </w:t>
      </w:r>
    </w:p>
    <w:p w14:paraId="445740F3" w14:textId="77777777" w:rsidR="00721754" w:rsidRPr="00E321F2" w:rsidRDefault="00721754" w:rsidP="00721754">
      <w:pPr>
        <w:pStyle w:val="Textosinformato"/>
        <w:jc w:val="both"/>
        <w:rPr>
          <w:rFonts w:ascii="Arial" w:hAnsi="Arial" w:cs="Arial"/>
          <w:lang w:val="es-PE"/>
        </w:rPr>
      </w:pPr>
    </w:p>
    <w:p w14:paraId="62637308"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 xml:space="preserve">La LSPN crea a la Autoridad Portuaria Nacional (en adelante, “APN”) como un Organismo Público Descentralizado encargado del SPN. Posteriormente, de conformidad con la Ley N°29158 y el Decreto Supremo N°034-2008-PCM, la APN pasa a ser un organismo técnico especializado adscrito al Ministerio de Transportes y Comunicaciones (en adelante, “MTC”). </w:t>
      </w:r>
    </w:p>
    <w:p w14:paraId="1C40E20F" w14:textId="77777777" w:rsidR="00721754" w:rsidRPr="00E321F2" w:rsidRDefault="00721754" w:rsidP="00721754">
      <w:pPr>
        <w:pStyle w:val="Textosinformato"/>
        <w:jc w:val="both"/>
        <w:rPr>
          <w:rFonts w:ascii="Arial" w:hAnsi="Arial" w:cs="Arial"/>
          <w:lang w:val="es-PE"/>
        </w:rPr>
      </w:pPr>
    </w:p>
    <w:p w14:paraId="002D1F5D"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 xml:space="preserve">La LSPN establece que corresponde a la APN el fomento de la participación del sector privado, preferentemente a través de la inversión en el desarrollo de la infraestructura y equipamiento portuarios, para lo cual cuenta con el apoyo de la Agencia de Promoción de la Inversión Privada (en adelante, “PROINVERSIÓN”). En este sentido, el reglamento de la LSPN dispone que corresponde a la APN la conducción de los procesos de promoción de la inversión privada en la infraestructura y equipamientos portuarios nacionales, debiendo, para efectos de su ejecución, celebrar con PROINVERSIÓN convenios de cooperación. </w:t>
      </w:r>
    </w:p>
    <w:p w14:paraId="5E18D1F4" w14:textId="77777777" w:rsidR="00857C86" w:rsidRDefault="00857C86" w:rsidP="002B64AF">
      <w:pPr>
        <w:pStyle w:val="Textosinformato"/>
        <w:ind w:left="709"/>
        <w:jc w:val="both"/>
        <w:rPr>
          <w:rFonts w:cs="Arial"/>
          <w:lang w:val="es-PE"/>
        </w:rPr>
      </w:pPr>
    </w:p>
    <w:p w14:paraId="793B6D0F" w14:textId="77777777" w:rsidR="00857C86" w:rsidRPr="002B64AF" w:rsidRDefault="00857C86" w:rsidP="00565844">
      <w:pPr>
        <w:pStyle w:val="Textosinformato"/>
        <w:numPr>
          <w:ilvl w:val="1"/>
          <w:numId w:val="33"/>
        </w:numPr>
        <w:ind w:left="709" w:hanging="709"/>
        <w:jc w:val="both"/>
        <w:rPr>
          <w:rFonts w:cs="Arial"/>
          <w:lang w:val="es-PE"/>
        </w:rPr>
      </w:pPr>
      <w:r>
        <w:rPr>
          <w:rFonts w:ascii="Arial" w:hAnsi="Arial" w:cs="Arial"/>
          <w:lang w:val="es-PE"/>
        </w:rPr>
        <w:t xml:space="preserve">Con fecha </w:t>
      </w:r>
      <w:r w:rsidRPr="002B64AF">
        <w:rPr>
          <w:rFonts w:ascii="Arial" w:hAnsi="Arial" w:cs="Arial"/>
          <w:lang w:val="es-PE"/>
        </w:rPr>
        <w:t xml:space="preserve">4 de febrero de 2009, se suscribió el “Convenio Marco de Cooperación entre </w:t>
      </w:r>
      <w:smartTag w:uri="urn:schemas-microsoft-com:office:smarttags" w:element="PersonName">
        <w:smartTagPr>
          <w:attr w:name="ProductID" w:val="la Autoridad Portuaria Nacional"/>
        </w:smartTagPr>
        <w:r w:rsidRPr="002B64AF">
          <w:rPr>
            <w:rFonts w:ascii="Arial" w:hAnsi="Arial" w:cs="Arial"/>
            <w:lang w:val="es-PE"/>
          </w:rPr>
          <w:t>la Autoridad Portuaria Nacional</w:t>
        </w:r>
      </w:smartTag>
      <w:r w:rsidRPr="002B64AF">
        <w:rPr>
          <w:rFonts w:ascii="Arial" w:hAnsi="Arial" w:cs="Arial"/>
          <w:lang w:val="es-PE"/>
        </w:rPr>
        <w:t xml:space="preserve"> (APN) y PROINVERSIÓN para la ejecución de Proyectos de Inversión como consecuencia de </w:t>
      </w:r>
      <w:smartTag w:uri="urn:schemas-microsoft-com:office:smarttags" w:element="PersonName">
        <w:smartTagPr>
          <w:attr w:name="ProductID" w:val="la Iniciativa Privada"/>
        </w:smartTagPr>
        <w:r w:rsidRPr="002B64AF">
          <w:rPr>
            <w:rFonts w:ascii="Arial" w:hAnsi="Arial" w:cs="Arial"/>
            <w:lang w:val="es-PE"/>
          </w:rPr>
          <w:t>la Iniciativa Privada</w:t>
        </w:r>
      </w:smartTag>
      <w:r w:rsidRPr="002B64AF">
        <w:rPr>
          <w:rFonts w:ascii="Arial" w:hAnsi="Arial" w:cs="Arial"/>
          <w:lang w:val="es-PE"/>
        </w:rPr>
        <w:t>”, en adelante el Convenio.</w:t>
      </w:r>
    </w:p>
    <w:p w14:paraId="77D3C47E" w14:textId="77777777" w:rsidR="00721754" w:rsidRPr="00E321F2" w:rsidRDefault="00721754" w:rsidP="00857C86">
      <w:pPr>
        <w:pStyle w:val="Textosinformato"/>
        <w:ind w:left="709"/>
        <w:jc w:val="both"/>
        <w:rPr>
          <w:rFonts w:ascii="Arial" w:hAnsi="Arial" w:cs="Arial"/>
          <w:lang w:val="es-PE"/>
        </w:rPr>
      </w:pPr>
    </w:p>
    <w:p w14:paraId="12261348" w14:textId="77777777" w:rsidR="00857C86" w:rsidRPr="00857C86" w:rsidRDefault="00857C86" w:rsidP="00565844">
      <w:pPr>
        <w:pStyle w:val="Textosinformato"/>
        <w:numPr>
          <w:ilvl w:val="1"/>
          <w:numId w:val="33"/>
        </w:numPr>
        <w:ind w:left="709" w:hanging="709"/>
        <w:jc w:val="both"/>
        <w:rPr>
          <w:rFonts w:ascii="Arial" w:hAnsi="Arial" w:cs="Arial"/>
          <w:lang w:val="es-PE"/>
        </w:rPr>
      </w:pPr>
      <w:r w:rsidRPr="00E10163">
        <w:rPr>
          <w:rFonts w:ascii="Arial" w:hAnsi="Arial" w:cs="Arial"/>
          <w:lang w:val="es-PE"/>
        </w:rPr>
        <w:t xml:space="preserve">Con fecha </w:t>
      </w:r>
      <w:r w:rsidRPr="007A10A3">
        <w:rPr>
          <w:rFonts w:ascii="Arial" w:hAnsi="Arial" w:cs="Arial"/>
          <w:lang w:val="es-PE"/>
        </w:rPr>
        <w:t>1 de febrero de 2012</w:t>
      </w:r>
      <w:r w:rsidRPr="00E10163">
        <w:rPr>
          <w:rFonts w:ascii="Arial" w:hAnsi="Arial" w:cs="Arial"/>
          <w:lang w:val="es-PE"/>
        </w:rPr>
        <w:t xml:space="preserve"> la empresa Consorcio Transportadora Salaverry presentó </w:t>
      </w:r>
      <w:r w:rsidRPr="003912A7">
        <w:rPr>
          <w:rFonts w:ascii="Arial" w:hAnsi="Arial" w:cs="Arial"/>
          <w:lang w:val="es-PE"/>
        </w:rPr>
        <w:t xml:space="preserve">ante la APN una iniciativa privada para la construcción, instalación, operación y explotación de un “Terminal de embarque de concentrados de minerales en el Puerto </w:t>
      </w:r>
      <w:r w:rsidRPr="00857C86">
        <w:rPr>
          <w:rFonts w:ascii="Arial" w:hAnsi="Arial" w:cs="Arial"/>
          <w:lang w:val="es-PE"/>
        </w:rPr>
        <w:t>Salaverry”</w:t>
      </w:r>
      <w:r w:rsidR="002B64AF">
        <w:rPr>
          <w:rFonts w:ascii="Arial" w:hAnsi="Arial" w:cs="Arial"/>
          <w:lang w:val="es-PE"/>
        </w:rPr>
        <w:t xml:space="preserve"> en adelante la “Iniciativa Privada”</w:t>
      </w:r>
      <w:r w:rsidRPr="00857C86">
        <w:rPr>
          <w:rFonts w:ascii="Arial" w:hAnsi="Arial" w:cs="Arial"/>
          <w:lang w:val="es-PE"/>
        </w:rPr>
        <w:t>.</w:t>
      </w:r>
    </w:p>
    <w:p w14:paraId="59BE6E39" w14:textId="77777777" w:rsidR="00857C86" w:rsidRPr="00135E73" w:rsidRDefault="00857C86" w:rsidP="002B64AF">
      <w:pPr>
        <w:pStyle w:val="Textosinformato"/>
        <w:ind w:left="709"/>
        <w:jc w:val="both"/>
        <w:rPr>
          <w:rFonts w:cs="Arial"/>
          <w:lang w:val="es-PE"/>
        </w:rPr>
      </w:pPr>
    </w:p>
    <w:p w14:paraId="79975BF7" w14:textId="77777777" w:rsidR="00857C86" w:rsidRPr="00E321F2" w:rsidRDefault="00857C86"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 xml:space="preserve">Con fecha </w:t>
      </w:r>
      <w:r>
        <w:rPr>
          <w:rFonts w:ascii="Arial" w:hAnsi="Arial" w:cs="Arial"/>
          <w:lang w:val="es-PE"/>
        </w:rPr>
        <w:t>13 de abril de 2012</w:t>
      </w:r>
      <w:r w:rsidRPr="00E321F2">
        <w:rPr>
          <w:rFonts w:ascii="Arial" w:hAnsi="Arial" w:cs="Arial"/>
          <w:lang w:val="es-PE"/>
        </w:rPr>
        <w:t xml:space="preserve">, mediante la Carta N° </w:t>
      </w:r>
      <w:r>
        <w:rPr>
          <w:rFonts w:ascii="Arial" w:hAnsi="Arial" w:cs="Arial"/>
          <w:lang w:val="es-PE"/>
        </w:rPr>
        <w:t>405-2012-APN/GG</w:t>
      </w:r>
      <w:r w:rsidRPr="00E321F2">
        <w:rPr>
          <w:rFonts w:ascii="Arial" w:hAnsi="Arial" w:cs="Arial"/>
          <w:lang w:val="es-PE"/>
        </w:rPr>
        <w:t xml:space="preserve">, la APN comunicó a la empresa </w:t>
      </w:r>
      <w:r>
        <w:rPr>
          <w:rFonts w:ascii="Arial" w:hAnsi="Arial" w:cs="Arial"/>
          <w:lang w:val="es-PE"/>
        </w:rPr>
        <w:t>Consorcio Transportadora Salaverry</w:t>
      </w:r>
      <w:r w:rsidRPr="00E321F2">
        <w:rPr>
          <w:rFonts w:ascii="Arial" w:hAnsi="Arial" w:cs="Arial"/>
          <w:lang w:val="es-PE"/>
        </w:rPr>
        <w:t xml:space="preserve"> que la Iniciativa Privada había sido admitida a trámite. </w:t>
      </w:r>
    </w:p>
    <w:p w14:paraId="3EB01C13" w14:textId="77777777" w:rsidR="00857C86" w:rsidRDefault="00857C86" w:rsidP="002B64AF">
      <w:pPr>
        <w:pStyle w:val="Prrafodelista"/>
        <w:rPr>
          <w:rFonts w:cs="Arial"/>
          <w:lang w:val="es-PE"/>
        </w:rPr>
      </w:pPr>
    </w:p>
    <w:p w14:paraId="0531DCCC" w14:textId="77777777" w:rsidR="00857C86" w:rsidRPr="00E321F2" w:rsidRDefault="00857C86"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 xml:space="preserve">Con fecha </w:t>
      </w:r>
      <w:r>
        <w:rPr>
          <w:rFonts w:ascii="Arial" w:hAnsi="Arial" w:cs="Arial"/>
          <w:lang w:val="es-PE"/>
        </w:rPr>
        <w:t>23 de abril de 2012</w:t>
      </w:r>
      <w:r w:rsidRPr="00E321F2">
        <w:rPr>
          <w:rFonts w:ascii="Arial" w:hAnsi="Arial" w:cs="Arial"/>
          <w:lang w:val="es-PE"/>
        </w:rPr>
        <w:t xml:space="preserve">, mediante </w:t>
      </w:r>
      <w:r>
        <w:rPr>
          <w:rFonts w:ascii="Arial" w:hAnsi="Arial" w:cs="Arial"/>
          <w:lang w:val="es-PE"/>
        </w:rPr>
        <w:t>Oficio N° 168-2012-APN/PD</w:t>
      </w:r>
      <w:r w:rsidRPr="00E321F2">
        <w:rPr>
          <w:rFonts w:ascii="Arial" w:hAnsi="Arial" w:cs="Arial"/>
          <w:lang w:val="es-PE"/>
        </w:rPr>
        <w:t>, la APN remitió a PROINVERSIÓN la Iniciativa Privada a efectos de que dicha entidad proceda conforme al Convenio.</w:t>
      </w:r>
    </w:p>
    <w:p w14:paraId="64F0340E" w14:textId="77777777" w:rsidR="00857C86" w:rsidRDefault="00857C86" w:rsidP="002B64AF">
      <w:pPr>
        <w:pStyle w:val="Prrafodelista"/>
        <w:rPr>
          <w:rFonts w:cs="Arial"/>
          <w:lang w:val="es-PE"/>
        </w:rPr>
      </w:pPr>
    </w:p>
    <w:p w14:paraId="6E09F4E5" w14:textId="77777777" w:rsidR="00857C86" w:rsidRPr="002B64AF" w:rsidRDefault="00857C86" w:rsidP="00565844">
      <w:pPr>
        <w:pStyle w:val="Textosinformato"/>
        <w:numPr>
          <w:ilvl w:val="1"/>
          <w:numId w:val="33"/>
        </w:numPr>
        <w:ind w:left="709" w:hanging="709"/>
        <w:jc w:val="both"/>
        <w:rPr>
          <w:rFonts w:cs="Arial"/>
          <w:lang w:val="es-PE"/>
        </w:rPr>
      </w:pPr>
      <w:r w:rsidRPr="002B64AF">
        <w:rPr>
          <w:rFonts w:ascii="Arial" w:hAnsi="Arial" w:cs="Arial"/>
          <w:lang w:val="es-PE"/>
        </w:rPr>
        <w:t xml:space="preserve">Mediante Acuerdo del Consejo Directivo de </w:t>
      </w:r>
      <w:r w:rsidR="0099318A">
        <w:rPr>
          <w:rFonts w:ascii="Arial" w:hAnsi="Arial" w:cs="Arial"/>
          <w:lang w:val="es-PE"/>
        </w:rPr>
        <w:t>PROINVERSION</w:t>
      </w:r>
      <w:r w:rsidRPr="002B64AF">
        <w:rPr>
          <w:rFonts w:ascii="Arial" w:hAnsi="Arial" w:cs="Arial"/>
          <w:lang w:val="es-PE"/>
        </w:rPr>
        <w:t xml:space="preserve"> N° 470-5-2012-CPI de fecha 17 de mayo de 2012, se acordó encargar al Comité de PROINVERSIÓN en Proyectos de Infraestructura Vial, Infraestructura Ferroviaria e Infraestructura Aeroportuaria – PRO INTEGRACIÓN, la </w:t>
      </w:r>
      <w:r w:rsidR="00653157">
        <w:rPr>
          <w:rFonts w:ascii="Arial" w:hAnsi="Arial" w:cs="Arial"/>
          <w:lang w:val="es-PE"/>
        </w:rPr>
        <w:t>I</w:t>
      </w:r>
      <w:r w:rsidRPr="002B64AF">
        <w:rPr>
          <w:rFonts w:ascii="Arial" w:hAnsi="Arial" w:cs="Arial"/>
          <w:lang w:val="es-PE"/>
        </w:rPr>
        <w:t xml:space="preserve">niciativa </w:t>
      </w:r>
      <w:r w:rsidR="00653157">
        <w:rPr>
          <w:rFonts w:ascii="Arial" w:hAnsi="Arial" w:cs="Arial"/>
          <w:lang w:val="es-PE"/>
        </w:rPr>
        <w:t>P</w:t>
      </w:r>
      <w:r w:rsidRPr="002B64AF">
        <w:rPr>
          <w:rFonts w:ascii="Arial" w:hAnsi="Arial" w:cs="Arial"/>
          <w:lang w:val="es-PE"/>
        </w:rPr>
        <w:t xml:space="preserve">rivada. </w:t>
      </w:r>
    </w:p>
    <w:p w14:paraId="0F04E00B" w14:textId="77777777" w:rsidR="00857C86" w:rsidRDefault="00857C86" w:rsidP="002B64AF">
      <w:pPr>
        <w:pStyle w:val="Textosinformato"/>
        <w:ind w:left="709"/>
        <w:jc w:val="both"/>
        <w:rPr>
          <w:rFonts w:ascii="Arial" w:hAnsi="Arial" w:cs="Arial"/>
          <w:lang w:val="es-PE"/>
        </w:rPr>
      </w:pPr>
    </w:p>
    <w:p w14:paraId="4913BA5F"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De acuerdo con lo dispuesto en la LSPN, mediante Decreto Supremo Nº</w:t>
      </w:r>
      <w:r w:rsidR="00653157">
        <w:rPr>
          <w:rFonts w:ascii="Arial" w:hAnsi="Arial" w:cs="Arial"/>
          <w:lang w:val="es-PE"/>
        </w:rPr>
        <w:t xml:space="preserve"> </w:t>
      </w:r>
      <w:r w:rsidRPr="00E321F2">
        <w:rPr>
          <w:rFonts w:ascii="Arial" w:hAnsi="Arial" w:cs="Arial"/>
          <w:lang w:val="es-PE"/>
        </w:rPr>
        <w:t>009-2012-MTC, publicado el 11 de agosto de 2012, se aprobó el Plan Nacional de Desarrollo Portuario (en adelante, el PNDP). De acuerdo a la LSPN toda inversión en infraestructura portuaria pública debe estar previamente considerada en este documento.</w:t>
      </w:r>
    </w:p>
    <w:p w14:paraId="14E1A714" w14:textId="77777777" w:rsidR="00857C86" w:rsidRDefault="00857C86" w:rsidP="002B64AF">
      <w:pPr>
        <w:pStyle w:val="Textosinformato"/>
        <w:tabs>
          <w:tab w:val="left" w:pos="1843"/>
        </w:tabs>
        <w:ind w:left="709"/>
        <w:jc w:val="both"/>
        <w:rPr>
          <w:rFonts w:ascii="Arial" w:hAnsi="Arial" w:cs="Arial"/>
          <w:lang w:val="es-PE"/>
        </w:rPr>
      </w:pPr>
    </w:p>
    <w:p w14:paraId="2FD37891" w14:textId="67C52430" w:rsidR="00580DBF" w:rsidRDefault="00F220C5" w:rsidP="00565844">
      <w:pPr>
        <w:pStyle w:val="Textosinformato"/>
        <w:numPr>
          <w:ilvl w:val="1"/>
          <w:numId w:val="33"/>
        </w:numPr>
        <w:tabs>
          <w:tab w:val="left" w:pos="1843"/>
        </w:tabs>
        <w:ind w:left="709" w:hanging="709"/>
        <w:jc w:val="both"/>
        <w:rPr>
          <w:rFonts w:ascii="Arial" w:hAnsi="Arial" w:cs="Arial"/>
          <w:lang w:val="es-PE"/>
        </w:rPr>
      </w:pPr>
      <w:bookmarkStart w:id="4" w:name="_Ref400866807"/>
      <w:r>
        <w:rPr>
          <w:rFonts w:ascii="Arial" w:hAnsi="Arial" w:cs="Arial"/>
          <w:lang w:val="es-PE"/>
        </w:rPr>
        <w:t>Con</w:t>
      </w:r>
      <w:r w:rsidR="00580DBF">
        <w:rPr>
          <w:rFonts w:ascii="Arial" w:hAnsi="Arial" w:cs="Arial"/>
          <w:lang w:val="es-PE"/>
        </w:rPr>
        <w:t xml:space="preserve"> fecha 3 de octubre de 2014, PROINVERSIÓN </w:t>
      </w:r>
      <w:r>
        <w:rPr>
          <w:rFonts w:ascii="Arial" w:hAnsi="Arial" w:cs="Arial"/>
          <w:lang w:val="es-PE"/>
        </w:rPr>
        <w:t xml:space="preserve">solicitó </w:t>
      </w:r>
      <w:r w:rsidR="00AA25B1">
        <w:rPr>
          <w:rFonts w:ascii="Arial" w:hAnsi="Arial" w:cs="Arial"/>
          <w:lang w:val="es-PE"/>
        </w:rPr>
        <w:t>a Consorcio Transportadora Salaverry,</w:t>
      </w:r>
      <w:r>
        <w:rPr>
          <w:rFonts w:ascii="Arial" w:hAnsi="Arial" w:cs="Arial"/>
          <w:lang w:val="es-PE"/>
        </w:rPr>
        <w:t xml:space="preserve"> manifestar su conformidad o disconformidad con las modificaciones planteadas por la APN</w:t>
      </w:r>
      <w:r w:rsidR="00580DBF">
        <w:rPr>
          <w:rFonts w:ascii="Arial" w:hAnsi="Arial" w:cs="Arial"/>
          <w:lang w:val="es-PE"/>
        </w:rPr>
        <w:t>, según Acuerdo 1450/329-20/05/2014D</w:t>
      </w:r>
      <w:r w:rsidR="00AA25B1">
        <w:rPr>
          <w:rFonts w:ascii="Arial" w:hAnsi="Arial" w:cs="Arial"/>
          <w:lang w:val="es-PE"/>
        </w:rPr>
        <w:t>.</w:t>
      </w:r>
      <w:r w:rsidR="00580DBF">
        <w:rPr>
          <w:rFonts w:ascii="Arial" w:hAnsi="Arial" w:cs="Arial"/>
          <w:lang w:val="es-PE"/>
        </w:rPr>
        <w:t xml:space="preserve"> </w:t>
      </w:r>
      <w:r w:rsidR="005A3040">
        <w:rPr>
          <w:rFonts w:ascii="Arial" w:hAnsi="Arial" w:cs="Arial"/>
          <w:lang w:val="es-PE"/>
        </w:rPr>
        <w:t>Dicha modificación contó con la previa aceptación del Ministerio de Transportes y Comunicaciones (MTC)</w:t>
      </w:r>
      <w:r>
        <w:rPr>
          <w:rFonts w:ascii="Arial" w:hAnsi="Arial" w:cs="Arial"/>
          <w:lang w:val="es-PE"/>
        </w:rPr>
        <w:t>.</w:t>
      </w:r>
      <w:r w:rsidR="005A3040">
        <w:rPr>
          <w:rFonts w:ascii="Arial" w:hAnsi="Arial" w:cs="Arial"/>
          <w:lang w:val="es-PE"/>
        </w:rPr>
        <w:t xml:space="preserve"> </w:t>
      </w:r>
    </w:p>
    <w:p w14:paraId="2EDCA8E7" w14:textId="77777777" w:rsidR="005A3040" w:rsidRDefault="005A3040" w:rsidP="00F361D0">
      <w:pPr>
        <w:pStyle w:val="Prrafodelista"/>
        <w:rPr>
          <w:rFonts w:cs="Arial"/>
          <w:lang w:val="es-PE"/>
        </w:rPr>
      </w:pPr>
    </w:p>
    <w:p w14:paraId="624876EA" w14:textId="4F122518" w:rsidR="00F361D0" w:rsidRDefault="00F361D0" w:rsidP="00565844">
      <w:pPr>
        <w:pStyle w:val="Textosinformato"/>
        <w:numPr>
          <w:ilvl w:val="1"/>
          <w:numId w:val="33"/>
        </w:numPr>
        <w:tabs>
          <w:tab w:val="left" w:pos="1843"/>
        </w:tabs>
        <w:ind w:left="709" w:hanging="709"/>
        <w:jc w:val="both"/>
        <w:rPr>
          <w:rFonts w:ascii="Arial" w:hAnsi="Arial" w:cs="Arial"/>
          <w:lang w:val="es-PE"/>
        </w:rPr>
      </w:pPr>
      <w:r>
        <w:rPr>
          <w:rFonts w:ascii="Arial" w:hAnsi="Arial" w:cs="Arial"/>
          <w:lang w:val="es-PE"/>
        </w:rPr>
        <w:t xml:space="preserve">Con fecha 6 de mayo de 2015 Consorcio Transportadora Salaverry </w:t>
      </w:r>
      <w:r w:rsidR="00F220C5">
        <w:rPr>
          <w:rFonts w:ascii="Arial" w:hAnsi="Arial" w:cs="Arial"/>
          <w:lang w:val="es-PE"/>
        </w:rPr>
        <w:t xml:space="preserve">presentó </w:t>
      </w:r>
      <w:r>
        <w:rPr>
          <w:rFonts w:ascii="Arial" w:hAnsi="Arial" w:cs="Arial"/>
          <w:lang w:val="es-PE"/>
        </w:rPr>
        <w:t xml:space="preserve">la Iniciativa Privada </w:t>
      </w:r>
      <w:r w:rsidR="00383613">
        <w:rPr>
          <w:rFonts w:ascii="Arial" w:hAnsi="Arial" w:cs="Arial"/>
          <w:lang w:val="es-PE"/>
        </w:rPr>
        <w:t xml:space="preserve">reformulada </w:t>
      </w:r>
      <w:r>
        <w:rPr>
          <w:rFonts w:ascii="Arial" w:hAnsi="Arial" w:cs="Arial"/>
          <w:lang w:val="es-PE"/>
        </w:rPr>
        <w:t>denominándola “Iniciativa Privada para la Modernización y Desarrollo del Terminal Portuario Multipropósito de Salaverry”.</w:t>
      </w:r>
    </w:p>
    <w:p w14:paraId="1106D669" w14:textId="77777777" w:rsidR="00F361D0" w:rsidRDefault="00F361D0" w:rsidP="00F361D0">
      <w:pPr>
        <w:pStyle w:val="Prrafodelista"/>
        <w:rPr>
          <w:rFonts w:cs="Arial"/>
          <w:lang w:val="es-PE"/>
        </w:rPr>
      </w:pPr>
    </w:p>
    <w:p w14:paraId="4E5C4718" w14:textId="77777777" w:rsidR="00C83848" w:rsidRDefault="00C83848" w:rsidP="00565844">
      <w:pPr>
        <w:pStyle w:val="Textosinformato"/>
        <w:numPr>
          <w:ilvl w:val="1"/>
          <w:numId w:val="33"/>
        </w:numPr>
        <w:tabs>
          <w:tab w:val="left" w:pos="1843"/>
        </w:tabs>
        <w:ind w:left="709" w:hanging="709"/>
        <w:jc w:val="both"/>
        <w:rPr>
          <w:rFonts w:ascii="Arial" w:hAnsi="Arial" w:cs="Arial"/>
          <w:lang w:val="es-PE"/>
        </w:rPr>
      </w:pPr>
      <w:r w:rsidRPr="00E321F2">
        <w:rPr>
          <w:rFonts w:ascii="Arial" w:hAnsi="Arial" w:cs="Arial"/>
          <w:lang w:val="es-PE"/>
        </w:rPr>
        <w:t>Mediante la Ley Nº 30335 se delegó al Poder Ejecutivo la facultad de legislar en materia administrativa, económica y financiera (actualmente derogada). En el marco de esta norma se aprobó el Decreto Legislativo Nº 1224, que</w:t>
      </w:r>
      <w:r w:rsidR="00B56FFA">
        <w:rPr>
          <w:rFonts w:ascii="Arial" w:hAnsi="Arial" w:cs="Arial"/>
          <w:lang w:val="es-PE"/>
        </w:rPr>
        <w:t xml:space="preserve"> </w:t>
      </w:r>
      <w:r w:rsidRPr="00E321F2">
        <w:rPr>
          <w:rFonts w:ascii="Arial" w:hAnsi="Arial" w:cs="Arial"/>
          <w:lang w:val="es-PE"/>
        </w:rPr>
        <w:t xml:space="preserve">aprueba la Ley Marco de Asociaciones Público-Privadas y Proyectos en Activos, y su reglamento, el Decreto Supremo Nº 410-2015-EF. Con la entrada en vigencia de estas dos últimas normas, quedaron derogados el Decreto Legislativo Nº 1012 aprueba la Ley Marco de Asociaciones Público-Privadas para la generación de empleo productivo y dicta normas para la agilización de los procesos de promoción de la inversión privada, y su reglamento. </w:t>
      </w:r>
      <w:r w:rsidR="00975B19" w:rsidRPr="00E321F2">
        <w:rPr>
          <w:rFonts w:ascii="Arial" w:hAnsi="Arial" w:cs="Arial"/>
          <w:lang w:val="es-PE"/>
        </w:rPr>
        <w:t>Asimismo</w:t>
      </w:r>
      <w:r w:rsidRPr="00E321F2">
        <w:rPr>
          <w:rFonts w:ascii="Arial" w:hAnsi="Arial" w:cs="Arial"/>
          <w:lang w:val="es-PE"/>
        </w:rPr>
        <w:t>, quedaron derogados el Decreto Supremo Nº 059-96-PCM que aprobó el Texto Único Ordenado de las normas con rango de Ley que regulan la entrega en concesión al sector privado de las obras públicas de infraestructura y de servicios públicos (</w:t>
      </w:r>
      <w:r w:rsidR="000364CB" w:rsidRPr="00E321F2">
        <w:rPr>
          <w:rFonts w:ascii="Arial" w:hAnsi="Arial" w:cs="Arial"/>
          <w:lang w:val="es-PE"/>
        </w:rPr>
        <w:t>con excepción del primer y segundo párrafo del</w:t>
      </w:r>
      <w:r w:rsidRPr="00E321F2">
        <w:rPr>
          <w:rFonts w:ascii="Arial" w:hAnsi="Arial" w:cs="Arial"/>
          <w:lang w:val="es-PE"/>
        </w:rPr>
        <w:t xml:space="preserve"> art</w:t>
      </w:r>
      <w:r w:rsidR="000364CB" w:rsidRPr="00E321F2">
        <w:rPr>
          <w:rFonts w:ascii="Arial" w:hAnsi="Arial" w:cs="Arial"/>
          <w:lang w:val="es-PE"/>
        </w:rPr>
        <w:t>ículo</w:t>
      </w:r>
      <w:r w:rsidRPr="00E321F2">
        <w:rPr>
          <w:rFonts w:ascii="Arial" w:hAnsi="Arial" w:cs="Arial"/>
          <w:lang w:val="es-PE"/>
        </w:rPr>
        <w:t xml:space="preserve"> 19 </w:t>
      </w:r>
      <w:r w:rsidR="000364CB" w:rsidRPr="00E321F2">
        <w:rPr>
          <w:rFonts w:ascii="Arial" w:hAnsi="Arial" w:cs="Arial"/>
          <w:lang w:val="es-PE"/>
        </w:rPr>
        <w:t>y el artículo 22</w:t>
      </w:r>
      <w:r w:rsidRPr="00E321F2">
        <w:rPr>
          <w:rFonts w:ascii="Arial" w:hAnsi="Arial" w:cs="Arial"/>
          <w:lang w:val="es-PE"/>
        </w:rPr>
        <w:t>), y su reglamento, entre otras normas.</w:t>
      </w:r>
    </w:p>
    <w:p w14:paraId="45205276" w14:textId="77777777" w:rsidR="00FF1F6F" w:rsidRDefault="00FF1F6F" w:rsidP="00FF1F6F">
      <w:pPr>
        <w:pStyle w:val="Prrafodelista"/>
        <w:rPr>
          <w:rFonts w:cs="Arial"/>
          <w:lang w:val="es-PE"/>
        </w:rPr>
      </w:pPr>
    </w:p>
    <w:p w14:paraId="0408648B" w14:textId="409B8C1C" w:rsidR="0071234D" w:rsidRDefault="0071234D" w:rsidP="00565844">
      <w:pPr>
        <w:pStyle w:val="Textosinformato"/>
        <w:numPr>
          <w:ilvl w:val="1"/>
          <w:numId w:val="33"/>
        </w:numPr>
        <w:tabs>
          <w:tab w:val="left" w:pos="1843"/>
        </w:tabs>
        <w:ind w:left="709" w:hanging="709"/>
        <w:jc w:val="both"/>
        <w:rPr>
          <w:rFonts w:ascii="Arial" w:hAnsi="Arial" w:cs="Arial"/>
          <w:lang w:val="es-PE"/>
        </w:rPr>
      </w:pPr>
      <w:r>
        <w:rPr>
          <w:rFonts w:ascii="Arial" w:hAnsi="Arial" w:cs="Arial"/>
          <w:lang w:val="es-PE"/>
        </w:rPr>
        <w:t>E</w:t>
      </w:r>
      <w:r w:rsidRPr="00135E73">
        <w:rPr>
          <w:rFonts w:ascii="Arial" w:hAnsi="Arial" w:cs="Arial"/>
          <w:lang w:val="es-PE"/>
        </w:rPr>
        <w:t xml:space="preserve">l Directorio de la </w:t>
      </w:r>
      <w:r w:rsidR="00085038">
        <w:rPr>
          <w:rFonts w:ascii="Arial" w:hAnsi="Arial" w:cs="Arial"/>
          <w:lang w:val="es-PE"/>
        </w:rPr>
        <w:t>APN</w:t>
      </w:r>
      <w:r w:rsidRPr="00135E73">
        <w:rPr>
          <w:rFonts w:ascii="Arial" w:hAnsi="Arial" w:cs="Arial"/>
          <w:lang w:val="es-PE"/>
        </w:rPr>
        <w:t xml:space="preserve"> </w:t>
      </w:r>
      <w:r w:rsidR="00561E13">
        <w:rPr>
          <w:rFonts w:ascii="Arial" w:hAnsi="Arial" w:cs="Arial"/>
          <w:lang w:val="es-PE"/>
        </w:rPr>
        <w:t xml:space="preserve">mediante acuerdo adoptado en la Sesión </w:t>
      </w:r>
      <w:r w:rsidR="00561E13" w:rsidRPr="00A7790E">
        <w:rPr>
          <w:rFonts w:ascii="Arial" w:hAnsi="Arial" w:cs="Arial"/>
          <w:lang w:val="es-PE"/>
        </w:rPr>
        <w:t>N° 431 de fecha 04 de julio de 2017</w:t>
      </w:r>
      <w:r>
        <w:rPr>
          <w:rFonts w:ascii="Arial" w:hAnsi="Arial" w:cs="Arial"/>
          <w:lang w:val="es-PE"/>
        </w:rPr>
        <w:t>, y</w:t>
      </w:r>
      <w:r w:rsidR="00561E13" w:rsidRPr="002B64AF">
        <w:rPr>
          <w:rFonts w:ascii="Arial" w:hAnsi="Arial" w:cs="Arial"/>
          <w:lang w:val="es-PE"/>
        </w:rPr>
        <w:t xml:space="preserve"> el Consejo Directivo de P</w:t>
      </w:r>
      <w:r>
        <w:rPr>
          <w:rFonts w:ascii="Arial" w:hAnsi="Arial" w:cs="Arial"/>
          <w:lang w:val="es-PE"/>
        </w:rPr>
        <w:t>ROINVERSI</w:t>
      </w:r>
      <w:r w:rsidR="00085038">
        <w:rPr>
          <w:rFonts w:ascii="Arial" w:hAnsi="Arial" w:cs="Arial"/>
          <w:lang w:val="es-PE"/>
        </w:rPr>
        <w:t>Ó</w:t>
      </w:r>
      <w:r>
        <w:rPr>
          <w:rFonts w:ascii="Arial" w:hAnsi="Arial" w:cs="Arial"/>
          <w:lang w:val="es-PE"/>
        </w:rPr>
        <w:t xml:space="preserve">N </w:t>
      </w:r>
      <w:r w:rsidR="00561E13" w:rsidRPr="002B64AF">
        <w:rPr>
          <w:rFonts w:ascii="Arial" w:hAnsi="Arial" w:cs="Arial"/>
          <w:lang w:val="es-PE"/>
        </w:rPr>
        <w:t xml:space="preserve">en Sesión no presencial N° 12 de fecha 26 de julio de </w:t>
      </w:r>
      <w:r w:rsidR="00085038" w:rsidRPr="002B64AF">
        <w:rPr>
          <w:rFonts w:ascii="Arial" w:hAnsi="Arial" w:cs="Arial"/>
          <w:lang w:val="es-PE"/>
        </w:rPr>
        <w:t>2017</w:t>
      </w:r>
      <w:r w:rsidR="00085038">
        <w:rPr>
          <w:rFonts w:ascii="Arial" w:hAnsi="Arial" w:cs="Arial"/>
          <w:lang w:val="es-PE"/>
        </w:rPr>
        <w:t>, aprobaron</w:t>
      </w:r>
      <w:r>
        <w:rPr>
          <w:rFonts w:ascii="Arial" w:hAnsi="Arial" w:cs="Arial"/>
          <w:lang w:val="es-PE"/>
        </w:rPr>
        <w:t xml:space="preserve"> la </w:t>
      </w:r>
      <w:r w:rsidR="009329AD" w:rsidRPr="002B64AF">
        <w:rPr>
          <w:rFonts w:ascii="Arial" w:hAnsi="Arial" w:cs="Arial"/>
          <w:lang w:val="es-PE"/>
        </w:rPr>
        <w:t>declaratoria de interés del proyecto contenido en la Iniciativa Privada Autofinanciada denominada “Modernización y desarrollo del Terminal Portuario Multipropósito de Salaverry”.</w:t>
      </w:r>
    </w:p>
    <w:p w14:paraId="5105DCA5" w14:textId="77777777" w:rsidR="00721754" w:rsidRPr="00135E73" w:rsidRDefault="0071234D" w:rsidP="0071234D">
      <w:pPr>
        <w:pStyle w:val="Textosinformato"/>
        <w:tabs>
          <w:tab w:val="left" w:pos="1843"/>
        </w:tabs>
        <w:ind w:left="709"/>
        <w:jc w:val="both"/>
        <w:rPr>
          <w:rFonts w:cs="Arial"/>
          <w:lang w:val="es-PE"/>
        </w:rPr>
      </w:pPr>
      <w:r>
        <w:rPr>
          <w:rFonts w:ascii="Arial" w:hAnsi="Arial" w:cs="Arial"/>
          <w:lang w:val="es-PE"/>
        </w:rPr>
        <w:t xml:space="preserve"> </w:t>
      </w:r>
    </w:p>
    <w:p w14:paraId="68EE8FF6" w14:textId="2A5AEA7C" w:rsidR="00721754" w:rsidRPr="00E321F2" w:rsidRDefault="00721754" w:rsidP="00565844">
      <w:pPr>
        <w:pStyle w:val="Textosinformato"/>
        <w:numPr>
          <w:ilvl w:val="1"/>
          <w:numId w:val="33"/>
        </w:numPr>
        <w:tabs>
          <w:tab w:val="left" w:pos="1843"/>
        </w:tabs>
        <w:ind w:left="709" w:hanging="709"/>
        <w:jc w:val="both"/>
        <w:rPr>
          <w:rFonts w:ascii="Arial" w:hAnsi="Arial" w:cs="Arial"/>
          <w:lang w:val="es-PE"/>
        </w:rPr>
      </w:pPr>
      <w:r w:rsidRPr="00E321F2">
        <w:rPr>
          <w:rFonts w:ascii="Arial" w:hAnsi="Arial" w:cs="Arial"/>
          <w:lang w:val="es-PE"/>
        </w:rPr>
        <w:t xml:space="preserve">El </w:t>
      </w:r>
      <w:r w:rsidR="00617E74">
        <w:rPr>
          <w:rFonts w:ascii="Arial" w:hAnsi="Arial" w:cs="Arial"/>
          <w:lang w:val="es-PE"/>
        </w:rPr>
        <w:t>4</w:t>
      </w:r>
      <w:r w:rsidRPr="00E321F2">
        <w:rPr>
          <w:rFonts w:ascii="Arial" w:hAnsi="Arial" w:cs="Arial"/>
          <w:lang w:val="es-PE"/>
        </w:rPr>
        <w:t xml:space="preserve"> de </w:t>
      </w:r>
      <w:r w:rsidR="00617E74">
        <w:rPr>
          <w:rFonts w:ascii="Arial" w:hAnsi="Arial" w:cs="Arial"/>
          <w:lang w:val="es-PE"/>
        </w:rPr>
        <w:t>agosto</w:t>
      </w:r>
      <w:r w:rsidRPr="00E321F2">
        <w:rPr>
          <w:rFonts w:ascii="Arial" w:hAnsi="Arial" w:cs="Arial"/>
          <w:lang w:val="es-PE"/>
        </w:rPr>
        <w:t xml:space="preserve"> de 201</w:t>
      </w:r>
      <w:r w:rsidR="00617E74">
        <w:rPr>
          <w:rFonts w:ascii="Arial" w:hAnsi="Arial" w:cs="Arial"/>
          <w:lang w:val="es-PE"/>
        </w:rPr>
        <w:t>7</w:t>
      </w:r>
      <w:r w:rsidRPr="00E321F2">
        <w:rPr>
          <w:rFonts w:ascii="Arial" w:hAnsi="Arial" w:cs="Arial"/>
          <w:lang w:val="es-PE"/>
        </w:rPr>
        <w:t xml:space="preserve"> se publicó en el Diario Oficial El Peruano y en el diario </w:t>
      </w:r>
      <w:r w:rsidR="00617E74">
        <w:rPr>
          <w:rFonts w:ascii="Arial" w:hAnsi="Arial" w:cs="Arial"/>
          <w:lang w:val="es-PE"/>
        </w:rPr>
        <w:t>Expreso</w:t>
      </w:r>
      <w:r w:rsidRPr="00E321F2">
        <w:rPr>
          <w:rFonts w:ascii="Arial" w:hAnsi="Arial" w:cs="Arial"/>
          <w:lang w:val="es-PE"/>
        </w:rPr>
        <w:t>, la Declara</w:t>
      </w:r>
      <w:r w:rsidR="00617E74">
        <w:rPr>
          <w:rFonts w:ascii="Arial" w:hAnsi="Arial" w:cs="Arial"/>
          <w:lang w:val="es-PE"/>
        </w:rPr>
        <w:t>toria</w:t>
      </w:r>
      <w:r w:rsidRPr="00E321F2">
        <w:rPr>
          <w:rFonts w:ascii="Arial" w:hAnsi="Arial" w:cs="Arial"/>
          <w:lang w:val="es-PE"/>
        </w:rPr>
        <w:t xml:space="preserve"> de Interés de la Iniciativa Privada presentada por </w:t>
      </w:r>
      <w:r w:rsidR="00D63567">
        <w:rPr>
          <w:rFonts w:ascii="Arial" w:hAnsi="Arial" w:cs="Arial"/>
          <w:lang w:val="es-PE"/>
        </w:rPr>
        <w:t>Consorcio Transportadora Salaverry</w:t>
      </w:r>
      <w:r w:rsidRPr="00E321F2">
        <w:rPr>
          <w:rFonts w:ascii="Arial" w:hAnsi="Arial" w:cs="Arial"/>
          <w:b/>
          <w:lang w:val="es-PE"/>
        </w:rPr>
        <w:t xml:space="preserve"> </w:t>
      </w:r>
      <w:r w:rsidRPr="00E321F2">
        <w:rPr>
          <w:rFonts w:ascii="Arial" w:hAnsi="Arial" w:cs="Arial"/>
          <w:lang w:val="es-PE"/>
        </w:rPr>
        <w:t>de acuerdo en lo establecido en los Decretos Legislativos Nº 1012 y Nº 1022.</w:t>
      </w:r>
    </w:p>
    <w:p w14:paraId="2315D165" w14:textId="77777777" w:rsidR="00721754" w:rsidRPr="00E321F2" w:rsidRDefault="00721754" w:rsidP="00721754">
      <w:pPr>
        <w:rPr>
          <w:rFonts w:cs="Arial"/>
          <w:lang w:val="es-PE"/>
        </w:rPr>
      </w:pPr>
    </w:p>
    <w:p w14:paraId="7529D0AE"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Con fecha [*] de [*] de 201</w:t>
      </w:r>
      <w:r w:rsidR="00665A0C" w:rsidRPr="00E321F2">
        <w:rPr>
          <w:rFonts w:ascii="Arial" w:hAnsi="Arial" w:cs="Arial"/>
          <w:lang w:val="es-PE"/>
        </w:rPr>
        <w:t>[*]</w:t>
      </w:r>
      <w:r w:rsidRPr="00E321F2">
        <w:rPr>
          <w:rFonts w:ascii="Arial" w:hAnsi="Arial" w:cs="Arial"/>
          <w:lang w:val="es-PE"/>
        </w:rPr>
        <w:t xml:space="preserve">, el Consejo Directivo de PROINVERSIÓN, contando con la opinión favorable de la APN, aprobó el Contrato de Concesión a ser suscrito entre el Estado de la República del Perú representado por el MTC, quien a su vez actúa a través de la APN, y el CONCESIONARIO. </w:t>
      </w:r>
    </w:p>
    <w:p w14:paraId="603794F3" w14:textId="77777777" w:rsidR="00721754" w:rsidRPr="00E321F2" w:rsidRDefault="00721754" w:rsidP="00721754">
      <w:pPr>
        <w:pStyle w:val="Prrafodelista"/>
        <w:rPr>
          <w:rFonts w:cs="Arial"/>
          <w:lang w:val="es-PE"/>
        </w:rPr>
      </w:pPr>
    </w:p>
    <w:p w14:paraId="4F5A244A"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Mediante Decreto Supremo N°</w:t>
      </w:r>
      <w:r w:rsidR="002E3669" w:rsidRPr="00E321F2">
        <w:rPr>
          <w:rFonts w:ascii="Arial" w:hAnsi="Arial" w:cs="Arial"/>
          <w:lang w:val="es-PE"/>
        </w:rPr>
        <w:t xml:space="preserve"> </w:t>
      </w:r>
      <w:r w:rsidRPr="00E321F2">
        <w:rPr>
          <w:rFonts w:ascii="Arial" w:hAnsi="Arial" w:cs="Arial"/>
          <w:lang w:val="es-PE"/>
        </w:rPr>
        <w:t>[*], publicado el [*] de [*] de 201[*] el MTC aprobó el presente Contrato, de conformidad con el artículo 10.2 de la LSPN y el artículo 48 del reglamento de la LSPN aprobado mediante Decreto Supremo N° 003-2004-MTC.</w:t>
      </w:r>
    </w:p>
    <w:p w14:paraId="502F07F1" w14:textId="77777777" w:rsidR="00721754" w:rsidRPr="00E321F2" w:rsidRDefault="00721754" w:rsidP="00721754">
      <w:pPr>
        <w:pStyle w:val="Prrafodelista"/>
        <w:rPr>
          <w:rFonts w:cs="Arial"/>
          <w:lang w:val="es-PE"/>
        </w:rPr>
      </w:pPr>
    </w:p>
    <w:p w14:paraId="37509952" w14:textId="24D2710A"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 xml:space="preserve">Mediante Acuerdo de Directorio Nº [*], de fecha [*] de [*] de 201[*], se autorizó al señor [*] para que en representación de la APN, suscriba el </w:t>
      </w:r>
      <w:r w:rsidR="00701152">
        <w:rPr>
          <w:rFonts w:ascii="Arial" w:hAnsi="Arial" w:cs="Arial"/>
          <w:lang w:val="es-PE"/>
        </w:rPr>
        <w:t xml:space="preserve">presente </w:t>
      </w:r>
      <w:r w:rsidRPr="00E321F2">
        <w:rPr>
          <w:rFonts w:ascii="Arial" w:hAnsi="Arial" w:cs="Arial"/>
          <w:lang w:val="es-PE"/>
        </w:rPr>
        <w:t>Contrato.</w:t>
      </w:r>
    </w:p>
    <w:p w14:paraId="2A16A06E" w14:textId="77777777" w:rsidR="00721754" w:rsidRPr="00E321F2" w:rsidRDefault="00721754" w:rsidP="00721754">
      <w:pPr>
        <w:pStyle w:val="Textosinformato"/>
        <w:tabs>
          <w:tab w:val="left" w:pos="1843"/>
        </w:tabs>
        <w:ind w:left="709"/>
        <w:jc w:val="both"/>
        <w:rPr>
          <w:rFonts w:ascii="Arial" w:hAnsi="Arial" w:cs="Arial"/>
          <w:lang w:val="es-PE"/>
        </w:rPr>
      </w:pPr>
    </w:p>
    <w:p w14:paraId="411553EF" w14:textId="77777777" w:rsidR="00721754" w:rsidRPr="00E321F2" w:rsidRDefault="002549F6" w:rsidP="00721754">
      <w:pPr>
        <w:pStyle w:val="Textosinformato"/>
        <w:jc w:val="both"/>
        <w:rPr>
          <w:rFonts w:ascii="Arial" w:hAnsi="Arial" w:cs="Arial"/>
          <w:b/>
          <w:lang w:val="es-PE"/>
        </w:rPr>
      </w:pPr>
      <w:r w:rsidRPr="00E321F2">
        <w:rPr>
          <w:rFonts w:ascii="Arial" w:hAnsi="Arial" w:cs="Arial"/>
          <w:b/>
          <w:lang w:val="es-PE"/>
        </w:rPr>
        <w:t>[*]</w:t>
      </w:r>
    </w:p>
    <w:p w14:paraId="6A41C599" w14:textId="77777777" w:rsidR="00721754" w:rsidRPr="00E321F2" w:rsidRDefault="00721754" w:rsidP="00721754">
      <w:pPr>
        <w:suppressLineNumbers/>
        <w:suppressAutoHyphens/>
        <w:jc w:val="both"/>
        <w:rPr>
          <w:rFonts w:cs="Arial"/>
          <w:szCs w:val="22"/>
          <w:lang w:val="es-PE"/>
        </w:rPr>
      </w:pPr>
    </w:p>
    <w:p w14:paraId="78466D3F" w14:textId="77777777" w:rsidR="00721754" w:rsidRPr="00E321F2" w:rsidRDefault="00721754" w:rsidP="00721754">
      <w:pPr>
        <w:pStyle w:val="Ttulo2"/>
        <w:ind w:left="0"/>
        <w:rPr>
          <w:rFonts w:ascii="Arial" w:hAnsi="Arial" w:cs="Arial"/>
          <w:b/>
          <w:bCs/>
          <w:szCs w:val="22"/>
          <w:u w:val="none"/>
          <w:lang w:val="es-PE"/>
        </w:rPr>
      </w:pPr>
      <w:bookmarkStart w:id="5" w:name="_Toc501374758"/>
      <w:bookmarkEnd w:id="4"/>
      <w:r w:rsidRPr="00E321F2">
        <w:rPr>
          <w:rFonts w:ascii="Arial" w:hAnsi="Arial" w:cs="Arial"/>
          <w:b/>
          <w:bCs/>
          <w:szCs w:val="22"/>
          <w:u w:val="none"/>
          <w:lang w:val="es-PE"/>
        </w:rPr>
        <w:t>DEFINICIONES</w:t>
      </w:r>
      <w:bookmarkEnd w:id="5"/>
    </w:p>
    <w:p w14:paraId="40DA14F4" w14:textId="77777777" w:rsidR="00721754" w:rsidRPr="00E321F2" w:rsidRDefault="00721754" w:rsidP="00721754">
      <w:pPr>
        <w:suppressLineNumbers/>
        <w:tabs>
          <w:tab w:val="left" w:pos="720"/>
        </w:tabs>
        <w:suppressAutoHyphens/>
        <w:jc w:val="both"/>
        <w:rPr>
          <w:rFonts w:cs="Arial"/>
          <w:szCs w:val="22"/>
          <w:lang w:val="es-PE"/>
        </w:rPr>
      </w:pPr>
    </w:p>
    <w:p w14:paraId="0962B347"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En este Contrato cada vez que se haga mención a la APN, se entenderá que esta actúa a nombre propio en ejercicio de sus facultades originarias conforme a las Leyes y Disposiciones Aplicables o por delegación de las facultades del CONCEDENTE.</w:t>
      </w:r>
    </w:p>
    <w:p w14:paraId="2A846E15" w14:textId="77777777" w:rsidR="00721754" w:rsidRPr="00E321F2" w:rsidRDefault="00721754" w:rsidP="00721754">
      <w:pPr>
        <w:pStyle w:val="Textosinformato"/>
        <w:tabs>
          <w:tab w:val="left" w:pos="720"/>
        </w:tabs>
        <w:jc w:val="both"/>
        <w:rPr>
          <w:rFonts w:ascii="Arial" w:hAnsi="Arial" w:cs="Arial"/>
          <w:lang w:val="es-PE"/>
        </w:rPr>
      </w:pPr>
      <w:r w:rsidRPr="00E321F2">
        <w:rPr>
          <w:rFonts w:ascii="Arial" w:hAnsi="Arial" w:cs="Arial"/>
          <w:lang w:val="es-PE"/>
        </w:rPr>
        <w:t xml:space="preserve"> </w:t>
      </w:r>
    </w:p>
    <w:p w14:paraId="357FD374" w14:textId="77777777" w:rsidR="00721754" w:rsidRPr="00E321F2" w:rsidRDefault="00721754" w:rsidP="00565844">
      <w:pPr>
        <w:pStyle w:val="Textosinformato"/>
        <w:numPr>
          <w:ilvl w:val="1"/>
          <w:numId w:val="33"/>
        </w:numPr>
        <w:ind w:left="709" w:hanging="709"/>
        <w:jc w:val="both"/>
        <w:rPr>
          <w:rFonts w:ascii="Arial" w:hAnsi="Arial" w:cs="Arial"/>
          <w:lang w:val="es-PE"/>
        </w:rPr>
      </w:pPr>
      <w:r w:rsidRPr="00E321F2">
        <w:rPr>
          <w:rFonts w:ascii="Arial" w:hAnsi="Arial" w:cs="Arial"/>
          <w:lang w:val="es-PE"/>
        </w:rPr>
        <w:t>En este Contrato, los siguientes términos tendrán los significados que a continuación se indican:</w:t>
      </w:r>
    </w:p>
    <w:p w14:paraId="03DFC8FC" w14:textId="77777777" w:rsidR="00721754" w:rsidRPr="00E321F2" w:rsidRDefault="00721754" w:rsidP="00721754">
      <w:pPr>
        <w:suppressLineNumbers/>
        <w:tabs>
          <w:tab w:val="left" w:pos="720"/>
        </w:tabs>
        <w:suppressAutoHyphens/>
        <w:jc w:val="both"/>
        <w:rPr>
          <w:rFonts w:cs="Arial"/>
          <w:szCs w:val="22"/>
          <w:u w:val="single"/>
          <w:lang w:val="es-PE"/>
        </w:rPr>
      </w:pPr>
    </w:p>
    <w:p w14:paraId="3B2E15BB" w14:textId="77777777" w:rsidR="00721754" w:rsidRPr="00EC7B44" w:rsidRDefault="00721754" w:rsidP="00565844">
      <w:pPr>
        <w:pStyle w:val="Textosinformato"/>
        <w:numPr>
          <w:ilvl w:val="2"/>
          <w:numId w:val="33"/>
        </w:numPr>
        <w:tabs>
          <w:tab w:val="clear" w:pos="1571"/>
          <w:tab w:val="num" w:pos="1134"/>
        </w:tabs>
        <w:ind w:left="1134" w:hanging="1134"/>
        <w:jc w:val="both"/>
        <w:rPr>
          <w:rFonts w:cs="Arial"/>
          <w:u w:val="single"/>
          <w:lang w:val="es-PE"/>
        </w:rPr>
      </w:pPr>
      <w:r w:rsidRPr="00EC7B44">
        <w:rPr>
          <w:rFonts w:ascii="Arial" w:hAnsi="Arial" w:cs="Arial"/>
          <w:u w:val="single"/>
          <w:lang w:val="es-PE"/>
        </w:rPr>
        <w:t>Acreedores Permitidos</w:t>
      </w:r>
    </w:p>
    <w:p w14:paraId="72048AE3" w14:textId="77777777" w:rsidR="00721754" w:rsidRPr="009548F4" w:rsidRDefault="00047A12" w:rsidP="00721754">
      <w:pPr>
        <w:pStyle w:val="Textoindependiente2"/>
        <w:tabs>
          <w:tab w:val="left" w:pos="720"/>
        </w:tabs>
        <w:ind w:left="1134"/>
        <w:rPr>
          <w:b w:val="0"/>
          <w:lang w:val="es-PE"/>
        </w:rPr>
      </w:pPr>
      <w:r w:rsidRPr="002B64AF">
        <w:rPr>
          <w:b w:val="0"/>
          <w:spacing w:val="-2"/>
          <w:w w:val="95"/>
        </w:rPr>
        <w:t>El concepto de Acreedor(es) Permitido(s) es sólo aplicable para los supuestos de Endeudamiento Garantizado Permitido.</w:t>
      </w:r>
      <w:r w:rsidR="00721754" w:rsidRPr="00DA4C9D">
        <w:rPr>
          <w:b w:val="0"/>
          <w:lang w:val="es-PE"/>
        </w:rPr>
        <w:t xml:space="preserve"> </w:t>
      </w:r>
      <w:r w:rsidR="00A33841" w:rsidRPr="00904FEE">
        <w:rPr>
          <w:b w:val="0"/>
          <w:lang w:val="es-PE"/>
        </w:rPr>
        <w:t>El (los) Acreedor(es) Permitido(s) deberá(n) contar con la auto</w:t>
      </w:r>
      <w:r w:rsidR="00A33841" w:rsidRPr="009548F4">
        <w:rPr>
          <w:b w:val="0"/>
          <w:lang w:val="es-PE"/>
        </w:rPr>
        <w:t xml:space="preserve">rización del CONCEDENTE para acreditar tal condición, cumpliendo con presentar previamente el Anexo Nº </w:t>
      </w:r>
      <w:r w:rsidR="0010733B">
        <w:rPr>
          <w:b w:val="0"/>
          <w:lang w:val="es-PE"/>
        </w:rPr>
        <w:t>11</w:t>
      </w:r>
      <w:r w:rsidR="00A7754A">
        <w:rPr>
          <w:b w:val="0"/>
          <w:lang w:val="es-PE"/>
        </w:rPr>
        <w:t xml:space="preserve"> del presente Contrato,</w:t>
      </w:r>
      <w:r w:rsidR="00A33841" w:rsidRPr="009548F4">
        <w:rPr>
          <w:b w:val="0"/>
          <w:lang w:val="es-PE"/>
        </w:rPr>
        <w:t xml:space="preserve"> ante el CONCEDENTE para su aprobación. </w:t>
      </w:r>
      <w:r w:rsidR="00721754" w:rsidRPr="009548F4">
        <w:rPr>
          <w:b w:val="0"/>
          <w:lang w:val="es-PE"/>
        </w:rPr>
        <w:t xml:space="preserve">Para tales efectos, </w:t>
      </w:r>
      <w:r w:rsidR="006F6AAB">
        <w:rPr>
          <w:b w:val="0"/>
          <w:lang w:val="es-PE"/>
        </w:rPr>
        <w:t xml:space="preserve">el </w:t>
      </w:r>
      <w:r w:rsidR="00721754" w:rsidRPr="009548F4">
        <w:rPr>
          <w:b w:val="0"/>
          <w:lang w:val="es-PE"/>
        </w:rPr>
        <w:t>Acreedor Permitido será:</w:t>
      </w:r>
    </w:p>
    <w:p w14:paraId="33510C25" w14:textId="77777777" w:rsidR="00721754" w:rsidRPr="00E321F2" w:rsidRDefault="00721754" w:rsidP="00721754">
      <w:pPr>
        <w:pStyle w:val="Textoindependiente2"/>
        <w:tabs>
          <w:tab w:val="left" w:pos="720"/>
        </w:tabs>
        <w:ind w:left="1134"/>
        <w:rPr>
          <w:b w:val="0"/>
          <w:lang w:val="es-PE"/>
        </w:rPr>
      </w:pPr>
    </w:p>
    <w:p w14:paraId="474BADA6" w14:textId="77777777" w:rsidR="00721754" w:rsidRPr="00E321F2" w:rsidRDefault="00721754" w:rsidP="00565844">
      <w:pPr>
        <w:pStyle w:val="Textoindependiente2"/>
        <w:numPr>
          <w:ilvl w:val="0"/>
          <w:numId w:val="35"/>
        </w:numPr>
        <w:tabs>
          <w:tab w:val="left" w:pos="1701"/>
        </w:tabs>
        <w:ind w:left="1701" w:hanging="567"/>
        <w:rPr>
          <w:b w:val="0"/>
          <w:lang w:val="es-PE"/>
        </w:rPr>
      </w:pPr>
      <w:r w:rsidRPr="00E321F2">
        <w:rPr>
          <w:b w:val="0"/>
          <w:lang w:val="es-PE"/>
        </w:rPr>
        <w:t>cualquier institución multilateral de crédito de la cual el Estado de la República del Perú sea miembro,</w:t>
      </w:r>
    </w:p>
    <w:p w14:paraId="3D519AB6" w14:textId="77777777" w:rsidR="00721754" w:rsidRPr="00DB2A60" w:rsidRDefault="00721754" w:rsidP="00565844">
      <w:pPr>
        <w:pStyle w:val="Textoindependiente2"/>
        <w:numPr>
          <w:ilvl w:val="0"/>
          <w:numId w:val="35"/>
        </w:numPr>
        <w:tabs>
          <w:tab w:val="left" w:pos="1701"/>
        </w:tabs>
        <w:ind w:left="1701" w:hanging="567"/>
        <w:rPr>
          <w:b w:val="0"/>
          <w:lang w:val="es-PE"/>
        </w:rPr>
      </w:pPr>
      <w:r w:rsidRPr="00E321F2">
        <w:rPr>
          <w:b w:val="0"/>
          <w:lang w:val="es-PE"/>
        </w:rPr>
        <w:t xml:space="preserve">cualquier </w:t>
      </w:r>
      <w:r w:rsidRPr="00681A8E">
        <w:rPr>
          <w:b w:val="0"/>
          <w:lang w:val="es-PE"/>
        </w:rPr>
        <w:t>institución</w:t>
      </w:r>
      <w:r w:rsidR="00CE4D03" w:rsidRPr="00681A8E">
        <w:rPr>
          <w:b w:val="0"/>
          <w:lang w:val="es-PE"/>
        </w:rPr>
        <w:t>, agencia de crédito a la exportación (Export Credit Agency)</w:t>
      </w:r>
      <w:r w:rsidRPr="00681A8E">
        <w:rPr>
          <w:b w:val="0"/>
          <w:lang w:val="es-PE"/>
        </w:rPr>
        <w:t xml:space="preserve"> o cualquier agencia gubernamental de cualquier país con el cual el Estado de la República del Perú mantenga relaciones diplomáticas,</w:t>
      </w:r>
    </w:p>
    <w:p w14:paraId="7EA9170C" w14:textId="77777777" w:rsidR="00FC21FD" w:rsidRDefault="00A33841" w:rsidP="00565844">
      <w:pPr>
        <w:pStyle w:val="Textoindependiente2"/>
        <w:numPr>
          <w:ilvl w:val="0"/>
          <w:numId w:val="35"/>
        </w:numPr>
        <w:tabs>
          <w:tab w:val="left" w:pos="720"/>
        </w:tabs>
        <w:ind w:left="1701" w:hanging="567"/>
        <w:rPr>
          <w:b w:val="0"/>
          <w:lang w:val="es-PE"/>
        </w:rPr>
      </w:pPr>
      <w:r w:rsidRPr="00A33841">
        <w:rPr>
          <w:b w:val="0"/>
          <w:lang w:val="es-PE"/>
        </w:rPr>
        <w:t xml:space="preserve">cualquier institución financiera internacional designada como Banco Extranjero de Primera Categoría en la Circular N° </w:t>
      </w:r>
      <w:r w:rsidR="00CF0AC0" w:rsidRPr="002B64AF">
        <w:rPr>
          <w:b w:val="0"/>
          <w:lang w:val="es-PE"/>
        </w:rPr>
        <w:t>0021-2017-BCRP</w:t>
      </w:r>
      <w:r w:rsidRPr="00A33841">
        <w:rPr>
          <w:b w:val="0"/>
          <w:lang w:val="es-PE"/>
        </w:rPr>
        <w:t>, emitida por el Banco Central de Reserva del Perú,</w:t>
      </w:r>
      <w:r w:rsidR="00CF0AC0" w:rsidRPr="002B64AF">
        <w:rPr>
          <w:b w:val="0"/>
          <w:lang w:val="es-PE"/>
        </w:rPr>
        <w:t xml:space="preserve"> y publicada el 24 de junio de 2017</w:t>
      </w:r>
      <w:r w:rsidRPr="00A33841">
        <w:rPr>
          <w:b w:val="0"/>
          <w:lang w:val="es-PE"/>
        </w:rPr>
        <w:t xml:space="preserve"> o cualquier otra que la modifique, y adicionalmente las que la sustituyan, en el extremo en que incorporen nuevas instituciones, </w:t>
      </w:r>
    </w:p>
    <w:p w14:paraId="37E62CE2" w14:textId="7D1045DB" w:rsidR="00721754" w:rsidRPr="00681A8E" w:rsidRDefault="00721754" w:rsidP="00565844">
      <w:pPr>
        <w:pStyle w:val="Textoindependiente2"/>
        <w:numPr>
          <w:ilvl w:val="0"/>
          <w:numId w:val="35"/>
        </w:numPr>
        <w:tabs>
          <w:tab w:val="left" w:pos="720"/>
        </w:tabs>
        <w:ind w:left="1701" w:hanging="567"/>
        <w:rPr>
          <w:b w:val="0"/>
          <w:lang w:val="es-PE"/>
        </w:rPr>
      </w:pPr>
      <w:r w:rsidRPr="00C734EF">
        <w:rPr>
          <w:b w:val="0"/>
          <w:lang w:val="es-PE"/>
        </w:rPr>
        <w:t xml:space="preserve">cualquier </w:t>
      </w:r>
      <w:r w:rsidR="00FC21FD">
        <w:rPr>
          <w:b w:val="0"/>
          <w:lang w:val="es-PE"/>
        </w:rPr>
        <w:t xml:space="preserve">otra </w:t>
      </w:r>
      <w:r w:rsidRPr="00C734EF">
        <w:rPr>
          <w:b w:val="0"/>
          <w:lang w:val="es-PE"/>
        </w:rPr>
        <w:t>institución financiera internacional que tenga una c</w:t>
      </w:r>
      <w:r w:rsidR="00047A12">
        <w:rPr>
          <w:b w:val="0"/>
          <w:lang w:val="es-PE"/>
        </w:rPr>
        <w:t>lasi</w:t>
      </w:r>
      <w:r w:rsidRPr="00C734EF">
        <w:rPr>
          <w:b w:val="0"/>
          <w:lang w:val="es-PE"/>
        </w:rPr>
        <w:t>ficación de riesgo igual o mejor que la c</w:t>
      </w:r>
      <w:r w:rsidR="00047A12">
        <w:rPr>
          <w:b w:val="0"/>
          <w:lang w:val="es-PE"/>
        </w:rPr>
        <w:t>l</w:t>
      </w:r>
      <w:r w:rsidRPr="00C734EF">
        <w:rPr>
          <w:b w:val="0"/>
          <w:lang w:val="es-PE"/>
        </w:rPr>
        <w:t>a</w:t>
      </w:r>
      <w:r w:rsidR="00047A12">
        <w:rPr>
          <w:b w:val="0"/>
          <w:lang w:val="es-PE"/>
        </w:rPr>
        <w:t>s</w:t>
      </w:r>
      <w:r w:rsidRPr="00C734EF">
        <w:rPr>
          <w:b w:val="0"/>
          <w:lang w:val="es-PE"/>
        </w:rPr>
        <w:t xml:space="preserve">ificación de la deuda soberana </w:t>
      </w:r>
      <w:r w:rsidRPr="00B815A0">
        <w:rPr>
          <w:b w:val="0"/>
          <w:lang w:val="es-PE"/>
        </w:rPr>
        <w:t>peruana correspondiente a moneda extranjera y de largo plazo asignada por una entidad c</w:t>
      </w:r>
      <w:r w:rsidR="00FC21FD">
        <w:rPr>
          <w:b w:val="0"/>
          <w:lang w:val="es-PE"/>
        </w:rPr>
        <w:t>lasificadora</w:t>
      </w:r>
      <w:r w:rsidRPr="00B815A0">
        <w:rPr>
          <w:b w:val="0"/>
          <w:lang w:val="es-PE"/>
        </w:rPr>
        <w:t xml:space="preserve"> de riesgo internacional de reconocido prestigio</w:t>
      </w:r>
      <w:r w:rsidR="00EC7B44" w:rsidRPr="00F10A03">
        <w:rPr>
          <w:b w:val="0"/>
          <w:lang w:val="es-PE"/>
        </w:rPr>
        <w:t xml:space="preserve"> </w:t>
      </w:r>
      <w:r w:rsidR="00FC21FD" w:rsidRPr="00FC21FD">
        <w:rPr>
          <w:b w:val="0"/>
          <w:bCs/>
        </w:rPr>
        <w:t>que clasifica a</w:t>
      </w:r>
      <w:r w:rsidR="00FC21FD" w:rsidRPr="002B64AF">
        <w:rPr>
          <w:b w:val="0"/>
        </w:rPr>
        <w:t xml:space="preserve"> la </w:t>
      </w:r>
      <w:r w:rsidR="00FC21FD" w:rsidRPr="00FC21FD">
        <w:rPr>
          <w:b w:val="0"/>
          <w:bCs/>
        </w:rPr>
        <w:t>República del Perú,</w:t>
      </w:r>
      <w:r w:rsidRPr="00681A8E">
        <w:rPr>
          <w:b w:val="0"/>
          <w:lang w:val="es-PE"/>
        </w:rPr>
        <w:t xml:space="preserve"> </w:t>
      </w:r>
    </w:p>
    <w:p w14:paraId="1454A7F4" w14:textId="77777777" w:rsidR="00FC21FD" w:rsidRPr="002B64AF" w:rsidRDefault="00FC21FD" w:rsidP="00565844">
      <w:pPr>
        <w:pStyle w:val="Textoindependiente2"/>
        <w:numPr>
          <w:ilvl w:val="0"/>
          <w:numId w:val="35"/>
        </w:numPr>
        <w:tabs>
          <w:tab w:val="left" w:pos="1701"/>
        </w:tabs>
        <w:ind w:left="1701" w:hanging="567"/>
        <w:rPr>
          <w:b w:val="0"/>
          <w:lang w:val="es-PE"/>
        </w:rPr>
      </w:pPr>
      <w:r w:rsidRPr="002B64AF">
        <w:rPr>
          <w:b w:val="0"/>
          <w:lang w:val="es-PE"/>
        </w:rPr>
        <w:t>cualquier institución financiera nacional con una clasificación de riesgo local no menor de “A”, evaluada por una empresa clasificadora de riesgo nacional debidamente autorizada por la Superintendencia del Mercado de Valores (SMV),</w:t>
      </w:r>
    </w:p>
    <w:p w14:paraId="0EBC0AEB" w14:textId="7D63E4D2" w:rsidR="00721754" w:rsidRPr="00701152" w:rsidRDefault="00721754" w:rsidP="00565844">
      <w:pPr>
        <w:pStyle w:val="Textoindependiente2"/>
        <w:numPr>
          <w:ilvl w:val="0"/>
          <w:numId w:val="35"/>
        </w:numPr>
        <w:tabs>
          <w:tab w:val="left" w:pos="720"/>
        </w:tabs>
        <w:ind w:left="1701" w:hanging="567"/>
        <w:rPr>
          <w:b w:val="0"/>
          <w:lang w:val="es-PE"/>
        </w:rPr>
      </w:pPr>
      <w:r w:rsidRPr="00701152">
        <w:rPr>
          <w:b w:val="0"/>
          <w:lang w:val="es-PE"/>
        </w:rPr>
        <w:t xml:space="preserve">todos los inversionistas institucionales así considerados por las </w:t>
      </w:r>
      <w:r w:rsidR="00CE4D03" w:rsidRPr="00701152">
        <w:rPr>
          <w:b w:val="0"/>
          <w:lang w:val="es-PE"/>
        </w:rPr>
        <w:t>normas legales</w:t>
      </w:r>
      <w:r w:rsidRPr="00701152">
        <w:rPr>
          <w:b w:val="0"/>
          <w:lang w:val="es-PE"/>
        </w:rPr>
        <w:t xml:space="preserve"> vigentes</w:t>
      </w:r>
      <w:r w:rsidR="00CE4D03" w:rsidRPr="00701152">
        <w:rPr>
          <w:b w:val="0"/>
          <w:lang w:val="es-PE"/>
        </w:rPr>
        <w:t xml:space="preserve"> en el Perú</w:t>
      </w:r>
      <w:r w:rsidRPr="00701152">
        <w:rPr>
          <w:b w:val="0"/>
          <w:lang w:val="es-PE"/>
        </w:rPr>
        <w:t xml:space="preserve"> </w:t>
      </w:r>
      <w:r w:rsidR="00CE4D03" w:rsidRPr="00701152">
        <w:rPr>
          <w:b w:val="0"/>
          <w:lang w:val="es-PE"/>
        </w:rPr>
        <w:t>o en su país de origen</w:t>
      </w:r>
      <w:r w:rsidR="006F6AAB" w:rsidRPr="00701152">
        <w:rPr>
          <w:b w:val="0"/>
          <w:lang w:val="es-PE"/>
        </w:rPr>
        <w:t>,</w:t>
      </w:r>
      <w:r w:rsidR="00CE4D03" w:rsidRPr="00701152">
        <w:rPr>
          <w:b w:val="0"/>
          <w:lang w:val="es-PE"/>
        </w:rPr>
        <w:t xml:space="preserve"> </w:t>
      </w:r>
      <w:r w:rsidRPr="00701152">
        <w:rPr>
          <w:b w:val="0"/>
          <w:lang w:val="es-PE"/>
        </w:rPr>
        <w:t xml:space="preserve">que adquieran directa o indirectamente cualquier tipo de valor mobiliario o instrumento de deuda emitido por (i) el CONCESIONARIO, o (ii) </w:t>
      </w:r>
      <w:r w:rsidR="006F6AAB" w:rsidRPr="00701152">
        <w:rPr>
          <w:b w:val="0"/>
          <w:szCs w:val="22"/>
          <w:lang w:val="es-PE"/>
        </w:rPr>
        <w:t xml:space="preserve">un patrimonio fideicometido, fondos de inversión o sociedad titulizadora que adquiera derechos y/o activos </w:t>
      </w:r>
      <w:r w:rsidR="007017BF">
        <w:rPr>
          <w:b w:val="0"/>
          <w:szCs w:val="22"/>
          <w:lang w:val="es-PE"/>
        </w:rPr>
        <w:t xml:space="preserve">permitidos y </w:t>
      </w:r>
      <w:r w:rsidR="006F6AAB" w:rsidRPr="00701152">
        <w:rPr>
          <w:b w:val="0"/>
          <w:szCs w:val="22"/>
          <w:lang w:val="es-PE"/>
        </w:rPr>
        <w:t>derivados del Contrato de Concesión</w:t>
      </w:r>
      <w:r w:rsidRPr="00701152">
        <w:rPr>
          <w:b w:val="0"/>
          <w:lang w:val="es-PE"/>
        </w:rPr>
        <w:t>,</w:t>
      </w:r>
    </w:p>
    <w:p w14:paraId="5EFB9397" w14:textId="5B31CCE0" w:rsidR="00721754" w:rsidRPr="00E321F2" w:rsidRDefault="00721754" w:rsidP="00565844">
      <w:pPr>
        <w:pStyle w:val="Textoindependiente2"/>
        <w:numPr>
          <w:ilvl w:val="0"/>
          <w:numId w:val="35"/>
        </w:numPr>
        <w:tabs>
          <w:tab w:val="left" w:pos="720"/>
        </w:tabs>
        <w:ind w:left="1701" w:hanging="567"/>
        <w:rPr>
          <w:b w:val="0"/>
          <w:lang w:val="es-PE"/>
        </w:rPr>
      </w:pPr>
      <w:r w:rsidRPr="00E321F2">
        <w:rPr>
          <w:b w:val="0"/>
          <w:lang w:val="es-PE"/>
        </w:rPr>
        <w:t xml:space="preserve">cualquier persona </w:t>
      </w:r>
      <w:r w:rsidR="006F6AAB">
        <w:rPr>
          <w:b w:val="0"/>
          <w:lang w:val="es-PE"/>
        </w:rPr>
        <w:t xml:space="preserve">natural o </w:t>
      </w:r>
      <w:r w:rsidRPr="00E321F2">
        <w:rPr>
          <w:b w:val="0"/>
          <w:lang w:val="es-PE"/>
        </w:rPr>
        <w:t xml:space="preserve">jurídica que adquiera directa o indirectamente cualquier tipo de valor mobiliario </w:t>
      </w:r>
      <w:r w:rsidR="00047A12">
        <w:rPr>
          <w:b w:val="0"/>
          <w:lang w:val="es-PE"/>
        </w:rPr>
        <w:t xml:space="preserve">emitido </w:t>
      </w:r>
      <w:r w:rsidRPr="00E321F2">
        <w:rPr>
          <w:b w:val="0"/>
          <w:lang w:val="es-PE"/>
        </w:rPr>
        <w:t xml:space="preserve">o instrumento de deuda </w:t>
      </w:r>
      <w:r w:rsidR="00047A12">
        <w:rPr>
          <w:b w:val="0"/>
          <w:lang w:val="es-PE"/>
        </w:rPr>
        <w:t>emitido por el CONCESI</w:t>
      </w:r>
      <w:r w:rsidR="001575E7">
        <w:rPr>
          <w:b w:val="0"/>
          <w:lang w:val="es-PE"/>
        </w:rPr>
        <w:t>O</w:t>
      </w:r>
      <w:r w:rsidR="00047A12">
        <w:rPr>
          <w:b w:val="0"/>
          <w:lang w:val="es-PE"/>
        </w:rPr>
        <w:t xml:space="preserve">NARIO, </w:t>
      </w:r>
      <w:r w:rsidRPr="00E321F2">
        <w:rPr>
          <w:b w:val="0"/>
          <w:lang w:val="es-PE"/>
        </w:rPr>
        <w:t xml:space="preserve">mediante oferta pública, o a través de un patrimonio fideicometido, fondos de inversión o sociedad titulizadora, ya sea que estén constituidos en el Perú o en el extranjero. </w:t>
      </w:r>
    </w:p>
    <w:p w14:paraId="7459E6DD" w14:textId="77777777" w:rsidR="00721754" w:rsidRPr="00E321F2" w:rsidRDefault="00721754" w:rsidP="00721754">
      <w:pPr>
        <w:pStyle w:val="Textoindependiente2"/>
        <w:tabs>
          <w:tab w:val="left" w:pos="720"/>
        </w:tabs>
        <w:ind w:left="1134"/>
        <w:rPr>
          <w:b w:val="0"/>
          <w:lang w:val="es-PE"/>
        </w:rPr>
      </w:pPr>
    </w:p>
    <w:p w14:paraId="37FA926A" w14:textId="22563EEC" w:rsidR="00FD63C6" w:rsidRPr="00065A52" w:rsidRDefault="00FD63C6" w:rsidP="007017BF">
      <w:pPr>
        <w:pStyle w:val="Textoindependiente2"/>
        <w:tabs>
          <w:tab w:val="left" w:pos="720"/>
        </w:tabs>
        <w:ind w:left="1701"/>
        <w:rPr>
          <w:szCs w:val="22"/>
        </w:rPr>
      </w:pPr>
      <w:r w:rsidRPr="005C4C69">
        <w:rPr>
          <w:b w:val="0"/>
          <w:szCs w:val="22"/>
        </w:rPr>
        <w:t xml:space="preserve">Sólo para el caso de la estructuración de este tipo de operaciones, deberá contemplarse que el representante de los obligacionistas que actúe en representación de las futuras personas que adquirirán dichos valores o instrumentos, tendrá temporalmente el calificativo de Acreedor Permitido e inicialmente será el encargado de presentar el Anexo 11, para ello deberán cumplir, cuando corresponda, los requisitos indicados en los Numerales (i) a (vi) precedentes. </w:t>
      </w:r>
    </w:p>
    <w:p w14:paraId="22CFB62A" w14:textId="77777777" w:rsidR="00FD63C6" w:rsidRDefault="00FD63C6" w:rsidP="007017BF">
      <w:pPr>
        <w:pStyle w:val="Textoindependiente2"/>
        <w:tabs>
          <w:tab w:val="left" w:pos="720"/>
        </w:tabs>
        <w:ind w:left="1701"/>
        <w:rPr>
          <w:szCs w:val="22"/>
        </w:rPr>
      </w:pPr>
    </w:p>
    <w:p w14:paraId="158C31F1" w14:textId="2EB86435" w:rsidR="00FD63C6" w:rsidRPr="00065A52" w:rsidRDefault="00FD63C6" w:rsidP="007017BF">
      <w:pPr>
        <w:pStyle w:val="Textoindependiente2"/>
        <w:tabs>
          <w:tab w:val="left" w:pos="720"/>
        </w:tabs>
        <w:ind w:left="1701"/>
        <w:rPr>
          <w:szCs w:val="22"/>
        </w:rPr>
      </w:pPr>
      <w:r w:rsidRPr="005C4C69">
        <w:rPr>
          <w:b w:val="0"/>
          <w:szCs w:val="22"/>
        </w:rPr>
        <w:t>Dicho calificativo se extinguirá con la correspondiente colocación financiera y procederá el correspondiente reemplazo del Anexo 11 que será suscrito por el representante de los obligacionistas designado conforme a lo establecido en el Artículo 87°, 88° y 92° de</w:t>
      </w:r>
      <w:r w:rsidR="00355588">
        <w:rPr>
          <w:b w:val="0"/>
          <w:szCs w:val="22"/>
        </w:rPr>
        <w:t xml:space="preserve">l Texto Único Ordenado de </w:t>
      </w:r>
      <w:r w:rsidRPr="005C4C69">
        <w:rPr>
          <w:b w:val="0"/>
          <w:szCs w:val="22"/>
        </w:rPr>
        <w:t>la Ley del Mercado de Valores</w:t>
      </w:r>
      <w:r w:rsidR="00355588">
        <w:rPr>
          <w:b w:val="0"/>
          <w:szCs w:val="22"/>
        </w:rPr>
        <w:t>, aprobado mediante Decreto Supremo N° 0093-2002,</w:t>
      </w:r>
      <w:r w:rsidRPr="005C4C69">
        <w:rPr>
          <w:b w:val="0"/>
          <w:szCs w:val="22"/>
        </w:rPr>
        <w:t xml:space="preserve"> y según poderes emitidos por los adquirientes a favor del mismo.</w:t>
      </w:r>
    </w:p>
    <w:p w14:paraId="72E90D25" w14:textId="77777777" w:rsidR="00355588" w:rsidRDefault="00355588" w:rsidP="007017BF">
      <w:pPr>
        <w:pStyle w:val="Textoindependiente2"/>
        <w:tabs>
          <w:tab w:val="left" w:pos="720"/>
        </w:tabs>
        <w:ind w:left="1701"/>
        <w:rPr>
          <w:b w:val="0"/>
          <w:szCs w:val="22"/>
        </w:rPr>
      </w:pPr>
    </w:p>
    <w:p w14:paraId="5CAD54A7" w14:textId="77777777" w:rsidR="00FD63C6" w:rsidRPr="00001B67" w:rsidRDefault="00FD63C6" w:rsidP="007017BF">
      <w:pPr>
        <w:pStyle w:val="Textoindependiente2"/>
        <w:tabs>
          <w:tab w:val="left" w:pos="720"/>
        </w:tabs>
        <w:ind w:left="1701"/>
        <w:rPr>
          <w:szCs w:val="22"/>
        </w:rPr>
      </w:pPr>
      <w:r w:rsidRPr="005C4C69">
        <w:rPr>
          <w:b w:val="0"/>
          <w:szCs w:val="22"/>
        </w:rPr>
        <w:t>Cabe precisar que la calificación que recae sobre los representantes de los obligacionistas, es de naturaleza administrativa y no confiere a los representantes de los obligacionistas el calificativo de Acreedores Permitidos.</w:t>
      </w:r>
    </w:p>
    <w:p w14:paraId="00957D9D" w14:textId="77777777" w:rsidR="00FD63C6" w:rsidRPr="005C4C69" w:rsidRDefault="00FD63C6" w:rsidP="00B764AA">
      <w:pPr>
        <w:pStyle w:val="Textoindependiente2"/>
        <w:tabs>
          <w:tab w:val="left" w:pos="720"/>
        </w:tabs>
        <w:ind w:left="1134"/>
        <w:rPr>
          <w:b w:val="0"/>
        </w:rPr>
      </w:pPr>
    </w:p>
    <w:p w14:paraId="4FA0C191" w14:textId="339251BF" w:rsidR="00047A12" w:rsidRPr="00047A12" w:rsidRDefault="00930CB2" w:rsidP="00B764AA">
      <w:pPr>
        <w:pStyle w:val="Textoindependiente2"/>
        <w:tabs>
          <w:tab w:val="left" w:pos="720"/>
        </w:tabs>
        <w:ind w:left="1134"/>
        <w:rPr>
          <w:b w:val="0"/>
          <w:lang w:val="es-PE"/>
        </w:rPr>
      </w:pPr>
      <w:r w:rsidRPr="00930CB2">
        <w:rPr>
          <w:b w:val="0"/>
          <w:lang w:val="es-PE"/>
        </w:rPr>
        <w:t>Queda expresamente establecido que bajo ninguna circunstancia se permitirá que los accionistas, socios o participacionistas del CONCESIONARIO sean Acreedores Permitidos directa o indirectamente.</w:t>
      </w:r>
      <w:r w:rsidRPr="00A20D9C">
        <w:rPr>
          <w:b w:val="0"/>
        </w:rPr>
        <w:t xml:space="preserve"> </w:t>
      </w:r>
      <w:r w:rsidR="00047A12" w:rsidRPr="002B64AF">
        <w:rPr>
          <w:b w:val="0"/>
          <w:lang w:val="es-PE"/>
        </w:rPr>
        <w:t xml:space="preserve">Los Acreedores Permitidos no deberán </w:t>
      </w:r>
      <w:r w:rsidR="00047A12" w:rsidRPr="00047A12">
        <w:rPr>
          <w:b w:val="0"/>
          <w:lang w:val="es-PE"/>
        </w:rPr>
        <w:t xml:space="preserve">tener vinculación </w:t>
      </w:r>
      <w:r w:rsidR="00047A12" w:rsidRPr="002B64AF">
        <w:rPr>
          <w:b w:val="0"/>
          <w:lang w:val="es-PE"/>
        </w:rPr>
        <w:t xml:space="preserve">económica </w:t>
      </w:r>
      <w:r w:rsidR="00047A12" w:rsidRPr="00047A12">
        <w:rPr>
          <w:b w:val="0"/>
          <w:lang w:val="es-PE"/>
        </w:rPr>
        <w:t xml:space="preserve">con el CONCESIONARIO </w:t>
      </w:r>
      <w:r w:rsidR="00047A12" w:rsidRPr="002B64AF">
        <w:rPr>
          <w:b w:val="0"/>
          <w:lang w:val="es-PE"/>
        </w:rPr>
        <w:t xml:space="preserve">de conformidad con lo indicado en </w:t>
      </w:r>
      <w:r w:rsidR="00047A12" w:rsidRPr="00047A12">
        <w:rPr>
          <w:b w:val="0"/>
          <w:lang w:val="es-PE"/>
        </w:rPr>
        <w:t xml:space="preserve">la Resolución </w:t>
      </w:r>
      <w:r w:rsidR="00047A12" w:rsidRPr="002B64AF">
        <w:rPr>
          <w:b w:val="0"/>
          <w:lang w:val="es-PE"/>
        </w:rPr>
        <w:t xml:space="preserve">SMV Nº 00019-2015-SMV/01, </w:t>
      </w:r>
      <w:r w:rsidR="00047A12" w:rsidRPr="00047A12">
        <w:rPr>
          <w:b w:val="0"/>
          <w:lang w:val="es-PE"/>
        </w:rPr>
        <w:t>o norma que la sustituya.</w:t>
      </w:r>
    </w:p>
    <w:p w14:paraId="652EA4A0" w14:textId="77777777" w:rsidR="00047A12" w:rsidRDefault="00047A12" w:rsidP="00AB3FDE">
      <w:pPr>
        <w:pStyle w:val="Textoindependiente2"/>
        <w:tabs>
          <w:tab w:val="left" w:pos="720"/>
        </w:tabs>
        <w:ind w:left="1134"/>
        <w:rPr>
          <w:b w:val="0"/>
          <w:lang w:val="es-PE"/>
        </w:rPr>
      </w:pPr>
    </w:p>
    <w:p w14:paraId="496E7CDE" w14:textId="77777777" w:rsidR="00F520B1" w:rsidRPr="00065A52" w:rsidRDefault="00F520B1" w:rsidP="005C4C69">
      <w:pPr>
        <w:pStyle w:val="Textoindependiente2"/>
        <w:tabs>
          <w:tab w:val="left" w:pos="720"/>
        </w:tabs>
        <w:ind w:left="1134"/>
        <w:rPr>
          <w:szCs w:val="22"/>
        </w:rPr>
      </w:pPr>
      <w:r w:rsidRPr="005C4C69">
        <w:rPr>
          <w:b w:val="0"/>
          <w:szCs w:val="22"/>
        </w:rPr>
        <w:t xml:space="preserve">En caso se trate de valores mobiliarios, los Acreedores Permitidos deberán estar representados por el representante de los obligacionistas (según lo establecido en el artículo 87° de la Ley del Mercado de Valores y artículo 325° de la Ley General de Sociedades), los cuales deberán cumplir con los requisitos </w:t>
      </w:r>
      <w:r w:rsidRPr="005C4C69">
        <w:rPr>
          <w:b w:val="0"/>
          <w:lang w:val="es-PE"/>
        </w:rPr>
        <w:t>indicados</w:t>
      </w:r>
      <w:r w:rsidRPr="005C4C69">
        <w:rPr>
          <w:b w:val="0"/>
          <w:szCs w:val="22"/>
        </w:rPr>
        <w:t xml:space="preserve"> en los numerales (i) a (vi) precedentes. </w:t>
      </w:r>
    </w:p>
    <w:p w14:paraId="2EB93C52" w14:textId="77777777" w:rsidR="00F520B1" w:rsidRPr="005C4C69" w:rsidRDefault="00F520B1" w:rsidP="00AB3FDE">
      <w:pPr>
        <w:pStyle w:val="Textoindependiente2"/>
        <w:tabs>
          <w:tab w:val="left" w:pos="720"/>
        </w:tabs>
        <w:ind w:left="1134"/>
        <w:rPr>
          <w:b w:val="0"/>
        </w:rPr>
      </w:pPr>
    </w:p>
    <w:p w14:paraId="50DF1E91" w14:textId="7CA65FDA" w:rsidR="00FD63C6" w:rsidRPr="00F520B1" w:rsidRDefault="00FD63C6" w:rsidP="00FD63C6">
      <w:pPr>
        <w:pStyle w:val="Textoindependiente2"/>
        <w:tabs>
          <w:tab w:val="left" w:pos="720"/>
          <w:tab w:val="center" w:pos="4677"/>
        </w:tabs>
        <w:ind w:left="1134"/>
        <w:rPr>
          <w:b w:val="0"/>
          <w:lang w:val="es-PE"/>
        </w:rPr>
      </w:pPr>
      <w:r w:rsidRPr="005C4C69">
        <w:rPr>
          <w:b w:val="0"/>
          <w:szCs w:val="22"/>
        </w:rPr>
        <w:t xml:space="preserve">En caso de créditos sindicados, los Acreedores Permitidos podrán estar representados por un Agente Administrativo o Agente de Garantías, el cual deberá cumplir con </w:t>
      </w:r>
      <w:r w:rsidR="00EC5D1B">
        <w:rPr>
          <w:b w:val="0"/>
          <w:szCs w:val="22"/>
        </w:rPr>
        <w:t xml:space="preserve">alguno de </w:t>
      </w:r>
      <w:r w:rsidRPr="005C4C69">
        <w:rPr>
          <w:b w:val="0"/>
          <w:szCs w:val="22"/>
        </w:rPr>
        <w:t>los requisitos indicados en los Numerales (i) a (vi) precedentes; en ambos supuestos conforme a las disposiciones contractuales que regulan dichos instrumentos de deuda.</w:t>
      </w:r>
    </w:p>
    <w:p w14:paraId="1AA487EE" w14:textId="77777777" w:rsidR="00FD63C6" w:rsidRPr="00E321F2" w:rsidRDefault="00FD63C6" w:rsidP="00721754">
      <w:pPr>
        <w:pStyle w:val="Textoindependiente2"/>
        <w:tabs>
          <w:tab w:val="left" w:pos="720"/>
          <w:tab w:val="center" w:pos="4677"/>
        </w:tabs>
        <w:ind w:left="1134"/>
        <w:rPr>
          <w:b w:val="0"/>
          <w:lang w:val="es-PE"/>
        </w:rPr>
      </w:pPr>
    </w:p>
    <w:p w14:paraId="34FF747A" w14:textId="77777777" w:rsidR="007A77DB" w:rsidRPr="0062258A" w:rsidRDefault="007A77DB" w:rsidP="00565844">
      <w:pPr>
        <w:pStyle w:val="Textosinformato"/>
        <w:numPr>
          <w:ilvl w:val="2"/>
          <w:numId w:val="33"/>
        </w:numPr>
        <w:tabs>
          <w:tab w:val="clear" w:pos="1571"/>
          <w:tab w:val="num" w:pos="1134"/>
        </w:tabs>
        <w:ind w:left="1134" w:hanging="1134"/>
        <w:jc w:val="both"/>
        <w:rPr>
          <w:rFonts w:cs="Arial"/>
          <w:b/>
          <w:u w:val="single"/>
          <w:lang w:val="es-PE"/>
        </w:rPr>
      </w:pPr>
      <w:bookmarkStart w:id="6" w:name="_Toc296002303"/>
      <w:bookmarkStart w:id="7" w:name="_Toc296326424"/>
      <w:bookmarkStart w:id="8" w:name="_Toc296345898"/>
      <w:bookmarkStart w:id="9" w:name="_Toc296002304"/>
      <w:bookmarkStart w:id="10" w:name="_Toc296326425"/>
      <w:bookmarkStart w:id="11" w:name="_Toc296345899"/>
      <w:bookmarkEnd w:id="6"/>
      <w:bookmarkEnd w:id="7"/>
      <w:bookmarkEnd w:id="8"/>
      <w:bookmarkEnd w:id="9"/>
      <w:bookmarkEnd w:id="10"/>
      <w:bookmarkEnd w:id="11"/>
      <w:r w:rsidRPr="0062258A">
        <w:rPr>
          <w:rFonts w:ascii="Arial" w:hAnsi="Arial" w:cs="Arial"/>
          <w:u w:val="single"/>
          <w:lang w:val="es-PE"/>
        </w:rPr>
        <w:t xml:space="preserve">Acta de Entrega de los Bienes de la Concesión </w:t>
      </w:r>
    </w:p>
    <w:p w14:paraId="47243CF1" w14:textId="77777777" w:rsidR="002E6639" w:rsidRDefault="007A77DB" w:rsidP="00635B31">
      <w:pPr>
        <w:pStyle w:val="Textoindependiente2"/>
        <w:tabs>
          <w:tab w:val="left" w:pos="720"/>
        </w:tabs>
        <w:ind w:left="1134"/>
        <w:rPr>
          <w:b w:val="0"/>
          <w:lang w:val="es-PE"/>
        </w:rPr>
      </w:pPr>
      <w:r w:rsidRPr="00E321F2">
        <w:rPr>
          <w:b w:val="0"/>
          <w:lang w:val="es-PE"/>
        </w:rPr>
        <w:t>Es el documento y anexos, emitidos por la APN, y suscrito</w:t>
      </w:r>
      <w:r w:rsidR="00013785" w:rsidRPr="00E321F2">
        <w:rPr>
          <w:b w:val="0"/>
          <w:lang w:val="es-PE"/>
        </w:rPr>
        <w:t>s</w:t>
      </w:r>
      <w:r w:rsidRPr="00E321F2">
        <w:rPr>
          <w:b w:val="0"/>
          <w:lang w:val="es-PE"/>
        </w:rPr>
        <w:t xml:space="preserve"> conjuntamente con el CONCESIONARIO, mediante el cual se deja constancia que el CONCESIONARIO ha recibido los Bienes de la Concesión. </w:t>
      </w:r>
    </w:p>
    <w:p w14:paraId="5442D479" w14:textId="77777777" w:rsidR="002E6639" w:rsidRDefault="002E6639" w:rsidP="00635B31">
      <w:pPr>
        <w:pStyle w:val="Textoindependiente2"/>
        <w:tabs>
          <w:tab w:val="left" w:pos="720"/>
        </w:tabs>
        <w:ind w:left="1134"/>
        <w:rPr>
          <w:b w:val="0"/>
          <w:lang w:val="es-PE"/>
        </w:rPr>
      </w:pPr>
    </w:p>
    <w:p w14:paraId="22DE0784" w14:textId="77777777" w:rsidR="007A77DB" w:rsidRPr="00E321F2" w:rsidRDefault="007A77DB" w:rsidP="00635B31">
      <w:pPr>
        <w:pStyle w:val="Textoindependiente2"/>
        <w:tabs>
          <w:tab w:val="left" w:pos="720"/>
        </w:tabs>
        <w:ind w:left="1134"/>
        <w:rPr>
          <w:b w:val="0"/>
          <w:lang w:val="es-PE"/>
        </w:rPr>
      </w:pPr>
      <w:r w:rsidRPr="00E321F2">
        <w:rPr>
          <w:b w:val="0"/>
          <w:lang w:val="es-PE"/>
        </w:rPr>
        <w:t xml:space="preserve">El REGULADOR suscribe la mencionada acta </w:t>
      </w:r>
      <w:r w:rsidR="00013785" w:rsidRPr="00E321F2">
        <w:rPr>
          <w:b w:val="0"/>
          <w:lang w:val="es-PE"/>
        </w:rPr>
        <w:t>en ejercicio de su función supervisora.</w:t>
      </w:r>
    </w:p>
    <w:p w14:paraId="3AD31976" w14:textId="77777777" w:rsidR="007A77DB" w:rsidRPr="00E321F2" w:rsidRDefault="007A77DB" w:rsidP="007A77DB">
      <w:pPr>
        <w:rPr>
          <w:rFonts w:cs="Arial"/>
          <w:lang w:val="es-PE"/>
        </w:rPr>
      </w:pPr>
    </w:p>
    <w:p w14:paraId="4F849AC9"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Acta</w:t>
      </w:r>
      <w:r w:rsidR="006D2B71">
        <w:rPr>
          <w:rFonts w:ascii="Arial" w:hAnsi="Arial" w:cs="Arial"/>
          <w:u w:val="single"/>
          <w:lang w:val="es-PE"/>
        </w:rPr>
        <w:t>(</w:t>
      </w:r>
      <w:r w:rsidRPr="000A3759">
        <w:rPr>
          <w:rFonts w:ascii="Arial" w:hAnsi="Arial" w:cs="Arial"/>
          <w:u w:val="single"/>
          <w:lang w:val="es-PE"/>
        </w:rPr>
        <w:t>s</w:t>
      </w:r>
      <w:r w:rsidR="006D2B71">
        <w:rPr>
          <w:rFonts w:ascii="Arial" w:hAnsi="Arial" w:cs="Arial"/>
          <w:u w:val="single"/>
          <w:lang w:val="es-PE"/>
        </w:rPr>
        <w:t>)</w:t>
      </w:r>
      <w:r w:rsidRPr="000A3759">
        <w:rPr>
          <w:rFonts w:ascii="Arial" w:hAnsi="Arial" w:cs="Arial"/>
          <w:u w:val="single"/>
          <w:lang w:val="es-PE"/>
        </w:rPr>
        <w:t xml:space="preserve"> de Recepción de las Obras</w:t>
      </w:r>
    </w:p>
    <w:p w14:paraId="2D32DF79" w14:textId="77777777" w:rsidR="00B77099" w:rsidRDefault="00721754" w:rsidP="00721754">
      <w:pPr>
        <w:pStyle w:val="Textoindependiente2"/>
        <w:tabs>
          <w:tab w:val="left" w:pos="720"/>
        </w:tabs>
        <w:ind w:left="1134"/>
        <w:rPr>
          <w:b w:val="0"/>
          <w:lang w:val="es-PE"/>
        </w:rPr>
      </w:pPr>
      <w:r w:rsidRPr="00E321F2">
        <w:rPr>
          <w:b w:val="0"/>
          <w:lang w:val="es-PE"/>
        </w:rPr>
        <w:t>Son los documentos</w:t>
      </w:r>
      <w:r w:rsidR="00013785" w:rsidRPr="00E321F2">
        <w:rPr>
          <w:b w:val="0"/>
          <w:lang w:val="es-PE"/>
        </w:rPr>
        <w:t xml:space="preserve"> y anexos</w:t>
      </w:r>
      <w:r w:rsidRPr="00E321F2">
        <w:rPr>
          <w:b w:val="0"/>
          <w:lang w:val="es-PE"/>
        </w:rPr>
        <w:t xml:space="preserve"> emitidos por la APN, y suscritos conjuntamente con el CONCESIONARIO, mediante los cuales se deja constancia de</w:t>
      </w:r>
      <w:r w:rsidR="00B77099">
        <w:rPr>
          <w:b w:val="0"/>
          <w:lang w:val="es-PE"/>
        </w:rPr>
        <w:t>:</w:t>
      </w:r>
    </w:p>
    <w:p w14:paraId="13B3DF41" w14:textId="77777777" w:rsidR="00B77099" w:rsidRDefault="00B77099" w:rsidP="00721754">
      <w:pPr>
        <w:pStyle w:val="Textoindependiente2"/>
        <w:tabs>
          <w:tab w:val="left" w:pos="720"/>
        </w:tabs>
        <w:ind w:left="1134"/>
        <w:rPr>
          <w:b w:val="0"/>
          <w:lang w:val="es-PE"/>
        </w:rPr>
      </w:pPr>
    </w:p>
    <w:p w14:paraId="76888039" w14:textId="0648C85B" w:rsidR="00B77099" w:rsidRDefault="00721754" w:rsidP="00670523">
      <w:pPr>
        <w:pStyle w:val="Textoindependiente2"/>
        <w:numPr>
          <w:ilvl w:val="0"/>
          <w:numId w:val="101"/>
        </w:numPr>
        <w:tabs>
          <w:tab w:val="left" w:pos="720"/>
        </w:tabs>
        <w:ind w:left="1418" w:hanging="425"/>
        <w:rPr>
          <w:b w:val="0"/>
          <w:lang w:val="es-PE"/>
        </w:rPr>
      </w:pPr>
      <w:r w:rsidRPr="00E321F2">
        <w:rPr>
          <w:b w:val="0"/>
          <w:lang w:val="es-PE"/>
        </w:rPr>
        <w:t xml:space="preserve">la </w:t>
      </w:r>
      <w:r w:rsidR="00B77099">
        <w:rPr>
          <w:b w:val="0"/>
          <w:lang w:val="es-PE"/>
        </w:rPr>
        <w:t xml:space="preserve">fecha de </w:t>
      </w:r>
      <w:r w:rsidRPr="00E321F2">
        <w:rPr>
          <w:b w:val="0"/>
          <w:lang w:val="es-PE"/>
        </w:rPr>
        <w:t xml:space="preserve">recepción </w:t>
      </w:r>
      <w:r w:rsidR="00B77099">
        <w:rPr>
          <w:b w:val="0"/>
          <w:lang w:val="es-PE"/>
        </w:rPr>
        <w:t xml:space="preserve">y conformidad </w:t>
      </w:r>
      <w:r w:rsidRPr="00E321F2">
        <w:rPr>
          <w:b w:val="0"/>
          <w:lang w:val="es-PE"/>
        </w:rPr>
        <w:t xml:space="preserve">de </w:t>
      </w:r>
      <w:r w:rsidR="002E6639">
        <w:rPr>
          <w:b w:val="0"/>
          <w:lang w:val="es-PE"/>
        </w:rPr>
        <w:t xml:space="preserve">la totalidad de </w:t>
      </w:r>
      <w:r w:rsidRPr="00E321F2">
        <w:rPr>
          <w:b w:val="0"/>
          <w:lang w:val="es-PE"/>
        </w:rPr>
        <w:t xml:space="preserve">las Obras </w:t>
      </w:r>
      <w:r w:rsidR="00B77099">
        <w:rPr>
          <w:b w:val="0"/>
          <w:lang w:val="es-PE"/>
        </w:rPr>
        <w:t xml:space="preserve">ejecutadas con relación al </w:t>
      </w:r>
      <w:r w:rsidRPr="00E321F2">
        <w:rPr>
          <w:b w:val="0"/>
          <w:lang w:val="es-PE"/>
        </w:rPr>
        <w:t>Expediente Técnico</w:t>
      </w:r>
      <w:r w:rsidR="00B77099">
        <w:rPr>
          <w:b w:val="0"/>
          <w:lang w:val="es-PE"/>
        </w:rPr>
        <w:t xml:space="preserve"> de la Etapa </w:t>
      </w:r>
      <w:r w:rsidR="00FE0D40">
        <w:rPr>
          <w:b w:val="0"/>
          <w:lang w:val="es-PE"/>
        </w:rPr>
        <w:t xml:space="preserve">o inversión </w:t>
      </w:r>
      <w:r w:rsidR="00B77099">
        <w:rPr>
          <w:b w:val="0"/>
          <w:lang w:val="es-PE"/>
        </w:rPr>
        <w:t xml:space="preserve">que corresponda, </w:t>
      </w:r>
    </w:p>
    <w:p w14:paraId="6DAC1313" w14:textId="2492C7FF" w:rsidR="00B77099" w:rsidRDefault="00B77099" w:rsidP="00670523">
      <w:pPr>
        <w:pStyle w:val="Textoindependiente2"/>
        <w:numPr>
          <w:ilvl w:val="0"/>
          <w:numId w:val="101"/>
        </w:numPr>
        <w:tabs>
          <w:tab w:val="left" w:pos="720"/>
        </w:tabs>
        <w:ind w:left="1418" w:hanging="425"/>
        <w:rPr>
          <w:b w:val="0"/>
          <w:lang w:val="es-PE"/>
        </w:rPr>
      </w:pPr>
      <w:r>
        <w:rPr>
          <w:b w:val="0"/>
          <w:lang w:val="es-PE"/>
        </w:rPr>
        <w:t xml:space="preserve">el inicio de la Explotación de la Etapa </w:t>
      </w:r>
      <w:r w:rsidR="00FE0D40">
        <w:rPr>
          <w:b w:val="0"/>
          <w:lang w:val="es-PE"/>
        </w:rPr>
        <w:t xml:space="preserve">o inversión </w:t>
      </w:r>
      <w:r>
        <w:rPr>
          <w:b w:val="0"/>
          <w:lang w:val="es-PE"/>
        </w:rPr>
        <w:t xml:space="preserve">correspondiente, y </w:t>
      </w:r>
    </w:p>
    <w:p w14:paraId="7D64B037" w14:textId="77777777" w:rsidR="00B77099" w:rsidRPr="005C4C69" w:rsidRDefault="00B77099" w:rsidP="00670523">
      <w:pPr>
        <w:pStyle w:val="Textoindependiente2"/>
        <w:numPr>
          <w:ilvl w:val="0"/>
          <w:numId w:val="101"/>
        </w:numPr>
        <w:tabs>
          <w:tab w:val="left" w:pos="720"/>
        </w:tabs>
        <w:ind w:left="1418" w:hanging="425"/>
        <w:rPr>
          <w:b w:val="0"/>
          <w:lang w:val="es-PE"/>
        </w:rPr>
      </w:pPr>
      <w:r w:rsidRPr="005C4C69">
        <w:rPr>
          <w:b w:val="0"/>
          <w:lang w:val="es-PE"/>
        </w:rPr>
        <w:t>la presentación de la copia de las pólizas de seguro contratadas por el CONCESIONARIO requeridas conforme a la Cláusula 10.4 del presente Contrato.</w:t>
      </w:r>
    </w:p>
    <w:p w14:paraId="1AC938FA" w14:textId="77777777" w:rsidR="006D2B71" w:rsidRDefault="006D2B71" w:rsidP="00721754">
      <w:pPr>
        <w:pStyle w:val="Textoindependiente2"/>
        <w:tabs>
          <w:tab w:val="left" w:pos="720"/>
        </w:tabs>
        <w:ind w:left="1134"/>
        <w:rPr>
          <w:b w:val="0"/>
          <w:lang w:val="es-PE"/>
        </w:rPr>
      </w:pPr>
    </w:p>
    <w:p w14:paraId="349B8033" w14:textId="77777777" w:rsidR="00721754" w:rsidRDefault="00013785" w:rsidP="00721754">
      <w:pPr>
        <w:pStyle w:val="Textoindependiente2"/>
        <w:tabs>
          <w:tab w:val="left" w:pos="720"/>
        </w:tabs>
        <w:ind w:left="1134"/>
        <w:rPr>
          <w:b w:val="0"/>
          <w:lang w:val="es-PE"/>
        </w:rPr>
      </w:pPr>
      <w:r w:rsidRPr="00E321F2">
        <w:rPr>
          <w:b w:val="0"/>
          <w:lang w:val="es-PE"/>
        </w:rPr>
        <w:t>E</w:t>
      </w:r>
      <w:r w:rsidR="00721754" w:rsidRPr="00E321F2">
        <w:rPr>
          <w:b w:val="0"/>
          <w:lang w:val="es-PE"/>
        </w:rPr>
        <w:t xml:space="preserve">l REGULADOR suscribirá </w:t>
      </w:r>
      <w:r w:rsidRPr="00E321F2">
        <w:rPr>
          <w:b w:val="0"/>
          <w:lang w:val="es-PE"/>
        </w:rPr>
        <w:t xml:space="preserve">las Actas de Recepción de </w:t>
      </w:r>
      <w:r w:rsidR="005D4D08">
        <w:rPr>
          <w:b w:val="0"/>
          <w:lang w:val="es-PE"/>
        </w:rPr>
        <w:t>las Obras</w:t>
      </w:r>
      <w:r w:rsidR="005D4D08" w:rsidRPr="00E321F2">
        <w:rPr>
          <w:b w:val="0"/>
          <w:lang w:val="es-PE"/>
        </w:rPr>
        <w:t xml:space="preserve">  </w:t>
      </w:r>
      <w:r w:rsidR="00721754" w:rsidRPr="00E321F2">
        <w:rPr>
          <w:b w:val="0"/>
          <w:lang w:val="es-PE"/>
        </w:rPr>
        <w:t>en ejercicio de su función supervisora.</w:t>
      </w:r>
    </w:p>
    <w:p w14:paraId="4C91F2E7" w14:textId="77777777" w:rsidR="006D2B71" w:rsidRDefault="006D2B71" w:rsidP="00721754">
      <w:pPr>
        <w:pStyle w:val="Textoindependiente2"/>
        <w:tabs>
          <w:tab w:val="left" w:pos="720"/>
        </w:tabs>
        <w:ind w:left="1134"/>
        <w:rPr>
          <w:b w:val="0"/>
          <w:lang w:val="es-PE"/>
        </w:rPr>
      </w:pPr>
    </w:p>
    <w:p w14:paraId="1620619C" w14:textId="75630F0B" w:rsidR="006D2B71" w:rsidRPr="002B64AF" w:rsidRDefault="006D2B71" w:rsidP="002B64AF">
      <w:pPr>
        <w:pStyle w:val="Textoindependiente2"/>
        <w:tabs>
          <w:tab w:val="left" w:pos="720"/>
        </w:tabs>
        <w:ind w:left="1134"/>
        <w:rPr>
          <w:lang w:val="es-PE"/>
        </w:rPr>
      </w:pPr>
      <w:r w:rsidRPr="002B64AF">
        <w:rPr>
          <w:b w:val="0"/>
          <w:lang w:val="es-PE"/>
        </w:rPr>
        <w:t>La suscripción por parte de</w:t>
      </w:r>
      <w:r>
        <w:rPr>
          <w:b w:val="0"/>
          <w:lang w:val="es-PE"/>
        </w:rPr>
        <w:t xml:space="preserve"> </w:t>
      </w:r>
      <w:r w:rsidRPr="002B64AF">
        <w:rPr>
          <w:b w:val="0"/>
          <w:lang w:val="es-PE"/>
        </w:rPr>
        <w:t>l</w:t>
      </w:r>
      <w:r>
        <w:rPr>
          <w:b w:val="0"/>
          <w:lang w:val="es-PE"/>
        </w:rPr>
        <w:t>a APN y el REGULADOR</w:t>
      </w:r>
      <w:r w:rsidRPr="002B64AF">
        <w:rPr>
          <w:b w:val="0"/>
          <w:lang w:val="es-PE"/>
        </w:rPr>
        <w:t xml:space="preserve"> no valida su contenido ni enerva ni limita la responsabilidad exclusiva del CONCESIONARIO en cuanto a que lo ejecutado </w:t>
      </w:r>
      <w:r w:rsidR="00FD165C">
        <w:rPr>
          <w:b w:val="0"/>
          <w:lang w:val="es-PE"/>
        </w:rPr>
        <w:t xml:space="preserve">le </w:t>
      </w:r>
      <w:r w:rsidRPr="002B64AF">
        <w:rPr>
          <w:b w:val="0"/>
          <w:lang w:val="es-PE"/>
        </w:rPr>
        <w:t xml:space="preserve">permitirá cumplir los Niveles de Servicio </w:t>
      </w:r>
      <w:r w:rsidR="002E6639">
        <w:rPr>
          <w:b w:val="0"/>
          <w:lang w:val="es-PE"/>
        </w:rPr>
        <w:t xml:space="preserve">y Productividad, </w:t>
      </w:r>
      <w:r w:rsidRPr="002B64AF">
        <w:rPr>
          <w:b w:val="0"/>
          <w:lang w:val="es-PE"/>
        </w:rPr>
        <w:t>así como los demás fines del presente Contrato.</w:t>
      </w:r>
    </w:p>
    <w:p w14:paraId="734D6167" w14:textId="77777777" w:rsidR="006D2B71" w:rsidRPr="002B64AF" w:rsidRDefault="006D2B71" w:rsidP="00721754">
      <w:pPr>
        <w:pStyle w:val="Textoindependiente2"/>
        <w:tabs>
          <w:tab w:val="left" w:pos="720"/>
        </w:tabs>
        <w:ind w:left="1134"/>
      </w:pPr>
    </w:p>
    <w:p w14:paraId="7A9EB469"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 xml:space="preserve">Acta de Reversión de los Bienes de la Concesión </w:t>
      </w:r>
    </w:p>
    <w:p w14:paraId="357C140F" w14:textId="77777777" w:rsidR="00721754" w:rsidRPr="00E321F2" w:rsidRDefault="00721754" w:rsidP="00721754">
      <w:pPr>
        <w:pStyle w:val="Textoindependiente2"/>
        <w:tabs>
          <w:tab w:val="left" w:pos="720"/>
        </w:tabs>
        <w:ind w:left="1134"/>
        <w:rPr>
          <w:lang w:val="es-PE"/>
        </w:rPr>
      </w:pPr>
      <w:r w:rsidRPr="00E321F2">
        <w:rPr>
          <w:b w:val="0"/>
          <w:lang w:val="es-PE"/>
        </w:rPr>
        <w:t>Es el documento suscrito por la APN y el CONCESIONARIO mediante el cual se deja constancia de la entrega en favor del CONCEDENTE de los Bienes de la Concesión una vez producida la Caducidad de la Concesión o cuando se produzca la entrega de bienes obsoletos o desfasados que no permiten alcanzar los objetivos del Contrato y que deban ser repuestos por el CONCESIONARIO en virtud de lo dispuesto en las Cláusulas 5.3</w:t>
      </w:r>
      <w:r w:rsidR="002B2B37">
        <w:rPr>
          <w:b w:val="0"/>
          <w:lang w:val="es-PE"/>
        </w:rPr>
        <w:t>9</w:t>
      </w:r>
      <w:r w:rsidRPr="00E321F2">
        <w:rPr>
          <w:b w:val="0"/>
          <w:lang w:val="es-PE"/>
        </w:rPr>
        <w:t xml:space="preserve"> a 5.</w:t>
      </w:r>
      <w:r w:rsidR="002B2B37">
        <w:rPr>
          <w:b w:val="0"/>
          <w:lang w:val="es-PE"/>
        </w:rPr>
        <w:t>41</w:t>
      </w:r>
      <w:r w:rsidRPr="00E321F2">
        <w:rPr>
          <w:b w:val="0"/>
          <w:lang w:val="es-PE"/>
        </w:rPr>
        <w:t>.</w:t>
      </w:r>
    </w:p>
    <w:p w14:paraId="741A5D49" w14:textId="77777777" w:rsidR="00721754" w:rsidRPr="00E321F2" w:rsidRDefault="00721754" w:rsidP="00721754">
      <w:pPr>
        <w:pStyle w:val="Textoindependiente2"/>
        <w:tabs>
          <w:tab w:val="left" w:pos="720"/>
          <w:tab w:val="num" w:pos="851"/>
        </w:tabs>
        <w:ind w:left="708"/>
        <w:rPr>
          <w:lang w:val="es-PE"/>
        </w:rPr>
      </w:pPr>
    </w:p>
    <w:p w14:paraId="3279B18E"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Administración Aduanera</w:t>
      </w:r>
    </w:p>
    <w:p w14:paraId="019D6E21" w14:textId="4ECD28E8" w:rsidR="00D668EF" w:rsidRPr="00E321F2" w:rsidRDefault="00721754" w:rsidP="00721754">
      <w:pPr>
        <w:pStyle w:val="Textoindependiente2"/>
        <w:ind w:left="1134"/>
        <w:rPr>
          <w:b w:val="0"/>
          <w:lang w:val="es-PE"/>
        </w:rPr>
      </w:pPr>
      <w:r w:rsidRPr="00E321F2">
        <w:rPr>
          <w:b w:val="0"/>
          <w:lang w:val="es-PE"/>
        </w:rPr>
        <w:t xml:space="preserve">Órgano de la Superintendencia Nacional de Aduanas y de Administración Tributaria competente para aplicar la legislación aduanera, recaudar los derechos arancelarios y demás tributos aplicables a la importación para el consumo así como los recargos de corresponder, aplicar otras leyes y reglamentos relativos a los regímenes </w:t>
      </w:r>
      <w:r w:rsidR="00F70D1A">
        <w:rPr>
          <w:b w:val="0"/>
          <w:lang w:val="es-PE"/>
        </w:rPr>
        <w:t xml:space="preserve">y controles </w:t>
      </w:r>
      <w:r w:rsidRPr="00E321F2">
        <w:rPr>
          <w:b w:val="0"/>
          <w:lang w:val="es-PE"/>
        </w:rPr>
        <w:t xml:space="preserve">aduaneros, y ejercer la </w:t>
      </w:r>
      <w:r w:rsidR="00A13CB8">
        <w:rPr>
          <w:b w:val="0"/>
          <w:lang w:val="es-PE"/>
        </w:rPr>
        <w:t>P</w:t>
      </w:r>
      <w:r w:rsidRPr="00E321F2">
        <w:rPr>
          <w:b w:val="0"/>
          <w:lang w:val="es-PE"/>
        </w:rPr>
        <w:t xml:space="preserve">otestad </w:t>
      </w:r>
      <w:r w:rsidR="00A13CB8">
        <w:rPr>
          <w:b w:val="0"/>
          <w:lang w:val="es-PE"/>
        </w:rPr>
        <w:t>A</w:t>
      </w:r>
      <w:r w:rsidRPr="00E321F2">
        <w:rPr>
          <w:b w:val="0"/>
          <w:lang w:val="es-PE"/>
        </w:rPr>
        <w:t>duanera. El término también designa una parte cualquiera de la Administración Aduanera, un servicio o una oficina de ésta.</w:t>
      </w:r>
    </w:p>
    <w:p w14:paraId="0F969DCA" w14:textId="77777777" w:rsidR="00D668EF" w:rsidRDefault="00D668EF" w:rsidP="000A3759">
      <w:pPr>
        <w:pStyle w:val="Textoindependiente2"/>
        <w:ind w:left="1134"/>
        <w:rPr>
          <w:lang w:val="es-PE"/>
        </w:rPr>
      </w:pPr>
    </w:p>
    <w:p w14:paraId="203011E6"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Adjudicatario</w:t>
      </w:r>
      <w:r w:rsidR="00040DF3">
        <w:rPr>
          <w:rFonts w:ascii="Arial" w:hAnsi="Arial" w:cs="Arial"/>
          <w:u w:val="single"/>
          <w:lang w:val="es-PE"/>
        </w:rPr>
        <w:t xml:space="preserve"> de la Buena Pro</w:t>
      </w:r>
    </w:p>
    <w:p w14:paraId="6F2B566B" w14:textId="2BA09F49" w:rsidR="00721754" w:rsidRPr="00E321F2" w:rsidRDefault="00721754" w:rsidP="00721754">
      <w:pPr>
        <w:pStyle w:val="Textoindependiente2"/>
        <w:tabs>
          <w:tab w:val="left" w:pos="720"/>
        </w:tabs>
        <w:ind w:left="1134"/>
        <w:rPr>
          <w:b w:val="0"/>
          <w:lang w:val="es-PE"/>
        </w:rPr>
      </w:pPr>
      <w:r w:rsidRPr="00E321F2">
        <w:rPr>
          <w:b w:val="0"/>
          <w:lang w:val="es-PE"/>
        </w:rPr>
        <w:t xml:space="preserve">Es </w:t>
      </w:r>
      <w:r w:rsidR="006A4737">
        <w:rPr>
          <w:b w:val="0"/>
          <w:lang w:val="es-PE"/>
        </w:rPr>
        <w:t>aquella persona jurídica o consorcio</w:t>
      </w:r>
      <w:r w:rsidRPr="00E321F2">
        <w:rPr>
          <w:b w:val="0"/>
          <w:lang w:val="es-PE"/>
        </w:rPr>
        <w:t xml:space="preserve"> favorecid</w:t>
      </w:r>
      <w:r w:rsidR="006A4737">
        <w:rPr>
          <w:b w:val="0"/>
          <w:lang w:val="es-PE"/>
        </w:rPr>
        <w:t>o</w:t>
      </w:r>
      <w:r w:rsidRPr="00E321F2">
        <w:rPr>
          <w:b w:val="0"/>
          <w:lang w:val="es-PE"/>
        </w:rPr>
        <w:t xml:space="preserve"> con la adjudicación de la Buena Pro</w:t>
      </w:r>
      <w:r w:rsidR="00220545">
        <w:rPr>
          <w:b w:val="0"/>
          <w:lang w:val="es-PE"/>
        </w:rPr>
        <w:t xml:space="preserve"> del Concurso</w:t>
      </w:r>
      <w:r w:rsidRPr="00E321F2">
        <w:rPr>
          <w:b w:val="0"/>
          <w:lang w:val="es-PE"/>
        </w:rPr>
        <w:t>.</w:t>
      </w:r>
    </w:p>
    <w:p w14:paraId="6C9F2F5B" w14:textId="77777777" w:rsidR="00721754" w:rsidRPr="00E321F2" w:rsidRDefault="00721754" w:rsidP="00721754">
      <w:pPr>
        <w:tabs>
          <w:tab w:val="left" w:pos="720"/>
          <w:tab w:val="num" w:pos="851"/>
        </w:tabs>
        <w:ind w:left="851"/>
        <w:jc w:val="both"/>
        <w:rPr>
          <w:rFonts w:cs="Arial"/>
          <w:lang w:val="es-PE"/>
        </w:rPr>
      </w:pPr>
    </w:p>
    <w:p w14:paraId="31E8AE9F"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12" w:name="_Toc361296866"/>
      <w:bookmarkEnd w:id="12"/>
      <w:r w:rsidRPr="000A3759">
        <w:rPr>
          <w:rFonts w:ascii="Arial" w:hAnsi="Arial" w:cs="Arial"/>
          <w:u w:val="single"/>
          <w:lang w:val="es-PE"/>
        </w:rPr>
        <w:t>Agencia de Promoción de la Inversión Privada – PROINVERSIÓN</w:t>
      </w:r>
    </w:p>
    <w:p w14:paraId="467FC747" w14:textId="12E437CB" w:rsidR="00D668EF" w:rsidRDefault="00A33841" w:rsidP="00721754">
      <w:pPr>
        <w:pStyle w:val="Textoindependiente2"/>
        <w:tabs>
          <w:tab w:val="left" w:pos="720"/>
        </w:tabs>
        <w:ind w:left="1134"/>
        <w:rPr>
          <w:b w:val="0"/>
          <w:lang w:val="es-PE"/>
        </w:rPr>
      </w:pPr>
      <w:r w:rsidRPr="002B64AF">
        <w:rPr>
          <w:b w:val="0"/>
          <w:lang w:val="es-PE"/>
        </w:rPr>
        <w:t xml:space="preserve">Es el organismo público ejecutor adscrito al </w:t>
      </w:r>
      <w:r w:rsidR="00154328" w:rsidRPr="002B64AF">
        <w:rPr>
          <w:b w:val="0"/>
          <w:lang w:val="es-PE"/>
        </w:rPr>
        <w:t>Ministerio de</w:t>
      </w:r>
      <w:r w:rsidRPr="002B64AF">
        <w:rPr>
          <w:b w:val="0"/>
          <w:lang w:val="es-PE"/>
        </w:rPr>
        <w:t xml:space="preserve"> Economía y Finanzas, con personería jurídica</w:t>
      </w:r>
      <w:r w:rsidR="00154328" w:rsidRPr="002B64AF">
        <w:rPr>
          <w:b w:val="0"/>
          <w:lang w:val="es-PE"/>
        </w:rPr>
        <w:t xml:space="preserve"> de derecho público</w:t>
      </w:r>
      <w:r w:rsidRPr="002B64AF">
        <w:rPr>
          <w:b w:val="0"/>
          <w:lang w:val="es-PE"/>
        </w:rPr>
        <w:t xml:space="preserve">, autonomía técnica, funcional, administrativa, económica y financiera a que se refiere la Ley N° 28660 y el Decreto Supremo N° 034-2008-PCM, el Reglamento de Organización y Funciones de PROINVERSION aprobado mediante Decreto Supremo Nº 185-2017-EF, facultado, entre otras funciones, </w:t>
      </w:r>
      <w:r w:rsidR="00DC3774">
        <w:rPr>
          <w:b w:val="0"/>
          <w:lang w:val="es-PE"/>
        </w:rPr>
        <w:t>a</w:t>
      </w:r>
      <w:r w:rsidRPr="002B64AF">
        <w:rPr>
          <w:b w:val="0"/>
          <w:lang w:val="es-PE"/>
        </w:rPr>
        <w:t xml:space="preserve"> promover la inversión privada en obras públicas de infraestructura y de servicios públicos, así como en activos, proyectos y empresas y entidades del Estado  con arreglo a las Leyes y Disposiciones Aplicables. </w:t>
      </w:r>
    </w:p>
    <w:p w14:paraId="2F0CCD81" w14:textId="77777777" w:rsidR="00D668EF" w:rsidRPr="00E321F2" w:rsidRDefault="00D668EF" w:rsidP="00721754">
      <w:pPr>
        <w:pStyle w:val="Textoindependiente2"/>
        <w:tabs>
          <w:tab w:val="left" w:pos="720"/>
        </w:tabs>
        <w:ind w:left="1134"/>
        <w:rPr>
          <w:b w:val="0"/>
          <w:lang w:val="es-PE"/>
        </w:rPr>
      </w:pPr>
    </w:p>
    <w:p w14:paraId="1934981F"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Amarradero</w:t>
      </w:r>
    </w:p>
    <w:p w14:paraId="11BC90F7" w14:textId="77777777" w:rsidR="00721754" w:rsidRPr="00E321F2" w:rsidRDefault="00721754" w:rsidP="00721754">
      <w:pPr>
        <w:pStyle w:val="Textoindependiente2"/>
        <w:tabs>
          <w:tab w:val="left" w:pos="720"/>
        </w:tabs>
        <w:ind w:left="1134"/>
        <w:rPr>
          <w:lang w:val="es-PE"/>
        </w:rPr>
      </w:pPr>
      <w:r w:rsidRPr="00E321F2">
        <w:rPr>
          <w:b w:val="0"/>
          <w:lang w:val="es-PE"/>
        </w:rPr>
        <w:t xml:space="preserve">Espacio físico designado en el </w:t>
      </w:r>
      <w:r w:rsidR="00D668EF">
        <w:rPr>
          <w:b w:val="0"/>
          <w:lang w:val="es-PE"/>
        </w:rPr>
        <w:t>Terminal Portuario Multipropósito</w:t>
      </w:r>
      <w:r w:rsidR="00D668EF" w:rsidRPr="00E321F2">
        <w:rPr>
          <w:b w:val="0"/>
          <w:lang w:val="es-PE"/>
        </w:rPr>
        <w:t xml:space="preserve"> </w:t>
      </w:r>
      <w:r w:rsidR="00D668EF">
        <w:rPr>
          <w:b w:val="0"/>
          <w:lang w:val="es-PE"/>
        </w:rPr>
        <w:t xml:space="preserve">de Salaverry </w:t>
      </w:r>
      <w:r w:rsidRPr="00E321F2">
        <w:rPr>
          <w:b w:val="0"/>
          <w:lang w:val="es-PE"/>
        </w:rPr>
        <w:t>para el Amarre y Desamarre de la Nave.</w:t>
      </w:r>
    </w:p>
    <w:p w14:paraId="0A1213F3" w14:textId="77777777" w:rsidR="00721754" w:rsidRPr="00E321F2" w:rsidRDefault="00721754" w:rsidP="00721754">
      <w:pPr>
        <w:pStyle w:val="Textoindependiente"/>
        <w:tabs>
          <w:tab w:val="left" w:pos="720"/>
          <w:tab w:val="num" w:pos="851"/>
        </w:tabs>
        <w:suppressAutoHyphens/>
        <w:rPr>
          <w:szCs w:val="22"/>
          <w:u w:val="single"/>
          <w:lang w:val="es-PE"/>
        </w:rPr>
      </w:pPr>
    </w:p>
    <w:p w14:paraId="7293F7F0"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13" w:name="_Toc466573974"/>
      <w:bookmarkStart w:id="14" w:name="_Toc466573975"/>
      <w:bookmarkStart w:id="15" w:name="_Toc466573976"/>
      <w:bookmarkEnd w:id="13"/>
      <w:bookmarkEnd w:id="14"/>
      <w:bookmarkEnd w:id="15"/>
      <w:r w:rsidRPr="000A3759">
        <w:rPr>
          <w:rFonts w:ascii="Arial" w:hAnsi="Arial" w:cs="Arial"/>
          <w:u w:val="single"/>
          <w:lang w:val="es-PE"/>
        </w:rPr>
        <w:t>Amarre y Desamarre</w:t>
      </w:r>
    </w:p>
    <w:p w14:paraId="319BA7E7" w14:textId="77777777" w:rsidR="00721754" w:rsidRPr="00E321F2" w:rsidRDefault="00721754" w:rsidP="00721754">
      <w:pPr>
        <w:pStyle w:val="Textoindependiente2"/>
        <w:tabs>
          <w:tab w:val="left" w:pos="720"/>
        </w:tabs>
        <w:ind w:left="1134"/>
        <w:rPr>
          <w:lang w:val="es-PE"/>
        </w:rPr>
      </w:pPr>
      <w:r w:rsidRPr="00E321F2">
        <w:rPr>
          <w:b w:val="0"/>
          <w:lang w:val="es-PE"/>
        </w:rPr>
        <w:t>Servicio que se presta a las Naves en el Amarradero para recibir y asegurar las amarras, cambiarlas de un punto de amarre a otro y largarlas.</w:t>
      </w:r>
    </w:p>
    <w:p w14:paraId="3B850A2E" w14:textId="77777777" w:rsidR="00721754" w:rsidRPr="00E321F2" w:rsidRDefault="00721754" w:rsidP="00721754">
      <w:pPr>
        <w:suppressLineNumbers/>
        <w:tabs>
          <w:tab w:val="left" w:pos="720"/>
          <w:tab w:val="num" w:pos="851"/>
        </w:tabs>
        <w:suppressAutoHyphens/>
        <w:jc w:val="both"/>
        <w:rPr>
          <w:rFonts w:cs="Arial"/>
          <w:szCs w:val="22"/>
          <w:u w:val="single"/>
          <w:lang w:val="es-PE"/>
        </w:rPr>
      </w:pPr>
    </w:p>
    <w:p w14:paraId="79E46890"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Año Calendario</w:t>
      </w:r>
    </w:p>
    <w:p w14:paraId="4A8C650E" w14:textId="77777777" w:rsidR="00D668EF" w:rsidRPr="00E321F2" w:rsidRDefault="00721754" w:rsidP="00721754">
      <w:pPr>
        <w:pStyle w:val="Textoindependiente2"/>
        <w:tabs>
          <w:tab w:val="left" w:pos="720"/>
        </w:tabs>
        <w:ind w:left="1134"/>
        <w:rPr>
          <w:lang w:val="es-PE"/>
        </w:rPr>
      </w:pPr>
      <w:r w:rsidRPr="00E321F2">
        <w:rPr>
          <w:b w:val="0"/>
          <w:lang w:val="es-PE"/>
        </w:rPr>
        <w:t>Significa el periodo de doce (12) meses comprendido entre el 1 de enero y el 31 de diciembre, ambas fechas inclusive.</w:t>
      </w:r>
    </w:p>
    <w:p w14:paraId="070DB6F6" w14:textId="77777777" w:rsidR="00721754" w:rsidRPr="00E321F2" w:rsidRDefault="00721754" w:rsidP="000A3759">
      <w:pPr>
        <w:pStyle w:val="Textoindependiente2"/>
        <w:tabs>
          <w:tab w:val="left" w:pos="720"/>
        </w:tabs>
        <w:ind w:left="1134"/>
        <w:rPr>
          <w:lang w:val="es-PE"/>
        </w:rPr>
      </w:pPr>
    </w:p>
    <w:p w14:paraId="3430ABEC"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Año</w:t>
      </w:r>
      <w:r w:rsidR="00ED7B44">
        <w:rPr>
          <w:rFonts w:ascii="Arial" w:hAnsi="Arial" w:cs="Arial"/>
          <w:u w:val="single"/>
          <w:lang w:val="es-PE"/>
        </w:rPr>
        <w:t>(s)</w:t>
      </w:r>
      <w:r w:rsidRPr="000A3759">
        <w:rPr>
          <w:rFonts w:ascii="Arial" w:hAnsi="Arial" w:cs="Arial"/>
          <w:u w:val="single"/>
          <w:lang w:val="es-PE"/>
        </w:rPr>
        <w:t xml:space="preserve"> de la Concesión</w:t>
      </w:r>
    </w:p>
    <w:p w14:paraId="4A404B2F" w14:textId="77777777" w:rsidR="00721754" w:rsidRPr="00E321F2" w:rsidRDefault="00721754" w:rsidP="00721754">
      <w:pPr>
        <w:pStyle w:val="Textoindependiente2"/>
        <w:tabs>
          <w:tab w:val="left" w:pos="720"/>
        </w:tabs>
        <w:ind w:left="1134"/>
        <w:rPr>
          <w:lang w:val="es-PE"/>
        </w:rPr>
      </w:pPr>
      <w:r w:rsidRPr="00E321F2">
        <w:rPr>
          <w:b w:val="0"/>
          <w:lang w:val="es-PE"/>
        </w:rPr>
        <w:t>Es el período anual que se inicia desde la Fecha de Cierre, contado de fecha a fecha, concluyendo el día del mes calendario igual al del año que inició el cómputo.</w:t>
      </w:r>
    </w:p>
    <w:p w14:paraId="1F912ABC" w14:textId="77777777" w:rsidR="00721754" w:rsidRPr="00E321F2" w:rsidRDefault="00721754" w:rsidP="00721754">
      <w:pPr>
        <w:pStyle w:val="Textoindependiente"/>
        <w:tabs>
          <w:tab w:val="left" w:pos="720"/>
        </w:tabs>
        <w:suppressAutoHyphens/>
        <w:ind w:left="851"/>
        <w:rPr>
          <w:lang w:val="es-PE"/>
        </w:rPr>
      </w:pPr>
    </w:p>
    <w:p w14:paraId="1F212DEA"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APN</w:t>
      </w:r>
    </w:p>
    <w:p w14:paraId="56EB25A6" w14:textId="7E184446" w:rsidR="00721754" w:rsidRPr="00E321F2" w:rsidRDefault="00721754" w:rsidP="00721754">
      <w:pPr>
        <w:pStyle w:val="Textoindependiente2"/>
        <w:tabs>
          <w:tab w:val="left" w:pos="720"/>
        </w:tabs>
        <w:ind w:left="1134"/>
        <w:rPr>
          <w:lang w:val="es-PE"/>
        </w:rPr>
      </w:pPr>
      <w:r w:rsidRPr="00E321F2">
        <w:rPr>
          <w:b w:val="0"/>
          <w:lang w:val="es-PE"/>
        </w:rPr>
        <w:t>Es la Autoridad Portuaria Nacional, organismo técnico especializado creado por la LSPN, encargado del Sistema Portuario Nacional, adscrito al MTC, con personería jurídica de derecho público interno, patrimonio propio, y con autonomía administrativa, funcional, técnica, económica y financiera, y facultad normativa por delegación del MTC. Tiene a su cargo la conducción del proceso de promoción de la inversión privada en infraestructura e instalaciones portuarias nacional de titularidad estatal. Su Reglamento de Organización y Funciones ha sido aprobado por Decreto Supremo Nº 034-2004-MTC.</w:t>
      </w:r>
      <w:r w:rsidR="00DE4FA7">
        <w:rPr>
          <w:b w:val="0"/>
          <w:lang w:val="es-PE"/>
        </w:rPr>
        <w:t xml:space="preserve"> Asimismo, conforme a su reglamento, ejerce facultades de supervisión de los expedientes técnicos y de la ejecución de las obras de infraestructura portuaria, emitiendo opinión sobre éstas cuando corresponda, sin perjuicio de lo señalado en la Sección VI del presente Contrato.</w:t>
      </w:r>
    </w:p>
    <w:p w14:paraId="161041A0" w14:textId="77777777" w:rsidR="00721754" w:rsidRPr="00E321F2" w:rsidRDefault="00721754" w:rsidP="00721754">
      <w:pPr>
        <w:pStyle w:val="Pelota"/>
        <w:suppressLineNumbers/>
        <w:tabs>
          <w:tab w:val="left" w:pos="720"/>
        </w:tabs>
        <w:suppressAutoHyphens/>
        <w:ind w:left="851"/>
        <w:rPr>
          <w:rFonts w:cs="Arial"/>
          <w:szCs w:val="22"/>
          <w:lang w:val="es-PE"/>
        </w:rPr>
      </w:pPr>
    </w:p>
    <w:p w14:paraId="08B25552"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Área de la Concesión</w:t>
      </w:r>
    </w:p>
    <w:p w14:paraId="3C7FD520" w14:textId="77777777" w:rsidR="005952E4" w:rsidRPr="00E321F2" w:rsidRDefault="005952E4" w:rsidP="00721754">
      <w:pPr>
        <w:pStyle w:val="Textoindependiente2"/>
        <w:tabs>
          <w:tab w:val="left" w:pos="720"/>
        </w:tabs>
        <w:ind w:left="1134"/>
        <w:rPr>
          <w:b w:val="0"/>
          <w:lang w:val="es-PE"/>
        </w:rPr>
      </w:pPr>
      <w:r w:rsidRPr="00E321F2">
        <w:rPr>
          <w:b w:val="0"/>
          <w:lang w:val="es-PE"/>
        </w:rPr>
        <w:t xml:space="preserve">Está conformada por las áreas terrestres y acuáticas que figuran en el Anexo N° 1 del Contrato que serán entregadas por el CONCEDENTE al CONCESIONARIO para fines de la Concesión. </w:t>
      </w:r>
    </w:p>
    <w:p w14:paraId="0F1FF828" w14:textId="77777777" w:rsidR="00ED38E5" w:rsidRPr="00E321F2" w:rsidRDefault="00ED38E5" w:rsidP="00863304">
      <w:pPr>
        <w:pStyle w:val="Textoindependiente"/>
        <w:suppressAutoHyphens/>
        <w:ind w:left="1134"/>
        <w:rPr>
          <w:lang w:val="es-PE"/>
        </w:rPr>
      </w:pPr>
    </w:p>
    <w:p w14:paraId="587FCD9A" w14:textId="77777777" w:rsidR="00916AB4" w:rsidRPr="006B4C3D" w:rsidRDefault="00916AB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Área de Influencia de la Concesión</w:t>
      </w:r>
    </w:p>
    <w:p w14:paraId="39FF7A31" w14:textId="73F75FE9" w:rsidR="00916AB4" w:rsidRPr="00E321F2" w:rsidRDefault="00916AB4" w:rsidP="00635B31">
      <w:pPr>
        <w:pStyle w:val="Textoindependiente2"/>
        <w:tabs>
          <w:tab w:val="left" w:pos="720"/>
        </w:tabs>
        <w:ind w:left="1134"/>
        <w:rPr>
          <w:b w:val="0"/>
          <w:lang w:val="es-PE"/>
        </w:rPr>
      </w:pPr>
      <w:r w:rsidRPr="00E321F2">
        <w:rPr>
          <w:b w:val="0"/>
          <w:lang w:val="es-PE"/>
        </w:rPr>
        <w:t>Es el territorio donde incidirán los impactos</w:t>
      </w:r>
      <w:r w:rsidR="00134816">
        <w:rPr>
          <w:b w:val="0"/>
          <w:lang w:val="es-PE"/>
        </w:rPr>
        <w:t xml:space="preserve"> socio </w:t>
      </w:r>
      <w:r w:rsidRPr="00E321F2">
        <w:rPr>
          <w:b w:val="0"/>
          <w:lang w:val="es-PE"/>
        </w:rPr>
        <w:t>ambientales</w:t>
      </w:r>
      <w:r w:rsidR="00134816">
        <w:rPr>
          <w:b w:val="0"/>
          <w:lang w:val="es-PE"/>
        </w:rPr>
        <w:t>, positivos y negativos,</w:t>
      </w:r>
      <w:r w:rsidRPr="00E321F2">
        <w:rPr>
          <w:b w:val="0"/>
          <w:lang w:val="es-PE"/>
        </w:rPr>
        <w:t xml:space="preserve"> directos e indirectos</w:t>
      </w:r>
      <w:r w:rsidR="00BF0124">
        <w:rPr>
          <w:b w:val="0"/>
          <w:lang w:val="es-PE"/>
        </w:rPr>
        <w:t>,</w:t>
      </w:r>
      <w:r w:rsidRPr="00E321F2">
        <w:rPr>
          <w:b w:val="0"/>
          <w:lang w:val="es-PE"/>
        </w:rPr>
        <w:t xml:space="preserve"> resultantes de las actividades desarrolladas en el marco del Proyecto. </w:t>
      </w:r>
      <w:r w:rsidR="00134816">
        <w:rPr>
          <w:b w:val="0"/>
          <w:lang w:val="es-PE"/>
        </w:rPr>
        <w:t xml:space="preserve">La identificación y evaluación estarán definidas </w:t>
      </w:r>
      <w:r w:rsidRPr="00E321F2">
        <w:rPr>
          <w:b w:val="0"/>
          <w:lang w:val="es-PE"/>
        </w:rPr>
        <w:t>en el Instrumento de Gestión Ambiental.</w:t>
      </w:r>
    </w:p>
    <w:p w14:paraId="18FF7D33" w14:textId="77777777" w:rsidR="00916AB4" w:rsidRPr="00E321F2" w:rsidRDefault="00916AB4" w:rsidP="008E6473">
      <w:pPr>
        <w:rPr>
          <w:rFonts w:cs="Arial"/>
          <w:lang w:val="es-PE"/>
        </w:rPr>
      </w:pPr>
    </w:p>
    <w:p w14:paraId="1C72C760"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Área de Respaldo</w:t>
      </w:r>
    </w:p>
    <w:p w14:paraId="7A576A0A" w14:textId="77777777" w:rsidR="00D668EF" w:rsidRDefault="00721754" w:rsidP="00721754">
      <w:pPr>
        <w:pStyle w:val="Textoindependiente2"/>
        <w:tabs>
          <w:tab w:val="left" w:pos="720"/>
        </w:tabs>
        <w:ind w:left="1134"/>
        <w:rPr>
          <w:b w:val="0"/>
          <w:lang w:val="es-PE"/>
        </w:rPr>
      </w:pPr>
      <w:r w:rsidRPr="00E321F2">
        <w:rPr>
          <w:b w:val="0"/>
          <w:lang w:val="es-PE"/>
        </w:rPr>
        <w:t xml:space="preserve">Es el área terrestre, contigua al muelle y a los Amarraderos para permitir la operación de carga y descarga de la </w:t>
      </w:r>
      <w:r w:rsidR="006F171D">
        <w:rPr>
          <w:b w:val="0"/>
          <w:lang w:val="es-PE"/>
        </w:rPr>
        <w:t>N</w:t>
      </w:r>
      <w:r w:rsidRPr="00E321F2">
        <w:rPr>
          <w:b w:val="0"/>
          <w:lang w:val="es-PE"/>
        </w:rPr>
        <w:t xml:space="preserve">ave. </w:t>
      </w:r>
    </w:p>
    <w:p w14:paraId="068BFC5F" w14:textId="77777777" w:rsidR="00914C47" w:rsidRPr="00E321F2" w:rsidRDefault="00914C47" w:rsidP="00721754">
      <w:pPr>
        <w:pStyle w:val="Textoindependiente2"/>
        <w:tabs>
          <w:tab w:val="left" w:pos="720"/>
        </w:tabs>
        <w:ind w:left="1134"/>
        <w:rPr>
          <w:lang w:val="es-PE"/>
        </w:rPr>
      </w:pPr>
    </w:p>
    <w:p w14:paraId="435D6A01"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Atraque</w:t>
      </w:r>
    </w:p>
    <w:p w14:paraId="71B8899E" w14:textId="77777777" w:rsidR="00721754" w:rsidRPr="00E321F2" w:rsidRDefault="00721754" w:rsidP="00721754">
      <w:pPr>
        <w:pStyle w:val="Textoindependiente2"/>
        <w:tabs>
          <w:tab w:val="left" w:pos="720"/>
        </w:tabs>
        <w:ind w:left="1134"/>
        <w:rPr>
          <w:lang w:val="es-PE"/>
        </w:rPr>
      </w:pPr>
      <w:r w:rsidRPr="00E321F2">
        <w:rPr>
          <w:b w:val="0"/>
          <w:lang w:val="es-PE"/>
        </w:rPr>
        <w:t>Operación de conducir la Nave desde el fondeadero oficial del Puerto y posicionarla al Amarradero que se haya asignado.</w:t>
      </w:r>
    </w:p>
    <w:p w14:paraId="4F8469C2" w14:textId="77777777" w:rsidR="00721754" w:rsidRPr="00E321F2" w:rsidRDefault="00721754" w:rsidP="00721754">
      <w:pPr>
        <w:tabs>
          <w:tab w:val="left" w:pos="720"/>
        </w:tabs>
        <w:jc w:val="both"/>
        <w:rPr>
          <w:rFonts w:cs="Arial"/>
          <w:szCs w:val="22"/>
          <w:lang w:val="es-PE"/>
        </w:rPr>
      </w:pPr>
    </w:p>
    <w:p w14:paraId="25DA1EF4"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 xml:space="preserve">Autoridad Ambiental Competente </w:t>
      </w:r>
    </w:p>
    <w:p w14:paraId="3BE24A90" w14:textId="2CFFC310" w:rsidR="00256AEB" w:rsidRDefault="00256AEB" w:rsidP="002B64AF">
      <w:pPr>
        <w:pStyle w:val="Textoindependiente2"/>
        <w:ind w:left="1134"/>
        <w:rPr>
          <w:lang w:val="es-PE"/>
        </w:rPr>
      </w:pPr>
      <w:r w:rsidRPr="002B64AF">
        <w:rPr>
          <w:b w:val="0"/>
          <w:lang w:val="es-PE"/>
        </w:rPr>
        <w:t>Para certificación ambiental: Es el Servicio Nacional de Certificación Ambiental para las Inversiones Sostenibles – SENACE o la entidad que en el marco del Sistema Nacional de Evaluación de Impacto Ambiental (SEIA),</w:t>
      </w:r>
      <w:r w:rsidR="00791AB4">
        <w:rPr>
          <w:b w:val="0"/>
          <w:lang w:val="es-PE"/>
        </w:rPr>
        <w:t xml:space="preserve"> o quien</w:t>
      </w:r>
      <w:r w:rsidRPr="002B64AF">
        <w:rPr>
          <w:b w:val="0"/>
          <w:lang w:val="es-PE"/>
        </w:rPr>
        <w:t xml:space="preserve"> lo sustituya en el desempeño de sus funciones.</w:t>
      </w:r>
    </w:p>
    <w:p w14:paraId="73533A92" w14:textId="77777777" w:rsidR="00256AEB" w:rsidRDefault="00256AEB" w:rsidP="00F427A5">
      <w:pPr>
        <w:pStyle w:val="Textoindependiente2"/>
        <w:ind w:left="1134"/>
        <w:rPr>
          <w:b w:val="0"/>
          <w:lang w:val="es-PE"/>
        </w:rPr>
      </w:pPr>
    </w:p>
    <w:p w14:paraId="5AFADF16" w14:textId="77777777" w:rsidR="00F427A5" w:rsidRDefault="00F427A5" w:rsidP="00F427A5">
      <w:pPr>
        <w:pStyle w:val="Textoindependiente2"/>
        <w:ind w:left="1134"/>
        <w:rPr>
          <w:b w:val="0"/>
          <w:bCs/>
          <w:lang w:val="es-PE"/>
        </w:rPr>
      </w:pPr>
      <w:r>
        <w:rPr>
          <w:b w:val="0"/>
          <w:bCs/>
          <w:lang w:val="es-PE"/>
        </w:rPr>
        <w:t>Para la supervisión y fiscalización ambiental, será la Dirección General de Asuntos Socio Ambientales</w:t>
      </w:r>
      <w:r w:rsidR="003B7C93">
        <w:rPr>
          <w:b w:val="0"/>
          <w:bCs/>
          <w:lang w:val="es-PE"/>
        </w:rPr>
        <w:t xml:space="preserve"> - DGASA</w:t>
      </w:r>
      <w:r>
        <w:rPr>
          <w:b w:val="0"/>
          <w:bCs/>
          <w:lang w:val="es-PE"/>
        </w:rPr>
        <w:t xml:space="preserve"> del Ministerio de Transportes y Comunicaciones,  o quien la sustituya, conforme a las Leyes y Disposiciones Aplicables.</w:t>
      </w:r>
    </w:p>
    <w:p w14:paraId="654D2622" w14:textId="77777777" w:rsidR="00E15A42" w:rsidRPr="002B64AF" w:rsidRDefault="00E15A42" w:rsidP="002B64AF">
      <w:pPr>
        <w:pStyle w:val="Textoindependiente2"/>
        <w:tabs>
          <w:tab w:val="left" w:pos="720"/>
        </w:tabs>
        <w:ind w:left="1134"/>
        <w:rPr>
          <w:lang w:val="es-PE"/>
        </w:rPr>
      </w:pPr>
    </w:p>
    <w:p w14:paraId="5BBCC9B5"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0A3759">
        <w:rPr>
          <w:rFonts w:ascii="Arial" w:hAnsi="Arial" w:cs="Arial"/>
          <w:u w:val="single"/>
          <w:lang w:val="es-PE"/>
        </w:rPr>
        <w:t>Autoridad Gubernamental</w:t>
      </w:r>
    </w:p>
    <w:p w14:paraId="7492F90C" w14:textId="77777777" w:rsidR="00721754" w:rsidRDefault="00721754" w:rsidP="00721754">
      <w:pPr>
        <w:pStyle w:val="Textoindependiente2"/>
        <w:tabs>
          <w:tab w:val="left" w:pos="720"/>
        </w:tabs>
        <w:ind w:left="1134"/>
        <w:rPr>
          <w:b w:val="0"/>
          <w:lang w:val="es-PE"/>
        </w:rPr>
      </w:pPr>
      <w:r w:rsidRPr="00E321F2">
        <w:rPr>
          <w:b w:val="0"/>
          <w:lang w:val="es-PE"/>
        </w:rPr>
        <w:t xml:space="preserve">Es cualquier gobierno o autoridad nacional, regional, departamental, provincial o </w:t>
      </w:r>
      <w:r w:rsidR="00916AB4" w:rsidRPr="00E321F2">
        <w:rPr>
          <w:b w:val="0"/>
          <w:lang w:val="es-PE"/>
        </w:rPr>
        <w:t>distrital</w:t>
      </w:r>
      <w:r w:rsidRPr="00E321F2">
        <w:rPr>
          <w:b w:val="0"/>
          <w:lang w:val="es-PE"/>
        </w:rPr>
        <w:t>, o cualquiera de sus dependencias o agencias, regulatorias o administrativas, o cualquier entidad u organismo del Perú que conforme a ley ejerza poderes ejecutivos, legislativos o judiciales, o que pertenezca a cualquiera de los gobiernos, autoridades o instituciones anteriormente citadas, con competencia sobre las personas o materias en cuestión.</w:t>
      </w:r>
    </w:p>
    <w:p w14:paraId="448D9131" w14:textId="77777777" w:rsidR="006535EA" w:rsidRPr="00E321F2" w:rsidRDefault="006535EA" w:rsidP="00721754">
      <w:pPr>
        <w:pStyle w:val="Textoindependiente2"/>
        <w:tabs>
          <w:tab w:val="left" w:pos="720"/>
        </w:tabs>
        <w:ind w:left="1134"/>
        <w:rPr>
          <w:lang w:val="es-PE"/>
        </w:rPr>
      </w:pPr>
    </w:p>
    <w:p w14:paraId="51873C27" w14:textId="77777777" w:rsidR="006535EA" w:rsidRPr="006535EA" w:rsidRDefault="006535EA" w:rsidP="006535EA">
      <w:pPr>
        <w:pStyle w:val="Textosinformato"/>
        <w:numPr>
          <w:ilvl w:val="2"/>
          <w:numId w:val="33"/>
        </w:numPr>
        <w:tabs>
          <w:tab w:val="clear" w:pos="1571"/>
          <w:tab w:val="num" w:pos="1134"/>
        </w:tabs>
        <w:ind w:left="1134" w:hanging="1134"/>
        <w:jc w:val="both"/>
        <w:rPr>
          <w:rFonts w:ascii="Arial" w:hAnsi="Arial" w:cs="Arial"/>
          <w:u w:val="single"/>
          <w:lang w:val="es-PE"/>
        </w:rPr>
      </w:pPr>
      <w:r w:rsidRPr="000A3759">
        <w:rPr>
          <w:rFonts w:ascii="Arial" w:hAnsi="Arial" w:cs="Arial"/>
          <w:u w:val="single"/>
          <w:lang w:val="es-PE"/>
        </w:rPr>
        <w:t>Bases</w:t>
      </w:r>
    </w:p>
    <w:p w14:paraId="4C1B935C" w14:textId="29C48811" w:rsidR="006535EA" w:rsidRPr="00E321F2" w:rsidRDefault="006535EA" w:rsidP="006535EA">
      <w:pPr>
        <w:pStyle w:val="Textoindependiente2"/>
        <w:tabs>
          <w:tab w:val="left" w:pos="720"/>
        </w:tabs>
        <w:ind w:left="1134"/>
        <w:rPr>
          <w:lang w:val="es-PE"/>
        </w:rPr>
      </w:pPr>
      <w:r w:rsidRPr="00E321F2">
        <w:rPr>
          <w:b w:val="0"/>
          <w:lang w:val="es-PE"/>
        </w:rPr>
        <w:t xml:space="preserve">Es el documento que contiene los aspectos administrativos, procedimientos y condiciones, incluidos sus Anexos, Formularios, Apéndices y las Circulares expedidas </w:t>
      </w:r>
      <w:r>
        <w:rPr>
          <w:b w:val="0"/>
          <w:lang w:val="es-PE"/>
        </w:rPr>
        <w:t xml:space="preserve">por PROINVERSION </w:t>
      </w:r>
      <w:r w:rsidRPr="00E321F2">
        <w:rPr>
          <w:b w:val="0"/>
          <w:lang w:val="es-PE"/>
        </w:rPr>
        <w:t>que fijó los términos bajo los cuales se desarrolló el Concurso, que contó con la aprobación de la APN.</w:t>
      </w:r>
    </w:p>
    <w:p w14:paraId="45692876" w14:textId="77777777" w:rsidR="00721754" w:rsidRPr="00E321F2" w:rsidRDefault="00721754" w:rsidP="00721754">
      <w:pPr>
        <w:pStyle w:val="Textoindependiente"/>
        <w:suppressLineNumbers/>
        <w:tabs>
          <w:tab w:val="left" w:pos="720"/>
        </w:tabs>
        <w:suppressAutoHyphens/>
        <w:rPr>
          <w:szCs w:val="22"/>
          <w:lang w:val="es-PE"/>
        </w:rPr>
      </w:pPr>
    </w:p>
    <w:p w14:paraId="6E420E4E" w14:textId="77777777" w:rsidR="00721754" w:rsidRPr="000A3759"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16" w:name="_Toc136747960"/>
      <w:r w:rsidRPr="000A3759">
        <w:rPr>
          <w:rFonts w:ascii="Arial" w:hAnsi="Arial" w:cs="Arial"/>
          <w:u w:val="single"/>
          <w:lang w:val="es-PE"/>
        </w:rPr>
        <w:t>Bienes de la Concesión</w:t>
      </w:r>
      <w:bookmarkEnd w:id="16"/>
    </w:p>
    <w:p w14:paraId="772BC590" w14:textId="77777777" w:rsidR="008752AB" w:rsidRDefault="00ED2D67" w:rsidP="002B64AF">
      <w:pPr>
        <w:pStyle w:val="Textoindependiente2"/>
        <w:tabs>
          <w:tab w:val="left" w:pos="720"/>
        </w:tabs>
        <w:ind w:left="1134"/>
        <w:rPr>
          <w:b w:val="0"/>
          <w:lang w:val="es-PE"/>
        </w:rPr>
      </w:pPr>
      <w:r w:rsidRPr="002B64AF">
        <w:rPr>
          <w:b w:val="0"/>
          <w:lang w:val="es-PE"/>
        </w:rPr>
        <w:t>Son</w:t>
      </w:r>
      <w:r w:rsidR="002E60B3">
        <w:rPr>
          <w:b w:val="0"/>
          <w:lang w:val="es-PE"/>
        </w:rPr>
        <w:t xml:space="preserve"> aquellos bienes descritos en la Cláusula 5.8 del presente Contrato que serán destinados a la ejecución de la Concesión </w:t>
      </w:r>
      <w:r w:rsidR="002E60B3" w:rsidRPr="002E60B3">
        <w:rPr>
          <w:b w:val="0"/>
          <w:lang w:val="es-PE"/>
        </w:rPr>
        <w:t>constituyendo bienes inseparables del objeto de la misma; asimismo, son de titularidad del CONCEDENTE y le serán entregados o devueltos por el CONCESIONARIO a la Caducidad de la Concesión.</w:t>
      </w:r>
    </w:p>
    <w:p w14:paraId="65470FA2" w14:textId="77777777" w:rsidR="00E96968" w:rsidRDefault="00E96968" w:rsidP="002B64AF">
      <w:pPr>
        <w:pStyle w:val="Textoindependiente2"/>
        <w:tabs>
          <w:tab w:val="left" w:pos="720"/>
        </w:tabs>
        <w:ind w:left="1134"/>
        <w:rPr>
          <w:b w:val="0"/>
          <w:lang w:val="es-PE"/>
        </w:rPr>
      </w:pPr>
    </w:p>
    <w:p w14:paraId="722FB076" w14:textId="77777777" w:rsidR="00E96968" w:rsidRPr="005C4C69" w:rsidRDefault="00E96968" w:rsidP="00565844">
      <w:pPr>
        <w:pStyle w:val="Textosinformato"/>
        <w:numPr>
          <w:ilvl w:val="2"/>
          <w:numId w:val="33"/>
        </w:numPr>
        <w:tabs>
          <w:tab w:val="clear" w:pos="1571"/>
          <w:tab w:val="num" w:pos="1134"/>
        </w:tabs>
        <w:ind w:left="1134" w:hanging="1134"/>
        <w:jc w:val="both"/>
        <w:rPr>
          <w:b/>
          <w:u w:val="single"/>
          <w:lang w:val="es-PE"/>
        </w:rPr>
      </w:pPr>
      <w:r w:rsidRPr="005C4C69">
        <w:rPr>
          <w:rFonts w:ascii="Arial" w:hAnsi="Arial" w:cs="Arial"/>
          <w:u w:val="single"/>
          <w:lang w:val="es-PE"/>
        </w:rPr>
        <w:t>Bienes del Concedente</w:t>
      </w:r>
    </w:p>
    <w:p w14:paraId="2A918D50" w14:textId="77777777" w:rsidR="00E96968" w:rsidRDefault="00E96968" w:rsidP="002B64AF">
      <w:pPr>
        <w:pStyle w:val="Textoindependiente2"/>
        <w:tabs>
          <w:tab w:val="left" w:pos="720"/>
        </w:tabs>
        <w:ind w:left="1134"/>
        <w:rPr>
          <w:b w:val="0"/>
          <w:lang w:val="es-PE"/>
        </w:rPr>
      </w:pPr>
      <w:r>
        <w:rPr>
          <w:b w:val="0"/>
          <w:lang w:val="es-PE"/>
        </w:rPr>
        <w:t>Son todos los bienes destinados a la ejecución del Contrato, incluyendo el Área de la Concesión, identificados en el Anexo 1 del presente Contrato, que serán entregados por el CONCEDENTE al CONCESIONARIO en la Toma de Posesión.</w:t>
      </w:r>
    </w:p>
    <w:p w14:paraId="35DE73A9" w14:textId="77777777" w:rsidR="005E7173" w:rsidRPr="002B64AF" w:rsidRDefault="00ED2D67" w:rsidP="002B64AF">
      <w:pPr>
        <w:pStyle w:val="Textoindependiente2"/>
        <w:rPr>
          <w:u w:val="single"/>
        </w:rPr>
      </w:pPr>
      <w:r w:rsidRPr="002B64AF">
        <w:rPr>
          <w:b w:val="0"/>
          <w:lang w:val="es-PE"/>
        </w:rPr>
        <w:t xml:space="preserve"> </w:t>
      </w:r>
      <w:bookmarkStart w:id="17" w:name="_Toc213213916"/>
      <w:bookmarkStart w:id="18" w:name="_Toc213214314"/>
      <w:bookmarkStart w:id="19" w:name="_Toc213214500"/>
      <w:bookmarkStart w:id="20" w:name="_Toc213216113"/>
      <w:bookmarkStart w:id="21" w:name="_Toc213216300"/>
      <w:bookmarkStart w:id="22" w:name="_Toc213216751"/>
      <w:bookmarkStart w:id="23" w:name="_Toc213221765"/>
      <w:bookmarkEnd w:id="17"/>
      <w:bookmarkEnd w:id="18"/>
      <w:bookmarkEnd w:id="19"/>
      <w:bookmarkEnd w:id="20"/>
      <w:bookmarkEnd w:id="21"/>
      <w:bookmarkEnd w:id="22"/>
      <w:bookmarkEnd w:id="23"/>
    </w:p>
    <w:p w14:paraId="3207FAAE"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24" w:name="_Toc136747962"/>
      <w:r w:rsidRPr="0062258A">
        <w:rPr>
          <w:rFonts w:ascii="Arial" w:hAnsi="Arial" w:cs="Arial"/>
          <w:u w:val="single"/>
          <w:lang w:val="es-PE"/>
        </w:rPr>
        <w:t>Bienes del CONCESIONARIO</w:t>
      </w:r>
      <w:bookmarkEnd w:id="24"/>
    </w:p>
    <w:p w14:paraId="7728A858" w14:textId="77777777" w:rsidR="009F5875" w:rsidRDefault="00721754" w:rsidP="00721754">
      <w:pPr>
        <w:pStyle w:val="Textoindependiente2"/>
        <w:tabs>
          <w:tab w:val="left" w:pos="720"/>
        </w:tabs>
        <w:ind w:left="1134"/>
        <w:rPr>
          <w:b w:val="0"/>
          <w:lang w:val="es-PE"/>
        </w:rPr>
      </w:pPr>
      <w:r w:rsidRPr="00E321F2">
        <w:rPr>
          <w:b w:val="0"/>
          <w:lang w:val="es-PE"/>
        </w:rPr>
        <w:t>Son los Bienes de propiedad del CONCESIONARIO resultantes de las Inversiones Discrecionales, a excepción de</w:t>
      </w:r>
      <w:r w:rsidR="009F5875">
        <w:rPr>
          <w:b w:val="0"/>
          <w:lang w:val="es-PE"/>
        </w:rPr>
        <w:t xml:space="preserve"> aquellos </w:t>
      </w:r>
      <w:r w:rsidRPr="00E321F2">
        <w:rPr>
          <w:b w:val="0"/>
          <w:lang w:val="es-PE"/>
        </w:rPr>
        <w:t>que no puedan ser removid</w:t>
      </w:r>
      <w:r w:rsidR="009F5875">
        <w:rPr>
          <w:b w:val="0"/>
          <w:lang w:val="es-PE"/>
        </w:rPr>
        <w:t>o</w:t>
      </w:r>
      <w:r w:rsidRPr="00E321F2">
        <w:rPr>
          <w:b w:val="0"/>
          <w:lang w:val="es-PE"/>
        </w:rPr>
        <w:t xml:space="preserve">s o cuya remoción </w:t>
      </w:r>
      <w:r w:rsidR="009F5875" w:rsidRPr="002B64AF">
        <w:rPr>
          <w:b w:val="0"/>
          <w:lang w:val="es-PE"/>
        </w:rPr>
        <w:t>pudiera causar una afectación al objeto de la Concesión o a los Bienes de la Concesión</w:t>
      </w:r>
      <w:r w:rsidR="009F5875" w:rsidRPr="009F5875">
        <w:rPr>
          <w:b w:val="0"/>
          <w:lang w:val="es-PE"/>
        </w:rPr>
        <w:t xml:space="preserve"> </w:t>
      </w:r>
      <w:r w:rsidR="009F5875">
        <w:rPr>
          <w:b w:val="0"/>
          <w:lang w:val="es-PE"/>
        </w:rPr>
        <w:t>y/o afectar la prestación de los Servicios</w:t>
      </w:r>
      <w:r w:rsidRPr="00E321F2">
        <w:rPr>
          <w:b w:val="0"/>
          <w:lang w:val="es-PE"/>
        </w:rPr>
        <w:t xml:space="preserve">. </w:t>
      </w:r>
    </w:p>
    <w:p w14:paraId="6DCF2E94" w14:textId="77777777" w:rsidR="009F5875" w:rsidRDefault="009F5875" w:rsidP="00721754">
      <w:pPr>
        <w:pStyle w:val="Textoindependiente2"/>
        <w:tabs>
          <w:tab w:val="left" w:pos="720"/>
        </w:tabs>
        <w:ind w:left="1134"/>
        <w:rPr>
          <w:b w:val="0"/>
          <w:lang w:val="es-PE"/>
        </w:rPr>
      </w:pPr>
    </w:p>
    <w:p w14:paraId="403AD249" w14:textId="77777777" w:rsidR="00721754" w:rsidRPr="00E321F2" w:rsidRDefault="00721754" w:rsidP="00721754">
      <w:pPr>
        <w:pStyle w:val="Textoindependiente2"/>
        <w:tabs>
          <w:tab w:val="left" w:pos="720"/>
        </w:tabs>
        <w:ind w:left="1134"/>
        <w:rPr>
          <w:lang w:val="es-PE"/>
        </w:rPr>
      </w:pPr>
      <w:r w:rsidRPr="00E321F2">
        <w:rPr>
          <w:b w:val="0"/>
          <w:lang w:val="es-PE"/>
        </w:rPr>
        <w:t>Asimismo, serán los bienes intangibles asociados directa y únicamente a la prestación de los Servicios Especiales</w:t>
      </w:r>
      <w:r w:rsidR="008E6473" w:rsidRPr="00E321F2">
        <w:rPr>
          <w:b w:val="0"/>
          <w:lang w:val="es-PE"/>
        </w:rPr>
        <w:t xml:space="preserve"> y/o Servicios No Portuarios</w:t>
      </w:r>
      <w:r w:rsidRPr="00E321F2">
        <w:rPr>
          <w:b w:val="0"/>
          <w:lang w:val="es-PE"/>
        </w:rPr>
        <w:t xml:space="preserve">. Al término de la Concesión, </w:t>
      </w:r>
      <w:r w:rsidR="003C1397">
        <w:rPr>
          <w:b w:val="0"/>
          <w:lang w:val="es-PE"/>
        </w:rPr>
        <w:t xml:space="preserve">los Bienes del CONCESIONARIO </w:t>
      </w:r>
      <w:r w:rsidRPr="00E321F2">
        <w:rPr>
          <w:b w:val="0"/>
          <w:lang w:val="es-PE"/>
        </w:rPr>
        <w:t>podrán ser adquiridos por el CONCEDENTE de acuerdo a lo dispuesto en las Cláusulas 5.</w:t>
      </w:r>
      <w:r w:rsidR="00916AB4" w:rsidRPr="00E321F2">
        <w:rPr>
          <w:b w:val="0"/>
          <w:lang w:val="es-PE"/>
        </w:rPr>
        <w:t>1</w:t>
      </w:r>
      <w:r w:rsidR="00767EAC" w:rsidRPr="00E321F2">
        <w:rPr>
          <w:b w:val="0"/>
          <w:lang w:val="es-PE"/>
        </w:rPr>
        <w:t>6</w:t>
      </w:r>
      <w:r w:rsidRPr="00E321F2">
        <w:rPr>
          <w:b w:val="0"/>
          <w:lang w:val="es-PE"/>
        </w:rPr>
        <w:t xml:space="preserve"> a 5.</w:t>
      </w:r>
      <w:r w:rsidR="00916AB4" w:rsidRPr="00E321F2">
        <w:rPr>
          <w:b w:val="0"/>
          <w:lang w:val="es-PE"/>
        </w:rPr>
        <w:t>2</w:t>
      </w:r>
      <w:r w:rsidR="00767EAC" w:rsidRPr="00E321F2">
        <w:rPr>
          <w:b w:val="0"/>
          <w:lang w:val="es-PE"/>
        </w:rPr>
        <w:t>7</w:t>
      </w:r>
      <w:r w:rsidRPr="00E321F2">
        <w:rPr>
          <w:b w:val="0"/>
          <w:lang w:val="es-PE"/>
        </w:rPr>
        <w:t xml:space="preserve"> del Contrato. </w:t>
      </w:r>
    </w:p>
    <w:p w14:paraId="2BA2115D" w14:textId="77777777" w:rsidR="00721754" w:rsidRPr="00E321F2" w:rsidRDefault="00721754" w:rsidP="00721754">
      <w:pPr>
        <w:pStyle w:val="Textoindependiente"/>
        <w:tabs>
          <w:tab w:val="num" w:pos="709"/>
        </w:tabs>
        <w:suppressAutoHyphens/>
        <w:ind w:left="709"/>
        <w:rPr>
          <w:szCs w:val="22"/>
          <w:lang w:val="es-PE"/>
        </w:rPr>
      </w:pPr>
    </w:p>
    <w:p w14:paraId="0380E445" w14:textId="77777777" w:rsidR="00721754" w:rsidRPr="00E321F2" w:rsidRDefault="00721754" w:rsidP="00721754">
      <w:pPr>
        <w:pStyle w:val="Textoindependiente2"/>
        <w:tabs>
          <w:tab w:val="left" w:pos="720"/>
        </w:tabs>
        <w:ind w:left="1134"/>
        <w:rPr>
          <w:b w:val="0"/>
          <w:lang w:val="es-PE"/>
        </w:rPr>
      </w:pPr>
      <w:r w:rsidRPr="00E321F2">
        <w:rPr>
          <w:b w:val="0"/>
          <w:lang w:val="es-PE"/>
        </w:rPr>
        <w:t>Los Bienes del CONCESIONARIO pueden ser afectados a finalidades distintas a las de la Concesión, con aprobación expresa de la APN.</w:t>
      </w:r>
    </w:p>
    <w:p w14:paraId="02C1E97C" w14:textId="77777777" w:rsidR="00721754" w:rsidRPr="00E321F2" w:rsidRDefault="00721754" w:rsidP="00721754">
      <w:pPr>
        <w:pStyle w:val="Textoindependiente2"/>
        <w:tabs>
          <w:tab w:val="left" w:pos="720"/>
        </w:tabs>
        <w:ind w:left="1134"/>
        <w:rPr>
          <w:b w:val="0"/>
          <w:lang w:val="es-PE"/>
        </w:rPr>
      </w:pPr>
    </w:p>
    <w:p w14:paraId="6426F949"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Cabotaje</w:t>
      </w:r>
    </w:p>
    <w:p w14:paraId="46364B0D" w14:textId="18871D87" w:rsidR="00721754" w:rsidRPr="00E321F2" w:rsidRDefault="00721754" w:rsidP="00721754">
      <w:pPr>
        <w:pStyle w:val="Textoindependiente2"/>
        <w:tabs>
          <w:tab w:val="left" w:pos="720"/>
        </w:tabs>
        <w:ind w:left="1134"/>
        <w:rPr>
          <w:b w:val="0"/>
          <w:lang w:val="es-PE"/>
        </w:rPr>
      </w:pPr>
      <w:r w:rsidRPr="00E321F2">
        <w:rPr>
          <w:b w:val="0"/>
          <w:lang w:val="es-PE"/>
        </w:rPr>
        <w:t>Operación de transporte de carga de origen nacional para destino nacional, que se realiza a través de puertos de la República del Perú.</w:t>
      </w:r>
    </w:p>
    <w:p w14:paraId="2BEA00EC" w14:textId="77777777" w:rsidR="00721754" w:rsidRPr="00E321F2" w:rsidRDefault="00721754" w:rsidP="00721754">
      <w:pPr>
        <w:pStyle w:val="Textoindependiente"/>
        <w:suppressAutoHyphens/>
        <w:ind w:left="851"/>
        <w:rPr>
          <w:lang w:val="es-PE"/>
        </w:rPr>
      </w:pPr>
    </w:p>
    <w:p w14:paraId="4B323759"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25" w:name="_Toc196654287"/>
      <w:bookmarkStart w:id="26" w:name="_Toc196654288"/>
      <w:bookmarkStart w:id="27" w:name="_Toc196654291"/>
      <w:bookmarkEnd w:id="25"/>
      <w:bookmarkEnd w:id="26"/>
      <w:bookmarkEnd w:id="27"/>
      <w:r w:rsidRPr="0062258A">
        <w:rPr>
          <w:rFonts w:ascii="Arial" w:hAnsi="Arial" w:cs="Arial"/>
          <w:u w:val="single"/>
          <w:lang w:val="es-PE"/>
        </w:rPr>
        <w:t>Caducidad de la Concesión</w:t>
      </w:r>
    </w:p>
    <w:p w14:paraId="60823476" w14:textId="77777777" w:rsidR="00721754" w:rsidRPr="00E321F2" w:rsidRDefault="00721754" w:rsidP="00721754">
      <w:pPr>
        <w:pStyle w:val="Textoindependiente2"/>
        <w:tabs>
          <w:tab w:val="left" w:pos="720"/>
        </w:tabs>
        <w:ind w:left="1134"/>
        <w:rPr>
          <w:lang w:val="es-PE"/>
        </w:rPr>
      </w:pPr>
      <w:r w:rsidRPr="00E321F2">
        <w:rPr>
          <w:b w:val="0"/>
          <w:lang w:val="es-PE"/>
        </w:rPr>
        <w:t>Consiste en la extinción de la Concesión, por las causales previstas en este Contrato y en concordancia con</w:t>
      </w:r>
      <w:r w:rsidR="00B56FFA">
        <w:rPr>
          <w:b w:val="0"/>
          <w:lang w:val="es-PE"/>
        </w:rPr>
        <w:t xml:space="preserve"> </w:t>
      </w:r>
      <w:r w:rsidRPr="00E321F2">
        <w:rPr>
          <w:b w:val="0"/>
          <w:lang w:val="es-PE"/>
        </w:rPr>
        <w:t xml:space="preserve">las Leyes y Disposiciones Aplicables. </w:t>
      </w:r>
    </w:p>
    <w:p w14:paraId="7E23789E" w14:textId="77777777" w:rsidR="00721754" w:rsidRPr="00E321F2" w:rsidRDefault="00721754" w:rsidP="00721754">
      <w:pPr>
        <w:pStyle w:val="Textoindependiente2"/>
        <w:tabs>
          <w:tab w:val="left" w:pos="720"/>
        </w:tabs>
        <w:ind w:left="1134"/>
        <w:rPr>
          <w:lang w:val="es-PE"/>
        </w:rPr>
      </w:pPr>
    </w:p>
    <w:p w14:paraId="31D738DD"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 xml:space="preserve">Calendario de Ejecución de Obras </w:t>
      </w:r>
    </w:p>
    <w:p w14:paraId="28AD4CAE" w14:textId="77777777" w:rsidR="00721754" w:rsidRPr="00E321F2" w:rsidRDefault="00721754" w:rsidP="00721754">
      <w:pPr>
        <w:pStyle w:val="Textoindependiente2"/>
        <w:tabs>
          <w:tab w:val="left" w:pos="720"/>
        </w:tabs>
        <w:ind w:left="1134"/>
        <w:rPr>
          <w:lang w:val="es-PE"/>
        </w:rPr>
      </w:pPr>
      <w:r w:rsidRPr="00E321F2">
        <w:rPr>
          <w:b w:val="0"/>
          <w:lang w:val="es-PE"/>
        </w:rPr>
        <w:t>Es el documento que formará parte integrante del respectivo Expediente Técnico</w:t>
      </w:r>
      <w:r w:rsidR="00A80900">
        <w:rPr>
          <w:b w:val="0"/>
          <w:lang w:val="es-PE"/>
        </w:rPr>
        <w:t xml:space="preserve"> y que deberá incluir lo dispuesto en la Cláusula 6.1</w:t>
      </w:r>
      <w:r w:rsidR="00ED4091">
        <w:rPr>
          <w:b w:val="0"/>
          <w:lang w:val="es-PE"/>
        </w:rPr>
        <w:t>6</w:t>
      </w:r>
      <w:r w:rsidR="00A80900">
        <w:rPr>
          <w:b w:val="0"/>
          <w:lang w:val="es-PE"/>
        </w:rPr>
        <w:t xml:space="preserve"> del presente Contrato</w:t>
      </w:r>
      <w:r w:rsidRPr="00E321F2">
        <w:rPr>
          <w:b w:val="0"/>
          <w:lang w:val="es-PE"/>
        </w:rPr>
        <w:t>.</w:t>
      </w:r>
    </w:p>
    <w:p w14:paraId="1B637340" w14:textId="77777777" w:rsidR="00D668EF" w:rsidRDefault="00D668EF" w:rsidP="00721754">
      <w:pPr>
        <w:pStyle w:val="Textoindependiente2"/>
        <w:tabs>
          <w:tab w:val="left" w:pos="720"/>
        </w:tabs>
        <w:ind w:left="1134"/>
        <w:rPr>
          <w:b w:val="0"/>
          <w:lang w:val="es-PE"/>
        </w:rPr>
      </w:pPr>
    </w:p>
    <w:p w14:paraId="7AD262E5"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28" w:name="_Toc129141948"/>
      <w:bookmarkStart w:id="29" w:name="_Toc129709693"/>
      <w:bookmarkStart w:id="30" w:name="_Toc129141949"/>
      <w:bookmarkStart w:id="31" w:name="_Toc129709694"/>
      <w:bookmarkEnd w:id="28"/>
      <w:bookmarkEnd w:id="29"/>
      <w:bookmarkEnd w:id="30"/>
      <w:bookmarkEnd w:id="31"/>
      <w:r w:rsidRPr="0062258A">
        <w:rPr>
          <w:rFonts w:ascii="Arial" w:hAnsi="Arial" w:cs="Arial"/>
          <w:u w:val="single"/>
          <w:lang w:val="es-PE"/>
        </w:rPr>
        <w:t>Comité</w:t>
      </w:r>
    </w:p>
    <w:p w14:paraId="7428E5D9" w14:textId="77777777" w:rsidR="00721754" w:rsidRPr="00E321F2" w:rsidRDefault="00721754" w:rsidP="00721754">
      <w:pPr>
        <w:pStyle w:val="Textoindependiente2"/>
        <w:tabs>
          <w:tab w:val="left" w:pos="720"/>
        </w:tabs>
        <w:ind w:left="1134"/>
        <w:rPr>
          <w:lang w:val="es-PE"/>
        </w:rPr>
      </w:pPr>
      <w:r w:rsidRPr="00E321F2">
        <w:rPr>
          <w:b w:val="0"/>
          <w:lang w:val="es-PE"/>
        </w:rPr>
        <w:t>Es el Comité de PROINVERSIÓN en Proyectos de Infraestructura Vial, Infraestructura Ferroviaria e Infraestructura Aeroportuaria – PRO INTEGRACIÓN</w:t>
      </w:r>
      <w:r w:rsidR="005E09FB">
        <w:rPr>
          <w:b w:val="0"/>
          <w:lang w:val="es-PE"/>
        </w:rPr>
        <w:t>.</w:t>
      </w:r>
      <w:r w:rsidRPr="00E321F2">
        <w:rPr>
          <w:b w:val="0"/>
          <w:lang w:val="es-PE"/>
        </w:rPr>
        <w:t xml:space="preserve"> </w:t>
      </w:r>
    </w:p>
    <w:p w14:paraId="60069D02" w14:textId="77777777" w:rsidR="00721754" w:rsidRPr="00E321F2" w:rsidRDefault="00721754" w:rsidP="00721754">
      <w:pPr>
        <w:pStyle w:val="Textosinformato"/>
        <w:ind w:left="900"/>
        <w:jc w:val="both"/>
        <w:rPr>
          <w:rFonts w:ascii="Arial" w:hAnsi="Arial" w:cs="Arial"/>
          <w:lang w:val="es-PE"/>
        </w:rPr>
      </w:pPr>
    </w:p>
    <w:p w14:paraId="78C23435"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CONCEDENTE</w:t>
      </w:r>
    </w:p>
    <w:p w14:paraId="4D59D754" w14:textId="77777777" w:rsidR="00721754" w:rsidRDefault="00721754" w:rsidP="00721754">
      <w:pPr>
        <w:pStyle w:val="Textoindependiente2"/>
        <w:tabs>
          <w:tab w:val="left" w:pos="720"/>
        </w:tabs>
        <w:ind w:left="1134"/>
        <w:rPr>
          <w:b w:val="0"/>
          <w:lang w:val="es-PE"/>
        </w:rPr>
      </w:pPr>
      <w:r w:rsidRPr="00E321F2">
        <w:rPr>
          <w:b w:val="0"/>
          <w:lang w:val="es-PE"/>
        </w:rPr>
        <w:t>Es el Estado de la República del Perú, representado por el MTC. Para todos los efectos del presente proceso de promoción, el CONCEDENTE, representado por el MTC, actuará a través de la APN, quien de conformidad con lo dispuesto en el artículo 24 de la LSPN tiene entre sus atribuciones, celebrar con el sector privado los compromisos contractuales establecidos en la LSPN.</w:t>
      </w:r>
    </w:p>
    <w:p w14:paraId="0AA697F2" w14:textId="77777777" w:rsidR="00C679DE" w:rsidRPr="00E321F2" w:rsidRDefault="00C679DE" w:rsidP="00721754">
      <w:pPr>
        <w:pStyle w:val="Textoindependiente2"/>
        <w:tabs>
          <w:tab w:val="left" w:pos="720"/>
        </w:tabs>
        <w:ind w:left="1134"/>
        <w:rPr>
          <w:lang w:val="es-PE"/>
        </w:rPr>
      </w:pPr>
    </w:p>
    <w:p w14:paraId="341FDE01"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Concesión</w:t>
      </w:r>
    </w:p>
    <w:p w14:paraId="4594A3F4" w14:textId="77777777" w:rsidR="00721754" w:rsidRPr="002B64AF" w:rsidRDefault="00A33841" w:rsidP="00721754">
      <w:pPr>
        <w:pStyle w:val="Textoindependiente2"/>
        <w:tabs>
          <w:tab w:val="left" w:pos="720"/>
        </w:tabs>
        <w:ind w:left="1134"/>
        <w:rPr>
          <w:b w:val="0"/>
          <w:lang w:val="es-PE"/>
        </w:rPr>
      </w:pPr>
      <w:r w:rsidRPr="002B64AF">
        <w:rPr>
          <w:b w:val="0"/>
          <w:lang w:val="es-PE"/>
        </w:rPr>
        <w:t xml:space="preserve">Es la relación jurídica de Derecho Público que se establece entre las Partes a partir de la Fecha de Cierre mediante la cual el CONCEDENTE otorga al CONCESIONARIO </w:t>
      </w:r>
      <w:r w:rsidR="00721754" w:rsidRPr="00E321F2">
        <w:rPr>
          <w:b w:val="0"/>
          <w:lang w:val="es-PE"/>
        </w:rPr>
        <w:t xml:space="preserve">el derecho </w:t>
      </w:r>
      <w:r w:rsidR="00B56FFA">
        <w:rPr>
          <w:b w:val="0"/>
          <w:lang w:val="es-PE"/>
        </w:rPr>
        <w:t xml:space="preserve"> </w:t>
      </w:r>
      <w:r>
        <w:rPr>
          <w:b w:val="0"/>
          <w:lang w:val="es-PE"/>
        </w:rPr>
        <w:t xml:space="preserve">y la obligación de </w:t>
      </w:r>
      <w:r w:rsidR="00721754" w:rsidRPr="00E321F2">
        <w:rPr>
          <w:b w:val="0"/>
          <w:lang w:val="es-PE"/>
        </w:rPr>
        <w:t xml:space="preserve">diseñar, financiar, </w:t>
      </w:r>
      <w:r w:rsidR="009F5875">
        <w:rPr>
          <w:b w:val="0"/>
          <w:lang w:val="es-PE"/>
        </w:rPr>
        <w:t>ejecutar Inversiones</w:t>
      </w:r>
      <w:r w:rsidR="00721754" w:rsidRPr="00E321F2">
        <w:rPr>
          <w:b w:val="0"/>
          <w:lang w:val="es-PE"/>
        </w:rPr>
        <w:t>,</w:t>
      </w:r>
      <w:r w:rsidR="009F5875">
        <w:rPr>
          <w:b w:val="0"/>
          <w:lang w:val="es-PE"/>
        </w:rPr>
        <w:t xml:space="preserve"> construir</w:t>
      </w:r>
      <w:r w:rsidR="00721754" w:rsidRPr="00E321F2">
        <w:rPr>
          <w:b w:val="0"/>
          <w:lang w:val="es-PE"/>
        </w:rPr>
        <w:t xml:space="preserve"> </w:t>
      </w:r>
      <w:r w:rsidR="00671ED3" w:rsidRPr="00E321F2">
        <w:rPr>
          <w:b w:val="0"/>
          <w:lang w:val="es-PE"/>
        </w:rPr>
        <w:t>explotar,</w:t>
      </w:r>
      <w:r w:rsidR="00721754" w:rsidRPr="00E321F2">
        <w:rPr>
          <w:b w:val="0"/>
          <w:lang w:val="es-PE"/>
        </w:rPr>
        <w:t xml:space="preserve"> conservar y transferir el</w:t>
      </w:r>
      <w:r w:rsidR="00D668EF">
        <w:rPr>
          <w:b w:val="0"/>
          <w:lang w:val="es-PE"/>
        </w:rPr>
        <w:t xml:space="preserve"> Terminal Portuario Multipropósito de Salaverry</w:t>
      </w:r>
      <w:r w:rsidR="00721754" w:rsidRPr="00E321F2">
        <w:rPr>
          <w:b w:val="0"/>
          <w:lang w:val="es-PE"/>
        </w:rPr>
        <w:t xml:space="preserve">, </w:t>
      </w:r>
      <w:r w:rsidR="00D668EF" w:rsidRPr="00A33841">
        <w:rPr>
          <w:b w:val="0"/>
          <w:lang w:val="es-PE"/>
        </w:rPr>
        <w:t>incluyendo tanto las infraestructuras actuales como las obras de modernización y desarrollo que se llevarán a cabo</w:t>
      </w:r>
      <w:r w:rsidR="00D668EF" w:rsidRPr="00FC21FD">
        <w:rPr>
          <w:b w:val="0"/>
          <w:lang w:val="es-PE"/>
        </w:rPr>
        <w:t xml:space="preserve">, </w:t>
      </w:r>
      <w:r w:rsidR="00721754" w:rsidRPr="00E321F2">
        <w:rPr>
          <w:b w:val="0"/>
          <w:lang w:val="es-PE"/>
        </w:rPr>
        <w:t>durante el plazo de vigencia del Contrato</w:t>
      </w:r>
      <w:r w:rsidRPr="002B64AF">
        <w:rPr>
          <w:b w:val="0"/>
          <w:lang w:val="es-PE"/>
        </w:rPr>
        <w:t>, conforme a  los términos del presente Contrato y a las Leyes y Disposiciones Aplicables</w:t>
      </w:r>
      <w:r w:rsidR="00721754" w:rsidRPr="00E321F2">
        <w:rPr>
          <w:b w:val="0"/>
          <w:lang w:val="es-PE"/>
        </w:rPr>
        <w:t>.</w:t>
      </w:r>
    </w:p>
    <w:p w14:paraId="7262AE71" w14:textId="77777777" w:rsidR="00A33841" w:rsidRPr="002B64AF" w:rsidRDefault="00A33841" w:rsidP="002B64AF">
      <w:pPr>
        <w:pStyle w:val="Textosinformato"/>
        <w:ind w:left="1134"/>
        <w:jc w:val="both"/>
        <w:rPr>
          <w:rFonts w:cs="Arial"/>
          <w:b/>
          <w:u w:val="single"/>
          <w:lang w:val="es-PE"/>
        </w:rPr>
      </w:pPr>
    </w:p>
    <w:p w14:paraId="4ECB06FB"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 xml:space="preserve">CONCESIONARIO </w:t>
      </w:r>
    </w:p>
    <w:p w14:paraId="5DD7B49B" w14:textId="03605B56" w:rsidR="00721754" w:rsidRPr="00E321F2" w:rsidRDefault="00721754" w:rsidP="00721754">
      <w:pPr>
        <w:pStyle w:val="Textoindependiente2"/>
        <w:tabs>
          <w:tab w:val="left" w:pos="720"/>
        </w:tabs>
        <w:ind w:left="1134"/>
        <w:rPr>
          <w:lang w:val="es-PE"/>
        </w:rPr>
      </w:pPr>
      <w:r w:rsidRPr="00E321F2">
        <w:rPr>
          <w:b w:val="0"/>
          <w:lang w:val="es-PE"/>
        </w:rPr>
        <w:t xml:space="preserve">Es la persona jurídica constituida </w:t>
      </w:r>
      <w:r w:rsidR="00040DF3" w:rsidRPr="00E321F2">
        <w:rPr>
          <w:b w:val="0"/>
          <w:lang w:val="es-PE"/>
        </w:rPr>
        <w:t xml:space="preserve">en el Estado de la República del Perú </w:t>
      </w:r>
      <w:r w:rsidRPr="00E321F2">
        <w:rPr>
          <w:b w:val="0"/>
          <w:lang w:val="es-PE"/>
        </w:rPr>
        <w:t>por el Adjudicatario</w:t>
      </w:r>
      <w:r w:rsidR="00671ED3" w:rsidRPr="00E321F2">
        <w:rPr>
          <w:b w:val="0"/>
          <w:lang w:val="es-PE"/>
        </w:rPr>
        <w:t xml:space="preserve"> de la Buena Pro</w:t>
      </w:r>
      <w:r w:rsidR="006535EA">
        <w:rPr>
          <w:b w:val="0"/>
          <w:lang w:val="es-PE"/>
        </w:rPr>
        <w:t xml:space="preserve"> del Concurso</w:t>
      </w:r>
      <w:r w:rsidRPr="00E321F2">
        <w:rPr>
          <w:b w:val="0"/>
          <w:lang w:val="es-PE"/>
        </w:rPr>
        <w:t>, que suscribe el Contrato de Concesión</w:t>
      </w:r>
      <w:r w:rsidR="00CC7D38" w:rsidRPr="00E321F2">
        <w:rPr>
          <w:b w:val="0"/>
          <w:lang w:val="es-PE"/>
        </w:rPr>
        <w:t xml:space="preserve">, y que será responsable del </w:t>
      </w:r>
      <w:r w:rsidR="00821E29">
        <w:rPr>
          <w:b w:val="0"/>
          <w:lang w:val="es-PE"/>
        </w:rPr>
        <w:t>D</w:t>
      </w:r>
      <w:r w:rsidR="00CC7D38" w:rsidRPr="00E321F2">
        <w:rPr>
          <w:b w:val="0"/>
          <w:lang w:val="es-PE"/>
        </w:rPr>
        <w:t xml:space="preserve">iseño, </w:t>
      </w:r>
      <w:r w:rsidR="00821E29">
        <w:rPr>
          <w:b w:val="0"/>
          <w:lang w:val="es-PE"/>
        </w:rPr>
        <w:t>F</w:t>
      </w:r>
      <w:r w:rsidR="00CC7D38" w:rsidRPr="00E321F2">
        <w:rPr>
          <w:b w:val="0"/>
          <w:lang w:val="es-PE"/>
        </w:rPr>
        <w:t xml:space="preserve">inanciamiento, </w:t>
      </w:r>
      <w:r w:rsidR="00821E29">
        <w:rPr>
          <w:b w:val="0"/>
          <w:lang w:val="es-PE"/>
        </w:rPr>
        <w:t>ejecución de Inversiones</w:t>
      </w:r>
      <w:r w:rsidR="00EC7B44">
        <w:rPr>
          <w:b w:val="0"/>
          <w:lang w:val="es-PE"/>
        </w:rPr>
        <w:t>,</w:t>
      </w:r>
      <w:r w:rsidR="00CC7D38" w:rsidRPr="00E321F2">
        <w:rPr>
          <w:b w:val="0"/>
          <w:lang w:val="es-PE"/>
        </w:rPr>
        <w:t xml:space="preserve"> </w:t>
      </w:r>
      <w:r w:rsidR="00821E29">
        <w:rPr>
          <w:b w:val="0"/>
          <w:lang w:val="es-PE"/>
        </w:rPr>
        <w:t>E</w:t>
      </w:r>
      <w:r w:rsidR="00CC7D38" w:rsidRPr="00E321F2">
        <w:rPr>
          <w:b w:val="0"/>
          <w:lang w:val="es-PE"/>
        </w:rPr>
        <w:t xml:space="preserve">xplotación, </w:t>
      </w:r>
      <w:r w:rsidR="00821E29">
        <w:rPr>
          <w:b w:val="0"/>
          <w:lang w:val="es-PE"/>
        </w:rPr>
        <w:t>C</w:t>
      </w:r>
      <w:r w:rsidR="00D668EF" w:rsidRPr="00E321F2">
        <w:rPr>
          <w:b w:val="0"/>
          <w:lang w:val="es-PE"/>
        </w:rPr>
        <w:t xml:space="preserve">onservación </w:t>
      </w:r>
      <w:r w:rsidR="00CC7D38" w:rsidRPr="00E321F2">
        <w:rPr>
          <w:b w:val="0"/>
          <w:lang w:val="es-PE"/>
        </w:rPr>
        <w:t xml:space="preserve">y </w:t>
      </w:r>
      <w:r w:rsidR="00821E29">
        <w:rPr>
          <w:b w:val="0"/>
          <w:lang w:val="es-PE"/>
        </w:rPr>
        <w:t>T</w:t>
      </w:r>
      <w:r w:rsidR="00CC7D38" w:rsidRPr="00E321F2">
        <w:rPr>
          <w:b w:val="0"/>
          <w:lang w:val="es-PE"/>
        </w:rPr>
        <w:t>ransferencia del</w:t>
      </w:r>
      <w:r w:rsidR="00D668EF">
        <w:rPr>
          <w:b w:val="0"/>
          <w:lang w:val="es-PE"/>
        </w:rPr>
        <w:t xml:space="preserve"> Terminal Portuario Multipropósito de Salaverry</w:t>
      </w:r>
      <w:r w:rsidR="00D668EF" w:rsidRPr="00E321F2">
        <w:rPr>
          <w:b w:val="0"/>
          <w:lang w:val="es-PE"/>
        </w:rPr>
        <w:t xml:space="preserve">, </w:t>
      </w:r>
      <w:r w:rsidR="00D668EF" w:rsidRPr="001A502F">
        <w:rPr>
          <w:b w:val="0"/>
          <w:szCs w:val="22"/>
          <w:lang w:val="es-PE"/>
        </w:rPr>
        <w:t xml:space="preserve">incluyendo tanto las infraestructuras actuales como las obras </w:t>
      </w:r>
      <w:r w:rsidR="002F43BE">
        <w:rPr>
          <w:b w:val="0"/>
          <w:szCs w:val="22"/>
          <w:lang w:val="es-PE"/>
        </w:rPr>
        <w:t xml:space="preserve">y equipamiento </w:t>
      </w:r>
      <w:r w:rsidR="00D668EF" w:rsidRPr="001A502F">
        <w:rPr>
          <w:b w:val="0"/>
          <w:szCs w:val="22"/>
          <w:lang w:val="es-PE"/>
        </w:rPr>
        <w:t>de modernización y desarrollo que se llevarán a cabo</w:t>
      </w:r>
      <w:r w:rsidR="00D668EF">
        <w:rPr>
          <w:b w:val="0"/>
          <w:szCs w:val="22"/>
          <w:lang w:val="es-PE"/>
        </w:rPr>
        <w:t>,</w:t>
      </w:r>
      <w:r w:rsidR="00D668EF" w:rsidRPr="001A502F">
        <w:rPr>
          <w:b w:val="0"/>
          <w:szCs w:val="22"/>
          <w:lang w:val="es-PE"/>
        </w:rPr>
        <w:t xml:space="preserve"> </w:t>
      </w:r>
      <w:r w:rsidR="00CC7D38" w:rsidRPr="00E321F2">
        <w:rPr>
          <w:b w:val="0"/>
          <w:lang w:val="es-PE"/>
        </w:rPr>
        <w:t xml:space="preserve"> durante el plazo de vigencia del Contrato</w:t>
      </w:r>
      <w:r w:rsidRPr="00E321F2">
        <w:rPr>
          <w:b w:val="0"/>
          <w:lang w:val="es-PE"/>
        </w:rPr>
        <w:t>.</w:t>
      </w:r>
    </w:p>
    <w:p w14:paraId="37388DF4" w14:textId="77777777" w:rsidR="00721754" w:rsidRPr="00E321F2" w:rsidRDefault="00721754" w:rsidP="006C7A17">
      <w:pPr>
        <w:rPr>
          <w:lang w:val="es-PE"/>
        </w:rPr>
      </w:pPr>
    </w:p>
    <w:p w14:paraId="0FAA95D9"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Concurso</w:t>
      </w:r>
    </w:p>
    <w:p w14:paraId="1E434EE5" w14:textId="77777777" w:rsidR="00721754" w:rsidRDefault="00721754" w:rsidP="006C7A17">
      <w:pPr>
        <w:pStyle w:val="Textoindependiente2"/>
        <w:tabs>
          <w:tab w:val="left" w:pos="720"/>
        </w:tabs>
        <w:ind w:left="1134"/>
        <w:rPr>
          <w:b w:val="0"/>
          <w:lang w:val="es-PE"/>
        </w:rPr>
      </w:pPr>
      <w:r w:rsidRPr="00E321F2">
        <w:rPr>
          <w:b w:val="0"/>
          <w:lang w:val="es-PE"/>
        </w:rPr>
        <w:t>Fue el proceso regulado por las Bases para la entrega en concesión del</w:t>
      </w:r>
      <w:r w:rsidR="00D668EF">
        <w:rPr>
          <w:b w:val="0"/>
          <w:lang w:val="es-PE"/>
        </w:rPr>
        <w:t xml:space="preserve"> Terminal Portuario Multipropósito de Salaverry</w:t>
      </w:r>
      <w:r w:rsidR="00D668EF">
        <w:rPr>
          <w:color w:val="FF0000"/>
          <w:sz w:val="24"/>
          <w:lang w:val="es-PE"/>
        </w:rPr>
        <w:t xml:space="preserve"> </w:t>
      </w:r>
      <w:r w:rsidRPr="00E321F2">
        <w:rPr>
          <w:b w:val="0"/>
          <w:lang w:val="es-PE"/>
        </w:rPr>
        <w:t>al sector privado.</w:t>
      </w:r>
    </w:p>
    <w:p w14:paraId="17366F5A" w14:textId="77777777" w:rsidR="00914C47" w:rsidRPr="00E321F2" w:rsidRDefault="00914C47" w:rsidP="006C7A17">
      <w:pPr>
        <w:pStyle w:val="Textoindependiente2"/>
        <w:tabs>
          <w:tab w:val="left" w:pos="720"/>
        </w:tabs>
        <w:ind w:left="1134"/>
        <w:rPr>
          <w:lang w:val="es-PE"/>
        </w:rPr>
      </w:pPr>
    </w:p>
    <w:p w14:paraId="1E5A801A"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 xml:space="preserve">Conservación </w:t>
      </w:r>
    </w:p>
    <w:p w14:paraId="10F125F6" w14:textId="77777777" w:rsidR="00721754" w:rsidRPr="00E321F2" w:rsidRDefault="00721754" w:rsidP="00721754">
      <w:pPr>
        <w:pStyle w:val="Textoindependiente2"/>
        <w:tabs>
          <w:tab w:val="left" w:pos="720"/>
        </w:tabs>
        <w:ind w:left="1134"/>
        <w:rPr>
          <w:lang w:val="es-PE"/>
        </w:rPr>
      </w:pPr>
      <w:r w:rsidRPr="00E321F2">
        <w:rPr>
          <w:b w:val="0"/>
          <w:lang w:val="es-PE"/>
        </w:rPr>
        <w:t>Es el conjunto de actividades efectuadas, con el objeto de preservar, recuperar o alargar la vida de los Bienes de la Concesión de modo que el CONCESIONARIO pueda dar cumplimiento a los Niveles de Servicio y Productividad establecidos en el presente Contrato. La Conservación incluye el mantenimiento rutinario, el mantenimiento periódico y la reparación por</w:t>
      </w:r>
      <w:r w:rsidR="00B56FFA">
        <w:rPr>
          <w:b w:val="0"/>
          <w:lang w:val="es-PE"/>
        </w:rPr>
        <w:t xml:space="preserve"> </w:t>
      </w:r>
      <w:r w:rsidRPr="00E321F2">
        <w:rPr>
          <w:b w:val="0"/>
          <w:lang w:val="es-PE"/>
        </w:rPr>
        <w:t xml:space="preserve">emergencia. </w:t>
      </w:r>
    </w:p>
    <w:p w14:paraId="0E4A10E8" w14:textId="77777777" w:rsidR="00721754" w:rsidRPr="00E321F2" w:rsidRDefault="00721754" w:rsidP="00721754">
      <w:pPr>
        <w:tabs>
          <w:tab w:val="left" w:pos="720"/>
        </w:tabs>
        <w:jc w:val="both"/>
        <w:rPr>
          <w:rFonts w:cs="Arial"/>
          <w:szCs w:val="22"/>
          <w:lang w:val="es-PE"/>
        </w:rPr>
      </w:pPr>
    </w:p>
    <w:p w14:paraId="4A775325"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Construcción</w:t>
      </w:r>
    </w:p>
    <w:p w14:paraId="5EBD9B7D" w14:textId="6F133353" w:rsidR="00721754" w:rsidRPr="00E321F2" w:rsidRDefault="00721754" w:rsidP="00721754">
      <w:pPr>
        <w:pStyle w:val="Textoindependiente2"/>
        <w:tabs>
          <w:tab w:val="left" w:pos="720"/>
        </w:tabs>
        <w:ind w:left="1134"/>
        <w:rPr>
          <w:lang w:val="es-PE"/>
        </w:rPr>
      </w:pPr>
      <w:r w:rsidRPr="00E321F2">
        <w:rPr>
          <w:b w:val="0"/>
          <w:lang w:val="es-PE"/>
        </w:rPr>
        <w:t xml:space="preserve">Comprende la realización de obras civiles de diversa naturaleza necesarias para la </w:t>
      </w:r>
      <w:r w:rsidR="002F43BE">
        <w:rPr>
          <w:b w:val="0"/>
          <w:lang w:val="es-PE"/>
        </w:rPr>
        <w:t xml:space="preserve">modernización </w:t>
      </w:r>
      <w:r w:rsidRPr="00E321F2">
        <w:rPr>
          <w:b w:val="0"/>
          <w:lang w:val="es-PE"/>
        </w:rPr>
        <w:t xml:space="preserve">y </w:t>
      </w:r>
      <w:r w:rsidR="002F43BE">
        <w:rPr>
          <w:b w:val="0"/>
          <w:lang w:val="es-PE"/>
        </w:rPr>
        <w:t xml:space="preserve">mejoramiento </w:t>
      </w:r>
      <w:r w:rsidR="00141BB6">
        <w:rPr>
          <w:b w:val="0"/>
          <w:lang w:val="es-PE"/>
        </w:rPr>
        <w:t xml:space="preserve">de la infraestructura y prestación de los Servicios </w:t>
      </w:r>
      <w:r w:rsidRPr="00E321F2">
        <w:rPr>
          <w:b w:val="0"/>
          <w:lang w:val="es-PE"/>
        </w:rPr>
        <w:t>del</w:t>
      </w:r>
      <w:r w:rsidR="00D668EF">
        <w:rPr>
          <w:b w:val="0"/>
          <w:lang w:val="es-PE"/>
        </w:rPr>
        <w:t xml:space="preserve"> Terminal Portuario Multipropósito de Salaverry</w:t>
      </w:r>
      <w:r w:rsidRPr="00E321F2">
        <w:rPr>
          <w:b w:val="0"/>
          <w:lang w:val="es-PE"/>
        </w:rPr>
        <w:t xml:space="preserve">. </w:t>
      </w:r>
    </w:p>
    <w:p w14:paraId="2B02FD94" w14:textId="77777777" w:rsidR="00721754" w:rsidRPr="00E321F2" w:rsidRDefault="00721754" w:rsidP="00721754">
      <w:pPr>
        <w:pStyle w:val="Textosinformato"/>
        <w:tabs>
          <w:tab w:val="left" w:pos="720"/>
          <w:tab w:val="left" w:pos="851"/>
        </w:tabs>
        <w:ind w:left="851"/>
        <w:jc w:val="both"/>
        <w:rPr>
          <w:rFonts w:ascii="Arial" w:hAnsi="Arial" w:cs="Arial"/>
          <w:lang w:val="es-PE"/>
        </w:rPr>
      </w:pPr>
    </w:p>
    <w:p w14:paraId="2CC6D136"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 xml:space="preserve">Contrato o Contrato de Concesión </w:t>
      </w:r>
    </w:p>
    <w:p w14:paraId="6254D22B" w14:textId="77777777" w:rsidR="00D668EF" w:rsidRPr="00E321F2" w:rsidRDefault="00721754" w:rsidP="00721754">
      <w:pPr>
        <w:pStyle w:val="Textoindependiente2"/>
        <w:tabs>
          <w:tab w:val="left" w:pos="720"/>
        </w:tabs>
        <w:ind w:left="1134"/>
        <w:rPr>
          <w:lang w:val="es-PE"/>
        </w:rPr>
      </w:pPr>
      <w:r w:rsidRPr="00E321F2">
        <w:rPr>
          <w:b w:val="0"/>
          <w:lang w:val="es-PE"/>
        </w:rPr>
        <w:t xml:space="preserve">Es el presente documento y los Anexos que lo integran, </w:t>
      </w:r>
      <w:r w:rsidR="00CC7D38" w:rsidRPr="00E321F2">
        <w:rPr>
          <w:b w:val="0"/>
          <w:lang w:val="es-PE"/>
        </w:rPr>
        <w:t xml:space="preserve">celebrado </w:t>
      </w:r>
      <w:r w:rsidRPr="00E321F2">
        <w:rPr>
          <w:b w:val="0"/>
          <w:lang w:val="es-PE"/>
        </w:rPr>
        <w:t xml:space="preserve">entre el CONCESIONARIO y el CONCEDENTE, </w:t>
      </w:r>
      <w:r w:rsidR="00CC7D38" w:rsidRPr="00E321F2">
        <w:rPr>
          <w:b w:val="0"/>
          <w:lang w:val="es-PE"/>
        </w:rPr>
        <w:t xml:space="preserve">y que regirá sus relaciones con referencia a la </w:t>
      </w:r>
      <w:r w:rsidRPr="00E321F2">
        <w:rPr>
          <w:b w:val="0"/>
          <w:lang w:val="es-PE"/>
        </w:rPr>
        <w:t>Concesión del</w:t>
      </w:r>
      <w:r w:rsidR="00D668EF">
        <w:rPr>
          <w:b w:val="0"/>
          <w:lang w:val="es-PE"/>
        </w:rPr>
        <w:t xml:space="preserve"> Terminal Portuario Multipropósito de Salaverry</w:t>
      </w:r>
      <w:r w:rsidR="00CC7D38" w:rsidRPr="00E321F2">
        <w:rPr>
          <w:b w:val="0"/>
          <w:lang w:val="es-PE"/>
        </w:rPr>
        <w:t>.</w:t>
      </w:r>
      <w:r w:rsidRPr="00E321F2">
        <w:rPr>
          <w:b w:val="0"/>
          <w:lang w:val="es-PE"/>
        </w:rPr>
        <w:t xml:space="preserve"> </w:t>
      </w:r>
    </w:p>
    <w:p w14:paraId="6B0F9562" w14:textId="77777777" w:rsidR="00721754" w:rsidRPr="00E321F2" w:rsidRDefault="00721754" w:rsidP="006C7A17">
      <w:pPr>
        <w:pStyle w:val="Textoindependiente2"/>
        <w:tabs>
          <w:tab w:val="left" w:pos="720"/>
        </w:tabs>
        <w:ind w:left="1134"/>
        <w:rPr>
          <w:lang w:val="es-PE"/>
        </w:rPr>
      </w:pPr>
    </w:p>
    <w:p w14:paraId="4FE2C1AB"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32" w:name="_Toc222753818"/>
      <w:r w:rsidRPr="006C7A17">
        <w:rPr>
          <w:rFonts w:ascii="Arial" w:hAnsi="Arial" w:cs="Arial"/>
          <w:u w:val="single"/>
          <w:lang w:val="es-PE"/>
        </w:rPr>
        <w:t>Control Efectivo</w:t>
      </w:r>
      <w:bookmarkEnd w:id="32"/>
    </w:p>
    <w:p w14:paraId="492C9AB5" w14:textId="77777777" w:rsidR="00A33841" w:rsidRDefault="00A33841" w:rsidP="002B64AF">
      <w:pPr>
        <w:pStyle w:val="Textoindependiente2"/>
        <w:tabs>
          <w:tab w:val="left" w:pos="720"/>
        </w:tabs>
        <w:ind w:left="1134"/>
        <w:rPr>
          <w:lang w:val="es-PE"/>
        </w:rPr>
      </w:pPr>
      <w:bookmarkStart w:id="33" w:name="_Toc378746005"/>
      <w:r w:rsidRPr="002B64AF">
        <w:rPr>
          <w:b w:val="0"/>
          <w:lang w:val="es-PE"/>
        </w:rPr>
        <w:t xml:space="preserve">Una persona natural o jurídica ostenta Control Efectivo de una persona jurídica o está sometida  a control común con ésta, cuando: </w:t>
      </w:r>
    </w:p>
    <w:p w14:paraId="4F37E692" w14:textId="77777777" w:rsidR="00A33841" w:rsidRPr="002B64AF" w:rsidRDefault="00A33841" w:rsidP="002B64AF">
      <w:pPr>
        <w:pStyle w:val="Textoindependiente2"/>
        <w:tabs>
          <w:tab w:val="left" w:pos="720"/>
        </w:tabs>
        <w:ind w:left="1134"/>
        <w:rPr>
          <w:lang w:val="es-PE"/>
        </w:rPr>
      </w:pPr>
    </w:p>
    <w:p w14:paraId="2E95608F" w14:textId="77777777" w:rsidR="00A33841" w:rsidRPr="002B64AF" w:rsidRDefault="00A33841" w:rsidP="00670523">
      <w:pPr>
        <w:pStyle w:val="Textoindependiente2"/>
        <w:numPr>
          <w:ilvl w:val="0"/>
          <w:numId w:val="95"/>
        </w:numPr>
        <w:tabs>
          <w:tab w:val="left" w:pos="720"/>
        </w:tabs>
        <w:rPr>
          <w:lang w:val="es-PE"/>
        </w:rPr>
      </w:pPr>
      <w:r w:rsidRPr="002B64AF">
        <w:rPr>
          <w:b w:val="0"/>
          <w:lang w:val="es-PE"/>
        </w:rPr>
        <w:t>Cuenta con más del cincuenta por ciento (50%) del poder de voto en la junta general de accionistas o de socios, a través de la propiedad directa de los títulos representativos del capital social o indirectamente mediante contrato de usufructo, prenda, fideicomiso, sindicación y similares o cualquier otro acto jurídico; o,</w:t>
      </w:r>
    </w:p>
    <w:p w14:paraId="33A6088B" w14:textId="77777777" w:rsidR="00A33841" w:rsidRPr="002B64AF" w:rsidRDefault="00A33841" w:rsidP="00670523">
      <w:pPr>
        <w:pStyle w:val="Textoindependiente2"/>
        <w:numPr>
          <w:ilvl w:val="0"/>
          <w:numId w:val="95"/>
        </w:numPr>
        <w:tabs>
          <w:tab w:val="left" w:pos="720"/>
        </w:tabs>
        <w:rPr>
          <w:lang w:val="es-PE"/>
        </w:rPr>
      </w:pPr>
      <w:r w:rsidRPr="002B64AF">
        <w:rPr>
          <w:b w:val="0"/>
          <w:lang w:val="es-PE"/>
        </w:rPr>
        <w:t>De manera directa o indirecta tiene la facultad para designar o remover a la mayoría de los miembros del directorio u órgano equivalente, que le permita controlar o ejercer la mayoría de los votos en las sesiones de directorio u órgano equivalente, o para gobernar las políticas operativas o financieras bajo un reglamento o contrato cualquiera fuera su modalidad; o,</w:t>
      </w:r>
    </w:p>
    <w:p w14:paraId="03A297FD" w14:textId="77777777" w:rsidR="00A33841" w:rsidRPr="002B64AF" w:rsidRDefault="00A33841" w:rsidP="00670523">
      <w:pPr>
        <w:pStyle w:val="Textoindependiente2"/>
        <w:numPr>
          <w:ilvl w:val="0"/>
          <w:numId w:val="95"/>
        </w:numPr>
        <w:tabs>
          <w:tab w:val="left" w:pos="720"/>
        </w:tabs>
        <w:rPr>
          <w:lang w:val="es-PE"/>
        </w:rPr>
      </w:pPr>
      <w:r w:rsidRPr="002B64AF">
        <w:rPr>
          <w:b w:val="0"/>
          <w:lang w:val="es-PE"/>
        </w:rPr>
        <w:t>Por cualquier otro mecanismo o circunstancia (contractual o no), controla el poder de decisión en la otra empresa de manera efectiva.</w:t>
      </w:r>
    </w:p>
    <w:p w14:paraId="0FAD7012" w14:textId="77777777" w:rsidR="00A33841" w:rsidRPr="002B64AF" w:rsidRDefault="00A33841" w:rsidP="002B64AF">
      <w:pPr>
        <w:pStyle w:val="Textoindependiente2"/>
        <w:tabs>
          <w:tab w:val="left" w:pos="720"/>
        </w:tabs>
        <w:ind w:left="1134"/>
        <w:rPr>
          <w:lang w:val="es-PE"/>
        </w:rPr>
      </w:pPr>
    </w:p>
    <w:p w14:paraId="0BB12DFF" w14:textId="77777777" w:rsidR="00A33841" w:rsidRPr="002B64AF" w:rsidRDefault="00A33841" w:rsidP="002B64AF">
      <w:pPr>
        <w:pStyle w:val="Textoindependiente2"/>
        <w:tabs>
          <w:tab w:val="left" w:pos="720"/>
        </w:tabs>
        <w:ind w:left="1134"/>
        <w:rPr>
          <w:lang w:val="es-PE"/>
        </w:rPr>
      </w:pPr>
      <w:r w:rsidRPr="002B64AF">
        <w:rPr>
          <w:b w:val="0"/>
          <w:lang w:val="es-PE"/>
        </w:rPr>
        <w:t>En adición a lo anterior y siempre que resulte aplicable, a efectos de determinar el Control Efectivo, se tomará en cuenta lo dispuesto en la Resolución SMV Nº 019-2015-SMV/01, o norma que la sustituya o modifique.</w:t>
      </w:r>
    </w:p>
    <w:bookmarkEnd w:id="33"/>
    <w:p w14:paraId="273E3FBE" w14:textId="77777777" w:rsidR="00721754" w:rsidRPr="00E321F2" w:rsidRDefault="00721754" w:rsidP="006C7A17">
      <w:pPr>
        <w:pStyle w:val="Textoindependiente2"/>
        <w:tabs>
          <w:tab w:val="left" w:pos="720"/>
        </w:tabs>
        <w:ind w:left="1134"/>
        <w:rPr>
          <w:lang w:val="es-PE"/>
        </w:rPr>
      </w:pPr>
    </w:p>
    <w:p w14:paraId="1A202707"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Controversia Técnica</w:t>
      </w:r>
    </w:p>
    <w:p w14:paraId="5E860A90" w14:textId="77777777" w:rsidR="00721754" w:rsidRPr="00E321F2" w:rsidRDefault="00721754" w:rsidP="00721754">
      <w:pPr>
        <w:pStyle w:val="Textoindependiente2"/>
        <w:tabs>
          <w:tab w:val="left" w:pos="720"/>
        </w:tabs>
        <w:ind w:left="1134"/>
        <w:rPr>
          <w:lang w:val="es-PE"/>
        </w:rPr>
      </w:pPr>
      <w:r w:rsidRPr="00E321F2">
        <w:rPr>
          <w:b w:val="0"/>
          <w:lang w:val="es-PE"/>
        </w:rPr>
        <w:t xml:space="preserve">Controversia que versa sobre un hecho o acto concreto, cuya resolución depende de la exclusiva aplicación de </w:t>
      </w:r>
      <w:r w:rsidR="001111A8" w:rsidRPr="00E321F2">
        <w:rPr>
          <w:b w:val="0"/>
          <w:lang w:val="es-PE"/>
        </w:rPr>
        <w:t xml:space="preserve">normas, </w:t>
      </w:r>
      <w:r w:rsidRPr="00E321F2">
        <w:rPr>
          <w:b w:val="0"/>
          <w:lang w:val="es-PE"/>
        </w:rPr>
        <w:t>reglas, criterios, conceptos y/o parámetros de carácter estrictamente técnicos</w:t>
      </w:r>
      <w:r w:rsidR="001111A8" w:rsidRPr="00E321F2">
        <w:rPr>
          <w:b w:val="0"/>
          <w:lang w:val="es-PE"/>
        </w:rPr>
        <w:t xml:space="preserve"> o</w:t>
      </w:r>
      <w:r w:rsidRPr="00E321F2">
        <w:rPr>
          <w:b w:val="0"/>
          <w:lang w:val="es-PE"/>
        </w:rPr>
        <w:t xml:space="preserve"> científicos. </w:t>
      </w:r>
    </w:p>
    <w:p w14:paraId="57501A0A" w14:textId="77777777" w:rsidR="00721754" w:rsidRPr="00E321F2" w:rsidRDefault="00721754" w:rsidP="00721754">
      <w:pPr>
        <w:pStyle w:val="Textoindependiente2"/>
        <w:tabs>
          <w:tab w:val="left" w:pos="720"/>
        </w:tabs>
        <w:ind w:left="1134"/>
        <w:rPr>
          <w:lang w:val="es-PE"/>
        </w:rPr>
      </w:pPr>
    </w:p>
    <w:p w14:paraId="3703E8C5"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Controversia no Técnica</w:t>
      </w:r>
    </w:p>
    <w:p w14:paraId="2C05A010" w14:textId="77777777" w:rsidR="00D668EF" w:rsidRPr="00E321F2" w:rsidRDefault="00721754" w:rsidP="00721754">
      <w:pPr>
        <w:pStyle w:val="Textoindependiente2"/>
        <w:tabs>
          <w:tab w:val="left" w:pos="720"/>
        </w:tabs>
        <w:ind w:left="1134"/>
        <w:rPr>
          <w:lang w:val="es-PE"/>
        </w:rPr>
      </w:pPr>
      <w:r w:rsidRPr="00E321F2">
        <w:rPr>
          <w:b w:val="0"/>
          <w:lang w:val="es-PE"/>
        </w:rPr>
        <w:t>Cualquier controversia que no sea considerada Controversia Técnica.</w:t>
      </w:r>
      <w:r w:rsidR="00B56FFA">
        <w:rPr>
          <w:b w:val="0"/>
          <w:lang w:val="es-PE"/>
        </w:rPr>
        <w:t xml:space="preserve"> </w:t>
      </w:r>
    </w:p>
    <w:p w14:paraId="6EDA5F20" w14:textId="77777777" w:rsidR="001111A8" w:rsidRPr="00000BE8" w:rsidRDefault="00B56FFA" w:rsidP="006C7A17">
      <w:pPr>
        <w:pStyle w:val="Textoindependiente2"/>
        <w:tabs>
          <w:tab w:val="left" w:pos="720"/>
        </w:tabs>
        <w:ind w:left="1134"/>
        <w:rPr>
          <w:u w:val="single"/>
          <w:lang w:val="es-PE"/>
        </w:rPr>
      </w:pPr>
      <w:r>
        <w:rPr>
          <w:lang w:val="es-PE"/>
        </w:rPr>
        <w:t xml:space="preserve"> </w:t>
      </w:r>
    </w:p>
    <w:p w14:paraId="4A803C3F"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n-US"/>
        </w:rPr>
      </w:pPr>
      <w:r w:rsidRPr="006C7A17">
        <w:rPr>
          <w:rFonts w:ascii="Arial" w:hAnsi="Arial" w:cs="Arial"/>
          <w:u w:val="single"/>
          <w:lang w:val="en-US"/>
        </w:rPr>
        <w:t>DFBOT (Design, Finance, Build</w:t>
      </w:r>
      <w:r w:rsidR="00FC21FD">
        <w:rPr>
          <w:rFonts w:ascii="Arial" w:hAnsi="Arial" w:cs="Arial"/>
          <w:u w:val="single"/>
          <w:lang w:val="en-US"/>
        </w:rPr>
        <w:t xml:space="preserve">, </w:t>
      </w:r>
      <w:r w:rsidRPr="006C7A17">
        <w:rPr>
          <w:rFonts w:ascii="Arial" w:hAnsi="Arial" w:cs="Arial"/>
          <w:u w:val="single"/>
          <w:lang w:val="en-US"/>
        </w:rPr>
        <w:t xml:space="preserve">Operate and Transfer) </w:t>
      </w:r>
    </w:p>
    <w:p w14:paraId="34940CD6" w14:textId="77777777" w:rsidR="00721754" w:rsidRDefault="00721754" w:rsidP="00721754">
      <w:pPr>
        <w:pStyle w:val="Textoindependiente2"/>
        <w:tabs>
          <w:tab w:val="left" w:pos="720"/>
        </w:tabs>
        <w:ind w:left="1134"/>
        <w:rPr>
          <w:b w:val="0"/>
          <w:lang w:val="es-PE"/>
        </w:rPr>
      </w:pPr>
      <w:r w:rsidRPr="00E321F2">
        <w:rPr>
          <w:b w:val="0"/>
          <w:lang w:val="es-PE"/>
        </w:rPr>
        <w:t xml:space="preserve">Es la modalidad mediante la cual corresponde al CONCESIONARIO diseñar, financiar, </w:t>
      </w:r>
      <w:r w:rsidR="009F5875">
        <w:rPr>
          <w:b w:val="0"/>
          <w:lang w:val="es-PE"/>
        </w:rPr>
        <w:t xml:space="preserve">ejecutar las Inversiones, </w:t>
      </w:r>
      <w:r w:rsidRPr="00E321F2">
        <w:rPr>
          <w:b w:val="0"/>
          <w:lang w:val="es-PE"/>
        </w:rPr>
        <w:t>construir, conservar, explotar y transferir el</w:t>
      </w:r>
      <w:r w:rsidR="00D668EF">
        <w:rPr>
          <w:b w:val="0"/>
          <w:lang w:val="es-PE"/>
        </w:rPr>
        <w:t xml:space="preserve"> Terminal Portuario Multipropósito de Salaverry</w:t>
      </w:r>
      <w:r w:rsidR="00D668EF" w:rsidRPr="00E321F2">
        <w:rPr>
          <w:b w:val="0"/>
          <w:lang w:val="es-PE"/>
        </w:rPr>
        <w:t xml:space="preserve">, </w:t>
      </w:r>
      <w:r w:rsidR="00D668EF" w:rsidRPr="001A502F">
        <w:rPr>
          <w:b w:val="0"/>
          <w:szCs w:val="22"/>
          <w:lang w:val="es-PE"/>
        </w:rPr>
        <w:t>incluyendo tanto las infraestructuras actuales como las obras de modernización y desarrollo que se llevarán a cabo</w:t>
      </w:r>
      <w:r w:rsidR="00D668EF">
        <w:rPr>
          <w:b w:val="0"/>
          <w:szCs w:val="22"/>
          <w:lang w:val="es-PE"/>
        </w:rPr>
        <w:t>,</w:t>
      </w:r>
      <w:r w:rsidR="00D668EF" w:rsidRPr="001A502F">
        <w:rPr>
          <w:b w:val="0"/>
          <w:szCs w:val="22"/>
          <w:lang w:val="es-PE"/>
        </w:rPr>
        <w:t xml:space="preserve"> </w:t>
      </w:r>
      <w:r w:rsidRPr="00E321F2">
        <w:rPr>
          <w:b w:val="0"/>
          <w:lang w:val="es-PE"/>
        </w:rPr>
        <w:t>debiendo transferir los Bienes de la Concesión al CONCEDENTE al término de la Concesión.</w:t>
      </w:r>
    </w:p>
    <w:p w14:paraId="2EBD4051" w14:textId="77777777" w:rsidR="00D668EF" w:rsidRPr="00E321F2" w:rsidRDefault="00D668EF" w:rsidP="00721754">
      <w:pPr>
        <w:pStyle w:val="Textoindependiente2"/>
        <w:tabs>
          <w:tab w:val="left" w:pos="720"/>
        </w:tabs>
        <w:ind w:left="1134"/>
        <w:rPr>
          <w:lang w:val="es-PE"/>
        </w:rPr>
      </w:pPr>
    </w:p>
    <w:p w14:paraId="2D591D59"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Desatraque</w:t>
      </w:r>
    </w:p>
    <w:p w14:paraId="4EC7A278" w14:textId="77777777" w:rsidR="00721754" w:rsidRPr="00E321F2" w:rsidRDefault="00721754" w:rsidP="00721754">
      <w:pPr>
        <w:pStyle w:val="Textoindependiente2"/>
        <w:tabs>
          <w:tab w:val="left" w:pos="720"/>
        </w:tabs>
        <w:ind w:left="1134"/>
        <w:rPr>
          <w:lang w:val="es-PE"/>
        </w:rPr>
      </w:pPr>
      <w:r w:rsidRPr="00E321F2">
        <w:rPr>
          <w:b w:val="0"/>
          <w:lang w:val="es-PE"/>
        </w:rPr>
        <w:t xml:space="preserve">Operación de desamarrar la Nave y conducirla hacia el fondeadero o directamente enrumbarla fuera del Puerto hacia su destino. </w:t>
      </w:r>
    </w:p>
    <w:p w14:paraId="5BB0A5D7" w14:textId="77777777" w:rsidR="00721754" w:rsidRPr="00E321F2" w:rsidRDefault="00721754" w:rsidP="00721754">
      <w:pPr>
        <w:pStyle w:val="Textoindependiente"/>
        <w:tabs>
          <w:tab w:val="left" w:pos="720"/>
        </w:tabs>
        <w:suppressAutoHyphens/>
        <w:ind w:left="851"/>
        <w:rPr>
          <w:szCs w:val="22"/>
          <w:lang w:val="es-PE"/>
        </w:rPr>
      </w:pPr>
    </w:p>
    <w:p w14:paraId="22D7178D"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 xml:space="preserve">Días </w:t>
      </w:r>
    </w:p>
    <w:p w14:paraId="30AF4C06" w14:textId="77777777" w:rsidR="00D668EF" w:rsidRDefault="00721754" w:rsidP="006C7A17">
      <w:pPr>
        <w:pStyle w:val="Textoindependiente2"/>
        <w:tabs>
          <w:tab w:val="left" w:pos="720"/>
        </w:tabs>
        <w:ind w:left="1134"/>
        <w:rPr>
          <w:lang w:val="es-PE"/>
        </w:rPr>
      </w:pPr>
      <w:bookmarkStart w:id="34" w:name="_Toc196654307"/>
      <w:bookmarkStart w:id="35" w:name="_Toc196564480"/>
      <w:r w:rsidRPr="00E321F2">
        <w:rPr>
          <w:b w:val="0"/>
          <w:lang w:val="es-PE"/>
        </w:rPr>
        <w:t xml:space="preserve">Son los días hábiles, es decir, que no sean sábado, domingo, feriados y/o días no laborables </w:t>
      </w:r>
      <w:r w:rsidR="00147465" w:rsidRPr="00E321F2">
        <w:rPr>
          <w:b w:val="0"/>
          <w:lang w:val="es-PE"/>
        </w:rPr>
        <w:t>en la provincia</w:t>
      </w:r>
      <w:r w:rsidRPr="00E321F2">
        <w:rPr>
          <w:b w:val="0"/>
          <w:lang w:val="es-PE"/>
        </w:rPr>
        <w:t xml:space="preserve"> de Lima </w:t>
      </w:r>
      <w:r w:rsidR="00147465" w:rsidRPr="00E321F2">
        <w:rPr>
          <w:b w:val="0"/>
          <w:lang w:val="es-PE"/>
        </w:rPr>
        <w:t xml:space="preserve">y </w:t>
      </w:r>
      <w:r w:rsidR="00EC7B44">
        <w:rPr>
          <w:b w:val="0"/>
          <w:lang w:val="es-PE"/>
        </w:rPr>
        <w:t>Trujillo</w:t>
      </w:r>
      <w:r w:rsidRPr="00E321F2">
        <w:rPr>
          <w:b w:val="0"/>
          <w:lang w:val="es-PE"/>
        </w:rPr>
        <w:t>. También se entienden como feriados los días en que los bancos en la ciudad de</w:t>
      </w:r>
      <w:r w:rsidR="00C2659D">
        <w:rPr>
          <w:b w:val="0"/>
          <w:lang w:val="es-PE"/>
        </w:rPr>
        <w:t xml:space="preserve"> Lima y</w:t>
      </w:r>
      <w:r w:rsidR="00D668EF">
        <w:rPr>
          <w:b w:val="0"/>
          <w:lang w:val="es-PE"/>
        </w:rPr>
        <w:t xml:space="preserve"> Trujillo</w:t>
      </w:r>
      <w:r w:rsidR="00147465" w:rsidRPr="00E321F2">
        <w:rPr>
          <w:b w:val="0"/>
          <w:lang w:val="es-PE"/>
        </w:rPr>
        <w:t xml:space="preserve"> </w:t>
      </w:r>
      <w:r w:rsidRPr="00E321F2">
        <w:rPr>
          <w:b w:val="0"/>
          <w:lang w:val="es-PE"/>
        </w:rPr>
        <w:t>no se encuentren obligados a atender al público por disposición de la Autoridad Gubernamental.</w:t>
      </w:r>
      <w:bookmarkEnd w:id="34"/>
      <w:bookmarkEnd w:id="35"/>
    </w:p>
    <w:p w14:paraId="500446D0" w14:textId="77777777" w:rsidR="00721754" w:rsidRPr="00E321F2" w:rsidRDefault="00721754" w:rsidP="006C7A17">
      <w:pPr>
        <w:pStyle w:val="Textoindependiente2"/>
        <w:tabs>
          <w:tab w:val="left" w:pos="720"/>
        </w:tabs>
        <w:ind w:left="1134"/>
        <w:rPr>
          <w:lang w:val="es-PE"/>
        </w:rPr>
      </w:pPr>
    </w:p>
    <w:p w14:paraId="4F1D8216"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 xml:space="preserve">Días Calendario </w:t>
      </w:r>
    </w:p>
    <w:p w14:paraId="3A146EBE" w14:textId="77777777" w:rsidR="00721754" w:rsidRDefault="00721754" w:rsidP="006C7A17">
      <w:pPr>
        <w:pStyle w:val="Textoindependiente2"/>
        <w:tabs>
          <w:tab w:val="left" w:pos="720"/>
        </w:tabs>
        <w:ind w:left="1134"/>
        <w:rPr>
          <w:b w:val="0"/>
          <w:lang w:val="es-PE"/>
        </w:rPr>
      </w:pPr>
      <w:r w:rsidRPr="00E321F2">
        <w:rPr>
          <w:b w:val="0"/>
          <w:lang w:val="es-PE"/>
        </w:rPr>
        <w:t>Son los días hábiles, no hábiles y feriados.</w:t>
      </w:r>
    </w:p>
    <w:p w14:paraId="3CE94651" w14:textId="77777777" w:rsidR="00914C47" w:rsidRPr="00E321F2" w:rsidRDefault="00914C47" w:rsidP="006C7A17">
      <w:pPr>
        <w:pStyle w:val="Textoindependiente2"/>
        <w:tabs>
          <w:tab w:val="left" w:pos="720"/>
        </w:tabs>
        <w:ind w:left="1134"/>
        <w:rPr>
          <w:lang w:val="es-PE"/>
        </w:rPr>
      </w:pPr>
    </w:p>
    <w:p w14:paraId="5C3B5C5A"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C7A17">
        <w:rPr>
          <w:rFonts w:ascii="Arial" w:hAnsi="Arial" w:cs="Arial"/>
          <w:u w:val="single"/>
          <w:lang w:val="es-PE"/>
        </w:rPr>
        <w:t>Dólar o US$</w:t>
      </w:r>
    </w:p>
    <w:p w14:paraId="6C52DB1C"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la moneda o el signo monetario de curso legal en los Estados Unidos de América. </w:t>
      </w:r>
    </w:p>
    <w:p w14:paraId="41ACA906" w14:textId="77777777" w:rsidR="00721754" w:rsidRPr="00E321F2" w:rsidRDefault="00721754" w:rsidP="00721754">
      <w:pPr>
        <w:suppressLineNumbers/>
        <w:tabs>
          <w:tab w:val="left" w:pos="720"/>
        </w:tabs>
        <w:suppressAutoHyphens/>
        <w:jc w:val="both"/>
        <w:rPr>
          <w:rFonts w:cs="Arial"/>
          <w:szCs w:val="22"/>
          <w:u w:val="single"/>
          <w:lang w:val="es-PE"/>
        </w:rPr>
      </w:pPr>
    </w:p>
    <w:p w14:paraId="17DD1BBB"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36" w:name="_Toc222753826"/>
      <w:bookmarkStart w:id="37" w:name="_Toc196630061"/>
      <w:r w:rsidRPr="006C7A17">
        <w:rPr>
          <w:rFonts w:ascii="Arial" w:hAnsi="Arial" w:cs="Arial"/>
          <w:u w:val="single"/>
          <w:lang w:val="es-PE"/>
        </w:rPr>
        <w:t>Empresa Afiliada</w:t>
      </w:r>
      <w:bookmarkEnd w:id="36"/>
    </w:p>
    <w:p w14:paraId="187D9287" w14:textId="77777777" w:rsidR="00721754" w:rsidRPr="00E321F2" w:rsidRDefault="00721754" w:rsidP="00721754">
      <w:pPr>
        <w:pStyle w:val="Textoindependiente2"/>
        <w:tabs>
          <w:tab w:val="left" w:pos="720"/>
        </w:tabs>
        <w:ind w:left="1134"/>
        <w:rPr>
          <w:lang w:val="es-PE"/>
        </w:rPr>
      </w:pPr>
      <w:r w:rsidRPr="00E321F2">
        <w:rPr>
          <w:b w:val="0"/>
          <w:lang w:val="es-PE"/>
        </w:rPr>
        <w:t>Una empresa será considerada afiliada a otra empresa cuando el Control Efectivo de tales</w:t>
      </w:r>
      <w:bookmarkEnd w:id="37"/>
      <w:r w:rsidRPr="00E321F2">
        <w:rPr>
          <w:b w:val="0"/>
          <w:lang w:val="es-PE"/>
        </w:rPr>
        <w:t xml:space="preserve"> empresas se encuentre en manos de una misma Empresa Matriz. </w:t>
      </w:r>
    </w:p>
    <w:p w14:paraId="246B045C" w14:textId="77777777" w:rsidR="00721754" w:rsidRPr="00E321F2" w:rsidRDefault="00721754" w:rsidP="00721754">
      <w:pPr>
        <w:pStyle w:val="Textoindependiente"/>
        <w:suppressLineNumbers/>
        <w:tabs>
          <w:tab w:val="num" w:pos="1080"/>
        </w:tabs>
        <w:suppressAutoHyphens/>
        <w:ind w:left="1080"/>
        <w:rPr>
          <w:szCs w:val="22"/>
          <w:lang w:val="es-PE"/>
        </w:rPr>
      </w:pPr>
    </w:p>
    <w:p w14:paraId="3893038E"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38" w:name="_Toc222753827"/>
      <w:r w:rsidRPr="006C7A17">
        <w:rPr>
          <w:rFonts w:ascii="Arial" w:hAnsi="Arial" w:cs="Arial"/>
          <w:u w:val="single"/>
          <w:lang w:val="es-PE"/>
        </w:rPr>
        <w:t>Empresa Matriz</w:t>
      </w:r>
      <w:bookmarkEnd w:id="38"/>
    </w:p>
    <w:p w14:paraId="7AFC3905" w14:textId="77777777" w:rsidR="00721754" w:rsidRPr="00E321F2" w:rsidRDefault="00721754" w:rsidP="00721754">
      <w:pPr>
        <w:pStyle w:val="Textoindependiente2"/>
        <w:tabs>
          <w:tab w:val="left" w:pos="720"/>
        </w:tabs>
        <w:ind w:left="1134"/>
        <w:rPr>
          <w:lang w:val="es-PE"/>
        </w:rPr>
      </w:pPr>
      <w:r w:rsidRPr="00E321F2">
        <w:rPr>
          <w:b w:val="0"/>
          <w:lang w:val="es-PE"/>
        </w:rPr>
        <w:t>Es aquella empresa que posee el Control Efectivo de una o varias empresas. También está considerada en esta definición aquella empresa que posee el Control Efectivo de una Empresa Matriz, y así sucesivamente.</w:t>
      </w:r>
    </w:p>
    <w:p w14:paraId="39247E3C" w14:textId="77777777" w:rsidR="00721754" w:rsidRPr="00E321F2" w:rsidRDefault="00721754" w:rsidP="00721754">
      <w:pPr>
        <w:pStyle w:val="Textoindependiente"/>
        <w:suppressLineNumbers/>
        <w:tabs>
          <w:tab w:val="num" w:pos="1080"/>
        </w:tabs>
        <w:suppressAutoHyphens/>
        <w:ind w:left="1080"/>
        <w:rPr>
          <w:szCs w:val="22"/>
          <w:lang w:val="es-PE"/>
        </w:rPr>
      </w:pPr>
    </w:p>
    <w:p w14:paraId="480BA2BB" w14:textId="77777777" w:rsidR="00721754" w:rsidRPr="006C7A17" w:rsidRDefault="00721754" w:rsidP="00565844">
      <w:pPr>
        <w:pStyle w:val="Textosinformato"/>
        <w:numPr>
          <w:ilvl w:val="2"/>
          <w:numId w:val="33"/>
        </w:numPr>
        <w:tabs>
          <w:tab w:val="clear" w:pos="1571"/>
          <w:tab w:val="num" w:pos="1134"/>
        </w:tabs>
        <w:ind w:left="1134" w:hanging="1134"/>
        <w:jc w:val="both"/>
        <w:rPr>
          <w:rFonts w:cs="Arial"/>
          <w:b/>
          <w:u w:val="single"/>
          <w:lang w:val="es-PE"/>
        </w:rPr>
      </w:pPr>
      <w:bookmarkStart w:id="39" w:name="_Toc222753828"/>
      <w:r w:rsidRPr="006C7A17">
        <w:rPr>
          <w:rFonts w:ascii="Arial" w:hAnsi="Arial" w:cs="Arial"/>
          <w:u w:val="single"/>
          <w:lang w:val="es-PE"/>
        </w:rPr>
        <w:t>Empresa Subsidiaria</w:t>
      </w:r>
      <w:bookmarkEnd w:id="39"/>
    </w:p>
    <w:p w14:paraId="016EBF19"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aquella empresa cuyo Control Efectivo es ejercido por la Empresa Matriz. </w:t>
      </w:r>
    </w:p>
    <w:p w14:paraId="10A5C96C" w14:textId="77777777" w:rsidR="00721754" w:rsidRPr="00E321F2" w:rsidRDefault="00721754" w:rsidP="00721754">
      <w:pPr>
        <w:pStyle w:val="Textoindependiente"/>
        <w:tabs>
          <w:tab w:val="num" w:pos="709"/>
        </w:tabs>
        <w:suppressAutoHyphens/>
        <w:ind w:left="709"/>
        <w:rPr>
          <w:szCs w:val="22"/>
          <w:lang w:val="es-PE"/>
        </w:rPr>
      </w:pPr>
    </w:p>
    <w:p w14:paraId="432CF593" w14:textId="77777777" w:rsidR="00721754" w:rsidRPr="007D153A" w:rsidRDefault="00721754" w:rsidP="00565844">
      <w:pPr>
        <w:pStyle w:val="Textosinformato"/>
        <w:numPr>
          <w:ilvl w:val="2"/>
          <w:numId w:val="33"/>
        </w:numPr>
        <w:tabs>
          <w:tab w:val="clear" w:pos="1571"/>
          <w:tab w:val="num" w:pos="1134"/>
        </w:tabs>
        <w:ind w:left="1134" w:hanging="1134"/>
        <w:jc w:val="both"/>
        <w:rPr>
          <w:rFonts w:cs="Arial"/>
          <w:u w:val="single"/>
          <w:lang w:val="es-PE"/>
        </w:rPr>
      </w:pPr>
      <w:r w:rsidRPr="0062258A">
        <w:rPr>
          <w:rFonts w:ascii="Arial" w:hAnsi="Arial" w:cs="Arial"/>
          <w:u w:val="single"/>
          <w:lang w:val="es-PE"/>
        </w:rPr>
        <w:t>Empresas Vinculadas</w:t>
      </w:r>
    </w:p>
    <w:p w14:paraId="2ED5D65E" w14:textId="77777777" w:rsidR="00FC21FD" w:rsidRPr="002B64AF" w:rsidRDefault="00FC21FD" w:rsidP="002B64AF">
      <w:pPr>
        <w:pStyle w:val="Textoindependiente2"/>
        <w:tabs>
          <w:tab w:val="left" w:pos="720"/>
        </w:tabs>
        <w:ind w:left="1134"/>
        <w:rPr>
          <w:lang w:val="es-PE"/>
        </w:rPr>
      </w:pPr>
      <w:r w:rsidRPr="002B64AF">
        <w:rPr>
          <w:b w:val="0"/>
          <w:lang w:val="es-PE"/>
        </w:rPr>
        <w:t>Relación entre personas jurídicas, conforme a las normas especiales sobre vinculación y grupo económico aprobadas mediante Resolución SBS N° 5780-2015, Resolución SMV Nº 00019-2015-SMV/01, o normas que la modifiquen o sustituyan.</w:t>
      </w:r>
    </w:p>
    <w:p w14:paraId="5C8D9ABB" w14:textId="77777777" w:rsidR="00FC21FD" w:rsidRPr="002B64AF" w:rsidRDefault="00FC21FD" w:rsidP="002B64AF">
      <w:pPr>
        <w:pStyle w:val="Textoindependiente2"/>
        <w:tabs>
          <w:tab w:val="left" w:pos="720"/>
        </w:tabs>
        <w:ind w:left="1134"/>
        <w:rPr>
          <w:lang w:val="es-PE"/>
        </w:rPr>
      </w:pPr>
    </w:p>
    <w:p w14:paraId="3F75D5D2" w14:textId="77777777" w:rsidR="00FC21FD" w:rsidRDefault="00FC21FD" w:rsidP="002B64AF">
      <w:pPr>
        <w:pStyle w:val="Textoindependiente2"/>
        <w:tabs>
          <w:tab w:val="left" w:pos="720"/>
        </w:tabs>
        <w:ind w:left="1134"/>
        <w:rPr>
          <w:b w:val="0"/>
          <w:lang w:val="es-PE"/>
        </w:rPr>
      </w:pPr>
      <w:r w:rsidRPr="002B64AF">
        <w:rPr>
          <w:b w:val="0"/>
          <w:lang w:val="es-PE"/>
        </w:rPr>
        <w:t xml:space="preserve">Salvo prueba en contrario, se presume la existencia de vinculación, </w:t>
      </w:r>
      <w:r w:rsidR="00380C28">
        <w:rPr>
          <w:b w:val="0"/>
          <w:lang w:val="es-PE"/>
        </w:rPr>
        <w:t xml:space="preserve">entre otros casos, </w:t>
      </w:r>
      <w:r w:rsidRPr="002B64AF">
        <w:rPr>
          <w:b w:val="0"/>
          <w:lang w:val="es-PE"/>
        </w:rPr>
        <w:t>los siguientes:</w:t>
      </w:r>
    </w:p>
    <w:p w14:paraId="68655355" w14:textId="77777777" w:rsidR="00654635" w:rsidRPr="002B64AF" w:rsidRDefault="00654635" w:rsidP="002B64AF">
      <w:pPr>
        <w:pStyle w:val="Textoindependiente2"/>
        <w:tabs>
          <w:tab w:val="left" w:pos="720"/>
        </w:tabs>
        <w:ind w:left="1134"/>
        <w:rPr>
          <w:lang w:val="es-PE"/>
        </w:rPr>
      </w:pPr>
    </w:p>
    <w:p w14:paraId="2698A39F" w14:textId="77777777"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forman parte del mismo grupo económico.</w:t>
      </w:r>
    </w:p>
    <w:p w14:paraId="48C9C56E" w14:textId="77777777"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una misma garantía respalda las obligaciones de ambas, o cuando más del 50% de las de una de ellas son garantizadas por la otra, y esta otra no es empresa del sistema financiero.</w:t>
      </w:r>
    </w:p>
    <w:p w14:paraId="7FA7EF6A" w14:textId="77777777"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más del 50% de las obligaciones de una persona jurídica son acreencias de la otra, y esta otra no es empresa del sistema financiero.</w:t>
      </w:r>
    </w:p>
    <w:p w14:paraId="6898A945" w14:textId="77777777"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una persona jurídica tiene, directa o indirectamente, una participación en el capital social de otra que le permite tener presencia en su directorio.</w:t>
      </w:r>
    </w:p>
    <w:p w14:paraId="43A2AE55" w14:textId="77777777" w:rsidR="00FC21FD" w:rsidRPr="009F12D0" w:rsidRDefault="00FC21FD" w:rsidP="00670523">
      <w:pPr>
        <w:pStyle w:val="Prrafodelista"/>
        <w:numPr>
          <w:ilvl w:val="6"/>
          <w:numId w:val="96"/>
        </w:numPr>
        <w:tabs>
          <w:tab w:val="clear" w:pos="4317"/>
          <w:tab w:val="num" w:pos="1843"/>
        </w:tabs>
        <w:autoSpaceDE w:val="0"/>
        <w:autoSpaceDN w:val="0"/>
        <w:adjustRightInd w:val="0"/>
        <w:ind w:left="1843" w:hanging="425"/>
        <w:jc w:val="both"/>
        <w:rPr>
          <w:rFonts w:eastAsia="MS Mincho" w:cs="Arial"/>
          <w:bCs/>
          <w:w w:val="95"/>
          <w:lang w:eastAsia="ja-JP"/>
        </w:rPr>
      </w:pPr>
      <w:r w:rsidRPr="009F12D0">
        <w:rPr>
          <w:rFonts w:eastAsia="MS Mincho" w:cs="Arial"/>
          <w:bCs/>
          <w:w w:val="95"/>
          <w:lang w:eastAsia="ja-JP"/>
        </w:rPr>
        <w:t>Cuando un tercio o más de los miembros del directorio o de los gerentes de una de ellas son directores, gerentes o trabajadores de la otra.</w:t>
      </w:r>
    </w:p>
    <w:p w14:paraId="5306CCCB" w14:textId="77777777" w:rsidR="00721754" w:rsidRPr="00E321F2" w:rsidRDefault="00721754" w:rsidP="00721754">
      <w:pPr>
        <w:suppressLineNumbers/>
        <w:tabs>
          <w:tab w:val="left" w:pos="720"/>
        </w:tabs>
        <w:suppressAutoHyphens/>
        <w:jc w:val="both"/>
        <w:rPr>
          <w:rFonts w:cs="Arial"/>
          <w:szCs w:val="22"/>
          <w:lang w:val="es-PE"/>
        </w:rPr>
      </w:pPr>
    </w:p>
    <w:p w14:paraId="46EB6063" w14:textId="77777777" w:rsidR="00721754" w:rsidRPr="0062258A" w:rsidRDefault="00721754" w:rsidP="00565844">
      <w:pPr>
        <w:pStyle w:val="Textosinformato"/>
        <w:numPr>
          <w:ilvl w:val="2"/>
          <w:numId w:val="33"/>
        </w:numPr>
        <w:tabs>
          <w:tab w:val="clear" w:pos="1571"/>
          <w:tab w:val="num" w:pos="1134"/>
        </w:tabs>
        <w:ind w:left="1134" w:hanging="1134"/>
        <w:jc w:val="both"/>
        <w:rPr>
          <w:rFonts w:cs="Arial"/>
          <w:b/>
          <w:u w:val="single"/>
          <w:lang w:val="es-PE"/>
        </w:rPr>
      </w:pPr>
      <w:r w:rsidRPr="0062258A">
        <w:rPr>
          <w:rFonts w:ascii="Arial" w:hAnsi="Arial" w:cs="Arial"/>
          <w:u w:val="single"/>
          <w:lang w:val="es-PE"/>
        </w:rPr>
        <w:t>ENAPU</w:t>
      </w:r>
    </w:p>
    <w:p w14:paraId="4EDD8B3C"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la Empresa Nacional de Puertos S.A. </w:t>
      </w:r>
    </w:p>
    <w:p w14:paraId="24334B66" w14:textId="77777777" w:rsidR="00721754" w:rsidRPr="00000BE8" w:rsidRDefault="00721754" w:rsidP="00721754">
      <w:pPr>
        <w:tabs>
          <w:tab w:val="left" w:pos="720"/>
        </w:tabs>
        <w:jc w:val="both"/>
        <w:rPr>
          <w:rFonts w:cs="Arial"/>
          <w:lang w:val="es-PE"/>
        </w:rPr>
      </w:pPr>
    </w:p>
    <w:p w14:paraId="5EE05049" w14:textId="77777777" w:rsidR="005074B3" w:rsidRPr="002B64AF" w:rsidRDefault="005074B3" w:rsidP="00565844">
      <w:pPr>
        <w:pStyle w:val="Textosinformato"/>
        <w:keepNext/>
        <w:numPr>
          <w:ilvl w:val="2"/>
          <w:numId w:val="33"/>
        </w:numPr>
        <w:tabs>
          <w:tab w:val="clear" w:pos="1571"/>
        </w:tabs>
        <w:ind w:left="1134" w:hanging="1134"/>
        <w:jc w:val="both"/>
        <w:rPr>
          <w:rFonts w:cs="Arial"/>
          <w:u w:val="single"/>
          <w:lang w:val="es-PE"/>
        </w:rPr>
      </w:pPr>
      <w:bookmarkStart w:id="40" w:name="_Toc428274088"/>
      <w:bookmarkStart w:id="41" w:name="_Toc428274427"/>
      <w:bookmarkStart w:id="42" w:name="_Toc428282363"/>
      <w:bookmarkStart w:id="43" w:name="_Toc428796974"/>
      <w:bookmarkStart w:id="44" w:name="_Toc428872940"/>
      <w:bookmarkStart w:id="45" w:name="_Toc428978902"/>
      <w:bookmarkStart w:id="46" w:name="_Toc428979850"/>
      <w:bookmarkStart w:id="47" w:name="_Toc428980433"/>
      <w:bookmarkStart w:id="48" w:name="_Toc429136757"/>
      <w:bookmarkStart w:id="49" w:name="_Toc429137426"/>
      <w:bookmarkStart w:id="50" w:name="_Toc436751014"/>
      <w:bookmarkStart w:id="51" w:name="_Toc437006659"/>
      <w:bookmarkStart w:id="52" w:name="_Toc437010144"/>
      <w:bookmarkStart w:id="53" w:name="_Toc453264161"/>
      <w:bookmarkStart w:id="54" w:name="_Toc453265325"/>
      <w:bookmarkStart w:id="55" w:name="_Toc491426139"/>
      <w:r w:rsidRPr="002B64AF">
        <w:rPr>
          <w:rFonts w:ascii="Arial" w:hAnsi="Arial" w:cs="Arial"/>
          <w:u w:val="single"/>
          <w:lang w:val="es-PE"/>
        </w:rPr>
        <w:t>Endeudamiento Garantizado Permitido</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5E74DE41" w14:textId="2B4CCB1F" w:rsidR="005074B3" w:rsidRPr="002B64AF" w:rsidRDefault="005074B3" w:rsidP="002B64AF">
      <w:pPr>
        <w:pStyle w:val="Textoindependiente2"/>
        <w:tabs>
          <w:tab w:val="left" w:pos="720"/>
        </w:tabs>
        <w:ind w:left="1134"/>
        <w:rPr>
          <w:lang w:val="es-PE"/>
        </w:rPr>
      </w:pPr>
      <w:r w:rsidRPr="002B64AF">
        <w:rPr>
          <w:b w:val="0"/>
          <w:lang w:val="es-PE"/>
        </w:rPr>
        <w:t>Consiste en el endeudamiento por concepto de operaciones de financiamiento o crédito, emisión de valores mobiliarios y/o préstamo</w:t>
      </w:r>
      <w:r w:rsidR="005A7179">
        <w:rPr>
          <w:b w:val="0"/>
          <w:lang w:val="es-PE"/>
        </w:rPr>
        <w:t>s</w:t>
      </w:r>
      <w:r w:rsidRPr="002B64AF">
        <w:rPr>
          <w:b w:val="0"/>
          <w:lang w:val="es-PE"/>
        </w:rPr>
        <w:t xml:space="preserve"> de dinero, todos ellos, otorgados por cualquier Acreedor Permitido bajo cualquier modalidad, cuyos fondos serán destinados al cumplimiento de las Inversiones Obligatorias </w:t>
      </w:r>
      <w:r w:rsidR="00DC377D">
        <w:rPr>
          <w:b w:val="0"/>
          <w:lang w:val="es-PE"/>
        </w:rPr>
        <w:t xml:space="preserve">o de las </w:t>
      </w:r>
      <w:r w:rsidR="005D6262">
        <w:rPr>
          <w:b w:val="0"/>
          <w:lang w:val="es-PE"/>
        </w:rPr>
        <w:t>Inversiones en Función a la Demanda</w:t>
      </w:r>
      <w:r w:rsidR="009F5875">
        <w:rPr>
          <w:b w:val="0"/>
          <w:lang w:val="es-PE"/>
        </w:rPr>
        <w:t xml:space="preserve"> </w:t>
      </w:r>
      <w:r w:rsidRPr="002B64AF">
        <w:rPr>
          <w:b w:val="0"/>
          <w:lang w:val="es-PE"/>
        </w:rPr>
        <w:t>objeto de este Contrato, incluyendo cualquier renovación, reprogramación o refinanciamiento de tal endeudamiento que se encuentre garantizado</w:t>
      </w:r>
      <w:r w:rsidR="00C32FB1" w:rsidRPr="00C32FB1">
        <w:rPr>
          <w:b w:val="0"/>
          <w:lang w:val="es-PE"/>
        </w:rPr>
        <w:t xml:space="preserve"> por un(os) Acreedor(es) Permitido(s)”</w:t>
      </w:r>
      <w:r w:rsidRPr="002B64AF">
        <w:rPr>
          <w:b w:val="0"/>
          <w:lang w:val="es-PE"/>
        </w:rPr>
        <w:t xml:space="preserve">; cuyos términos financieros principales, comprendiendo los montos del principal, tasa o tasas de interés, disposiciones sobre amortización u otros términos similares, </w:t>
      </w:r>
      <w:r w:rsidR="00B83689">
        <w:rPr>
          <w:b w:val="0"/>
          <w:lang w:val="es-PE"/>
        </w:rPr>
        <w:t>cuenten con la conformidad de PROINVERSION</w:t>
      </w:r>
      <w:r w:rsidR="00786DD6">
        <w:rPr>
          <w:b w:val="0"/>
          <w:lang w:val="es-PE"/>
        </w:rPr>
        <w:t>,</w:t>
      </w:r>
      <w:r w:rsidR="00786DD6" w:rsidRPr="00786DD6">
        <w:rPr>
          <w:b w:val="0"/>
          <w:lang w:val="es-PE"/>
        </w:rPr>
        <w:t xml:space="preserve"> </w:t>
      </w:r>
      <w:r w:rsidR="00786DD6" w:rsidRPr="002B64AF">
        <w:rPr>
          <w:b w:val="0"/>
          <w:lang w:val="es-PE"/>
        </w:rPr>
        <w:t xml:space="preserve">conforme a lo dispuesto en la </w:t>
      </w:r>
      <w:r w:rsidR="00786DD6" w:rsidRPr="005C4C69">
        <w:rPr>
          <w:b w:val="0"/>
          <w:lang w:val="es-PE"/>
        </w:rPr>
        <w:t>Cláusula 9.3.1</w:t>
      </w:r>
      <w:r w:rsidR="00786DD6" w:rsidRPr="002B64AF">
        <w:rPr>
          <w:b w:val="0"/>
          <w:lang w:val="es-PE"/>
        </w:rPr>
        <w:t xml:space="preserve"> del presente Contrato</w:t>
      </w:r>
      <w:r w:rsidRPr="002B64AF">
        <w:rPr>
          <w:b w:val="0"/>
          <w:lang w:val="es-PE"/>
        </w:rPr>
        <w:t>.</w:t>
      </w:r>
    </w:p>
    <w:p w14:paraId="7676D90F" w14:textId="77777777" w:rsidR="00C32FB1" w:rsidRDefault="00C32FB1" w:rsidP="002B64AF">
      <w:pPr>
        <w:pStyle w:val="Textoindependiente2"/>
        <w:tabs>
          <w:tab w:val="left" w:pos="720"/>
        </w:tabs>
        <w:ind w:left="1134"/>
        <w:rPr>
          <w:b w:val="0"/>
          <w:lang w:val="es-PE"/>
        </w:rPr>
      </w:pPr>
    </w:p>
    <w:p w14:paraId="61BB6D6C" w14:textId="77777777" w:rsidR="005074B3" w:rsidRPr="002B64AF" w:rsidRDefault="005074B3" w:rsidP="002B64AF">
      <w:pPr>
        <w:pStyle w:val="Textoindependiente2"/>
        <w:tabs>
          <w:tab w:val="left" w:pos="720"/>
        </w:tabs>
        <w:ind w:left="1134"/>
        <w:rPr>
          <w:lang w:val="es-PE"/>
        </w:rPr>
      </w:pPr>
      <w:r w:rsidRPr="002B64AF">
        <w:rPr>
          <w:b w:val="0"/>
          <w:lang w:val="es-PE"/>
        </w:rPr>
        <w:t>No serán considerados Endeudamientos Garantizados Permitidos aquellos conceptos de operaciones de financiamiento o crédito, emisión de valores mobiliarios o instrumentos de deuda y/o préstamo de dinero, cuyos fondos se destinen para financiar Bienes del Concesionario</w:t>
      </w:r>
      <w:r w:rsidR="00A71B9B">
        <w:rPr>
          <w:b w:val="0"/>
          <w:lang w:val="es-PE"/>
        </w:rPr>
        <w:t>, a excepción de lo dispuesto en el último párrafo de la Cláusula 6.33 del presente Contrato</w:t>
      </w:r>
      <w:r w:rsidRPr="002B64AF">
        <w:rPr>
          <w:b w:val="0"/>
          <w:lang w:val="es-PE"/>
        </w:rPr>
        <w:t>.</w:t>
      </w:r>
    </w:p>
    <w:p w14:paraId="6E61A9F0" w14:textId="77777777" w:rsidR="00721754" w:rsidRPr="002B64AF" w:rsidRDefault="00721754" w:rsidP="00721754">
      <w:pPr>
        <w:pStyle w:val="Textoindependiente2"/>
        <w:tabs>
          <w:tab w:val="left" w:pos="720"/>
        </w:tabs>
        <w:ind w:left="1134"/>
        <w:rPr>
          <w:b w:val="0"/>
        </w:rPr>
      </w:pPr>
    </w:p>
    <w:p w14:paraId="33C156FF"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6" w:name="_Toc363628444"/>
      <w:bookmarkStart w:id="57" w:name="_Toc363656708"/>
      <w:bookmarkEnd w:id="56"/>
      <w:bookmarkEnd w:id="57"/>
      <w:r w:rsidRPr="006C7A17">
        <w:rPr>
          <w:rFonts w:ascii="Arial" w:hAnsi="Arial" w:cs="Arial"/>
          <w:u w:val="single"/>
          <w:lang w:val="es-PE"/>
        </w:rPr>
        <w:t xml:space="preserve">Equipamiento Portuario </w:t>
      </w:r>
    </w:p>
    <w:p w14:paraId="1B334364" w14:textId="4F5E825C" w:rsidR="00721754" w:rsidRPr="00E321F2" w:rsidRDefault="00721754" w:rsidP="00721754">
      <w:pPr>
        <w:pStyle w:val="Textoindependiente2"/>
        <w:tabs>
          <w:tab w:val="left" w:pos="720"/>
        </w:tabs>
        <w:ind w:left="1134"/>
        <w:rPr>
          <w:lang w:val="es-PE"/>
        </w:rPr>
      </w:pPr>
      <w:r w:rsidRPr="00E321F2">
        <w:rPr>
          <w:b w:val="0"/>
          <w:lang w:val="es-PE"/>
        </w:rPr>
        <w:t>Para los efectos de lo previsto en el presente Contrato, son los bienes muebles</w:t>
      </w:r>
      <w:r w:rsidR="00C46E66">
        <w:rPr>
          <w:b w:val="0"/>
          <w:lang w:val="es-PE"/>
        </w:rPr>
        <w:t xml:space="preserve"> </w:t>
      </w:r>
      <w:r w:rsidRPr="00E321F2">
        <w:rPr>
          <w:b w:val="0"/>
          <w:lang w:val="es-PE"/>
        </w:rPr>
        <w:t xml:space="preserve">destinados a la atención a la Nave y a la carga </w:t>
      </w:r>
      <w:r w:rsidR="00400BFF">
        <w:rPr>
          <w:b w:val="0"/>
          <w:lang w:val="es-PE"/>
        </w:rPr>
        <w:t>(</w:t>
      </w:r>
      <w:r w:rsidRPr="00E321F2">
        <w:rPr>
          <w:b w:val="0"/>
          <w:lang w:val="es-PE"/>
        </w:rPr>
        <w:t>instalaciones</w:t>
      </w:r>
      <w:r w:rsidR="00400BFF">
        <w:rPr>
          <w:b w:val="0"/>
          <w:lang w:val="es-PE"/>
        </w:rPr>
        <w:t xml:space="preserve"> </w:t>
      </w:r>
      <w:r w:rsidRPr="00E321F2">
        <w:rPr>
          <w:b w:val="0"/>
          <w:lang w:val="es-PE"/>
        </w:rPr>
        <w:t>mecánicas, eléctricas y/o electrónicas,</w:t>
      </w:r>
      <w:r w:rsidR="00400BFF">
        <w:rPr>
          <w:b w:val="0"/>
          <w:lang w:val="es-PE"/>
        </w:rPr>
        <w:t xml:space="preserve"> grúas tractores, elevadores, chasises,</w:t>
      </w:r>
      <w:r w:rsidRPr="00E321F2">
        <w:rPr>
          <w:b w:val="0"/>
          <w:lang w:val="es-PE"/>
        </w:rPr>
        <w:t xml:space="preserve"> </w:t>
      </w:r>
      <w:r w:rsidR="00C70468">
        <w:rPr>
          <w:b w:val="0"/>
          <w:lang w:val="es-PE"/>
        </w:rPr>
        <w:t xml:space="preserve">y otros equipos móviles, </w:t>
      </w:r>
      <w:r w:rsidRPr="00E321F2">
        <w:rPr>
          <w:b w:val="0"/>
          <w:lang w:val="es-PE"/>
        </w:rPr>
        <w:t>fij</w:t>
      </w:r>
      <w:r w:rsidR="00C70468">
        <w:rPr>
          <w:b w:val="0"/>
          <w:lang w:val="es-PE"/>
        </w:rPr>
        <w:t>o</w:t>
      </w:r>
      <w:r w:rsidRPr="00E321F2">
        <w:rPr>
          <w:b w:val="0"/>
          <w:lang w:val="es-PE"/>
        </w:rPr>
        <w:t>s o</w:t>
      </w:r>
      <w:r w:rsidR="00B56FFA">
        <w:rPr>
          <w:b w:val="0"/>
          <w:lang w:val="es-PE"/>
        </w:rPr>
        <w:t xml:space="preserve"> </w:t>
      </w:r>
      <w:r w:rsidRPr="00E321F2">
        <w:rPr>
          <w:b w:val="0"/>
          <w:lang w:val="es-PE"/>
        </w:rPr>
        <w:t xml:space="preserve">flotantes), que son parte integrante del </w:t>
      </w:r>
      <w:r w:rsidR="00D668EF">
        <w:rPr>
          <w:b w:val="0"/>
          <w:lang w:val="es-PE"/>
        </w:rPr>
        <w:t>Terminal Portuario Multipropósito de Salaverry</w:t>
      </w:r>
      <w:r w:rsidR="00D967EA">
        <w:rPr>
          <w:b w:val="0"/>
          <w:lang w:val="es-PE"/>
        </w:rPr>
        <w:t>, entre los cuales se encuentran los comprendidos en el Anexo 9 del presente Contrato</w:t>
      </w:r>
      <w:r w:rsidRPr="00E321F2">
        <w:rPr>
          <w:b w:val="0"/>
          <w:lang w:val="es-PE"/>
        </w:rPr>
        <w:t>.</w:t>
      </w:r>
    </w:p>
    <w:p w14:paraId="18AD0323" w14:textId="77777777" w:rsidR="00721754" w:rsidRPr="00E321F2" w:rsidRDefault="00721754" w:rsidP="00721754">
      <w:pPr>
        <w:pStyle w:val="Textoindependiente"/>
        <w:suppressLineNumbers/>
        <w:tabs>
          <w:tab w:val="left" w:pos="720"/>
        </w:tabs>
        <w:suppressAutoHyphens/>
        <w:ind w:left="851"/>
        <w:rPr>
          <w:u w:val="single"/>
          <w:lang w:val="es-PE"/>
        </w:rPr>
      </w:pPr>
    </w:p>
    <w:p w14:paraId="405E04D8"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Eslora</w:t>
      </w:r>
    </w:p>
    <w:p w14:paraId="71ECB5F9" w14:textId="2A87FB00" w:rsidR="00721754" w:rsidRPr="00E321F2" w:rsidRDefault="009F5875" w:rsidP="00721754">
      <w:pPr>
        <w:pStyle w:val="Textoindependiente2"/>
        <w:tabs>
          <w:tab w:val="left" w:pos="720"/>
        </w:tabs>
        <w:ind w:left="1134"/>
        <w:rPr>
          <w:lang w:val="es-PE"/>
        </w:rPr>
      </w:pPr>
      <w:r>
        <w:rPr>
          <w:b w:val="0"/>
          <w:lang w:val="es-PE"/>
        </w:rPr>
        <w:t>E</w:t>
      </w:r>
      <w:r w:rsidR="00721754" w:rsidRPr="00E321F2">
        <w:rPr>
          <w:b w:val="0"/>
          <w:lang w:val="es-PE"/>
        </w:rPr>
        <w:t>s la longitud de la Nave que consta en el certificado de matrícula expedido por el Estado de abanderamiento.</w:t>
      </w:r>
    </w:p>
    <w:p w14:paraId="210DF3B1" w14:textId="77777777" w:rsidR="00721754" w:rsidRPr="00E321F2" w:rsidRDefault="00721754" w:rsidP="00721754">
      <w:pPr>
        <w:tabs>
          <w:tab w:val="left" w:pos="720"/>
        </w:tabs>
        <w:ind w:left="720"/>
        <w:jc w:val="both"/>
        <w:rPr>
          <w:rFonts w:cs="Arial"/>
          <w:szCs w:val="22"/>
          <w:lang w:val="es-PE"/>
        </w:rPr>
      </w:pPr>
    </w:p>
    <w:p w14:paraId="2F4A85DF"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Especificaciones Técnicas Ambientales </w:t>
      </w:r>
    </w:p>
    <w:p w14:paraId="58FE9B2B" w14:textId="77777777" w:rsidR="00721754" w:rsidRPr="00E321F2" w:rsidRDefault="00721754" w:rsidP="00721754">
      <w:pPr>
        <w:pStyle w:val="Textoindependiente2"/>
        <w:tabs>
          <w:tab w:val="left" w:pos="720"/>
        </w:tabs>
        <w:ind w:left="1134"/>
        <w:rPr>
          <w:lang w:val="es-PE"/>
        </w:rPr>
      </w:pPr>
      <w:r w:rsidRPr="00E321F2">
        <w:rPr>
          <w:b w:val="0"/>
          <w:lang w:val="es-PE"/>
        </w:rPr>
        <w:t>Es el conjunto de técnicas, procedimientos y buenas prácticas establecidas en las Leyes y Disposiciones Aplicables, relacionadas con los requisitos exigidos en materia de protección y conservación del medio ambiente, aplicables en todas las etapas de la Concesión.</w:t>
      </w:r>
      <w:r w:rsidR="00AE10AC" w:rsidRPr="00E321F2">
        <w:rPr>
          <w:b w:val="0"/>
          <w:lang w:val="es-PE"/>
        </w:rPr>
        <w:t xml:space="preserve"> </w:t>
      </w:r>
      <w:r w:rsidR="00B56FFA">
        <w:rPr>
          <w:b w:val="0"/>
          <w:lang w:val="es-PE"/>
        </w:rPr>
        <w:t xml:space="preserve"> </w:t>
      </w:r>
    </w:p>
    <w:p w14:paraId="3A93B4B0" w14:textId="77777777" w:rsidR="00721754" w:rsidRPr="00E321F2" w:rsidRDefault="00721754" w:rsidP="00721754">
      <w:pPr>
        <w:suppressLineNumbers/>
        <w:tabs>
          <w:tab w:val="left" w:pos="720"/>
        </w:tabs>
        <w:suppressAutoHyphens/>
        <w:jc w:val="both"/>
        <w:rPr>
          <w:rFonts w:cs="Arial"/>
          <w:szCs w:val="22"/>
          <w:u w:val="single"/>
          <w:lang w:val="es-PE"/>
        </w:rPr>
      </w:pPr>
    </w:p>
    <w:p w14:paraId="4F878546"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8" w:name="_Toc289123811"/>
      <w:bookmarkStart w:id="59" w:name="_Toc106603844"/>
      <w:bookmarkStart w:id="60" w:name="_Toc106666421"/>
      <w:bookmarkStart w:id="61" w:name="_Toc82858598"/>
      <w:bookmarkStart w:id="62" w:name="_Toc82858819"/>
      <w:bookmarkStart w:id="63" w:name="_Toc82859038"/>
      <w:bookmarkStart w:id="64" w:name="_Toc82859254"/>
      <w:bookmarkStart w:id="65" w:name="_Toc82859470"/>
      <w:bookmarkStart w:id="66" w:name="_Toc82859683"/>
      <w:bookmarkStart w:id="67" w:name="_Toc82859890"/>
      <w:bookmarkStart w:id="68" w:name="_Toc82860096"/>
      <w:bookmarkStart w:id="69" w:name="_Toc82860301"/>
      <w:bookmarkStart w:id="70" w:name="_Toc82860703"/>
      <w:r w:rsidRPr="006C7A17">
        <w:rPr>
          <w:rFonts w:ascii="Arial" w:hAnsi="Arial" w:cs="Arial"/>
          <w:u w:val="single"/>
          <w:lang w:val="es-PE"/>
        </w:rPr>
        <w:t>Estiba / Desestiba</w:t>
      </w:r>
      <w:bookmarkEnd w:id="58"/>
      <w:r w:rsidRPr="006C7A17">
        <w:rPr>
          <w:rFonts w:ascii="Arial" w:hAnsi="Arial" w:cs="Arial"/>
          <w:u w:val="single"/>
          <w:lang w:val="es-PE"/>
        </w:rPr>
        <w:t xml:space="preserve"> </w:t>
      </w:r>
    </w:p>
    <w:p w14:paraId="1D10B742"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el movimiento de la carga desde el muelle hasta su colocación en la bodega o cubierta de la Nave o viceversa. </w:t>
      </w:r>
    </w:p>
    <w:bookmarkEnd w:id="59"/>
    <w:bookmarkEnd w:id="60"/>
    <w:bookmarkEnd w:id="61"/>
    <w:bookmarkEnd w:id="62"/>
    <w:bookmarkEnd w:id="63"/>
    <w:bookmarkEnd w:id="64"/>
    <w:bookmarkEnd w:id="65"/>
    <w:bookmarkEnd w:id="66"/>
    <w:bookmarkEnd w:id="67"/>
    <w:bookmarkEnd w:id="68"/>
    <w:bookmarkEnd w:id="69"/>
    <w:bookmarkEnd w:id="70"/>
    <w:p w14:paraId="255316E0" w14:textId="77777777" w:rsidR="001575E7" w:rsidRPr="002B64AF" w:rsidRDefault="001575E7" w:rsidP="002B64AF">
      <w:pPr>
        <w:pStyle w:val="Textosinformato"/>
        <w:keepNext/>
        <w:ind w:left="1134"/>
        <w:jc w:val="both"/>
        <w:rPr>
          <w:u w:val="single"/>
          <w:lang w:val="es-PE"/>
        </w:rPr>
      </w:pPr>
    </w:p>
    <w:p w14:paraId="7FA1562E" w14:textId="77777777" w:rsidR="001575E7" w:rsidRPr="002B64AF" w:rsidRDefault="001575E7" w:rsidP="00565844">
      <w:pPr>
        <w:pStyle w:val="Textosinformato"/>
        <w:keepNext/>
        <w:numPr>
          <w:ilvl w:val="2"/>
          <w:numId w:val="33"/>
        </w:numPr>
        <w:tabs>
          <w:tab w:val="clear" w:pos="1571"/>
        </w:tabs>
        <w:ind w:left="1134" w:hanging="1134"/>
        <w:jc w:val="both"/>
        <w:rPr>
          <w:rFonts w:ascii="Arial" w:hAnsi="Arial" w:cs="Arial"/>
          <w:u w:val="single"/>
          <w:lang w:val="es-PE"/>
        </w:rPr>
      </w:pPr>
      <w:bookmarkStart w:id="71" w:name="_Toc475454083"/>
      <w:r w:rsidRPr="002B64AF">
        <w:rPr>
          <w:rFonts w:ascii="Arial" w:hAnsi="Arial" w:cs="Arial"/>
          <w:u w:val="single"/>
          <w:lang w:val="es-PE"/>
        </w:rPr>
        <w:t xml:space="preserve">Estudio de Impacto Ambiental </w:t>
      </w:r>
      <w:r>
        <w:rPr>
          <w:rFonts w:ascii="Arial" w:hAnsi="Arial" w:cs="Arial"/>
          <w:u w:val="single"/>
          <w:lang w:val="es-PE"/>
        </w:rPr>
        <w:t>Detallado</w:t>
      </w:r>
      <w:r w:rsidRPr="002B64AF">
        <w:rPr>
          <w:rFonts w:ascii="Arial" w:hAnsi="Arial" w:cs="Arial"/>
          <w:u w:val="single"/>
          <w:lang w:val="es-PE"/>
        </w:rPr>
        <w:t>(EIA</w:t>
      </w:r>
      <w:r>
        <w:rPr>
          <w:rFonts w:ascii="Arial" w:hAnsi="Arial" w:cs="Arial"/>
          <w:u w:val="single"/>
          <w:lang w:val="es-PE"/>
        </w:rPr>
        <w:t>-d</w:t>
      </w:r>
      <w:r w:rsidRPr="002B64AF">
        <w:rPr>
          <w:rFonts w:ascii="Arial" w:hAnsi="Arial" w:cs="Arial"/>
          <w:u w:val="single"/>
          <w:lang w:val="es-PE"/>
        </w:rPr>
        <w:t>)</w:t>
      </w:r>
      <w:bookmarkEnd w:id="71"/>
    </w:p>
    <w:p w14:paraId="6B741580" w14:textId="77777777" w:rsidR="001575E7" w:rsidRPr="002B64AF" w:rsidRDefault="001575E7" w:rsidP="002B64AF">
      <w:pPr>
        <w:pStyle w:val="Textoindependiente2"/>
        <w:tabs>
          <w:tab w:val="left" w:pos="720"/>
        </w:tabs>
        <w:ind w:left="1134"/>
        <w:rPr>
          <w:lang w:val="es-PE"/>
        </w:rPr>
      </w:pPr>
      <w:r w:rsidRPr="002B64AF">
        <w:rPr>
          <w:b w:val="0"/>
          <w:lang w:val="es-PE"/>
        </w:rPr>
        <w:t xml:space="preserve">Es el instrumento de gestión a que se refiere el artículo 25° de la Ley Nº 28611, Ley General del Ambiente que deberá ser presentado por el CONCESIONARIO ante la Autoridad Gubernamental Competente para su conformidad y/o aprobación, antes </w:t>
      </w:r>
      <w:r w:rsidRPr="00D64FE6">
        <w:rPr>
          <w:b w:val="0"/>
          <w:lang w:val="es-PE"/>
        </w:rPr>
        <w:t>del inicio de ejecución de las Obras</w:t>
      </w:r>
      <w:r w:rsidRPr="002B64AF">
        <w:rPr>
          <w:b w:val="0"/>
          <w:lang w:val="es-PE"/>
        </w:rPr>
        <w:t xml:space="preserve">, de acuerdo a las Leyes y Disposiciones Aplicables. </w:t>
      </w:r>
    </w:p>
    <w:p w14:paraId="5F69B3D4" w14:textId="77777777" w:rsidR="001575E7" w:rsidRDefault="001575E7" w:rsidP="001575E7">
      <w:pPr>
        <w:pStyle w:val="Textoindependiente2"/>
        <w:ind w:left="1134"/>
        <w:rPr>
          <w:b w:val="0"/>
          <w:lang w:val="es-PE"/>
        </w:rPr>
      </w:pPr>
    </w:p>
    <w:p w14:paraId="7524AE3E" w14:textId="77777777" w:rsidR="001575E7" w:rsidRPr="00F427A5" w:rsidRDefault="001575E7" w:rsidP="001575E7">
      <w:pPr>
        <w:pStyle w:val="Textoindependiente2"/>
        <w:ind w:left="1134"/>
        <w:rPr>
          <w:b w:val="0"/>
          <w:bCs/>
          <w:lang w:val="es-PE"/>
        </w:rPr>
      </w:pPr>
      <w:r w:rsidRPr="003E75DA">
        <w:rPr>
          <w:b w:val="0"/>
          <w:lang w:val="es-PE"/>
        </w:rPr>
        <w:t xml:space="preserve">Para </w:t>
      </w:r>
      <w:r w:rsidRPr="00F427A5">
        <w:rPr>
          <w:b w:val="0"/>
          <w:lang w:val="es-PE"/>
        </w:rPr>
        <w:t>la ejecución</w:t>
      </w:r>
      <w:r w:rsidRPr="00256AEB">
        <w:rPr>
          <w:b w:val="0"/>
          <w:lang w:val="es-PE"/>
        </w:rPr>
        <w:t xml:space="preserve"> de las Inversiones del </w:t>
      </w:r>
      <w:r>
        <w:rPr>
          <w:b w:val="0"/>
          <w:lang w:val="es-PE"/>
        </w:rPr>
        <w:t>Proyecto Referencial,</w:t>
      </w:r>
      <w:r w:rsidRPr="00256AEB">
        <w:rPr>
          <w:b w:val="0"/>
          <w:lang w:val="es-PE"/>
        </w:rPr>
        <w:t xml:space="preserve"> </w:t>
      </w:r>
      <w:r w:rsidRPr="001575E7">
        <w:rPr>
          <w:b w:val="0"/>
          <w:lang w:val="es-PE"/>
        </w:rPr>
        <w:t>y conforme fuera determinado mediante Resolución N°</w:t>
      </w:r>
      <w:r w:rsidRPr="003E75DA">
        <w:rPr>
          <w:b w:val="0"/>
          <w:lang w:val="es-PE"/>
        </w:rPr>
        <w:t xml:space="preserve"> 147-2017-SENACE/DCA del 09 de junio de 2017</w:t>
      </w:r>
      <w:r w:rsidRPr="00F427A5">
        <w:rPr>
          <w:b w:val="0"/>
          <w:lang w:val="es-PE"/>
        </w:rPr>
        <w:t>,</w:t>
      </w:r>
      <w:r w:rsidRPr="00256AEB">
        <w:rPr>
          <w:b w:val="0"/>
          <w:lang w:val="es-PE"/>
        </w:rPr>
        <w:t xml:space="preserve"> corresponde al CONCESIONARIO elaborar un Estudio de Impacto Ambiental Detallado y </w:t>
      </w:r>
      <w:r w:rsidRPr="00256AEB">
        <w:rPr>
          <w:b w:val="0"/>
          <w:bCs/>
          <w:lang w:val="es-PE"/>
        </w:rPr>
        <w:t xml:space="preserve">el Plan de Participación Ciudadana de acuerdo a los Términos de Referencia aprobados por la </w:t>
      </w:r>
      <w:r>
        <w:rPr>
          <w:b w:val="0"/>
          <w:bCs/>
          <w:lang w:val="es-PE"/>
        </w:rPr>
        <w:t>A</w:t>
      </w:r>
      <w:r w:rsidRPr="00256AEB">
        <w:rPr>
          <w:b w:val="0"/>
          <w:bCs/>
          <w:lang w:val="es-PE"/>
        </w:rPr>
        <w:t xml:space="preserve">utoridad </w:t>
      </w:r>
      <w:r>
        <w:rPr>
          <w:b w:val="0"/>
          <w:bCs/>
          <w:lang w:val="es-PE"/>
        </w:rPr>
        <w:t>C</w:t>
      </w:r>
      <w:r w:rsidRPr="00256AEB">
        <w:rPr>
          <w:b w:val="0"/>
          <w:bCs/>
          <w:lang w:val="es-PE"/>
        </w:rPr>
        <w:t>ompetente</w:t>
      </w:r>
      <w:r>
        <w:rPr>
          <w:b w:val="0"/>
          <w:bCs/>
          <w:lang w:val="es-PE"/>
        </w:rPr>
        <w:t xml:space="preserve"> para la certificación</w:t>
      </w:r>
      <w:r w:rsidRPr="00256AEB">
        <w:rPr>
          <w:b w:val="0"/>
          <w:bCs/>
          <w:lang w:val="es-PE"/>
        </w:rPr>
        <w:t>.</w:t>
      </w:r>
    </w:p>
    <w:p w14:paraId="1B3D85C0" w14:textId="77777777" w:rsidR="00721754" w:rsidRPr="001575E7" w:rsidRDefault="00721754" w:rsidP="00721754">
      <w:pPr>
        <w:pStyle w:val="Textoindependiente"/>
        <w:suppressLineNumbers/>
        <w:tabs>
          <w:tab w:val="left" w:pos="720"/>
        </w:tabs>
        <w:suppressAutoHyphens/>
        <w:rPr>
          <w:szCs w:val="22"/>
          <w:lang w:val="es-PE"/>
        </w:rPr>
      </w:pPr>
    </w:p>
    <w:p w14:paraId="2240C8BB"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72" w:name="_Toc296001924"/>
      <w:bookmarkStart w:id="73" w:name="_Toc296002356"/>
      <w:bookmarkStart w:id="74" w:name="_Toc296326477"/>
      <w:bookmarkStart w:id="75" w:name="_Toc296345951"/>
      <w:bookmarkStart w:id="76" w:name="_Toc296001927"/>
      <w:bookmarkStart w:id="77" w:name="_Toc296002359"/>
      <w:bookmarkStart w:id="78" w:name="_Toc296326480"/>
      <w:bookmarkStart w:id="79" w:name="_Toc296345954"/>
      <w:bookmarkStart w:id="80" w:name="_Toc296001928"/>
      <w:bookmarkStart w:id="81" w:name="_Toc296002360"/>
      <w:bookmarkStart w:id="82" w:name="_Toc296326481"/>
      <w:bookmarkStart w:id="83" w:name="_Toc296345955"/>
      <w:bookmarkStart w:id="84" w:name="_Toc296001929"/>
      <w:bookmarkStart w:id="85" w:name="_Toc296002361"/>
      <w:bookmarkStart w:id="86" w:name="_Toc296326482"/>
      <w:bookmarkStart w:id="87" w:name="_Toc296345956"/>
      <w:bookmarkStart w:id="88" w:name="_Toc296001930"/>
      <w:bookmarkStart w:id="89" w:name="_Toc296002362"/>
      <w:bookmarkStart w:id="90" w:name="_Toc296326483"/>
      <w:bookmarkStart w:id="91" w:name="_Toc296345957"/>
      <w:bookmarkStart w:id="92" w:name="_Toc296001931"/>
      <w:bookmarkStart w:id="93" w:name="_Toc296002363"/>
      <w:bookmarkStart w:id="94" w:name="_Toc296326484"/>
      <w:bookmarkStart w:id="95" w:name="_Toc296345958"/>
      <w:bookmarkStart w:id="96" w:name="_Toc222753836"/>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6C7A17">
        <w:rPr>
          <w:rFonts w:ascii="Arial" w:hAnsi="Arial" w:cs="Arial"/>
          <w:u w:val="single"/>
          <w:lang w:val="es-PE"/>
        </w:rPr>
        <w:t>Etapa</w:t>
      </w:r>
      <w:bookmarkEnd w:id="96"/>
      <w:r w:rsidR="003222EE">
        <w:rPr>
          <w:rFonts w:ascii="Arial" w:hAnsi="Arial" w:cs="Arial"/>
          <w:u w:val="single"/>
          <w:lang w:val="es-PE"/>
        </w:rPr>
        <w:t>(s)</w:t>
      </w:r>
    </w:p>
    <w:p w14:paraId="2A616755" w14:textId="20E143C9" w:rsidR="00721754" w:rsidRPr="00E321F2" w:rsidRDefault="00D003EA" w:rsidP="00721754">
      <w:pPr>
        <w:pStyle w:val="Textoindependiente2"/>
        <w:tabs>
          <w:tab w:val="left" w:pos="720"/>
        </w:tabs>
        <w:ind w:left="1134"/>
        <w:rPr>
          <w:lang w:val="es-PE"/>
        </w:rPr>
      </w:pPr>
      <w:r>
        <w:rPr>
          <w:b w:val="0"/>
          <w:lang w:val="es-PE"/>
        </w:rPr>
        <w:t xml:space="preserve">Son los seis periodos de inversión que determinan las Inversiones Obligatorias e Inversiones </w:t>
      </w:r>
      <w:r w:rsidRPr="002B64AF">
        <w:rPr>
          <w:b w:val="0"/>
          <w:bCs/>
          <w:color w:val="000000"/>
          <w:szCs w:val="22"/>
          <w:lang w:val="es-PE"/>
        </w:rPr>
        <w:t>en Función a la Demanda</w:t>
      </w:r>
      <w:r>
        <w:rPr>
          <w:b w:val="0"/>
          <w:bCs/>
          <w:color w:val="000000"/>
          <w:szCs w:val="22"/>
          <w:lang w:val="es-PE"/>
        </w:rPr>
        <w:t xml:space="preserve">, </w:t>
      </w:r>
      <w:r w:rsidR="00AB1DC7">
        <w:rPr>
          <w:b w:val="0"/>
          <w:bCs/>
          <w:color w:val="000000"/>
          <w:szCs w:val="22"/>
          <w:lang w:val="es-PE"/>
        </w:rPr>
        <w:t>que</w:t>
      </w:r>
      <w:r>
        <w:rPr>
          <w:b w:val="0"/>
          <w:bCs/>
          <w:color w:val="000000"/>
          <w:szCs w:val="22"/>
          <w:lang w:val="es-PE"/>
        </w:rPr>
        <w:t xml:space="preserve"> </w:t>
      </w:r>
      <w:r w:rsidR="00B764AA">
        <w:rPr>
          <w:b w:val="0"/>
          <w:lang w:val="es-PE"/>
        </w:rPr>
        <w:t>el CONCESIONARIO se encuentra obligado a ejecutar</w:t>
      </w:r>
      <w:r>
        <w:rPr>
          <w:b w:val="0"/>
          <w:lang w:val="es-PE"/>
        </w:rPr>
        <w:t xml:space="preserve"> conforme a los términos y condiciones establecidos en el presente Contrato.</w:t>
      </w:r>
      <w:r w:rsidR="003A42D1" w:rsidRPr="00E321F2">
        <w:rPr>
          <w:b w:val="0"/>
          <w:lang w:val="es-PE"/>
        </w:rPr>
        <w:t xml:space="preserve"> </w:t>
      </w:r>
    </w:p>
    <w:p w14:paraId="75C5E099" w14:textId="77777777" w:rsidR="00721754" w:rsidRPr="00E321F2" w:rsidRDefault="00721754" w:rsidP="006C7A17">
      <w:pPr>
        <w:rPr>
          <w:lang w:val="es-PE"/>
        </w:rPr>
      </w:pPr>
    </w:p>
    <w:p w14:paraId="43463AAE"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Evaluación de Impacto Ambiental</w:t>
      </w:r>
    </w:p>
    <w:p w14:paraId="7845EAAB" w14:textId="77777777" w:rsidR="00D668EF" w:rsidRPr="00E321F2" w:rsidRDefault="00721754" w:rsidP="00721754">
      <w:pPr>
        <w:pStyle w:val="Textoindependiente2"/>
        <w:tabs>
          <w:tab w:val="left" w:pos="720"/>
        </w:tabs>
        <w:ind w:left="1134"/>
        <w:rPr>
          <w:lang w:val="es-PE"/>
        </w:rPr>
      </w:pPr>
      <w:r w:rsidRPr="00E321F2">
        <w:rPr>
          <w:b w:val="0"/>
          <w:lang w:val="es-PE"/>
        </w:rPr>
        <w:t>Es un proceso participativo técnico-administrativo, destinado a prevenir, minimizar, corregir y/o mitigar e informar acerca de los potenciales impactos ambientales negativos que pudieran derivarse de las políticas, planes, programas y proyectos de inversión, y así mismo intensificar sus impactos positivos.</w:t>
      </w:r>
    </w:p>
    <w:p w14:paraId="2D488A93" w14:textId="77777777" w:rsidR="00721754" w:rsidRPr="00E321F2" w:rsidRDefault="00721754" w:rsidP="006C7A17">
      <w:pPr>
        <w:pStyle w:val="Textoindependiente2"/>
        <w:tabs>
          <w:tab w:val="left" w:pos="720"/>
        </w:tabs>
        <w:ind w:left="1134"/>
        <w:rPr>
          <w:lang w:val="es-PE"/>
        </w:rPr>
      </w:pPr>
    </w:p>
    <w:p w14:paraId="52F8E4F8"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Expediente Técnico </w:t>
      </w:r>
    </w:p>
    <w:p w14:paraId="3174E772" w14:textId="77777777" w:rsidR="009F5875" w:rsidRDefault="00721754" w:rsidP="00721754">
      <w:pPr>
        <w:pStyle w:val="Textoindependiente2"/>
        <w:tabs>
          <w:tab w:val="left" w:pos="720"/>
        </w:tabs>
        <w:ind w:left="1134"/>
        <w:rPr>
          <w:b w:val="0"/>
          <w:lang w:val="es-PE"/>
        </w:rPr>
      </w:pPr>
      <w:r w:rsidRPr="00E321F2">
        <w:rPr>
          <w:b w:val="0"/>
          <w:lang w:val="es-PE"/>
        </w:rPr>
        <w:t xml:space="preserve">Es el documento </w:t>
      </w:r>
      <w:r w:rsidR="00ED1CDE">
        <w:rPr>
          <w:b w:val="0"/>
          <w:lang w:val="es-PE"/>
        </w:rPr>
        <w:t xml:space="preserve">elaborado por el CONCESIONARIO </w:t>
      </w:r>
      <w:r w:rsidRPr="00E321F2">
        <w:rPr>
          <w:b w:val="0"/>
          <w:lang w:val="es-PE"/>
        </w:rPr>
        <w:t>que contiene la información necesaria y suficiente para permitir la ejecución y supervisión de las Obras</w:t>
      </w:r>
      <w:r w:rsidR="00C61E62">
        <w:rPr>
          <w:b w:val="0"/>
          <w:lang w:val="es-PE"/>
        </w:rPr>
        <w:t>,</w:t>
      </w:r>
      <w:r w:rsidR="00ED1CDE">
        <w:rPr>
          <w:b w:val="0"/>
          <w:lang w:val="es-PE"/>
        </w:rPr>
        <w:t xml:space="preserve"> </w:t>
      </w:r>
      <w:r w:rsidR="004720DD">
        <w:rPr>
          <w:b w:val="0"/>
          <w:lang w:val="es-PE"/>
        </w:rPr>
        <w:t>el Calendario de Ejecución de Obras</w:t>
      </w:r>
      <w:r w:rsidR="00C61E62">
        <w:rPr>
          <w:b w:val="0"/>
          <w:lang w:val="es-PE"/>
        </w:rPr>
        <w:t xml:space="preserve"> así como los demás términos propuestos en el Anexo 6 del presente Contrato</w:t>
      </w:r>
      <w:r w:rsidR="00ED1CDE">
        <w:rPr>
          <w:b w:val="0"/>
          <w:lang w:val="es-PE"/>
        </w:rPr>
        <w:t>.</w:t>
      </w:r>
    </w:p>
    <w:p w14:paraId="6CDFC2B9" w14:textId="77777777" w:rsidR="009F5875" w:rsidRDefault="009F5875" w:rsidP="00721754">
      <w:pPr>
        <w:pStyle w:val="Textoindependiente2"/>
        <w:tabs>
          <w:tab w:val="left" w:pos="720"/>
        </w:tabs>
        <w:ind w:left="1134"/>
        <w:rPr>
          <w:b w:val="0"/>
          <w:lang w:val="es-PE"/>
        </w:rPr>
      </w:pPr>
    </w:p>
    <w:p w14:paraId="5F3E29E4" w14:textId="66D00B8E" w:rsidR="00721754" w:rsidRPr="00E321F2" w:rsidRDefault="00721754" w:rsidP="00721754">
      <w:pPr>
        <w:pStyle w:val="Textoindependiente2"/>
        <w:tabs>
          <w:tab w:val="left" w:pos="720"/>
        </w:tabs>
        <w:ind w:left="1134"/>
        <w:rPr>
          <w:lang w:val="es-PE"/>
        </w:rPr>
      </w:pPr>
      <w:r w:rsidRPr="00E321F2">
        <w:rPr>
          <w:b w:val="0"/>
          <w:lang w:val="es-PE"/>
        </w:rPr>
        <w:t xml:space="preserve">Dicho documento deberá ser </w:t>
      </w:r>
      <w:r w:rsidR="00ED1CDE">
        <w:rPr>
          <w:b w:val="0"/>
          <w:lang w:val="es-PE"/>
        </w:rPr>
        <w:t>elaborado de acuerdo a lo contemplado en el Proyecto Referencial</w:t>
      </w:r>
      <w:r w:rsidR="00EF7BF2">
        <w:rPr>
          <w:b w:val="0"/>
          <w:lang w:val="es-PE"/>
        </w:rPr>
        <w:t>, Propuesta Técnica</w:t>
      </w:r>
      <w:r w:rsidR="00ED1CDE">
        <w:rPr>
          <w:b w:val="0"/>
          <w:lang w:val="es-PE"/>
        </w:rPr>
        <w:t xml:space="preserve"> y en el presente Contrato, y </w:t>
      </w:r>
      <w:r w:rsidRPr="00E321F2">
        <w:rPr>
          <w:b w:val="0"/>
          <w:lang w:val="es-PE"/>
        </w:rPr>
        <w:t>presentado a la APN para su aprobación</w:t>
      </w:r>
      <w:r w:rsidR="00ED1CDE">
        <w:rPr>
          <w:b w:val="0"/>
          <w:lang w:val="es-PE"/>
        </w:rPr>
        <w:t xml:space="preserve">; tendrá </w:t>
      </w:r>
      <w:r w:rsidRPr="00E321F2">
        <w:rPr>
          <w:b w:val="0"/>
          <w:lang w:val="es-PE"/>
        </w:rPr>
        <w:t xml:space="preserve">carácter vinculante para la ejecución de las </w:t>
      </w:r>
      <w:r w:rsidR="00F80FAF">
        <w:rPr>
          <w:b w:val="0"/>
          <w:lang w:val="es-PE"/>
        </w:rPr>
        <w:t>Inversiones</w:t>
      </w:r>
      <w:r w:rsidRPr="00E321F2">
        <w:rPr>
          <w:b w:val="0"/>
          <w:lang w:val="es-PE"/>
        </w:rPr>
        <w:t xml:space="preserve">. </w:t>
      </w:r>
    </w:p>
    <w:p w14:paraId="6EDA053D" w14:textId="77777777" w:rsidR="00721754" w:rsidRPr="00E321F2" w:rsidRDefault="00721754" w:rsidP="00721754">
      <w:pPr>
        <w:pStyle w:val="Textoindependiente"/>
        <w:suppressLineNumbers/>
        <w:tabs>
          <w:tab w:val="left" w:pos="720"/>
        </w:tabs>
        <w:suppressAutoHyphens/>
        <w:ind w:left="851"/>
        <w:rPr>
          <w:szCs w:val="22"/>
          <w:u w:val="single"/>
          <w:lang w:val="es-PE"/>
        </w:rPr>
      </w:pPr>
      <w:r w:rsidRPr="00E321F2">
        <w:rPr>
          <w:szCs w:val="22"/>
          <w:lang w:val="es-PE"/>
        </w:rPr>
        <w:t xml:space="preserve"> </w:t>
      </w:r>
    </w:p>
    <w:p w14:paraId="3D07E734"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Explotación </w:t>
      </w:r>
    </w:p>
    <w:p w14:paraId="733D7B0C" w14:textId="77777777" w:rsidR="00D668EF" w:rsidRPr="00E321F2" w:rsidRDefault="00721754" w:rsidP="00721754">
      <w:pPr>
        <w:pStyle w:val="Textoindependiente2"/>
        <w:tabs>
          <w:tab w:val="left" w:pos="720"/>
        </w:tabs>
        <w:ind w:left="1134"/>
        <w:rPr>
          <w:lang w:val="es-PE"/>
        </w:rPr>
      </w:pPr>
      <w:r w:rsidRPr="00E321F2">
        <w:rPr>
          <w:b w:val="0"/>
          <w:lang w:val="es-PE"/>
        </w:rPr>
        <w:t xml:space="preserve">Comprende los siguientes aspectos: la operación y administración del </w:t>
      </w:r>
      <w:r w:rsidR="00D668EF">
        <w:rPr>
          <w:b w:val="0"/>
          <w:lang w:val="es-PE"/>
        </w:rPr>
        <w:t>Terminal Portuario Multipropósito de Salaverry</w:t>
      </w:r>
      <w:r w:rsidRPr="00E321F2">
        <w:rPr>
          <w:b w:val="0"/>
          <w:lang w:val="es-PE"/>
        </w:rPr>
        <w:t>, la prestación de los Servicios Estándar, los Servicios Especiales y Servicios No Portuarios dentro del</w:t>
      </w:r>
      <w:r w:rsidR="00D668EF">
        <w:rPr>
          <w:b w:val="0"/>
          <w:lang w:val="es-PE"/>
        </w:rPr>
        <w:t xml:space="preserve"> Terminal Portuario Multipropósito de Salaverry</w:t>
      </w:r>
      <w:r w:rsidRPr="00E321F2">
        <w:rPr>
          <w:b w:val="0"/>
          <w:lang w:val="es-PE"/>
        </w:rPr>
        <w:t>, en concordancia a los reglamentos y normas aprobadas y, en general, el aprovechamiento de la infraestructura concesionada, en los términos establecidos en el Contrato.</w:t>
      </w:r>
    </w:p>
    <w:p w14:paraId="18A66E4D" w14:textId="77777777" w:rsidR="00F86241" w:rsidRPr="00E321F2" w:rsidRDefault="00F86241" w:rsidP="006C7A17">
      <w:pPr>
        <w:pStyle w:val="Textoindependiente2"/>
        <w:tabs>
          <w:tab w:val="left" w:pos="720"/>
        </w:tabs>
        <w:ind w:left="1134"/>
        <w:rPr>
          <w:lang w:val="es-PE"/>
        </w:rPr>
      </w:pPr>
    </w:p>
    <w:p w14:paraId="43E24C06"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97" w:name="_Toc466574023"/>
      <w:bookmarkStart w:id="98" w:name="_Toc466574024"/>
      <w:bookmarkStart w:id="99" w:name="_Toc466574025"/>
      <w:bookmarkStart w:id="100" w:name="_Toc466574026"/>
      <w:bookmarkStart w:id="101" w:name="_Toc466574027"/>
      <w:bookmarkEnd w:id="97"/>
      <w:bookmarkEnd w:id="98"/>
      <w:bookmarkEnd w:id="99"/>
      <w:bookmarkEnd w:id="100"/>
      <w:bookmarkEnd w:id="101"/>
      <w:r w:rsidRPr="006C7A17">
        <w:rPr>
          <w:rFonts w:ascii="Arial" w:hAnsi="Arial" w:cs="Arial"/>
          <w:u w:val="single"/>
          <w:lang w:val="es-PE"/>
        </w:rPr>
        <w:t>Fecha de Cierre</w:t>
      </w:r>
    </w:p>
    <w:p w14:paraId="5B8B6A07" w14:textId="77777777" w:rsidR="00721754" w:rsidRPr="00E321F2" w:rsidRDefault="00721754" w:rsidP="00721754">
      <w:pPr>
        <w:pStyle w:val="Textoindependiente2"/>
        <w:tabs>
          <w:tab w:val="left" w:pos="720"/>
        </w:tabs>
        <w:ind w:left="1134"/>
        <w:rPr>
          <w:lang w:val="es-PE"/>
        </w:rPr>
      </w:pPr>
      <w:r w:rsidRPr="00E321F2">
        <w:rPr>
          <w:b w:val="0"/>
          <w:lang w:val="es-PE"/>
        </w:rPr>
        <w:t>Es el día en que se suscribe el Contrato</w:t>
      </w:r>
      <w:r w:rsidR="00F86241" w:rsidRPr="00E321F2">
        <w:rPr>
          <w:b w:val="0"/>
          <w:lang w:val="es-PE"/>
        </w:rPr>
        <w:t xml:space="preserve"> por el CONCEDENTE y el CONCESIONARIO, en la hora y lugar dispuestos para tal efecto</w:t>
      </w:r>
      <w:r w:rsidRPr="00E321F2">
        <w:rPr>
          <w:b w:val="0"/>
          <w:lang w:val="es-PE"/>
        </w:rPr>
        <w:t xml:space="preserve">. </w:t>
      </w:r>
    </w:p>
    <w:p w14:paraId="0E6F854F" w14:textId="77777777" w:rsidR="00721754" w:rsidRPr="00E321F2" w:rsidRDefault="00721754" w:rsidP="00721754">
      <w:pPr>
        <w:pStyle w:val="Textoindependiente"/>
        <w:suppressLineNumbers/>
        <w:tabs>
          <w:tab w:val="left" w:pos="720"/>
        </w:tabs>
        <w:suppressAutoHyphens/>
        <w:ind w:left="851"/>
        <w:rPr>
          <w:szCs w:val="22"/>
          <w:lang w:val="es-PE"/>
        </w:rPr>
      </w:pPr>
    </w:p>
    <w:p w14:paraId="6759D75A" w14:textId="77777777" w:rsidR="003A42D1" w:rsidRPr="006C7A17" w:rsidRDefault="003A42D1" w:rsidP="00565844">
      <w:pPr>
        <w:pStyle w:val="Textosinformato"/>
        <w:keepNext/>
        <w:numPr>
          <w:ilvl w:val="2"/>
          <w:numId w:val="33"/>
        </w:numPr>
        <w:tabs>
          <w:tab w:val="clear" w:pos="1571"/>
        </w:tabs>
        <w:ind w:left="1134" w:hanging="1134"/>
        <w:jc w:val="both"/>
        <w:rPr>
          <w:rFonts w:cs="Arial"/>
          <w:b/>
          <w:u w:val="single"/>
          <w:lang w:val="es-PE"/>
        </w:rPr>
      </w:pPr>
      <w:bookmarkStart w:id="102" w:name="_Toc353190466"/>
      <w:bookmarkStart w:id="103" w:name="_Toc353193557"/>
      <w:bookmarkStart w:id="104" w:name="_Toc353193845"/>
      <w:bookmarkStart w:id="105" w:name="_Toc353351410"/>
      <w:bookmarkStart w:id="106" w:name="_Toc353359234"/>
      <w:bookmarkStart w:id="107" w:name="_Toc353359777"/>
      <w:bookmarkStart w:id="108" w:name="_Toc359864717"/>
      <w:bookmarkStart w:id="109" w:name="_Toc360007646"/>
      <w:bookmarkStart w:id="110" w:name="_Toc361296919"/>
      <w:bookmarkEnd w:id="102"/>
      <w:bookmarkEnd w:id="103"/>
      <w:bookmarkEnd w:id="104"/>
      <w:bookmarkEnd w:id="105"/>
      <w:bookmarkEnd w:id="106"/>
      <w:bookmarkEnd w:id="107"/>
      <w:bookmarkEnd w:id="108"/>
      <w:bookmarkEnd w:id="109"/>
      <w:bookmarkEnd w:id="110"/>
      <w:r w:rsidRPr="006C7A17">
        <w:rPr>
          <w:rFonts w:ascii="Arial" w:hAnsi="Arial" w:cs="Arial"/>
          <w:u w:val="single"/>
          <w:lang w:val="es-PE"/>
        </w:rPr>
        <w:t>FONCEPRI</w:t>
      </w:r>
    </w:p>
    <w:p w14:paraId="7CA7859D" w14:textId="77777777" w:rsidR="003A42D1" w:rsidRDefault="003A42D1" w:rsidP="00863304">
      <w:pPr>
        <w:pStyle w:val="Textoindependiente2"/>
        <w:tabs>
          <w:tab w:val="left" w:pos="720"/>
        </w:tabs>
        <w:ind w:left="1134"/>
        <w:rPr>
          <w:b w:val="0"/>
          <w:lang w:val="es-PE"/>
        </w:rPr>
      </w:pPr>
      <w:r w:rsidRPr="00E321F2">
        <w:rPr>
          <w:b w:val="0"/>
          <w:lang w:val="es-PE"/>
        </w:rPr>
        <w:t>E</w:t>
      </w:r>
      <w:r w:rsidR="00ED6315">
        <w:rPr>
          <w:b w:val="0"/>
          <w:lang w:val="es-PE"/>
        </w:rPr>
        <w:t>s e</w:t>
      </w:r>
      <w:r w:rsidRPr="00E321F2">
        <w:rPr>
          <w:b w:val="0"/>
          <w:lang w:val="es-PE"/>
        </w:rPr>
        <w:t xml:space="preserve">l aporte al </w:t>
      </w:r>
      <w:r w:rsidR="00ED6315" w:rsidRPr="002B64AF">
        <w:rPr>
          <w:b w:val="0"/>
          <w:lang w:val="es-PE"/>
        </w:rPr>
        <w:t>Fondo de Promoción de la Inversión Privada</w:t>
      </w:r>
      <w:r w:rsidR="00ED6315" w:rsidRPr="00E321F2">
        <w:rPr>
          <w:b w:val="0"/>
          <w:lang w:val="es-PE"/>
        </w:rPr>
        <w:t xml:space="preserve"> </w:t>
      </w:r>
      <w:r w:rsidR="00ED6315">
        <w:rPr>
          <w:b w:val="0"/>
          <w:lang w:val="es-PE"/>
        </w:rPr>
        <w:t xml:space="preserve"> que asciende a</w:t>
      </w:r>
      <w:r w:rsidRPr="00E321F2">
        <w:rPr>
          <w:b w:val="0"/>
          <w:lang w:val="es-PE"/>
        </w:rPr>
        <w:t xml:space="preserve">l </w:t>
      </w:r>
      <w:r w:rsidR="00ED6315">
        <w:rPr>
          <w:b w:val="0"/>
          <w:lang w:val="es-PE"/>
        </w:rPr>
        <w:t>dos por ciento (</w:t>
      </w:r>
      <w:r w:rsidRPr="00E321F2">
        <w:rPr>
          <w:b w:val="0"/>
          <w:lang w:val="es-PE"/>
        </w:rPr>
        <w:t>2%</w:t>
      </w:r>
      <w:r w:rsidR="00ED6315">
        <w:rPr>
          <w:b w:val="0"/>
          <w:lang w:val="es-PE"/>
        </w:rPr>
        <w:t xml:space="preserve">) de la </w:t>
      </w:r>
      <w:r w:rsidRPr="00E321F2">
        <w:rPr>
          <w:b w:val="0"/>
          <w:lang w:val="es-PE"/>
        </w:rPr>
        <w:t>Retribución.</w:t>
      </w:r>
    </w:p>
    <w:p w14:paraId="41BDC3C8" w14:textId="77777777" w:rsidR="007A3DC0" w:rsidRPr="00E321F2" w:rsidRDefault="007A3DC0" w:rsidP="00863304">
      <w:pPr>
        <w:pStyle w:val="Textoindependiente2"/>
        <w:tabs>
          <w:tab w:val="left" w:pos="720"/>
        </w:tabs>
        <w:ind w:left="1134"/>
        <w:rPr>
          <w:lang w:val="es-PE"/>
        </w:rPr>
      </w:pPr>
    </w:p>
    <w:p w14:paraId="280CB14A" w14:textId="77777777" w:rsidR="007A3DC0" w:rsidRPr="002B64AF" w:rsidRDefault="007A3DC0" w:rsidP="00565844">
      <w:pPr>
        <w:pStyle w:val="Textosinformato"/>
        <w:keepNext/>
        <w:numPr>
          <w:ilvl w:val="2"/>
          <w:numId w:val="33"/>
        </w:numPr>
        <w:tabs>
          <w:tab w:val="clear" w:pos="1571"/>
        </w:tabs>
        <w:ind w:left="1134" w:hanging="1134"/>
        <w:jc w:val="both"/>
        <w:rPr>
          <w:rFonts w:ascii="Arial" w:hAnsi="Arial" w:cs="Arial"/>
          <w:u w:val="single"/>
          <w:lang w:val="es-PE"/>
        </w:rPr>
      </w:pPr>
      <w:bookmarkStart w:id="111" w:name="_Toc132043144"/>
      <w:bookmarkStart w:id="112" w:name="_Toc133074135"/>
      <w:bookmarkStart w:id="113" w:name="_Toc133074406"/>
      <w:bookmarkStart w:id="114" w:name="_Toc177898733"/>
      <w:bookmarkStart w:id="115" w:name="_Toc349146498"/>
      <w:bookmarkStart w:id="116" w:name="_Toc349211514"/>
      <w:bookmarkStart w:id="117" w:name="_Toc350775975"/>
      <w:bookmarkStart w:id="118" w:name="_Toc350776142"/>
      <w:bookmarkStart w:id="119" w:name="_Toc353379462"/>
      <w:bookmarkStart w:id="120" w:name="_Toc354159329"/>
      <w:bookmarkStart w:id="121" w:name="_Toc354408986"/>
      <w:bookmarkStart w:id="122" w:name="_Toc354409205"/>
      <w:bookmarkStart w:id="123" w:name="_Toc354409759"/>
      <w:bookmarkStart w:id="124" w:name="_Toc428274107"/>
      <w:bookmarkStart w:id="125" w:name="_Toc428274446"/>
      <w:bookmarkStart w:id="126" w:name="_Toc428282382"/>
      <w:bookmarkStart w:id="127" w:name="_Toc428796993"/>
      <w:bookmarkStart w:id="128" w:name="_Toc428872956"/>
      <w:bookmarkStart w:id="129" w:name="_Toc428978918"/>
      <w:bookmarkStart w:id="130" w:name="_Toc428979866"/>
      <w:bookmarkStart w:id="131" w:name="_Toc428980449"/>
      <w:bookmarkStart w:id="132" w:name="_Toc429136773"/>
      <w:bookmarkStart w:id="133" w:name="_Toc429137442"/>
      <w:bookmarkStart w:id="134" w:name="_Toc436751032"/>
      <w:bookmarkStart w:id="135" w:name="_Toc437006677"/>
      <w:bookmarkStart w:id="136" w:name="_Toc437010162"/>
      <w:bookmarkStart w:id="137" w:name="_Toc453264178"/>
      <w:bookmarkStart w:id="138" w:name="_Toc453265342"/>
      <w:bookmarkStart w:id="139" w:name="_Toc491426157"/>
      <w:bookmarkEnd w:id="111"/>
      <w:bookmarkEnd w:id="112"/>
      <w:bookmarkEnd w:id="113"/>
      <w:r w:rsidRPr="002B64AF">
        <w:rPr>
          <w:rFonts w:ascii="Arial" w:hAnsi="Arial" w:cs="Arial"/>
          <w:u w:val="single"/>
          <w:lang w:val="es-PE"/>
        </w:rPr>
        <w:t>Fuerza Mayor</w:t>
      </w:r>
      <w:bookmarkEnd w:id="114"/>
      <w:bookmarkEnd w:id="115"/>
      <w:bookmarkEnd w:id="116"/>
      <w:bookmarkEnd w:id="117"/>
      <w:bookmarkEnd w:id="118"/>
      <w:bookmarkEnd w:id="119"/>
      <w:bookmarkEnd w:id="120"/>
      <w:bookmarkEnd w:id="121"/>
      <w:bookmarkEnd w:id="122"/>
      <w:bookmarkEnd w:id="123"/>
      <w:r w:rsidRPr="002B64AF">
        <w:rPr>
          <w:rFonts w:ascii="Arial" w:hAnsi="Arial" w:cs="Arial"/>
          <w:u w:val="single"/>
          <w:lang w:val="es-PE"/>
        </w:rPr>
        <w:t xml:space="preserve"> o caso fortuito</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09FA315D" w14:textId="77777777" w:rsidR="007A3DC0" w:rsidRPr="002B64AF" w:rsidRDefault="007A3DC0" w:rsidP="002B64AF">
      <w:pPr>
        <w:pStyle w:val="Textoindependiente2"/>
        <w:tabs>
          <w:tab w:val="left" w:pos="720"/>
        </w:tabs>
        <w:ind w:left="1134"/>
        <w:rPr>
          <w:lang w:val="es-PE"/>
        </w:rPr>
      </w:pPr>
      <w:r w:rsidRPr="002B64AF">
        <w:rPr>
          <w:b w:val="0"/>
          <w:lang w:val="es-PE"/>
        </w:rPr>
        <w:t>Es la causa no imputable a las Partes, consistente en un evento extraordinario, imprevisible e irresistible, que impide la ejecución de una obligación o determina su cumplimiento parcial, tardío o defectuoso, regulada en la Sección XVII del presente Contrato.</w:t>
      </w:r>
    </w:p>
    <w:p w14:paraId="5E446937" w14:textId="77777777" w:rsidR="00721754" w:rsidRPr="002B64AF" w:rsidRDefault="00721754" w:rsidP="00721754">
      <w:pPr>
        <w:jc w:val="both"/>
        <w:rPr>
          <w:rFonts w:cs="Arial"/>
        </w:rPr>
      </w:pPr>
    </w:p>
    <w:p w14:paraId="0185582C"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140" w:name="_Toc297292921"/>
      <w:bookmarkStart w:id="141" w:name="_Toc297293572"/>
      <w:bookmarkStart w:id="142" w:name="_Toc297293861"/>
      <w:bookmarkStart w:id="143" w:name="_Toc297912794"/>
      <w:bookmarkStart w:id="144" w:name="_Toc298261500"/>
      <w:bookmarkStart w:id="145" w:name="_Toc298261795"/>
      <w:bookmarkStart w:id="146" w:name="_Toc298345605"/>
      <w:bookmarkStart w:id="147" w:name="_Toc298346301"/>
      <w:bookmarkStart w:id="148" w:name="_Toc298510768"/>
      <w:bookmarkStart w:id="149" w:name="_Toc299463299"/>
      <w:bookmarkStart w:id="150" w:name="_Toc300228827"/>
      <w:bookmarkStart w:id="151" w:name="_Toc300229127"/>
      <w:bookmarkStart w:id="152" w:name="_Toc300231113"/>
      <w:bookmarkStart w:id="153" w:name="_Toc300590314"/>
      <w:bookmarkStart w:id="154" w:name="_Toc300677605"/>
      <w:bookmarkStart w:id="155" w:name="_Toc300843776"/>
      <w:bookmarkStart w:id="156" w:name="_Toc300860605"/>
      <w:bookmarkStart w:id="157" w:name="_Toc316481388"/>
      <w:bookmarkStart w:id="158" w:name="_Toc316481692"/>
      <w:bookmarkStart w:id="159" w:name="_Toc316481996"/>
      <w:bookmarkStart w:id="160" w:name="_Toc316482300"/>
      <w:bookmarkStart w:id="161" w:name="_Toc316482604"/>
      <w:bookmarkStart w:id="162" w:name="_Toc297292922"/>
      <w:bookmarkStart w:id="163" w:name="_Toc297293573"/>
      <w:bookmarkStart w:id="164" w:name="_Toc297293862"/>
      <w:bookmarkStart w:id="165" w:name="_Toc297912795"/>
      <w:bookmarkStart w:id="166" w:name="_Toc298261501"/>
      <w:bookmarkStart w:id="167" w:name="_Toc298261796"/>
      <w:bookmarkStart w:id="168" w:name="_Toc298345606"/>
      <w:bookmarkStart w:id="169" w:name="_Toc298346302"/>
      <w:bookmarkStart w:id="170" w:name="_Toc298510769"/>
      <w:bookmarkStart w:id="171" w:name="_Toc299463300"/>
      <w:bookmarkStart w:id="172" w:name="_Toc300228828"/>
      <w:bookmarkStart w:id="173" w:name="_Toc300229128"/>
      <w:bookmarkStart w:id="174" w:name="_Toc300231114"/>
      <w:bookmarkStart w:id="175" w:name="_Toc300590315"/>
      <w:bookmarkStart w:id="176" w:name="_Toc300677606"/>
      <w:bookmarkStart w:id="177" w:name="_Toc300843777"/>
      <w:bookmarkStart w:id="178" w:name="_Toc300860606"/>
      <w:bookmarkStart w:id="179" w:name="_Toc316481389"/>
      <w:bookmarkStart w:id="180" w:name="_Toc316481693"/>
      <w:bookmarkStart w:id="181" w:name="_Toc316481997"/>
      <w:bookmarkStart w:id="182" w:name="_Toc316482301"/>
      <w:bookmarkStart w:id="183" w:name="_Toc316482605"/>
      <w:bookmarkStart w:id="184" w:name="_Toc297292923"/>
      <w:bookmarkStart w:id="185" w:name="_Toc297293574"/>
      <w:bookmarkStart w:id="186" w:name="_Toc297293863"/>
      <w:bookmarkStart w:id="187" w:name="_Toc297912796"/>
      <w:bookmarkStart w:id="188" w:name="_Toc298261502"/>
      <w:bookmarkStart w:id="189" w:name="_Toc298261797"/>
      <w:bookmarkStart w:id="190" w:name="_Toc298345607"/>
      <w:bookmarkStart w:id="191" w:name="_Toc298346303"/>
      <w:bookmarkStart w:id="192" w:name="_Toc298510770"/>
      <w:bookmarkStart w:id="193" w:name="_Toc299463301"/>
      <w:bookmarkStart w:id="194" w:name="_Toc300228829"/>
      <w:bookmarkStart w:id="195" w:name="_Toc300229129"/>
      <w:bookmarkStart w:id="196" w:name="_Toc300231115"/>
      <w:bookmarkStart w:id="197" w:name="_Toc300590316"/>
      <w:bookmarkStart w:id="198" w:name="_Toc300677607"/>
      <w:bookmarkStart w:id="199" w:name="_Toc300843778"/>
      <w:bookmarkStart w:id="200" w:name="_Toc300860607"/>
      <w:bookmarkStart w:id="201" w:name="_Toc316481390"/>
      <w:bookmarkStart w:id="202" w:name="_Toc316481694"/>
      <w:bookmarkStart w:id="203" w:name="_Toc316481998"/>
      <w:bookmarkStart w:id="204" w:name="_Toc316482302"/>
      <w:bookmarkStart w:id="205" w:name="_Toc316482606"/>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6C7A17">
        <w:rPr>
          <w:rFonts w:ascii="Arial" w:hAnsi="Arial" w:cs="Arial"/>
          <w:u w:val="single"/>
          <w:lang w:val="es-PE"/>
        </w:rPr>
        <w:t xml:space="preserve">Garantía de Fiel Cumplimiento </w:t>
      </w:r>
    </w:p>
    <w:p w14:paraId="739446C1" w14:textId="77777777" w:rsidR="00F86241" w:rsidRPr="00E321F2" w:rsidRDefault="00F86241" w:rsidP="00F86241">
      <w:pPr>
        <w:pStyle w:val="Textoindependiente2"/>
        <w:tabs>
          <w:tab w:val="left" w:pos="720"/>
        </w:tabs>
        <w:ind w:left="1134"/>
        <w:rPr>
          <w:b w:val="0"/>
          <w:lang w:val="es-PE"/>
        </w:rPr>
      </w:pPr>
      <w:r w:rsidRPr="00E321F2">
        <w:rPr>
          <w:b w:val="0"/>
          <w:lang w:val="es-PE"/>
        </w:rPr>
        <w:t xml:space="preserve">Es la carta fianza o alternativamente la carta de crédito </w:t>
      </w:r>
      <w:r w:rsidRPr="00E321F2">
        <w:rPr>
          <w:b w:val="0"/>
          <w:i/>
          <w:lang w:val="es-PE"/>
        </w:rPr>
        <w:t>stand-by</w:t>
      </w:r>
      <w:r w:rsidRPr="00E321F2">
        <w:rPr>
          <w:b w:val="0"/>
          <w:lang w:val="es-PE"/>
        </w:rPr>
        <w:t xml:space="preserve"> confirmada por una empresa bancaria local a favor del CONCEDENTE, que deberá presentar el CONCESIONARIO para garantizar el cumplimiento de todas las obligaciones contractuales incluyendo el pago de las penalidades, conforme </w:t>
      </w:r>
      <w:r w:rsidR="00DB2F34">
        <w:rPr>
          <w:b w:val="0"/>
          <w:lang w:val="es-PE"/>
        </w:rPr>
        <w:t xml:space="preserve">a los montos y </w:t>
      </w:r>
      <w:r w:rsidR="00F9604F">
        <w:rPr>
          <w:b w:val="0"/>
          <w:lang w:val="es-PE"/>
        </w:rPr>
        <w:t xml:space="preserve">condiciones </w:t>
      </w:r>
      <w:r w:rsidR="00DB2F34">
        <w:rPr>
          <w:b w:val="0"/>
          <w:lang w:val="es-PE"/>
        </w:rPr>
        <w:t>establecidos en la Cláusula 9.2.1</w:t>
      </w:r>
      <w:r w:rsidR="00F9604F">
        <w:rPr>
          <w:b w:val="0"/>
          <w:lang w:val="es-PE"/>
        </w:rPr>
        <w:t xml:space="preserve"> y </w:t>
      </w:r>
      <w:r w:rsidRPr="00E321F2">
        <w:rPr>
          <w:b w:val="0"/>
          <w:lang w:val="es-PE"/>
        </w:rPr>
        <w:t xml:space="preserve">al modelo </w:t>
      </w:r>
      <w:r w:rsidR="00F9604F">
        <w:rPr>
          <w:b w:val="0"/>
          <w:lang w:val="es-PE"/>
        </w:rPr>
        <w:t xml:space="preserve">contenido en el </w:t>
      </w:r>
      <w:r w:rsidRPr="00E321F2">
        <w:rPr>
          <w:b w:val="0"/>
          <w:lang w:val="es-PE"/>
        </w:rPr>
        <w:t xml:space="preserve">Anexo </w:t>
      </w:r>
      <w:r w:rsidR="000D0BEF" w:rsidRPr="00E321F2">
        <w:rPr>
          <w:b w:val="0"/>
          <w:lang w:val="es-PE"/>
        </w:rPr>
        <w:t>10</w:t>
      </w:r>
      <w:r w:rsidRPr="00E321F2">
        <w:rPr>
          <w:b w:val="0"/>
          <w:lang w:val="es-PE"/>
        </w:rPr>
        <w:t xml:space="preserve">, </w:t>
      </w:r>
      <w:r w:rsidR="00F9604F">
        <w:rPr>
          <w:b w:val="0"/>
          <w:lang w:val="es-PE"/>
        </w:rPr>
        <w:t xml:space="preserve">debiendo ser emitida </w:t>
      </w:r>
      <w:r w:rsidRPr="00E321F2">
        <w:rPr>
          <w:b w:val="0"/>
          <w:lang w:val="es-PE"/>
        </w:rPr>
        <w:t xml:space="preserve">por las entidades comprendidas en el Anexo </w:t>
      </w:r>
      <w:r w:rsidR="006F7AB8" w:rsidRPr="00E321F2">
        <w:rPr>
          <w:b w:val="0"/>
          <w:lang w:val="es-PE"/>
        </w:rPr>
        <w:t>19</w:t>
      </w:r>
      <w:r w:rsidRPr="00E321F2">
        <w:rPr>
          <w:b w:val="0"/>
          <w:lang w:val="es-PE"/>
        </w:rPr>
        <w:t xml:space="preserve"> del presente Contrato. </w:t>
      </w:r>
    </w:p>
    <w:p w14:paraId="1A6B51DA" w14:textId="77777777" w:rsidR="00F86241" w:rsidRPr="00E321F2" w:rsidRDefault="00F86241" w:rsidP="00F86241">
      <w:pPr>
        <w:pStyle w:val="Textoindependiente2"/>
        <w:tabs>
          <w:tab w:val="left" w:pos="720"/>
        </w:tabs>
        <w:ind w:left="1134"/>
        <w:rPr>
          <w:b w:val="0"/>
          <w:lang w:val="es-PE"/>
        </w:rPr>
      </w:pPr>
    </w:p>
    <w:p w14:paraId="222FE141" w14:textId="77777777" w:rsidR="00455B69" w:rsidRPr="00E321F2" w:rsidRDefault="00F86241" w:rsidP="006C7A17">
      <w:pPr>
        <w:pStyle w:val="Textoindependiente"/>
        <w:ind w:left="1134"/>
        <w:rPr>
          <w:lang w:val="es-PE"/>
        </w:rPr>
      </w:pPr>
      <w:r w:rsidRPr="00E321F2">
        <w:rPr>
          <w:lang w:val="es-PE"/>
        </w:rPr>
        <w:t xml:space="preserve">En todos los casos la Garantía de Fiel Cumplimiento del Contrato podrá estar constituida por más de una carta fianza o alternativamente carta de crédito </w:t>
      </w:r>
      <w:r w:rsidRPr="00E321F2">
        <w:rPr>
          <w:i/>
          <w:lang w:val="es-PE"/>
        </w:rPr>
        <w:t>stand by</w:t>
      </w:r>
      <w:r w:rsidRPr="00E321F2">
        <w:rPr>
          <w:lang w:val="es-PE"/>
        </w:rPr>
        <w:t xml:space="preserve">, a condición de que sumen el total de monto exigido para la correspondiente garantía. </w:t>
      </w:r>
    </w:p>
    <w:p w14:paraId="21E131EA" w14:textId="77777777" w:rsidR="00721754" w:rsidRPr="00E321F2" w:rsidRDefault="00721754" w:rsidP="00721754">
      <w:pPr>
        <w:pStyle w:val="Textoindependiente"/>
        <w:rPr>
          <w:szCs w:val="22"/>
          <w:lang w:val="es-PE"/>
        </w:rPr>
      </w:pPr>
    </w:p>
    <w:p w14:paraId="5744936E"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Grupo Económico</w:t>
      </w:r>
    </w:p>
    <w:p w14:paraId="7CD8D05A" w14:textId="1E877DEE" w:rsidR="00721754" w:rsidRPr="00E321F2" w:rsidRDefault="00721754" w:rsidP="00721754">
      <w:pPr>
        <w:pStyle w:val="Textoindependiente2"/>
        <w:tabs>
          <w:tab w:val="left" w:pos="720"/>
        </w:tabs>
        <w:ind w:left="1134"/>
        <w:rPr>
          <w:lang w:val="es-PE"/>
        </w:rPr>
      </w:pPr>
      <w:r w:rsidRPr="00E321F2">
        <w:rPr>
          <w:b w:val="0"/>
          <w:lang w:val="es-PE"/>
        </w:rPr>
        <w:t xml:space="preserve">Es el conjunto de personas jurídicas, cualquiera sea su actividad u objeto social, que están sujetas al control de una misma persona natural o jurídica o de un mismo conjunto de personas naturales o jurídicas, conforme a las definiciones contenidas en la Resolución </w:t>
      </w:r>
      <w:r w:rsidR="008A75FC" w:rsidRPr="00E321F2">
        <w:rPr>
          <w:b w:val="0"/>
          <w:lang w:val="es-PE"/>
        </w:rPr>
        <w:t>SMV N° 019-2015-SMV-01, publicada el</w:t>
      </w:r>
      <w:r w:rsidR="008A75FC" w:rsidRPr="00E321F2">
        <w:rPr>
          <w:lang w:val="es-PE"/>
        </w:rPr>
        <w:t> </w:t>
      </w:r>
      <w:r w:rsidR="008A75FC" w:rsidRPr="00E321F2">
        <w:rPr>
          <w:b w:val="0"/>
          <w:lang w:val="es-PE"/>
        </w:rPr>
        <w:t>18 septiembre de 2015 y sus normas modificatorias</w:t>
      </w:r>
      <w:r w:rsidR="008A75FC">
        <w:rPr>
          <w:b w:val="0"/>
          <w:lang w:val="es-PE"/>
        </w:rPr>
        <w:t xml:space="preserve"> </w:t>
      </w:r>
      <w:r w:rsidR="008A75FC" w:rsidRPr="00E321F2">
        <w:rPr>
          <w:b w:val="0"/>
          <w:lang w:val="es-PE"/>
        </w:rPr>
        <w:t>o norma que la sustituya</w:t>
      </w:r>
      <w:r w:rsidR="008A75FC">
        <w:rPr>
          <w:b w:val="0"/>
          <w:lang w:val="es-PE"/>
        </w:rPr>
        <w:t>.</w:t>
      </w:r>
    </w:p>
    <w:p w14:paraId="24BE1464" w14:textId="77777777" w:rsidR="00721754" w:rsidRPr="00E321F2" w:rsidRDefault="00721754" w:rsidP="00721754">
      <w:pPr>
        <w:pStyle w:val="Textoindependiente2"/>
        <w:tabs>
          <w:tab w:val="left" w:pos="720"/>
        </w:tabs>
        <w:ind w:left="1134"/>
        <w:rPr>
          <w:lang w:val="es-PE"/>
        </w:rPr>
      </w:pPr>
    </w:p>
    <w:p w14:paraId="2B21185F"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206" w:name="_Toc135005060"/>
      <w:bookmarkStart w:id="207" w:name="_Toc135041542"/>
      <w:bookmarkStart w:id="208" w:name="_Toc222753844"/>
      <w:bookmarkEnd w:id="206"/>
      <w:bookmarkEnd w:id="207"/>
      <w:r w:rsidRPr="0062258A">
        <w:rPr>
          <w:rFonts w:ascii="Arial" w:hAnsi="Arial" w:cs="Arial"/>
          <w:u w:val="single"/>
          <w:lang w:val="es-PE"/>
        </w:rPr>
        <w:t>IGV</w:t>
      </w:r>
      <w:bookmarkEnd w:id="208"/>
    </w:p>
    <w:p w14:paraId="2FB0B866" w14:textId="77777777" w:rsidR="00D668EF" w:rsidRPr="00E321F2" w:rsidRDefault="00721754" w:rsidP="00721754">
      <w:pPr>
        <w:pStyle w:val="Textoindependiente2"/>
        <w:tabs>
          <w:tab w:val="left" w:pos="720"/>
        </w:tabs>
        <w:ind w:left="1134"/>
        <w:rPr>
          <w:lang w:val="es-PE"/>
        </w:rPr>
      </w:pPr>
      <w:r w:rsidRPr="00E321F2">
        <w:rPr>
          <w:b w:val="0"/>
          <w:lang w:val="es-PE"/>
        </w:rPr>
        <w:t>Es el Impuesto General a las Ventas a que se refiere el Decreto Supremo N° 055-99-EF, Texto Único Ordenado de la Ley del Impuesto General a las Ventas e Impuesto Selectivo al Consumo, o normas que lo sustituyan o modifiquen, así como el Impuesto de Promoción Municipal a que se refiere el Decreto Supremo N° 156-2004-EF, Texto Único Ordenado de la Ley de Tributación Municipal, o normas que los sustituyan o modifiquen.</w:t>
      </w:r>
    </w:p>
    <w:p w14:paraId="299EEA43" w14:textId="77777777" w:rsidR="00721754" w:rsidRPr="00E321F2" w:rsidRDefault="00721754" w:rsidP="0062258A">
      <w:pPr>
        <w:pStyle w:val="Textoindependiente2"/>
        <w:tabs>
          <w:tab w:val="left" w:pos="720"/>
        </w:tabs>
        <w:ind w:left="1134"/>
        <w:rPr>
          <w:lang w:val="es-PE"/>
        </w:rPr>
      </w:pPr>
    </w:p>
    <w:p w14:paraId="508DD193"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 xml:space="preserve">Informes de Avance de Obras </w:t>
      </w:r>
    </w:p>
    <w:p w14:paraId="6BADC7F2" w14:textId="77777777" w:rsidR="00721754" w:rsidRPr="00E321F2" w:rsidRDefault="00721754" w:rsidP="00721754">
      <w:pPr>
        <w:pStyle w:val="Textoindependiente2"/>
        <w:tabs>
          <w:tab w:val="left" w:pos="720"/>
        </w:tabs>
        <w:ind w:left="1134"/>
        <w:rPr>
          <w:lang w:val="es-PE"/>
        </w:rPr>
      </w:pPr>
      <w:r w:rsidRPr="00E321F2">
        <w:rPr>
          <w:b w:val="0"/>
          <w:lang w:val="es-PE"/>
        </w:rPr>
        <w:t>Son los documentos que elaborará el CONCESIONARIO, conforme a las disposiciones contenidas en este Contrato y las que establezca el REGULADOR, mediante el cual dejará constancia de las Obras construidas, rehabilitadas o mejoradas y de la implementación del Equipamiento Portuario correspondiente. Los Informes de Avance de Obras estarán sujetos a la aprobación del REGULADOR.</w:t>
      </w:r>
      <w:r w:rsidR="00AE10AC" w:rsidRPr="00E321F2">
        <w:rPr>
          <w:b w:val="0"/>
          <w:lang w:val="es-PE"/>
        </w:rPr>
        <w:t xml:space="preserve"> </w:t>
      </w:r>
      <w:r w:rsidR="00B56FFA">
        <w:rPr>
          <w:b w:val="0"/>
          <w:lang w:val="es-PE"/>
        </w:rPr>
        <w:t xml:space="preserve"> </w:t>
      </w:r>
    </w:p>
    <w:p w14:paraId="04DC7D10" w14:textId="77777777" w:rsidR="00721754" w:rsidRPr="00E321F2" w:rsidRDefault="00721754" w:rsidP="00721754">
      <w:pPr>
        <w:pStyle w:val="Textoindependiente2"/>
        <w:tabs>
          <w:tab w:val="left" w:pos="720"/>
        </w:tabs>
        <w:ind w:left="1134"/>
        <w:rPr>
          <w:lang w:val="es-PE"/>
        </w:rPr>
      </w:pPr>
      <w:r w:rsidRPr="00E321F2">
        <w:rPr>
          <w:b w:val="0"/>
          <w:lang w:val="es-PE"/>
        </w:rPr>
        <w:t xml:space="preserve"> </w:t>
      </w:r>
    </w:p>
    <w:p w14:paraId="19B682E4"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 xml:space="preserve">Infraestructura Portuaria </w:t>
      </w:r>
    </w:p>
    <w:p w14:paraId="09C82186" w14:textId="77777777" w:rsidR="00721754" w:rsidRPr="00E321F2" w:rsidRDefault="00721754" w:rsidP="00721754">
      <w:pPr>
        <w:pStyle w:val="Textoindependiente2"/>
        <w:tabs>
          <w:tab w:val="left" w:pos="720"/>
        </w:tabs>
        <w:ind w:left="1134"/>
        <w:rPr>
          <w:lang w:val="es-PE"/>
        </w:rPr>
      </w:pPr>
      <w:r w:rsidRPr="00E321F2">
        <w:rPr>
          <w:b w:val="0"/>
          <w:lang w:val="es-PE"/>
        </w:rPr>
        <w:t>Son las Obras construidas o ubicadas en el</w:t>
      </w:r>
      <w:r w:rsidR="00D668EF">
        <w:rPr>
          <w:b w:val="0"/>
          <w:lang w:val="es-PE"/>
        </w:rPr>
        <w:t xml:space="preserve"> Terminal Portuario Multipropósito de Salaverry</w:t>
      </w:r>
      <w:r w:rsidRPr="00E321F2">
        <w:rPr>
          <w:b w:val="0"/>
          <w:lang w:val="es-PE"/>
        </w:rPr>
        <w:t>, para facilitar el transporte y el intercambio modal.</w:t>
      </w:r>
    </w:p>
    <w:p w14:paraId="5DBACA19" w14:textId="77777777" w:rsidR="00721754" w:rsidRPr="00E321F2" w:rsidRDefault="00721754" w:rsidP="00721754">
      <w:pPr>
        <w:pStyle w:val="Textoindependiente2"/>
        <w:tabs>
          <w:tab w:val="left" w:pos="720"/>
        </w:tabs>
        <w:ind w:left="1134"/>
        <w:rPr>
          <w:lang w:val="es-PE"/>
        </w:rPr>
      </w:pPr>
    </w:p>
    <w:p w14:paraId="61E818AA" w14:textId="6C85737F"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209" w:name="_Toc222753847"/>
      <w:r w:rsidRPr="0062258A">
        <w:rPr>
          <w:rFonts w:ascii="Arial" w:hAnsi="Arial" w:cs="Arial"/>
          <w:u w:val="single"/>
          <w:lang w:val="es-PE"/>
        </w:rPr>
        <w:t>Ingresos</w:t>
      </w:r>
      <w:bookmarkEnd w:id="209"/>
      <w:r w:rsidRPr="0062258A">
        <w:rPr>
          <w:rFonts w:ascii="Arial" w:hAnsi="Arial" w:cs="Arial"/>
          <w:u w:val="single"/>
          <w:lang w:val="es-PE"/>
        </w:rPr>
        <w:t xml:space="preserve"> Mensuales </w:t>
      </w:r>
    </w:p>
    <w:p w14:paraId="123AC763" w14:textId="77777777" w:rsidR="00654635" w:rsidRDefault="00721754" w:rsidP="00721754">
      <w:pPr>
        <w:pStyle w:val="Textoindependiente2"/>
        <w:tabs>
          <w:tab w:val="left" w:pos="720"/>
        </w:tabs>
        <w:ind w:left="1134"/>
        <w:rPr>
          <w:b w:val="0"/>
          <w:lang w:val="es-PE"/>
        </w:rPr>
      </w:pPr>
      <w:r w:rsidRPr="00E321F2">
        <w:rPr>
          <w:b w:val="0"/>
          <w:lang w:val="es-PE"/>
        </w:rPr>
        <w:t xml:space="preserve">Es la totalidad de los ingresos </w:t>
      </w:r>
      <w:r w:rsidR="00F86241" w:rsidRPr="00E321F2">
        <w:rPr>
          <w:b w:val="0"/>
          <w:lang w:val="es-PE"/>
        </w:rPr>
        <w:t xml:space="preserve">obtenidos por el CONCESIONARIO </w:t>
      </w:r>
      <w:r w:rsidRPr="00E321F2">
        <w:rPr>
          <w:b w:val="0"/>
          <w:lang w:val="es-PE"/>
        </w:rPr>
        <w:t xml:space="preserve">sin el </w:t>
      </w:r>
      <w:r w:rsidR="009C028A">
        <w:rPr>
          <w:b w:val="0"/>
          <w:lang w:val="es-PE"/>
        </w:rPr>
        <w:t>IGV</w:t>
      </w:r>
      <w:r w:rsidRPr="00E321F2">
        <w:rPr>
          <w:b w:val="0"/>
          <w:lang w:val="es-PE"/>
        </w:rPr>
        <w:t>,  derivados de la Explotación del</w:t>
      </w:r>
      <w:r w:rsidR="00D668EF">
        <w:rPr>
          <w:b w:val="0"/>
          <w:lang w:val="es-PE"/>
        </w:rPr>
        <w:t xml:space="preserve"> Terminal Portuario Multipropósito de Salaverry</w:t>
      </w:r>
      <w:r w:rsidRPr="00E321F2">
        <w:rPr>
          <w:b w:val="0"/>
          <w:lang w:val="es-PE"/>
        </w:rPr>
        <w:t xml:space="preserve">. </w:t>
      </w:r>
    </w:p>
    <w:p w14:paraId="39C7B63D" w14:textId="77777777" w:rsidR="00654635" w:rsidRDefault="00654635" w:rsidP="00721754">
      <w:pPr>
        <w:pStyle w:val="Textoindependiente2"/>
        <w:tabs>
          <w:tab w:val="left" w:pos="720"/>
        </w:tabs>
        <w:ind w:left="1134"/>
        <w:rPr>
          <w:b w:val="0"/>
          <w:lang w:val="es-PE"/>
        </w:rPr>
      </w:pPr>
    </w:p>
    <w:p w14:paraId="20072E11" w14:textId="413A0C3E" w:rsidR="00D668EF" w:rsidRPr="00E321F2" w:rsidRDefault="00721754" w:rsidP="00721754">
      <w:pPr>
        <w:pStyle w:val="Textoindependiente2"/>
        <w:tabs>
          <w:tab w:val="left" w:pos="720"/>
        </w:tabs>
        <w:ind w:left="1134"/>
        <w:rPr>
          <w:lang w:val="es-PE"/>
        </w:rPr>
      </w:pPr>
      <w:r w:rsidRPr="00E321F2">
        <w:rPr>
          <w:b w:val="0"/>
          <w:lang w:val="es-PE"/>
        </w:rPr>
        <w:t>No se considerarán como ingresos los montos que pudiera recibir el CONCESIONARIO por el reembolso del pago de los servicios públicos a los que se refiere la Cláusula 6.3</w:t>
      </w:r>
      <w:r w:rsidR="00892CB0">
        <w:rPr>
          <w:b w:val="0"/>
          <w:lang w:val="es-PE"/>
        </w:rPr>
        <w:t>0</w:t>
      </w:r>
      <w:r w:rsidRPr="00E321F2">
        <w:rPr>
          <w:b w:val="0"/>
          <w:lang w:val="es-PE"/>
        </w:rPr>
        <w:t xml:space="preserve"> o los ingresos que perciba alguna de sus Empresas Vinculadas</w:t>
      </w:r>
      <w:r w:rsidR="00EF7BF2">
        <w:rPr>
          <w:b w:val="0"/>
          <w:lang w:val="es-PE"/>
        </w:rPr>
        <w:t xml:space="preserve">, incluso </w:t>
      </w:r>
      <w:r w:rsidRPr="00E321F2">
        <w:rPr>
          <w:b w:val="0"/>
          <w:lang w:val="es-PE"/>
        </w:rPr>
        <w:t xml:space="preserve">en </w:t>
      </w:r>
      <w:r w:rsidR="00EF7BF2">
        <w:rPr>
          <w:b w:val="0"/>
          <w:lang w:val="es-PE"/>
        </w:rPr>
        <w:t>la prestación d</w:t>
      </w:r>
      <w:r w:rsidRPr="00E321F2">
        <w:rPr>
          <w:b w:val="0"/>
          <w:lang w:val="es-PE"/>
        </w:rPr>
        <w:t>el servicio de practicaje y/o remolcaje y/o agenciamiento marítimo con recursos propios.</w:t>
      </w:r>
    </w:p>
    <w:p w14:paraId="4E7F02C3" w14:textId="77777777" w:rsidR="00721754" w:rsidRPr="00E321F2" w:rsidRDefault="00721754" w:rsidP="0062258A">
      <w:pPr>
        <w:pStyle w:val="Textoindependiente2"/>
        <w:tabs>
          <w:tab w:val="left" w:pos="720"/>
        </w:tabs>
        <w:ind w:left="1134"/>
        <w:rPr>
          <w:lang w:val="es-PE"/>
        </w:rPr>
      </w:pPr>
    </w:p>
    <w:p w14:paraId="7999E2B4" w14:textId="77777777" w:rsidR="00D97241" w:rsidRPr="0062258A" w:rsidRDefault="00D97241"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Instrumento de Gestión Ambiental (IGA)</w:t>
      </w:r>
    </w:p>
    <w:p w14:paraId="1F9B1ADD" w14:textId="77777777" w:rsidR="00D37C6C" w:rsidRPr="00AB0BCE" w:rsidRDefault="00D37C6C" w:rsidP="002B64AF">
      <w:pPr>
        <w:pStyle w:val="Textoindependiente2"/>
        <w:tabs>
          <w:tab w:val="left" w:pos="720"/>
        </w:tabs>
        <w:ind w:left="1134"/>
        <w:rPr>
          <w:lang w:val="es-PE"/>
        </w:rPr>
      </w:pPr>
      <w:r w:rsidRPr="002B64AF">
        <w:rPr>
          <w:b w:val="0"/>
          <w:lang w:val="es-PE"/>
        </w:rPr>
        <w:t xml:space="preserve">Los instrumentos de gestión ambiental o estudios ambientales de aplicación del  Sistema Nacional de Evaluación de Impacto Ambiental (SEIA) son: la Declaración de Impacto ambiental (DIA), el Estudio de Impacto Ambiental Semidetallado (EIA-sd), el Estudio de Impacto Ambiental Detallado (EIA-d), y otros estudios ambientales que determine la Autoridad Ambiental Competente. Para efecto del presente contrato, el estudio ambiental que corresponde realizar </w:t>
      </w:r>
      <w:r>
        <w:rPr>
          <w:b w:val="0"/>
          <w:lang w:val="es-PE"/>
        </w:rPr>
        <w:t xml:space="preserve">para la ejecución de las Inversiones Obligatorias </w:t>
      </w:r>
      <w:r w:rsidRPr="002B64AF">
        <w:rPr>
          <w:b w:val="0"/>
          <w:lang w:val="es-PE"/>
        </w:rPr>
        <w:t>es el Estudio de Impacto Ambiental detallado (EIA-d)</w:t>
      </w:r>
      <w:r>
        <w:rPr>
          <w:b w:val="0"/>
          <w:lang w:val="es-PE"/>
        </w:rPr>
        <w:t>.</w:t>
      </w:r>
    </w:p>
    <w:p w14:paraId="1C625359" w14:textId="77777777" w:rsidR="00D97241" w:rsidRPr="00E321F2" w:rsidRDefault="00D97241" w:rsidP="00D97241">
      <w:pPr>
        <w:rPr>
          <w:rFonts w:cs="Arial"/>
          <w:lang w:val="es-PE"/>
        </w:rPr>
      </w:pPr>
    </w:p>
    <w:p w14:paraId="0324469E"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210" w:name="_Toc300590326"/>
      <w:bookmarkStart w:id="211" w:name="_Toc300677617"/>
      <w:bookmarkStart w:id="212" w:name="_Toc300843788"/>
      <w:bookmarkStart w:id="213" w:name="_Toc300860617"/>
      <w:bookmarkStart w:id="214" w:name="_Toc316481400"/>
      <w:bookmarkStart w:id="215" w:name="_Toc316481704"/>
      <w:bookmarkStart w:id="216" w:name="_Toc316482008"/>
      <w:bookmarkStart w:id="217" w:name="_Toc316482312"/>
      <w:bookmarkStart w:id="218" w:name="_Toc316482616"/>
      <w:bookmarkStart w:id="219" w:name="_Toc300590327"/>
      <w:bookmarkStart w:id="220" w:name="_Toc300677618"/>
      <w:bookmarkStart w:id="221" w:name="_Toc300843789"/>
      <w:bookmarkStart w:id="222" w:name="_Toc300860618"/>
      <w:bookmarkStart w:id="223" w:name="_Toc316481401"/>
      <w:bookmarkStart w:id="224" w:name="_Toc316481705"/>
      <w:bookmarkStart w:id="225" w:name="_Toc316482009"/>
      <w:bookmarkStart w:id="226" w:name="_Toc316482313"/>
      <w:bookmarkStart w:id="227" w:name="_Toc316482617"/>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62258A">
        <w:rPr>
          <w:rFonts w:ascii="Arial" w:hAnsi="Arial" w:cs="Arial"/>
          <w:u w:val="single"/>
          <w:lang w:val="es-PE"/>
        </w:rPr>
        <w:t xml:space="preserve">Inventarios </w:t>
      </w:r>
    </w:p>
    <w:p w14:paraId="21B5C13D" w14:textId="77777777" w:rsidR="00721754" w:rsidRPr="00E321F2" w:rsidRDefault="00721754" w:rsidP="00721754">
      <w:pPr>
        <w:pStyle w:val="Textoindependiente2"/>
        <w:tabs>
          <w:tab w:val="left" w:pos="720"/>
        </w:tabs>
        <w:spacing w:after="120"/>
        <w:ind w:left="1134"/>
        <w:rPr>
          <w:lang w:val="es-PE"/>
        </w:rPr>
      </w:pPr>
      <w:r w:rsidRPr="00E321F2">
        <w:rPr>
          <w:b w:val="0"/>
          <w:lang w:val="es-PE"/>
        </w:rPr>
        <w:t>Son los Inventarios Inicial, Anual y Final, elaborados y presentados conforme a los términos siguientes:</w:t>
      </w:r>
    </w:p>
    <w:p w14:paraId="54C31096" w14:textId="01A749E8" w:rsidR="00F86241" w:rsidRPr="00E321F2" w:rsidRDefault="00F86241" w:rsidP="00F86241">
      <w:pPr>
        <w:pStyle w:val="Textosinformato"/>
        <w:numPr>
          <w:ilvl w:val="1"/>
          <w:numId w:val="1"/>
        </w:numPr>
        <w:suppressLineNumbers/>
        <w:tabs>
          <w:tab w:val="clear" w:pos="2291"/>
        </w:tabs>
        <w:suppressAutoHyphens/>
        <w:spacing w:after="120"/>
        <w:ind w:left="1843" w:hanging="567"/>
        <w:jc w:val="both"/>
        <w:rPr>
          <w:rFonts w:ascii="Arial" w:hAnsi="Arial" w:cs="Arial"/>
          <w:lang w:val="es-PE"/>
        </w:rPr>
      </w:pPr>
      <w:r w:rsidRPr="00E321F2">
        <w:rPr>
          <w:rFonts w:ascii="Arial" w:hAnsi="Arial" w:cs="Arial"/>
          <w:lang w:val="es-PE"/>
        </w:rPr>
        <w:t>Inventario Inicial.- Es el listado de los Bienes de la Concesión</w:t>
      </w:r>
      <w:r w:rsidR="00BC5741">
        <w:rPr>
          <w:rFonts w:ascii="Arial" w:hAnsi="Arial" w:cs="Arial"/>
          <w:lang w:val="es-PE"/>
        </w:rPr>
        <w:t xml:space="preserve">, </w:t>
      </w:r>
      <w:r w:rsidRPr="00E321F2">
        <w:rPr>
          <w:rFonts w:ascii="Arial" w:hAnsi="Arial" w:cs="Arial"/>
          <w:lang w:val="es-PE"/>
        </w:rPr>
        <w:t>que efectivamente entregará el CONCEDENTE al CONCESIONARIO</w:t>
      </w:r>
      <w:r w:rsidR="00F72EE3">
        <w:rPr>
          <w:rFonts w:ascii="Arial" w:hAnsi="Arial" w:cs="Arial"/>
          <w:lang w:val="es-PE"/>
        </w:rPr>
        <w:t xml:space="preserve"> a la Toma de Posesión</w:t>
      </w:r>
      <w:r w:rsidRPr="00E321F2">
        <w:rPr>
          <w:rFonts w:ascii="Arial" w:hAnsi="Arial" w:cs="Arial"/>
          <w:lang w:val="es-PE"/>
        </w:rPr>
        <w:t xml:space="preserve">, y que formará parte del Acta de Entrega de los Bienes de la Concesión. </w:t>
      </w:r>
    </w:p>
    <w:p w14:paraId="5A6029A6" w14:textId="77777777" w:rsidR="00374201" w:rsidRDefault="00721754" w:rsidP="002B64AF">
      <w:pPr>
        <w:pStyle w:val="Textosinformato"/>
        <w:numPr>
          <w:ilvl w:val="1"/>
          <w:numId w:val="1"/>
        </w:numPr>
        <w:suppressLineNumbers/>
        <w:tabs>
          <w:tab w:val="clear" w:pos="2291"/>
          <w:tab w:val="left" w:pos="720"/>
          <w:tab w:val="num" w:pos="1843"/>
        </w:tabs>
        <w:suppressAutoHyphens/>
        <w:spacing w:after="120"/>
        <w:ind w:left="1843" w:hanging="567"/>
        <w:jc w:val="both"/>
        <w:rPr>
          <w:rFonts w:ascii="Arial" w:hAnsi="Arial" w:cs="Arial"/>
          <w:lang w:val="es-PE"/>
        </w:rPr>
      </w:pPr>
      <w:r w:rsidRPr="00E321F2">
        <w:rPr>
          <w:rFonts w:ascii="Arial" w:hAnsi="Arial" w:cs="Arial"/>
          <w:lang w:val="es-PE"/>
        </w:rPr>
        <w:t xml:space="preserve">Inventario Anual.- Es </w:t>
      </w:r>
      <w:r w:rsidR="00374201" w:rsidRPr="002B64AF">
        <w:rPr>
          <w:rFonts w:ascii="Arial" w:hAnsi="Arial" w:cs="Arial"/>
          <w:lang w:val="es-PE"/>
        </w:rPr>
        <w:t>el listado de los Bienes de la Concesión al 31 de diciembre de dicho Año Calendario. En este inventario deben precisarse los bienes muebles y/o inmuebles que hayan sido dados de alta, dados de baja, devueltos al CONCEDENTE, reemplazados y repuestos hasta el 31 de diciembre del mismo Año Calendario.</w:t>
      </w:r>
      <w:r w:rsidR="00374201">
        <w:rPr>
          <w:rFonts w:ascii="Arial" w:hAnsi="Arial" w:cs="Arial"/>
          <w:lang w:val="es-PE"/>
        </w:rPr>
        <w:t xml:space="preserve"> </w:t>
      </w:r>
      <w:r w:rsidR="00374201" w:rsidRPr="002B64AF">
        <w:rPr>
          <w:rFonts w:ascii="Arial" w:hAnsi="Arial" w:cs="Arial"/>
          <w:lang w:val="es-PE"/>
        </w:rPr>
        <w:t>El Concesionario debe presentar el Inventario Anual de cada Año Calendario al CONCEDENTE y a la APN, con copia al REGULADOR, a más tardar el día 15 de Abril del Año Calendario siguiente.</w:t>
      </w:r>
    </w:p>
    <w:p w14:paraId="362AB95F" w14:textId="7331DBC0" w:rsidR="00721754" w:rsidRPr="00E321F2" w:rsidRDefault="00721754" w:rsidP="002B64AF">
      <w:pPr>
        <w:pStyle w:val="Textosinformato"/>
        <w:numPr>
          <w:ilvl w:val="1"/>
          <w:numId w:val="1"/>
        </w:numPr>
        <w:suppressLineNumbers/>
        <w:tabs>
          <w:tab w:val="clear" w:pos="2291"/>
          <w:tab w:val="left" w:pos="720"/>
        </w:tabs>
        <w:suppressAutoHyphens/>
        <w:ind w:left="1843" w:hanging="567"/>
        <w:jc w:val="both"/>
        <w:rPr>
          <w:rFonts w:ascii="Arial" w:hAnsi="Arial" w:cs="Arial"/>
          <w:lang w:val="es-PE"/>
        </w:rPr>
      </w:pPr>
      <w:r w:rsidRPr="00E321F2">
        <w:rPr>
          <w:rFonts w:ascii="Arial" w:hAnsi="Arial" w:cs="Arial"/>
          <w:lang w:val="es-PE"/>
        </w:rPr>
        <w:t>Inventario Final.- Es el listado de los Bienes de la Concesión con los que cuenta el CONCESIONARIO a la fecha de Caducidad de la Concesión sea que hubieren sido considerados en el Inventario Inicial o incorporados por el CONCESIONARIO durante su vigencia. El Inventario Final será presentado por el CONCESIONARIO al</w:t>
      </w:r>
      <w:r w:rsidR="00701152">
        <w:rPr>
          <w:rFonts w:ascii="Arial" w:hAnsi="Arial" w:cs="Arial"/>
          <w:lang w:val="es-PE"/>
        </w:rPr>
        <w:t xml:space="preserve"> CONCEDENTE,</w:t>
      </w:r>
      <w:r w:rsidRPr="00E321F2">
        <w:rPr>
          <w:rFonts w:ascii="Arial" w:hAnsi="Arial" w:cs="Arial"/>
          <w:lang w:val="es-PE"/>
        </w:rPr>
        <w:t xml:space="preserve"> REGULADOR y a la APN, cuando, por cualquier causa, se produzca la Caducidad de la Concesión.</w:t>
      </w:r>
    </w:p>
    <w:p w14:paraId="201632DA" w14:textId="77777777" w:rsidR="00BA0027" w:rsidRDefault="00BA0027" w:rsidP="002B64AF">
      <w:pPr>
        <w:pStyle w:val="Textosinformato"/>
        <w:keepNext/>
        <w:ind w:left="1134"/>
        <w:jc w:val="both"/>
        <w:rPr>
          <w:rFonts w:ascii="Arial" w:hAnsi="Arial" w:cs="Arial"/>
          <w:u w:val="single"/>
          <w:lang w:val="es-PE"/>
        </w:rPr>
      </w:pPr>
    </w:p>
    <w:p w14:paraId="0EA997A9" w14:textId="77777777" w:rsidR="00BA0027" w:rsidRDefault="00BA0027" w:rsidP="00565844">
      <w:pPr>
        <w:pStyle w:val="Textosinformato"/>
        <w:keepNext/>
        <w:numPr>
          <w:ilvl w:val="2"/>
          <w:numId w:val="33"/>
        </w:numPr>
        <w:tabs>
          <w:tab w:val="clear" w:pos="1571"/>
        </w:tabs>
        <w:ind w:left="1134" w:hanging="1134"/>
        <w:jc w:val="both"/>
        <w:rPr>
          <w:rFonts w:ascii="Arial" w:hAnsi="Arial" w:cs="Arial"/>
          <w:u w:val="single"/>
          <w:lang w:val="es-PE"/>
        </w:rPr>
      </w:pPr>
      <w:r w:rsidRPr="002B64AF">
        <w:rPr>
          <w:rFonts w:ascii="Arial" w:hAnsi="Arial" w:cs="Arial"/>
          <w:u w:val="single"/>
          <w:lang w:val="es-PE"/>
        </w:rPr>
        <w:t>Inversiones</w:t>
      </w:r>
    </w:p>
    <w:p w14:paraId="1B2BE64B" w14:textId="77777777" w:rsidR="00D54143" w:rsidRDefault="00BA0027" w:rsidP="002B64AF">
      <w:pPr>
        <w:pStyle w:val="Textosinformato"/>
        <w:keepNext/>
        <w:ind w:left="1134"/>
        <w:jc w:val="both"/>
        <w:rPr>
          <w:rFonts w:ascii="Arial" w:hAnsi="Arial" w:cs="Arial"/>
          <w:lang w:val="es-PE"/>
        </w:rPr>
      </w:pPr>
      <w:r w:rsidRPr="005C4C69">
        <w:rPr>
          <w:rFonts w:ascii="Arial" w:hAnsi="Arial" w:cs="Arial"/>
          <w:lang w:val="es-PE"/>
        </w:rPr>
        <w:t xml:space="preserve">Se refiere a las Inversiones Obligatorias e Inversiones en </w:t>
      </w:r>
      <w:r w:rsidR="00821E29" w:rsidRPr="005C4C69">
        <w:rPr>
          <w:rFonts w:ascii="Arial" w:hAnsi="Arial" w:cs="Arial"/>
          <w:lang w:val="es-PE"/>
        </w:rPr>
        <w:t>Función</w:t>
      </w:r>
      <w:r w:rsidRPr="005C4C69">
        <w:rPr>
          <w:rFonts w:ascii="Arial" w:hAnsi="Arial" w:cs="Arial"/>
          <w:lang w:val="es-PE"/>
        </w:rPr>
        <w:t xml:space="preserve"> a la Demanda.</w:t>
      </w:r>
    </w:p>
    <w:p w14:paraId="7A45317D" w14:textId="77777777" w:rsidR="006F5A25" w:rsidRPr="005C4C69" w:rsidRDefault="006F5A25" w:rsidP="002B64AF">
      <w:pPr>
        <w:pStyle w:val="Textosinformato"/>
        <w:keepNext/>
        <w:ind w:left="1134"/>
        <w:jc w:val="both"/>
        <w:rPr>
          <w:rFonts w:ascii="Arial" w:hAnsi="Arial" w:cs="Arial"/>
          <w:lang w:val="es-PE"/>
        </w:rPr>
      </w:pPr>
    </w:p>
    <w:p w14:paraId="4800B4CC" w14:textId="77777777" w:rsidR="006F5A25" w:rsidRPr="006F5A25" w:rsidRDefault="006F5A25" w:rsidP="006F5A25">
      <w:pPr>
        <w:pStyle w:val="Textosinformato"/>
        <w:keepNext/>
        <w:numPr>
          <w:ilvl w:val="2"/>
          <w:numId w:val="33"/>
        </w:numPr>
        <w:tabs>
          <w:tab w:val="clear" w:pos="1571"/>
        </w:tabs>
        <w:ind w:left="1134" w:hanging="1134"/>
        <w:jc w:val="both"/>
        <w:rPr>
          <w:rFonts w:ascii="Arial" w:hAnsi="Arial" w:cs="Arial"/>
          <w:u w:val="single"/>
          <w:lang w:val="es-PE"/>
        </w:rPr>
      </w:pPr>
      <w:bookmarkStart w:id="228" w:name="_Toc381960017"/>
      <w:r w:rsidRPr="006F5A25">
        <w:rPr>
          <w:rFonts w:ascii="Arial" w:hAnsi="Arial" w:cs="Arial"/>
          <w:u w:val="single"/>
          <w:lang w:val="es-PE"/>
        </w:rPr>
        <w:t>Inversiones Complementarias</w:t>
      </w:r>
      <w:bookmarkEnd w:id="228"/>
      <w:r w:rsidRPr="006F5A25">
        <w:rPr>
          <w:rFonts w:ascii="Arial" w:hAnsi="Arial" w:cs="Arial"/>
          <w:u w:val="single"/>
          <w:lang w:val="es-PE"/>
        </w:rPr>
        <w:t xml:space="preserve"> </w:t>
      </w:r>
    </w:p>
    <w:p w14:paraId="21E82701" w14:textId="11239563" w:rsidR="006F5A25" w:rsidRDefault="006F5A25" w:rsidP="006F5A25">
      <w:pPr>
        <w:pStyle w:val="Textosinformato"/>
        <w:keepNext/>
        <w:ind w:left="1134"/>
        <w:jc w:val="both"/>
        <w:rPr>
          <w:rFonts w:ascii="Arial" w:hAnsi="Arial" w:cs="Arial"/>
          <w:lang w:val="es-PE"/>
        </w:rPr>
      </w:pPr>
      <w:r w:rsidRPr="006F5A25">
        <w:rPr>
          <w:rFonts w:ascii="Arial" w:hAnsi="Arial" w:cs="Arial"/>
          <w:lang w:val="es-PE"/>
        </w:rPr>
        <w:t>S</w:t>
      </w:r>
      <w:r>
        <w:rPr>
          <w:rFonts w:ascii="Arial" w:hAnsi="Arial" w:cs="Arial"/>
          <w:lang w:val="es-PE"/>
        </w:rPr>
        <w:t>on las inversiones portuarias (I</w:t>
      </w:r>
      <w:r w:rsidRPr="006F5A25">
        <w:rPr>
          <w:rFonts w:ascii="Arial" w:hAnsi="Arial" w:cs="Arial"/>
          <w:lang w:val="es-PE"/>
        </w:rPr>
        <w:t xml:space="preserve">nfraestructura </w:t>
      </w:r>
      <w:r>
        <w:rPr>
          <w:rFonts w:ascii="Arial" w:hAnsi="Arial" w:cs="Arial"/>
          <w:lang w:val="es-PE"/>
        </w:rPr>
        <w:t xml:space="preserve">Portuaria </w:t>
      </w:r>
      <w:r w:rsidRPr="006F5A25">
        <w:rPr>
          <w:rFonts w:ascii="Arial" w:hAnsi="Arial" w:cs="Arial"/>
          <w:lang w:val="es-PE"/>
        </w:rPr>
        <w:t>y</w:t>
      </w:r>
      <w:r>
        <w:rPr>
          <w:rFonts w:ascii="Arial" w:hAnsi="Arial" w:cs="Arial"/>
          <w:lang w:val="es-PE"/>
        </w:rPr>
        <w:t>/o</w:t>
      </w:r>
      <w:r w:rsidRPr="006F5A25">
        <w:rPr>
          <w:rFonts w:ascii="Arial" w:hAnsi="Arial" w:cs="Arial"/>
          <w:lang w:val="es-PE"/>
        </w:rPr>
        <w:t xml:space="preserve"> </w:t>
      </w:r>
      <w:r>
        <w:rPr>
          <w:rFonts w:ascii="Arial" w:hAnsi="Arial" w:cs="Arial"/>
          <w:lang w:val="es-PE"/>
        </w:rPr>
        <w:t>E</w:t>
      </w:r>
      <w:r w:rsidRPr="006F5A25">
        <w:rPr>
          <w:rFonts w:ascii="Arial" w:hAnsi="Arial" w:cs="Arial"/>
          <w:lang w:val="es-PE"/>
        </w:rPr>
        <w:t>quipamiento</w:t>
      </w:r>
      <w:r>
        <w:rPr>
          <w:rFonts w:ascii="Arial" w:hAnsi="Arial" w:cs="Arial"/>
          <w:lang w:val="es-PE"/>
        </w:rPr>
        <w:t xml:space="preserve"> Portuario</w:t>
      </w:r>
      <w:r w:rsidRPr="006F5A25">
        <w:rPr>
          <w:rFonts w:ascii="Arial" w:hAnsi="Arial" w:cs="Arial"/>
          <w:lang w:val="es-PE"/>
        </w:rPr>
        <w:t xml:space="preserve">) relacionadas a la prestación del Servicio Estándar y/o Servicios Especiales que el CONCESIONARIO deberá </w:t>
      </w:r>
      <w:r>
        <w:rPr>
          <w:rFonts w:ascii="Arial" w:hAnsi="Arial" w:cs="Arial"/>
          <w:lang w:val="es-PE"/>
        </w:rPr>
        <w:t xml:space="preserve">realizar, en caso así se haya determinado por el Concurso, conforme a lo dispuesto por </w:t>
      </w:r>
      <w:r w:rsidR="00082DC6">
        <w:rPr>
          <w:rFonts w:ascii="Arial" w:hAnsi="Arial" w:cs="Arial"/>
          <w:lang w:val="es-PE"/>
        </w:rPr>
        <w:t>la Cláusula 6.35 y siguientes del presente Contrato.</w:t>
      </w:r>
      <w:r w:rsidR="00F83E8E">
        <w:rPr>
          <w:rFonts w:ascii="Arial" w:hAnsi="Arial" w:cs="Arial"/>
          <w:lang w:val="es-PE"/>
        </w:rPr>
        <w:t xml:space="preserve"> </w:t>
      </w:r>
    </w:p>
    <w:p w14:paraId="1D26B8C1" w14:textId="77777777" w:rsidR="00F83E8E" w:rsidRDefault="00F83E8E" w:rsidP="006F5A25">
      <w:pPr>
        <w:pStyle w:val="Textosinformato"/>
        <w:keepNext/>
        <w:ind w:left="1134"/>
        <w:jc w:val="both"/>
        <w:rPr>
          <w:rFonts w:ascii="Arial" w:hAnsi="Arial" w:cs="Arial"/>
          <w:lang w:val="es-PE"/>
        </w:rPr>
      </w:pPr>
    </w:p>
    <w:p w14:paraId="718A8A05" w14:textId="339BF6C0" w:rsidR="00F83E8E" w:rsidRDefault="00F83E8E" w:rsidP="006F5A25">
      <w:pPr>
        <w:pStyle w:val="Textosinformato"/>
        <w:keepNext/>
        <w:ind w:left="1134"/>
        <w:jc w:val="both"/>
        <w:rPr>
          <w:rFonts w:ascii="Arial" w:hAnsi="Arial" w:cs="Arial"/>
          <w:lang w:val="es-PE"/>
        </w:rPr>
      </w:pPr>
      <w:r>
        <w:rPr>
          <w:rFonts w:ascii="Arial" w:hAnsi="Arial" w:cs="Arial"/>
          <w:lang w:val="es-PE"/>
        </w:rPr>
        <w:t>En caso corresponda, comprende también el monto de las inversiones complementarias adicionales consideradas como segundo mecanismo de desempate en el Concurso.</w:t>
      </w:r>
    </w:p>
    <w:p w14:paraId="795261E5" w14:textId="77777777" w:rsidR="006F5A25" w:rsidRDefault="006F5A25" w:rsidP="006F5A25">
      <w:pPr>
        <w:pStyle w:val="Textosinformato"/>
        <w:keepNext/>
        <w:ind w:left="1134"/>
        <w:jc w:val="both"/>
        <w:rPr>
          <w:rFonts w:ascii="Arial" w:hAnsi="Arial" w:cs="Arial"/>
          <w:lang w:val="es-PE"/>
        </w:rPr>
      </w:pPr>
    </w:p>
    <w:p w14:paraId="5BA5EF83" w14:textId="77777777" w:rsidR="00721754" w:rsidRPr="00273345" w:rsidRDefault="00721754" w:rsidP="00565844">
      <w:pPr>
        <w:pStyle w:val="Textosinformato"/>
        <w:keepNext/>
        <w:numPr>
          <w:ilvl w:val="2"/>
          <w:numId w:val="33"/>
        </w:numPr>
        <w:tabs>
          <w:tab w:val="clear" w:pos="1571"/>
        </w:tabs>
        <w:ind w:left="1134" w:hanging="1134"/>
        <w:jc w:val="both"/>
        <w:rPr>
          <w:rFonts w:ascii="Arial" w:hAnsi="Arial" w:cs="Arial"/>
          <w:b/>
          <w:u w:val="single"/>
          <w:lang w:val="es-PE"/>
        </w:rPr>
      </w:pPr>
      <w:bookmarkStart w:id="229" w:name="_Toc132043153"/>
      <w:bookmarkEnd w:id="229"/>
      <w:r w:rsidRPr="00273345">
        <w:rPr>
          <w:rFonts w:ascii="Arial" w:hAnsi="Arial" w:cs="Arial"/>
          <w:u w:val="single"/>
          <w:lang w:val="es-PE"/>
        </w:rPr>
        <w:t xml:space="preserve">Inversiones </w:t>
      </w:r>
      <w:r w:rsidR="00F86241" w:rsidRPr="00273345">
        <w:rPr>
          <w:rFonts w:ascii="Arial" w:hAnsi="Arial" w:cs="Arial"/>
          <w:u w:val="single"/>
          <w:lang w:val="es-PE"/>
        </w:rPr>
        <w:t>Obligatorias</w:t>
      </w:r>
      <w:r w:rsidR="00273345">
        <w:rPr>
          <w:rFonts w:ascii="Arial" w:hAnsi="Arial" w:cs="Arial"/>
          <w:u w:val="single"/>
          <w:lang w:val="es-PE"/>
        </w:rPr>
        <w:t xml:space="preserve"> </w:t>
      </w:r>
    </w:p>
    <w:p w14:paraId="07E258EC" w14:textId="09CAF677" w:rsidR="00721754" w:rsidRPr="006C05D1" w:rsidRDefault="00721754" w:rsidP="006C05D1">
      <w:pPr>
        <w:pStyle w:val="Textoindependiente"/>
        <w:suppressLineNumbers/>
        <w:tabs>
          <w:tab w:val="left" w:pos="720"/>
        </w:tabs>
        <w:suppressAutoHyphens/>
        <w:ind w:left="1134"/>
        <w:rPr>
          <w:lang w:val="es-PE"/>
        </w:rPr>
      </w:pPr>
      <w:r w:rsidRPr="006C05D1">
        <w:rPr>
          <w:lang w:val="es-PE"/>
        </w:rPr>
        <w:t xml:space="preserve">Son </w:t>
      </w:r>
      <w:r w:rsidR="00923B3F" w:rsidRPr="006C05D1">
        <w:rPr>
          <w:lang w:val="es-PE"/>
        </w:rPr>
        <w:t xml:space="preserve">aquellas </w:t>
      </w:r>
      <w:r w:rsidRPr="006C05D1">
        <w:rPr>
          <w:lang w:val="es-PE"/>
        </w:rPr>
        <w:t>inversiones portuarias (infraestructura y equipamiento)</w:t>
      </w:r>
      <w:r w:rsidR="00923B3F" w:rsidRPr="006C05D1">
        <w:rPr>
          <w:lang w:val="es-PE"/>
        </w:rPr>
        <w:t xml:space="preserve"> correspondientes a la</w:t>
      </w:r>
      <w:r w:rsidR="00CD3B6B" w:rsidRPr="006C05D1">
        <w:rPr>
          <w:lang w:val="es-PE"/>
        </w:rPr>
        <w:t xml:space="preserve">s Etapas 1 y 2 </w:t>
      </w:r>
      <w:r w:rsidRPr="006C05D1">
        <w:rPr>
          <w:lang w:val="es-PE"/>
        </w:rPr>
        <w:t xml:space="preserve">que el CONCESIONARIO deberá </w:t>
      </w:r>
      <w:r w:rsidR="00374201">
        <w:rPr>
          <w:lang w:val="es-PE"/>
        </w:rPr>
        <w:t xml:space="preserve">haber ejecutado a satisfacción del CONCEDENTE </w:t>
      </w:r>
      <w:r w:rsidRPr="006C05D1">
        <w:rPr>
          <w:lang w:val="es-PE"/>
        </w:rPr>
        <w:t xml:space="preserve">en un plazo no mayor a </w:t>
      </w:r>
      <w:r w:rsidR="00CD3B6B" w:rsidRPr="006C05D1">
        <w:rPr>
          <w:lang w:val="es-PE"/>
        </w:rPr>
        <w:t xml:space="preserve">sesenta </w:t>
      </w:r>
      <w:r w:rsidR="00D00DEF" w:rsidRPr="006C05D1">
        <w:rPr>
          <w:lang w:val="es-PE"/>
        </w:rPr>
        <w:t>(</w:t>
      </w:r>
      <w:r w:rsidR="00CD3B6B" w:rsidRPr="006C05D1">
        <w:rPr>
          <w:lang w:val="es-PE"/>
        </w:rPr>
        <w:t>60</w:t>
      </w:r>
      <w:r w:rsidR="00D00DEF" w:rsidRPr="006C05D1">
        <w:rPr>
          <w:lang w:val="es-PE"/>
        </w:rPr>
        <w:t>)</w:t>
      </w:r>
      <w:r w:rsidR="00D00DEF" w:rsidRPr="006C05D1" w:rsidDel="00D00DEF">
        <w:rPr>
          <w:lang w:val="es-PE"/>
        </w:rPr>
        <w:t xml:space="preserve"> </w:t>
      </w:r>
      <w:r w:rsidR="00512EB0">
        <w:rPr>
          <w:lang w:val="es-PE"/>
        </w:rPr>
        <w:t>M</w:t>
      </w:r>
      <w:r w:rsidR="00F86241" w:rsidRPr="006C05D1">
        <w:rPr>
          <w:lang w:val="es-PE"/>
        </w:rPr>
        <w:t>eses</w:t>
      </w:r>
      <w:r w:rsidRPr="006C05D1">
        <w:rPr>
          <w:lang w:val="es-PE"/>
        </w:rPr>
        <w:t xml:space="preserve"> contados </w:t>
      </w:r>
      <w:r w:rsidR="009532DD" w:rsidRPr="006C05D1">
        <w:rPr>
          <w:lang w:val="es-PE"/>
        </w:rPr>
        <w:t xml:space="preserve">desde la </w:t>
      </w:r>
      <w:r w:rsidR="00374201">
        <w:rPr>
          <w:lang w:val="es-PE"/>
        </w:rPr>
        <w:t xml:space="preserve">Fecha de Cierre, </w:t>
      </w:r>
      <w:r w:rsidRPr="006C05D1">
        <w:rPr>
          <w:lang w:val="es-PE"/>
        </w:rPr>
        <w:t xml:space="preserve">que servirán para </w:t>
      </w:r>
      <w:r w:rsidR="002F43BE">
        <w:rPr>
          <w:lang w:val="es-PE"/>
        </w:rPr>
        <w:t xml:space="preserve">modernizar el TPMS y </w:t>
      </w:r>
      <w:r w:rsidR="00821E29">
        <w:rPr>
          <w:lang w:val="es-PE"/>
        </w:rPr>
        <w:t xml:space="preserve">mejorar la prestación de los </w:t>
      </w:r>
      <w:r w:rsidRPr="006C05D1">
        <w:rPr>
          <w:lang w:val="es-PE"/>
        </w:rPr>
        <w:t>Servicios Estándar y/o Servicios Especiales</w:t>
      </w:r>
      <w:r w:rsidR="002F43BE">
        <w:rPr>
          <w:lang w:val="es-PE"/>
        </w:rPr>
        <w:t xml:space="preserve"> a favor de los Usuarios</w:t>
      </w:r>
      <w:r w:rsidRPr="006C05D1">
        <w:rPr>
          <w:lang w:val="es-PE"/>
        </w:rPr>
        <w:t xml:space="preserve">. </w:t>
      </w:r>
    </w:p>
    <w:p w14:paraId="117A1188" w14:textId="77777777" w:rsidR="00721754" w:rsidRPr="00E321F2" w:rsidRDefault="00B56FFA" w:rsidP="006C05D1">
      <w:pPr>
        <w:pStyle w:val="Textoindependiente"/>
        <w:suppressLineNumbers/>
        <w:tabs>
          <w:tab w:val="left" w:pos="720"/>
        </w:tabs>
        <w:suppressAutoHyphens/>
        <w:ind w:left="1134"/>
        <w:rPr>
          <w:lang w:val="es-PE"/>
        </w:rPr>
      </w:pPr>
      <w:r>
        <w:rPr>
          <w:lang w:val="es-PE"/>
        </w:rPr>
        <w:t xml:space="preserve">  </w:t>
      </w:r>
    </w:p>
    <w:p w14:paraId="12FF3FF0" w14:textId="77777777" w:rsidR="00721754" w:rsidRPr="006C05D1" w:rsidRDefault="00721754" w:rsidP="006C05D1">
      <w:pPr>
        <w:pStyle w:val="Textoindependiente"/>
        <w:suppressLineNumbers/>
        <w:tabs>
          <w:tab w:val="left" w:pos="720"/>
        </w:tabs>
        <w:suppressAutoHyphens/>
        <w:ind w:left="1134"/>
        <w:rPr>
          <w:lang w:val="es-PE"/>
        </w:rPr>
      </w:pPr>
      <w:r w:rsidRPr="006C05D1">
        <w:rPr>
          <w:lang w:val="es-PE"/>
        </w:rPr>
        <w:t>A la suscripción de</w:t>
      </w:r>
      <w:r w:rsidR="00923B3F" w:rsidRPr="006C05D1">
        <w:rPr>
          <w:lang w:val="es-PE"/>
        </w:rPr>
        <w:t xml:space="preserve"> </w:t>
      </w:r>
      <w:r w:rsidRPr="006C05D1">
        <w:rPr>
          <w:lang w:val="es-PE"/>
        </w:rPr>
        <w:t>l</w:t>
      </w:r>
      <w:r w:rsidR="00923B3F" w:rsidRPr="006C05D1">
        <w:rPr>
          <w:lang w:val="es-PE"/>
        </w:rPr>
        <w:t>a</w:t>
      </w:r>
      <w:r w:rsidR="000A7773" w:rsidRPr="006C05D1">
        <w:rPr>
          <w:lang w:val="es-PE"/>
        </w:rPr>
        <w:t>s</w:t>
      </w:r>
      <w:r w:rsidRPr="006C05D1">
        <w:rPr>
          <w:lang w:val="es-PE"/>
        </w:rPr>
        <w:t xml:space="preserve"> </w:t>
      </w:r>
      <w:r w:rsidR="00923B3F" w:rsidRPr="006C05D1">
        <w:rPr>
          <w:lang w:val="es-PE"/>
        </w:rPr>
        <w:t>respectiva</w:t>
      </w:r>
      <w:r w:rsidR="000A7773" w:rsidRPr="006C05D1">
        <w:rPr>
          <w:lang w:val="es-PE"/>
        </w:rPr>
        <w:t>s</w:t>
      </w:r>
      <w:r w:rsidR="00923B3F" w:rsidRPr="006C05D1">
        <w:rPr>
          <w:lang w:val="es-PE"/>
        </w:rPr>
        <w:t xml:space="preserve"> </w:t>
      </w:r>
      <w:r w:rsidRPr="006C05D1">
        <w:rPr>
          <w:lang w:val="es-PE"/>
        </w:rPr>
        <w:t>Acta</w:t>
      </w:r>
      <w:r w:rsidR="003E7ABE" w:rsidRPr="006C05D1">
        <w:rPr>
          <w:lang w:val="es-PE"/>
        </w:rPr>
        <w:t>s</w:t>
      </w:r>
      <w:r w:rsidRPr="006C05D1">
        <w:rPr>
          <w:lang w:val="es-PE"/>
        </w:rPr>
        <w:t xml:space="preserve"> de Recepción</w:t>
      </w:r>
      <w:r w:rsidR="006D2B71">
        <w:rPr>
          <w:lang w:val="es-PE"/>
        </w:rPr>
        <w:t xml:space="preserve"> de las Obras</w:t>
      </w:r>
      <w:r w:rsidRPr="006C05D1">
        <w:rPr>
          <w:lang w:val="es-PE"/>
        </w:rPr>
        <w:t xml:space="preserve">, los bienes producto de la ejecución de las Inversiones </w:t>
      </w:r>
      <w:r w:rsidR="00923B3F" w:rsidRPr="006C05D1">
        <w:rPr>
          <w:lang w:val="es-PE"/>
        </w:rPr>
        <w:t xml:space="preserve">Obligatorias </w:t>
      </w:r>
      <w:r w:rsidRPr="006C05D1">
        <w:rPr>
          <w:lang w:val="es-PE"/>
        </w:rPr>
        <w:t>formarán parte de los Bienes de la Concesión.</w:t>
      </w:r>
    </w:p>
    <w:p w14:paraId="65449022" w14:textId="77777777" w:rsidR="00721754" w:rsidRPr="006C05D1" w:rsidRDefault="00721754" w:rsidP="006C05D1">
      <w:pPr>
        <w:pStyle w:val="Textoindependiente"/>
        <w:suppressLineNumbers/>
        <w:tabs>
          <w:tab w:val="left" w:pos="720"/>
        </w:tabs>
        <w:suppressAutoHyphens/>
        <w:ind w:left="1134"/>
        <w:rPr>
          <w:lang w:val="es-PE"/>
        </w:rPr>
      </w:pPr>
    </w:p>
    <w:p w14:paraId="125A602A" w14:textId="77777777" w:rsidR="00721754" w:rsidRPr="006C7A17" w:rsidRDefault="00721754" w:rsidP="00565844">
      <w:pPr>
        <w:pStyle w:val="Textosinformato"/>
        <w:keepNext/>
        <w:numPr>
          <w:ilvl w:val="2"/>
          <w:numId w:val="33"/>
        </w:numPr>
        <w:tabs>
          <w:tab w:val="clear" w:pos="1571"/>
        </w:tabs>
        <w:ind w:left="1134" w:hanging="1134"/>
        <w:jc w:val="both"/>
        <w:rPr>
          <w:rFonts w:ascii="Arial" w:hAnsi="Arial" w:cs="Arial"/>
          <w:u w:val="single"/>
          <w:lang w:val="es-PE"/>
        </w:rPr>
      </w:pPr>
      <w:r w:rsidRPr="006C7A17">
        <w:rPr>
          <w:rFonts w:ascii="Arial" w:hAnsi="Arial" w:cs="Arial"/>
          <w:u w:val="single"/>
          <w:lang w:val="es-PE"/>
        </w:rPr>
        <w:t>Inversiones Discrecionales</w:t>
      </w:r>
    </w:p>
    <w:p w14:paraId="3027EFBE" w14:textId="0CCDF7DE" w:rsidR="00721754" w:rsidRPr="00E321F2" w:rsidRDefault="00721754" w:rsidP="00721754">
      <w:pPr>
        <w:pStyle w:val="Textoindependiente2"/>
        <w:tabs>
          <w:tab w:val="left" w:pos="720"/>
        </w:tabs>
        <w:spacing w:after="120"/>
        <w:ind w:left="1134"/>
        <w:rPr>
          <w:lang w:val="es-PE"/>
        </w:rPr>
      </w:pPr>
      <w:r w:rsidRPr="00E321F2">
        <w:rPr>
          <w:b w:val="0"/>
          <w:lang w:val="es-PE"/>
        </w:rPr>
        <w:t xml:space="preserve">Son las inversiones que el CONCESIONARIO realizará </w:t>
      </w:r>
      <w:r w:rsidR="00346A59">
        <w:rPr>
          <w:b w:val="0"/>
          <w:lang w:val="es-PE"/>
        </w:rPr>
        <w:t xml:space="preserve">a su cuenta y riesgo, </w:t>
      </w:r>
      <w:r w:rsidRPr="00E321F2">
        <w:rPr>
          <w:b w:val="0"/>
          <w:lang w:val="es-PE"/>
        </w:rPr>
        <w:t>de estimarlo conveniente</w:t>
      </w:r>
      <w:r w:rsidR="00BC5741">
        <w:rPr>
          <w:b w:val="0"/>
          <w:lang w:val="es-PE"/>
        </w:rPr>
        <w:t>, dentro del Área de Concesión, y</w:t>
      </w:r>
      <w:r w:rsidRPr="00E321F2">
        <w:rPr>
          <w:b w:val="0"/>
          <w:lang w:val="es-PE"/>
        </w:rPr>
        <w:t xml:space="preserve"> en el transcurso del plazo de la Concesión y que no se encuentran contempladas dentro de las </w:t>
      </w:r>
      <w:r w:rsidR="00923B3F" w:rsidRPr="00E321F2">
        <w:rPr>
          <w:b w:val="0"/>
          <w:lang w:val="es-PE"/>
        </w:rPr>
        <w:t xml:space="preserve">Inversiones Obligatorias </w:t>
      </w:r>
      <w:r w:rsidR="00434C93">
        <w:rPr>
          <w:b w:val="0"/>
          <w:lang w:val="es-PE"/>
        </w:rPr>
        <w:t>o Inversiones en Función a la Demanda</w:t>
      </w:r>
      <w:r w:rsidRPr="00E321F2">
        <w:rPr>
          <w:b w:val="0"/>
          <w:lang w:val="es-PE"/>
        </w:rPr>
        <w:t>, con la finalidad de prestar Servicios a los Usuarios</w:t>
      </w:r>
      <w:r w:rsidR="00EB11B3">
        <w:rPr>
          <w:b w:val="0"/>
          <w:lang w:val="es-PE"/>
        </w:rPr>
        <w:t>, o cualquier otra actividad conexa</w:t>
      </w:r>
      <w:r w:rsidR="00CB6CA7">
        <w:rPr>
          <w:b w:val="0"/>
          <w:lang w:val="es-PE"/>
        </w:rPr>
        <w:t xml:space="preserve">, bajo los términos y condiciones establecidos en la </w:t>
      </w:r>
      <w:r w:rsidR="0099318A">
        <w:rPr>
          <w:b w:val="0"/>
          <w:lang w:val="es-PE"/>
        </w:rPr>
        <w:t>Cláusula</w:t>
      </w:r>
      <w:r w:rsidR="00CB6CA7">
        <w:rPr>
          <w:b w:val="0"/>
          <w:lang w:val="es-PE"/>
        </w:rPr>
        <w:t xml:space="preserve"> 6.3</w:t>
      </w:r>
      <w:r w:rsidR="0042365B">
        <w:rPr>
          <w:b w:val="0"/>
          <w:lang w:val="es-PE"/>
        </w:rPr>
        <w:t>3</w:t>
      </w:r>
      <w:r w:rsidR="00CB6CA7">
        <w:rPr>
          <w:b w:val="0"/>
          <w:lang w:val="es-PE"/>
        </w:rPr>
        <w:t xml:space="preserve"> del Contrato</w:t>
      </w:r>
      <w:r w:rsidRPr="00E321F2">
        <w:rPr>
          <w:b w:val="0"/>
          <w:lang w:val="es-PE"/>
        </w:rPr>
        <w:t>.</w:t>
      </w:r>
    </w:p>
    <w:p w14:paraId="0725269E" w14:textId="77777777" w:rsidR="00721754" w:rsidRPr="00E321F2" w:rsidRDefault="00721754" w:rsidP="00721754">
      <w:pPr>
        <w:pStyle w:val="Textoindependiente"/>
        <w:suppressLineNumbers/>
        <w:suppressAutoHyphens/>
        <w:ind w:left="851"/>
        <w:rPr>
          <w:szCs w:val="22"/>
          <w:lang w:val="es-PE"/>
        </w:rPr>
      </w:pPr>
    </w:p>
    <w:p w14:paraId="37471FAA" w14:textId="77777777" w:rsidR="00721754" w:rsidRPr="006C05D1" w:rsidRDefault="005D6262" w:rsidP="00565844">
      <w:pPr>
        <w:pStyle w:val="Textosinformato"/>
        <w:keepNext/>
        <w:numPr>
          <w:ilvl w:val="2"/>
          <w:numId w:val="33"/>
        </w:numPr>
        <w:tabs>
          <w:tab w:val="clear" w:pos="1571"/>
        </w:tabs>
        <w:ind w:left="1134" w:hanging="1134"/>
        <w:jc w:val="both"/>
        <w:rPr>
          <w:rFonts w:cs="Arial"/>
          <w:b/>
          <w:u w:val="single"/>
          <w:lang w:val="es-PE"/>
        </w:rPr>
      </w:pPr>
      <w:bookmarkStart w:id="230" w:name="_Toc300228841"/>
      <w:bookmarkStart w:id="231" w:name="_Toc300229141"/>
      <w:bookmarkStart w:id="232" w:name="_Toc300231127"/>
      <w:bookmarkStart w:id="233" w:name="_Toc300590330"/>
      <w:bookmarkStart w:id="234" w:name="_Toc300677621"/>
      <w:bookmarkStart w:id="235" w:name="_Toc300843792"/>
      <w:bookmarkStart w:id="236" w:name="_Toc300860621"/>
      <w:bookmarkStart w:id="237" w:name="_Toc316481404"/>
      <w:bookmarkStart w:id="238" w:name="_Toc316481708"/>
      <w:bookmarkStart w:id="239" w:name="_Toc316482012"/>
      <w:bookmarkStart w:id="240" w:name="_Toc316482316"/>
      <w:bookmarkStart w:id="241" w:name="_Toc316482620"/>
      <w:bookmarkStart w:id="242" w:name="_Toc300228842"/>
      <w:bookmarkStart w:id="243" w:name="_Toc300229142"/>
      <w:bookmarkStart w:id="244" w:name="_Toc300231128"/>
      <w:bookmarkStart w:id="245" w:name="_Toc300590331"/>
      <w:bookmarkStart w:id="246" w:name="_Toc300677622"/>
      <w:bookmarkStart w:id="247" w:name="_Toc300843793"/>
      <w:bookmarkStart w:id="248" w:name="_Toc300860622"/>
      <w:bookmarkStart w:id="249" w:name="_Toc316481405"/>
      <w:bookmarkStart w:id="250" w:name="_Toc316481709"/>
      <w:bookmarkStart w:id="251" w:name="_Toc316482013"/>
      <w:bookmarkStart w:id="252" w:name="_Toc316482317"/>
      <w:bookmarkStart w:id="253" w:name="_Toc316482621"/>
      <w:bookmarkStart w:id="254" w:name="_Toc300228843"/>
      <w:bookmarkStart w:id="255" w:name="_Toc300229143"/>
      <w:bookmarkStart w:id="256" w:name="_Toc300231129"/>
      <w:bookmarkStart w:id="257" w:name="_Toc300590332"/>
      <w:bookmarkStart w:id="258" w:name="_Toc300677623"/>
      <w:bookmarkStart w:id="259" w:name="_Toc300843794"/>
      <w:bookmarkStart w:id="260" w:name="_Toc300860623"/>
      <w:bookmarkStart w:id="261" w:name="_Toc316481406"/>
      <w:bookmarkStart w:id="262" w:name="_Toc316481710"/>
      <w:bookmarkStart w:id="263" w:name="_Toc316482014"/>
      <w:bookmarkStart w:id="264" w:name="_Toc316482318"/>
      <w:bookmarkStart w:id="265" w:name="_Toc316482622"/>
      <w:bookmarkStart w:id="266" w:name="_Toc300228844"/>
      <w:bookmarkStart w:id="267" w:name="_Toc300229144"/>
      <w:bookmarkStart w:id="268" w:name="_Toc300231130"/>
      <w:bookmarkStart w:id="269" w:name="_Toc300590333"/>
      <w:bookmarkStart w:id="270" w:name="_Toc300677624"/>
      <w:bookmarkStart w:id="271" w:name="_Toc300843795"/>
      <w:bookmarkStart w:id="272" w:name="_Toc300860624"/>
      <w:bookmarkStart w:id="273" w:name="_Toc316481407"/>
      <w:bookmarkStart w:id="274" w:name="_Toc316481711"/>
      <w:bookmarkStart w:id="275" w:name="_Toc316482015"/>
      <w:bookmarkStart w:id="276" w:name="_Toc316482319"/>
      <w:bookmarkStart w:id="277" w:name="_Toc316482623"/>
      <w:bookmarkStart w:id="278" w:name="_Toc300228845"/>
      <w:bookmarkStart w:id="279" w:name="_Toc300229145"/>
      <w:bookmarkStart w:id="280" w:name="_Toc300231131"/>
      <w:bookmarkStart w:id="281" w:name="_Toc300590334"/>
      <w:bookmarkStart w:id="282" w:name="_Toc300677625"/>
      <w:bookmarkStart w:id="283" w:name="_Toc300843796"/>
      <w:bookmarkStart w:id="284" w:name="_Toc300860625"/>
      <w:bookmarkStart w:id="285" w:name="_Toc316481408"/>
      <w:bookmarkStart w:id="286" w:name="_Toc316481712"/>
      <w:bookmarkStart w:id="287" w:name="_Toc316482016"/>
      <w:bookmarkStart w:id="288" w:name="_Toc316482320"/>
      <w:bookmarkStart w:id="289" w:name="_Toc316482624"/>
      <w:bookmarkStart w:id="290" w:name="_Toc300228846"/>
      <w:bookmarkStart w:id="291" w:name="_Toc300229146"/>
      <w:bookmarkStart w:id="292" w:name="_Toc300231132"/>
      <w:bookmarkStart w:id="293" w:name="_Toc300590335"/>
      <w:bookmarkStart w:id="294" w:name="_Toc300677626"/>
      <w:bookmarkStart w:id="295" w:name="_Toc300843797"/>
      <w:bookmarkStart w:id="296" w:name="_Toc300860626"/>
      <w:bookmarkStart w:id="297" w:name="_Toc316481409"/>
      <w:bookmarkStart w:id="298" w:name="_Toc316481713"/>
      <w:bookmarkStart w:id="299" w:name="_Toc316482017"/>
      <w:bookmarkStart w:id="300" w:name="_Toc316482321"/>
      <w:bookmarkStart w:id="301" w:name="_Toc316482625"/>
      <w:bookmarkStart w:id="302" w:name="_Toc289123827"/>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Pr>
          <w:rFonts w:ascii="Arial" w:hAnsi="Arial" w:cs="Arial"/>
          <w:u w:val="single"/>
          <w:lang w:val="es-PE"/>
        </w:rPr>
        <w:t>Inversiones en Función a la Demanda</w:t>
      </w:r>
    </w:p>
    <w:p w14:paraId="3E96934D" w14:textId="402518D1" w:rsidR="00923B3F" w:rsidRPr="00E321F2" w:rsidRDefault="00721754" w:rsidP="00923B3F">
      <w:pPr>
        <w:ind w:left="1134"/>
        <w:jc w:val="both"/>
        <w:rPr>
          <w:rFonts w:cs="Arial"/>
          <w:szCs w:val="22"/>
          <w:lang w:val="es-PE"/>
        </w:rPr>
      </w:pPr>
      <w:r w:rsidRPr="006C05D1">
        <w:rPr>
          <w:rFonts w:cs="Arial"/>
          <w:szCs w:val="22"/>
          <w:lang w:val="es-PE"/>
        </w:rPr>
        <w:t xml:space="preserve">Son aquellas inversiones </w:t>
      </w:r>
      <w:r w:rsidR="00375C16" w:rsidRPr="006C05D1">
        <w:rPr>
          <w:rFonts w:cs="Arial"/>
          <w:szCs w:val="22"/>
          <w:lang w:val="es-PE"/>
        </w:rPr>
        <w:t xml:space="preserve">portuarias </w:t>
      </w:r>
      <w:r w:rsidRPr="006C05D1">
        <w:rPr>
          <w:rFonts w:cs="Arial"/>
          <w:szCs w:val="22"/>
          <w:lang w:val="es-PE"/>
        </w:rPr>
        <w:t>correspondientes a la</w:t>
      </w:r>
      <w:r w:rsidR="006C05D1" w:rsidRPr="006C05D1">
        <w:rPr>
          <w:rFonts w:cs="Arial"/>
          <w:szCs w:val="22"/>
          <w:lang w:val="es-PE"/>
        </w:rPr>
        <w:t>s Etapas 3, 4</w:t>
      </w:r>
      <w:r w:rsidR="00321DD2">
        <w:rPr>
          <w:rFonts w:cs="Arial"/>
          <w:szCs w:val="22"/>
          <w:lang w:val="es-PE"/>
        </w:rPr>
        <w:t>,</w:t>
      </w:r>
      <w:r w:rsidR="006C05D1">
        <w:rPr>
          <w:rFonts w:cs="Arial"/>
          <w:szCs w:val="22"/>
          <w:lang w:val="es-PE"/>
        </w:rPr>
        <w:t xml:space="preserve">  5</w:t>
      </w:r>
      <w:r w:rsidR="00321DD2">
        <w:rPr>
          <w:rFonts w:cs="Arial"/>
          <w:szCs w:val="22"/>
          <w:lang w:val="es-PE"/>
        </w:rPr>
        <w:t xml:space="preserve"> y la Nueva Dársena</w:t>
      </w:r>
      <w:r w:rsidRPr="00E321F2">
        <w:rPr>
          <w:rFonts w:cs="Arial"/>
          <w:szCs w:val="22"/>
          <w:lang w:val="es-PE"/>
        </w:rPr>
        <w:t xml:space="preserve">, </w:t>
      </w:r>
      <w:r w:rsidR="00DC377D">
        <w:rPr>
          <w:rFonts w:cs="Arial"/>
          <w:szCs w:val="22"/>
          <w:lang w:val="es-PE"/>
        </w:rPr>
        <w:t xml:space="preserve">cuya ejecución será obligatoria </w:t>
      </w:r>
      <w:r w:rsidRPr="00E321F2">
        <w:rPr>
          <w:rFonts w:cs="Arial"/>
          <w:szCs w:val="22"/>
          <w:lang w:val="es-PE"/>
        </w:rPr>
        <w:t xml:space="preserve">al </w:t>
      </w:r>
      <w:r w:rsidR="00DC377D">
        <w:rPr>
          <w:rFonts w:cs="Arial"/>
          <w:szCs w:val="22"/>
          <w:lang w:val="es-PE"/>
        </w:rPr>
        <w:t>configurarse los gatillos estipulados para cada una de ellas</w:t>
      </w:r>
      <w:r w:rsidR="0042365B" w:rsidRPr="0042365B">
        <w:rPr>
          <w:rFonts w:cs="Arial"/>
          <w:szCs w:val="22"/>
          <w:lang w:val="es-PE"/>
        </w:rPr>
        <w:t xml:space="preserve"> est</w:t>
      </w:r>
      <w:r w:rsidR="0042365B">
        <w:rPr>
          <w:rFonts w:cs="Arial"/>
          <w:szCs w:val="22"/>
          <w:lang w:val="es-PE"/>
        </w:rPr>
        <w:t xml:space="preserve">ablecidos </w:t>
      </w:r>
      <w:r w:rsidR="0042365B" w:rsidRPr="0042365B">
        <w:rPr>
          <w:rFonts w:cs="Arial"/>
          <w:szCs w:val="22"/>
          <w:lang w:val="es-PE"/>
        </w:rPr>
        <w:t>en el Apéndice 2 del Anexo 9 del Contrato de Concesión</w:t>
      </w:r>
      <w:r w:rsidR="006C05D1">
        <w:rPr>
          <w:rFonts w:cs="Arial"/>
          <w:szCs w:val="22"/>
          <w:lang w:val="es-PE"/>
        </w:rPr>
        <w:t>.</w:t>
      </w:r>
      <w:r w:rsidR="00923B3F" w:rsidRPr="00E321F2">
        <w:rPr>
          <w:rFonts w:cs="Arial"/>
          <w:szCs w:val="22"/>
          <w:lang w:val="es-PE"/>
        </w:rPr>
        <w:t xml:space="preserve"> </w:t>
      </w:r>
    </w:p>
    <w:p w14:paraId="319DC2F2" w14:textId="77777777" w:rsidR="00923B3F" w:rsidRPr="00E321F2" w:rsidRDefault="00031A5F" w:rsidP="006C7A17">
      <w:pPr>
        <w:tabs>
          <w:tab w:val="left" w:pos="3810"/>
        </w:tabs>
        <w:ind w:left="1134"/>
        <w:jc w:val="both"/>
        <w:rPr>
          <w:rFonts w:cs="Arial"/>
          <w:szCs w:val="22"/>
          <w:lang w:val="es-PE"/>
        </w:rPr>
      </w:pPr>
      <w:r>
        <w:rPr>
          <w:rFonts w:cs="Arial"/>
          <w:szCs w:val="22"/>
          <w:lang w:val="es-PE"/>
        </w:rPr>
        <w:tab/>
      </w:r>
    </w:p>
    <w:p w14:paraId="0C4C8CD1" w14:textId="480E0B5D" w:rsidR="00721754" w:rsidRPr="00E321F2" w:rsidRDefault="00923B3F" w:rsidP="00055130">
      <w:pPr>
        <w:ind w:left="1134"/>
        <w:jc w:val="both"/>
        <w:rPr>
          <w:rFonts w:cs="Arial"/>
          <w:szCs w:val="22"/>
          <w:lang w:val="es-PE"/>
        </w:rPr>
      </w:pPr>
      <w:r w:rsidRPr="00E321F2">
        <w:rPr>
          <w:rFonts w:cs="Arial"/>
          <w:szCs w:val="22"/>
          <w:lang w:val="es-PE"/>
        </w:rPr>
        <w:t>Estas inversiones serán exigibles siempre que se alcance y supere</w:t>
      </w:r>
      <w:r w:rsidR="00A65105">
        <w:rPr>
          <w:rFonts w:cs="Arial"/>
          <w:szCs w:val="22"/>
          <w:lang w:val="es-PE"/>
        </w:rPr>
        <w:t>, para cada una de las Etapas,</w:t>
      </w:r>
      <w:r w:rsidRPr="00E321F2">
        <w:rPr>
          <w:rFonts w:cs="Arial"/>
          <w:szCs w:val="22"/>
          <w:lang w:val="es-PE"/>
        </w:rPr>
        <w:t xml:space="preserve"> el tráfico portuario antes mencionado, </w:t>
      </w:r>
      <w:r w:rsidR="00A65105">
        <w:rPr>
          <w:rFonts w:cs="Arial"/>
          <w:szCs w:val="22"/>
          <w:lang w:val="es-PE"/>
        </w:rPr>
        <w:t xml:space="preserve">verificado en </w:t>
      </w:r>
      <w:r w:rsidR="005A019C">
        <w:rPr>
          <w:rFonts w:cs="Arial"/>
          <w:szCs w:val="22"/>
          <w:lang w:val="es-PE"/>
        </w:rPr>
        <w:t xml:space="preserve">dos </w:t>
      </w:r>
      <w:r w:rsidR="00A65105">
        <w:rPr>
          <w:rFonts w:cs="Arial"/>
          <w:szCs w:val="22"/>
          <w:lang w:val="es-PE"/>
        </w:rPr>
        <w:t>periodo</w:t>
      </w:r>
      <w:r w:rsidR="005A019C">
        <w:rPr>
          <w:rFonts w:cs="Arial"/>
          <w:szCs w:val="22"/>
          <w:lang w:val="es-PE"/>
        </w:rPr>
        <w:t xml:space="preserve">s </w:t>
      </w:r>
      <w:r w:rsidR="00A65105">
        <w:rPr>
          <w:rFonts w:cs="Arial"/>
          <w:szCs w:val="22"/>
          <w:lang w:val="es-PE"/>
        </w:rPr>
        <w:t>de doce (12) Meses consecutivos</w:t>
      </w:r>
      <w:r w:rsidRPr="00E321F2">
        <w:rPr>
          <w:rFonts w:cs="Arial"/>
          <w:szCs w:val="22"/>
          <w:lang w:val="es-PE"/>
        </w:rPr>
        <w:t xml:space="preserve"> dentro de los primeros veinte (20) </w:t>
      </w:r>
      <w:r w:rsidR="00C46E66">
        <w:rPr>
          <w:rFonts w:cs="Arial"/>
          <w:szCs w:val="22"/>
          <w:lang w:val="es-PE"/>
        </w:rPr>
        <w:t>A</w:t>
      </w:r>
      <w:r w:rsidRPr="00E321F2">
        <w:rPr>
          <w:rFonts w:cs="Arial"/>
          <w:szCs w:val="22"/>
          <w:lang w:val="es-PE"/>
        </w:rPr>
        <w:t>ños de la Concesión.</w:t>
      </w:r>
    </w:p>
    <w:p w14:paraId="6FC2EBAA" w14:textId="77777777" w:rsidR="00721754" w:rsidRPr="00E321F2" w:rsidRDefault="00721754" w:rsidP="00721754">
      <w:pPr>
        <w:rPr>
          <w:rFonts w:cs="Arial"/>
          <w:lang w:val="es-PE"/>
        </w:rPr>
      </w:pPr>
    </w:p>
    <w:p w14:paraId="23D7CC60" w14:textId="77777777" w:rsidR="00721754" w:rsidRPr="006C05D1" w:rsidRDefault="00721754" w:rsidP="00565844">
      <w:pPr>
        <w:pStyle w:val="Textosinformato"/>
        <w:keepNext/>
        <w:numPr>
          <w:ilvl w:val="2"/>
          <w:numId w:val="33"/>
        </w:numPr>
        <w:tabs>
          <w:tab w:val="clear" w:pos="1571"/>
        </w:tabs>
        <w:ind w:left="1134" w:hanging="1134"/>
        <w:jc w:val="both"/>
        <w:rPr>
          <w:rFonts w:cs="Arial"/>
          <w:b/>
          <w:u w:val="single"/>
          <w:lang w:val="es-PE"/>
        </w:rPr>
      </w:pPr>
      <w:r w:rsidRPr="006C05D1">
        <w:rPr>
          <w:rFonts w:ascii="Arial" w:hAnsi="Arial" w:cs="Arial"/>
          <w:u w:val="single"/>
          <w:lang w:val="es-PE"/>
        </w:rPr>
        <w:t>Inversión Referencial</w:t>
      </w:r>
      <w:bookmarkEnd w:id="302"/>
      <w:r w:rsidRPr="006C05D1">
        <w:rPr>
          <w:rFonts w:ascii="Arial" w:hAnsi="Arial" w:cs="Arial"/>
          <w:u w:val="single"/>
          <w:lang w:val="es-PE"/>
        </w:rPr>
        <w:t xml:space="preserve"> </w:t>
      </w:r>
    </w:p>
    <w:p w14:paraId="28C83CD8" w14:textId="07FFEB5C" w:rsidR="00721754" w:rsidRPr="00E321F2" w:rsidRDefault="00721754" w:rsidP="00721754">
      <w:pPr>
        <w:pStyle w:val="Textoindependiente2"/>
        <w:tabs>
          <w:tab w:val="left" w:pos="720"/>
        </w:tabs>
        <w:spacing w:after="120"/>
        <w:ind w:left="1134"/>
        <w:rPr>
          <w:lang w:val="es-PE"/>
        </w:rPr>
      </w:pPr>
      <w:r w:rsidRPr="006C05D1">
        <w:rPr>
          <w:b w:val="0"/>
          <w:lang w:val="es-PE"/>
        </w:rPr>
        <w:t xml:space="preserve">Es el monto referencial que equivale al total de las inversiones correspondientes a las </w:t>
      </w:r>
      <w:r w:rsidR="00BA3B0B">
        <w:rPr>
          <w:b w:val="0"/>
          <w:lang w:val="es-PE"/>
        </w:rPr>
        <w:t>Inversiones Obligatorias e Inversiones en Función a la Demanda</w:t>
      </w:r>
      <w:r w:rsidR="00E5338F">
        <w:rPr>
          <w:b w:val="0"/>
          <w:lang w:val="es-PE"/>
        </w:rPr>
        <w:t xml:space="preserve"> del Proyecto Referencial,</w:t>
      </w:r>
      <w:r w:rsidRPr="006C05D1">
        <w:rPr>
          <w:b w:val="0"/>
          <w:lang w:val="es-PE"/>
        </w:rPr>
        <w:t xml:space="preserve"> expresado en Dólares, en valores constantes </w:t>
      </w:r>
      <w:r w:rsidR="00C64955">
        <w:rPr>
          <w:b w:val="0"/>
          <w:lang w:val="es-PE"/>
        </w:rPr>
        <w:t>al año 201</w:t>
      </w:r>
      <w:r w:rsidR="00095992">
        <w:rPr>
          <w:b w:val="0"/>
          <w:lang w:val="es-PE"/>
        </w:rPr>
        <w:t>8</w:t>
      </w:r>
      <w:r w:rsidR="00C64955">
        <w:rPr>
          <w:b w:val="0"/>
          <w:lang w:val="es-PE"/>
        </w:rPr>
        <w:t xml:space="preserve">, </w:t>
      </w:r>
      <w:r w:rsidRPr="006C05D1">
        <w:rPr>
          <w:b w:val="0"/>
          <w:lang w:val="es-PE"/>
        </w:rPr>
        <w:t>sin incluir el</w:t>
      </w:r>
      <w:r w:rsidRPr="00E321F2">
        <w:rPr>
          <w:b w:val="0"/>
          <w:lang w:val="es-PE"/>
        </w:rPr>
        <w:t xml:space="preserve"> </w:t>
      </w:r>
      <w:r w:rsidR="00E5338F">
        <w:rPr>
          <w:b w:val="0"/>
          <w:lang w:val="es-PE"/>
        </w:rPr>
        <w:t>IGV</w:t>
      </w:r>
      <w:r w:rsidRPr="00E321F2">
        <w:rPr>
          <w:b w:val="0"/>
          <w:lang w:val="es-PE"/>
        </w:rPr>
        <w:t>, distribuido de acuerdo a lo siguiente:</w:t>
      </w:r>
    </w:p>
    <w:p w14:paraId="24D2E643" w14:textId="77777777" w:rsidR="00721754" w:rsidRDefault="00721754" w:rsidP="006C05D1">
      <w:pPr>
        <w:pStyle w:val="Textoindependiente2"/>
        <w:tabs>
          <w:tab w:val="left" w:pos="720"/>
        </w:tabs>
        <w:ind w:left="1134"/>
        <w:rPr>
          <w:b w:val="0"/>
          <w:lang w:val="es-PE"/>
        </w:rPr>
      </w:pPr>
    </w:p>
    <w:tbl>
      <w:tblPr>
        <w:tblW w:w="5382" w:type="dxa"/>
        <w:jc w:val="center"/>
        <w:tblCellMar>
          <w:left w:w="70" w:type="dxa"/>
          <w:right w:w="70" w:type="dxa"/>
        </w:tblCellMar>
        <w:tblLook w:val="04A0" w:firstRow="1" w:lastRow="0" w:firstColumn="1" w:lastColumn="0" w:noHBand="0" w:noVBand="1"/>
      </w:tblPr>
      <w:tblGrid>
        <w:gridCol w:w="3114"/>
        <w:gridCol w:w="2268"/>
      </w:tblGrid>
      <w:tr w:rsidR="00095992" w:rsidRPr="00EA0D16" w14:paraId="0F1911BA" w14:textId="77777777" w:rsidTr="00F56A69">
        <w:trPr>
          <w:trHeight w:val="580"/>
          <w:jc w:val="center"/>
        </w:trPr>
        <w:tc>
          <w:tcPr>
            <w:tcW w:w="3114" w:type="dxa"/>
            <w:tcBorders>
              <w:top w:val="single" w:sz="4" w:space="0" w:color="auto"/>
              <w:left w:val="single" w:sz="4" w:space="0" w:color="auto"/>
              <w:bottom w:val="single" w:sz="4" w:space="0" w:color="auto"/>
              <w:right w:val="single" w:sz="4" w:space="0" w:color="auto"/>
            </w:tcBorders>
            <w:shd w:val="clear" w:color="000000" w:fill="004065"/>
            <w:vAlign w:val="center"/>
            <w:hideMark/>
          </w:tcPr>
          <w:p w14:paraId="28BC54B4" w14:textId="77777777" w:rsidR="00095992" w:rsidRPr="00EA0D16" w:rsidRDefault="00095992" w:rsidP="00F56A69">
            <w:pPr>
              <w:jc w:val="center"/>
              <w:rPr>
                <w:rFonts w:cs="Calibri"/>
                <w:b/>
                <w:bCs/>
                <w:color w:val="FFFFFF"/>
              </w:rPr>
            </w:pPr>
            <w:r w:rsidRPr="00EA0D16">
              <w:rPr>
                <w:rFonts w:cs="Calibri"/>
                <w:b/>
                <w:bCs/>
                <w:color w:val="FFFFFF"/>
              </w:rPr>
              <w:t>Etapa</w:t>
            </w:r>
          </w:p>
        </w:tc>
        <w:tc>
          <w:tcPr>
            <w:tcW w:w="2268" w:type="dxa"/>
            <w:tcBorders>
              <w:top w:val="single" w:sz="4" w:space="0" w:color="auto"/>
              <w:left w:val="single" w:sz="4" w:space="0" w:color="auto"/>
              <w:bottom w:val="single" w:sz="4" w:space="0" w:color="auto"/>
              <w:right w:val="single" w:sz="4" w:space="0" w:color="auto"/>
            </w:tcBorders>
            <w:shd w:val="clear" w:color="000000" w:fill="004065"/>
            <w:vAlign w:val="center"/>
            <w:hideMark/>
          </w:tcPr>
          <w:p w14:paraId="506DAD58" w14:textId="77777777" w:rsidR="00095992" w:rsidRDefault="00095992" w:rsidP="00095992">
            <w:pPr>
              <w:jc w:val="center"/>
              <w:rPr>
                <w:rFonts w:cs="Calibri"/>
                <w:b/>
                <w:bCs/>
                <w:color w:val="FFFFFF"/>
              </w:rPr>
            </w:pPr>
            <w:r w:rsidRPr="00EA0D16">
              <w:rPr>
                <w:rFonts w:cs="Calibri"/>
                <w:b/>
                <w:bCs/>
                <w:color w:val="FFFFFF"/>
              </w:rPr>
              <w:t xml:space="preserve">Monto Inversión </w:t>
            </w:r>
          </w:p>
          <w:p w14:paraId="5C0A3827" w14:textId="7F5BA796" w:rsidR="00095992" w:rsidRPr="00EA0D16" w:rsidRDefault="00095992" w:rsidP="00095992">
            <w:pPr>
              <w:jc w:val="center"/>
              <w:rPr>
                <w:rFonts w:cs="Calibri"/>
                <w:b/>
                <w:bCs/>
                <w:color w:val="FFFFFF"/>
              </w:rPr>
            </w:pPr>
            <w:r>
              <w:rPr>
                <w:rFonts w:cs="Calibri"/>
                <w:b/>
                <w:bCs/>
                <w:color w:val="FFFFFF"/>
              </w:rPr>
              <w:t xml:space="preserve">(en </w:t>
            </w:r>
            <w:r w:rsidRPr="00EA0D16">
              <w:rPr>
                <w:rFonts w:cs="Calibri"/>
                <w:b/>
                <w:bCs/>
                <w:color w:val="FFFFFF"/>
              </w:rPr>
              <w:t>U</w:t>
            </w:r>
            <w:r>
              <w:rPr>
                <w:rFonts w:cs="Calibri"/>
                <w:b/>
                <w:bCs/>
                <w:color w:val="FFFFFF"/>
              </w:rPr>
              <w:t>S$ constantes</w:t>
            </w:r>
            <w:r w:rsidRPr="00EA0D16">
              <w:rPr>
                <w:rFonts w:cs="Calibri"/>
                <w:b/>
                <w:bCs/>
                <w:color w:val="FFFFFF"/>
              </w:rPr>
              <w:t xml:space="preserve"> 2018)</w:t>
            </w:r>
          </w:p>
        </w:tc>
      </w:tr>
      <w:tr w:rsidR="00095992" w:rsidRPr="00EA0D16" w14:paraId="0CB37D30" w14:textId="77777777" w:rsidTr="00F56A69">
        <w:trPr>
          <w:trHeight w:val="290"/>
          <w:jc w:val="center"/>
        </w:trPr>
        <w:tc>
          <w:tcPr>
            <w:tcW w:w="5382" w:type="dxa"/>
            <w:gridSpan w:val="2"/>
            <w:tcBorders>
              <w:top w:val="nil"/>
              <w:left w:val="single" w:sz="4" w:space="0" w:color="auto"/>
              <w:bottom w:val="nil"/>
              <w:right w:val="single" w:sz="4" w:space="0" w:color="auto"/>
            </w:tcBorders>
            <w:shd w:val="clear" w:color="000000" w:fill="95B3D7"/>
            <w:vAlign w:val="center"/>
            <w:hideMark/>
          </w:tcPr>
          <w:p w14:paraId="4FC9D314" w14:textId="77777777" w:rsidR="00095992" w:rsidRPr="00EA0D16" w:rsidRDefault="00095992" w:rsidP="00F56A69">
            <w:pPr>
              <w:jc w:val="center"/>
              <w:rPr>
                <w:rFonts w:cs="Calibri"/>
                <w:b/>
                <w:bCs/>
              </w:rPr>
            </w:pPr>
            <w:r w:rsidRPr="00EA0D16">
              <w:rPr>
                <w:rFonts w:cs="Calibri"/>
                <w:b/>
                <w:bCs/>
              </w:rPr>
              <w:t>Inversiones Obligatorias</w:t>
            </w:r>
          </w:p>
        </w:tc>
      </w:tr>
      <w:tr w:rsidR="00095992" w:rsidRPr="00EA0D16" w14:paraId="2B649C39" w14:textId="77777777" w:rsidTr="00F56A69">
        <w:trPr>
          <w:trHeight w:val="29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64286" w14:textId="77777777" w:rsidR="00095992" w:rsidRPr="00EA0D16" w:rsidRDefault="00095992" w:rsidP="00F56A69">
            <w:pPr>
              <w:rPr>
                <w:rFonts w:cs="Calibri"/>
              </w:rPr>
            </w:pPr>
            <w:r w:rsidRPr="00EA0D16">
              <w:rPr>
                <w:rFonts w:cs="Calibri"/>
              </w:rPr>
              <w:t>Etapa 1</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22C2EF57" w14:textId="77777777" w:rsidR="00095992" w:rsidRPr="00EA0D16" w:rsidRDefault="00095992" w:rsidP="00F56A69">
            <w:pPr>
              <w:jc w:val="center"/>
              <w:rPr>
                <w:rFonts w:cs="Calibri"/>
              </w:rPr>
            </w:pPr>
            <w:r w:rsidRPr="00EA0D16">
              <w:rPr>
                <w:rFonts w:cs="Calibri"/>
              </w:rPr>
              <w:t>34.963.911,81</w:t>
            </w:r>
          </w:p>
        </w:tc>
      </w:tr>
      <w:tr w:rsidR="00095992" w:rsidRPr="00EA0D16" w14:paraId="134E34DD" w14:textId="77777777"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DC9F259" w14:textId="77777777" w:rsidR="00095992" w:rsidRPr="00EA0D16" w:rsidRDefault="00095992" w:rsidP="00F56A69">
            <w:pPr>
              <w:rPr>
                <w:rFonts w:cs="Calibri"/>
              </w:rPr>
            </w:pPr>
            <w:r w:rsidRPr="00EA0D16">
              <w:rPr>
                <w:rFonts w:cs="Calibri"/>
              </w:rPr>
              <w:t>Etapa 2</w:t>
            </w:r>
          </w:p>
        </w:tc>
        <w:tc>
          <w:tcPr>
            <w:tcW w:w="2268" w:type="dxa"/>
            <w:tcBorders>
              <w:top w:val="nil"/>
              <w:left w:val="nil"/>
              <w:bottom w:val="single" w:sz="4" w:space="0" w:color="auto"/>
              <w:right w:val="single" w:sz="4" w:space="0" w:color="auto"/>
            </w:tcBorders>
            <w:shd w:val="clear" w:color="auto" w:fill="auto"/>
            <w:noWrap/>
            <w:vAlign w:val="bottom"/>
            <w:hideMark/>
          </w:tcPr>
          <w:p w14:paraId="576330A6" w14:textId="77777777" w:rsidR="00095992" w:rsidRPr="00EA0D16" w:rsidRDefault="00095992" w:rsidP="00F56A69">
            <w:pPr>
              <w:jc w:val="center"/>
              <w:rPr>
                <w:rFonts w:cs="Calibri"/>
              </w:rPr>
            </w:pPr>
            <w:r w:rsidRPr="00EA0D16">
              <w:rPr>
                <w:rFonts w:cs="Calibri"/>
              </w:rPr>
              <w:t>67.190.373,91</w:t>
            </w:r>
          </w:p>
        </w:tc>
      </w:tr>
      <w:tr w:rsidR="00095992" w:rsidRPr="00EA0D16" w14:paraId="77411B49" w14:textId="77777777" w:rsidTr="00F56A69">
        <w:trPr>
          <w:trHeight w:val="290"/>
          <w:jc w:val="center"/>
        </w:trPr>
        <w:tc>
          <w:tcPr>
            <w:tcW w:w="5382" w:type="dxa"/>
            <w:gridSpan w:val="2"/>
            <w:tcBorders>
              <w:top w:val="nil"/>
              <w:left w:val="single" w:sz="4" w:space="0" w:color="auto"/>
              <w:bottom w:val="nil"/>
              <w:right w:val="single" w:sz="4" w:space="0" w:color="auto"/>
            </w:tcBorders>
            <w:shd w:val="clear" w:color="000000" w:fill="95B3D7"/>
            <w:vAlign w:val="center"/>
            <w:hideMark/>
          </w:tcPr>
          <w:p w14:paraId="3A4EAC9F" w14:textId="77777777" w:rsidR="00095992" w:rsidRPr="00EA0D16" w:rsidRDefault="00095992" w:rsidP="00F56A69">
            <w:pPr>
              <w:jc w:val="center"/>
              <w:rPr>
                <w:rFonts w:cs="Calibri"/>
                <w:b/>
                <w:bCs/>
              </w:rPr>
            </w:pPr>
            <w:r w:rsidRPr="00EA0D16">
              <w:rPr>
                <w:rFonts w:cs="Calibri"/>
                <w:b/>
                <w:bCs/>
              </w:rPr>
              <w:t>Inversiones en Función Demanda</w:t>
            </w:r>
          </w:p>
        </w:tc>
      </w:tr>
      <w:tr w:rsidR="00095992" w:rsidRPr="00EA0D16" w14:paraId="1EF464C1" w14:textId="77777777" w:rsidTr="00F56A69">
        <w:trPr>
          <w:trHeight w:val="290"/>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0C352" w14:textId="77777777" w:rsidR="00095992" w:rsidRPr="00EA0D16" w:rsidRDefault="00095992" w:rsidP="00F56A69">
            <w:pPr>
              <w:rPr>
                <w:rFonts w:cs="Calibri"/>
              </w:rPr>
            </w:pPr>
            <w:r w:rsidRPr="00EA0D16">
              <w:rPr>
                <w:rFonts w:cs="Calibri"/>
              </w:rPr>
              <w:t xml:space="preserve">Etapa 3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14:paraId="5911E7BF" w14:textId="77777777" w:rsidR="00095992" w:rsidRPr="00EA0D16" w:rsidRDefault="00095992" w:rsidP="00F56A69">
            <w:pPr>
              <w:jc w:val="center"/>
              <w:rPr>
                <w:rFonts w:cs="Calibri"/>
              </w:rPr>
            </w:pPr>
            <w:r w:rsidRPr="00EA0D16">
              <w:rPr>
                <w:rFonts w:cs="Calibri"/>
              </w:rPr>
              <w:t>19.138.886,28</w:t>
            </w:r>
          </w:p>
        </w:tc>
      </w:tr>
      <w:tr w:rsidR="00095992" w:rsidRPr="00EA0D16" w14:paraId="4A24B227" w14:textId="77777777"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0C9F5D7" w14:textId="77777777" w:rsidR="00095992" w:rsidRPr="00EA0D16" w:rsidRDefault="00095992" w:rsidP="00F56A69">
            <w:pPr>
              <w:rPr>
                <w:rFonts w:cs="Calibri"/>
              </w:rPr>
            </w:pPr>
            <w:r w:rsidRPr="00EA0D16">
              <w:rPr>
                <w:rFonts w:cs="Calibri"/>
              </w:rPr>
              <w:t xml:space="preserve">Etapa 4 </w:t>
            </w:r>
          </w:p>
        </w:tc>
        <w:tc>
          <w:tcPr>
            <w:tcW w:w="2268" w:type="dxa"/>
            <w:tcBorders>
              <w:top w:val="nil"/>
              <w:left w:val="nil"/>
              <w:bottom w:val="single" w:sz="4" w:space="0" w:color="auto"/>
              <w:right w:val="single" w:sz="4" w:space="0" w:color="auto"/>
            </w:tcBorders>
            <w:shd w:val="clear" w:color="auto" w:fill="auto"/>
            <w:noWrap/>
            <w:vAlign w:val="bottom"/>
            <w:hideMark/>
          </w:tcPr>
          <w:p w14:paraId="7EE8F5A5" w14:textId="77777777" w:rsidR="00095992" w:rsidRPr="00EA0D16" w:rsidRDefault="00095992" w:rsidP="00F56A69">
            <w:pPr>
              <w:jc w:val="center"/>
              <w:rPr>
                <w:rFonts w:cs="Calibri"/>
              </w:rPr>
            </w:pPr>
            <w:r w:rsidRPr="00EA0D16">
              <w:rPr>
                <w:rFonts w:cs="Calibri"/>
              </w:rPr>
              <w:t>17.481.794,07</w:t>
            </w:r>
          </w:p>
        </w:tc>
      </w:tr>
      <w:tr w:rsidR="00095992" w:rsidRPr="00EA0D16" w14:paraId="59199D08" w14:textId="77777777"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7CD35BB4" w14:textId="77777777" w:rsidR="00095992" w:rsidRPr="00EA0D16" w:rsidRDefault="00095992" w:rsidP="00F56A69">
            <w:pPr>
              <w:rPr>
                <w:rFonts w:cs="Calibri"/>
              </w:rPr>
            </w:pPr>
            <w:r w:rsidRPr="00EA0D16">
              <w:rPr>
                <w:rFonts w:cs="Calibri"/>
              </w:rPr>
              <w:t>Etapa 5</w:t>
            </w:r>
          </w:p>
        </w:tc>
        <w:tc>
          <w:tcPr>
            <w:tcW w:w="2268" w:type="dxa"/>
            <w:tcBorders>
              <w:top w:val="nil"/>
              <w:left w:val="nil"/>
              <w:bottom w:val="single" w:sz="4" w:space="0" w:color="auto"/>
              <w:right w:val="single" w:sz="4" w:space="0" w:color="auto"/>
            </w:tcBorders>
            <w:shd w:val="clear" w:color="auto" w:fill="auto"/>
            <w:noWrap/>
            <w:vAlign w:val="bottom"/>
            <w:hideMark/>
          </w:tcPr>
          <w:p w14:paraId="53720AEA" w14:textId="77777777" w:rsidR="00095992" w:rsidRPr="00EA0D16" w:rsidRDefault="00095992" w:rsidP="00F56A69">
            <w:pPr>
              <w:jc w:val="center"/>
              <w:rPr>
                <w:rFonts w:cs="Calibri"/>
              </w:rPr>
            </w:pPr>
            <w:r w:rsidRPr="00EA0D16">
              <w:rPr>
                <w:rFonts w:cs="Calibri"/>
              </w:rPr>
              <w:t>29.247.953,69</w:t>
            </w:r>
          </w:p>
        </w:tc>
      </w:tr>
      <w:tr w:rsidR="00095992" w:rsidRPr="00EA0D16" w14:paraId="14F52FA4" w14:textId="77777777"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6AA1692" w14:textId="77777777" w:rsidR="00095992" w:rsidRPr="00EA0D16" w:rsidRDefault="00095992" w:rsidP="00F56A69">
            <w:pPr>
              <w:rPr>
                <w:rFonts w:cs="Calibri"/>
              </w:rPr>
            </w:pPr>
            <w:r w:rsidRPr="00EA0D16">
              <w:rPr>
                <w:rFonts w:cs="Calibri"/>
              </w:rPr>
              <w:t>Nueva dársena</w:t>
            </w:r>
          </w:p>
        </w:tc>
        <w:tc>
          <w:tcPr>
            <w:tcW w:w="2268" w:type="dxa"/>
            <w:tcBorders>
              <w:top w:val="nil"/>
              <w:left w:val="nil"/>
              <w:bottom w:val="single" w:sz="4" w:space="0" w:color="auto"/>
              <w:right w:val="single" w:sz="4" w:space="0" w:color="auto"/>
            </w:tcBorders>
            <w:shd w:val="clear" w:color="auto" w:fill="auto"/>
            <w:noWrap/>
            <w:vAlign w:val="bottom"/>
            <w:hideMark/>
          </w:tcPr>
          <w:p w14:paraId="0630B0A4" w14:textId="77777777" w:rsidR="00095992" w:rsidRPr="00EA0D16" w:rsidRDefault="00095992" w:rsidP="00F56A69">
            <w:pPr>
              <w:jc w:val="center"/>
              <w:rPr>
                <w:rFonts w:cs="Calibri"/>
              </w:rPr>
            </w:pPr>
            <w:r w:rsidRPr="00EA0D16">
              <w:rPr>
                <w:rFonts w:cs="Calibri"/>
              </w:rPr>
              <w:t>60.948.889,67</w:t>
            </w:r>
          </w:p>
        </w:tc>
      </w:tr>
      <w:tr w:rsidR="00095992" w:rsidRPr="00EA0D16" w14:paraId="14013ACD" w14:textId="77777777" w:rsidTr="00F56A69">
        <w:trPr>
          <w:trHeight w:val="290"/>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1D315290" w14:textId="77777777" w:rsidR="00095992" w:rsidRPr="00EA0D16" w:rsidRDefault="00095992" w:rsidP="00F56A69">
            <w:pPr>
              <w:rPr>
                <w:rFonts w:cs="Calibri"/>
                <w:b/>
                <w:bCs/>
                <w:color w:val="000000"/>
              </w:rPr>
            </w:pPr>
            <w:r w:rsidRPr="00EA0D16">
              <w:rPr>
                <w:rFonts w:cs="Calibri"/>
                <w:b/>
                <w:bCs/>
                <w:color w:val="000000"/>
              </w:rPr>
              <w:t>Total</w:t>
            </w:r>
          </w:p>
        </w:tc>
        <w:tc>
          <w:tcPr>
            <w:tcW w:w="2268" w:type="dxa"/>
            <w:tcBorders>
              <w:top w:val="nil"/>
              <w:left w:val="nil"/>
              <w:bottom w:val="single" w:sz="4" w:space="0" w:color="auto"/>
              <w:right w:val="single" w:sz="4" w:space="0" w:color="auto"/>
            </w:tcBorders>
            <w:shd w:val="clear" w:color="auto" w:fill="auto"/>
            <w:noWrap/>
            <w:vAlign w:val="bottom"/>
            <w:hideMark/>
          </w:tcPr>
          <w:p w14:paraId="083929B2" w14:textId="77777777" w:rsidR="00095992" w:rsidRPr="00EA0D16" w:rsidRDefault="00095992" w:rsidP="00F56A69">
            <w:pPr>
              <w:jc w:val="center"/>
              <w:rPr>
                <w:rFonts w:cs="Calibri"/>
                <w:b/>
                <w:bCs/>
                <w:color w:val="000000"/>
              </w:rPr>
            </w:pPr>
            <w:r w:rsidRPr="00EA0D16">
              <w:rPr>
                <w:rFonts w:cs="Calibri"/>
                <w:b/>
                <w:bCs/>
                <w:color w:val="000000"/>
              </w:rPr>
              <w:t>228.971.809,42</w:t>
            </w:r>
          </w:p>
        </w:tc>
      </w:tr>
    </w:tbl>
    <w:p w14:paraId="33D1CA91" w14:textId="77777777" w:rsidR="006C05D1" w:rsidRDefault="006C05D1" w:rsidP="006C05D1">
      <w:pPr>
        <w:pStyle w:val="Textoindependiente2"/>
        <w:tabs>
          <w:tab w:val="left" w:pos="720"/>
        </w:tabs>
        <w:ind w:left="1134"/>
        <w:rPr>
          <w:b w:val="0"/>
          <w:lang w:val="es-PE"/>
        </w:rPr>
      </w:pPr>
    </w:p>
    <w:p w14:paraId="1254FE76" w14:textId="45B9D79D" w:rsidR="00BA3B0B" w:rsidRDefault="00D31EFB" w:rsidP="006C05D1">
      <w:pPr>
        <w:pStyle w:val="Textoindependiente2"/>
        <w:tabs>
          <w:tab w:val="left" w:pos="720"/>
        </w:tabs>
        <w:ind w:left="1134"/>
        <w:rPr>
          <w:b w:val="0"/>
          <w:lang w:val="es-PE"/>
        </w:rPr>
      </w:pPr>
      <w:r w:rsidRPr="00E321F2">
        <w:rPr>
          <w:b w:val="0"/>
          <w:lang w:val="es-PE"/>
        </w:rPr>
        <w:t xml:space="preserve">Este monto </w:t>
      </w:r>
      <w:r w:rsidR="00C64955">
        <w:rPr>
          <w:b w:val="0"/>
          <w:lang w:val="es-PE"/>
        </w:rPr>
        <w:t xml:space="preserve">referencial </w:t>
      </w:r>
      <w:r w:rsidRPr="00E321F2">
        <w:rPr>
          <w:b w:val="0"/>
          <w:lang w:val="es-PE"/>
        </w:rPr>
        <w:t>sólo es aplicable a lo expre</w:t>
      </w:r>
      <w:r w:rsidR="00E45B0F">
        <w:rPr>
          <w:b w:val="0"/>
          <w:lang w:val="es-PE"/>
        </w:rPr>
        <w:t>samente previsto en el Contrato, por lo que la diferencia entre los montos consignados y lo que el CONCESIONARIO efectivamente gaste, por variaciones de precios u otros, para ejecutar las Inversiones</w:t>
      </w:r>
      <w:r w:rsidR="00C64955">
        <w:rPr>
          <w:b w:val="0"/>
          <w:lang w:val="es-PE"/>
        </w:rPr>
        <w:t>,</w:t>
      </w:r>
      <w:r w:rsidR="00E45B0F">
        <w:rPr>
          <w:b w:val="0"/>
          <w:lang w:val="es-PE"/>
        </w:rPr>
        <w:t xml:space="preserve"> es a su c</w:t>
      </w:r>
      <w:r w:rsidR="001823B8">
        <w:rPr>
          <w:b w:val="0"/>
          <w:lang w:val="es-PE"/>
        </w:rPr>
        <w:t>uenta</w:t>
      </w:r>
      <w:r w:rsidR="00E45B0F">
        <w:rPr>
          <w:b w:val="0"/>
          <w:lang w:val="es-PE"/>
        </w:rPr>
        <w:t xml:space="preserve"> y riesgo.</w:t>
      </w:r>
    </w:p>
    <w:p w14:paraId="61B2A9EA" w14:textId="77777777" w:rsidR="00BA3B0B" w:rsidRPr="00E321F2" w:rsidRDefault="00BA3B0B" w:rsidP="006C05D1">
      <w:pPr>
        <w:pStyle w:val="Textoindependiente2"/>
        <w:tabs>
          <w:tab w:val="left" w:pos="720"/>
        </w:tabs>
        <w:ind w:left="1134"/>
        <w:rPr>
          <w:b w:val="0"/>
          <w:lang w:val="es-PE"/>
        </w:rPr>
      </w:pPr>
    </w:p>
    <w:p w14:paraId="1E2D66ED"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Leyes y Disposiciones Aplicables</w:t>
      </w:r>
    </w:p>
    <w:p w14:paraId="4ED261AC"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el conjunto de disposiciones legales que regulan el Contrato de Concesión y que el CONCESIONARIO y el CONCEDENTE se encuentran en la obligación de cumplir. Incluyen la Constitución Política del Perú, las normas con rango de </w:t>
      </w:r>
      <w:r w:rsidRPr="005C4C69">
        <w:rPr>
          <w:b w:val="0"/>
          <w:lang w:val="es-PE"/>
        </w:rPr>
        <w:t>ley</w:t>
      </w:r>
      <w:r w:rsidRPr="00E321F2">
        <w:rPr>
          <w:b w:val="0"/>
          <w:lang w:val="es-PE"/>
        </w:rPr>
        <w:t>, las Normas Regulatorias, los reglamentos, directivas y resoluciones, así como cualquier otra norma que conforme al ordenamiento jurídico de la República del Perú, vigente o que sea dictada durante el plazo de la concesión por cualquier Autoridad Gubernamental competente.</w:t>
      </w:r>
    </w:p>
    <w:p w14:paraId="2CED2F41" w14:textId="77777777" w:rsidR="004C0F0A" w:rsidRDefault="004C0F0A" w:rsidP="004C0F0A">
      <w:pPr>
        <w:pStyle w:val="Textoindependiente2"/>
        <w:tabs>
          <w:tab w:val="left" w:pos="720"/>
        </w:tabs>
        <w:ind w:left="1134"/>
        <w:rPr>
          <w:b w:val="0"/>
          <w:lang w:val="es-PE"/>
        </w:rPr>
      </w:pPr>
    </w:p>
    <w:p w14:paraId="77F9D993" w14:textId="1BF67016" w:rsidR="00721754" w:rsidRDefault="004C0F0A" w:rsidP="004C0F0A">
      <w:pPr>
        <w:pStyle w:val="Textoindependiente2"/>
        <w:tabs>
          <w:tab w:val="left" w:pos="720"/>
        </w:tabs>
        <w:ind w:left="1134"/>
        <w:rPr>
          <w:b w:val="0"/>
          <w:lang w:val="es-PE"/>
        </w:rPr>
      </w:pPr>
      <w:r>
        <w:rPr>
          <w:b w:val="0"/>
          <w:lang w:val="es-PE"/>
        </w:rPr>
        <w:t xml:space="preserve">Asimismo, abarca todas </w:t>
      </w:r>
      <w:r w:rsidRPr="004C0F0A">
        <w:rPr>
          <w:b w:val="0"/>
          <w:lang w:val="es-PE"/>
        </w:rPr>
        <w:t>las disposiciones aduaneras comprendidas en la Ley General de Aduanas, su reglamento, y demás normas aplicables vigentes o que sean dictadas durante el plazo de la concesión</w:t>
      </w:r>
      <w:r>
        <w:rPr>
          <w:b w:val="0"/>
          <w:lang w:val="es-PE"/>
        </w:rPr>
        <w:t>.</w:t>
      </w:r>
    </w:p>
    <w:p w14:paraId="00E4F358" w14:textId="77777777" w:rsidR="00EF7BF2" w:rsidRPr="004C0F0A" w:rsidRDefault="00EF7BF2" w:rsidP="004C0F0A">
      <w:pPr>
        <w:pStyle w:val="Textoindependiente2"/>
        <w:tabs>
          <w:tab w:val="left" w:pos="720"/>
        </w:tabs>
        <w:ind w:left="1134"/>
        <w:rPr>
          <w:b w:val="0"/>
          <w:lang w:val="es-PE"/>
        </w:rPr>
      </w:pPr>
    </w:p>
    <w:p w14:paraId="471CD14A"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LIBOR </w:t>
      </w:r>
    </w:p>
    <w:p w14:paraId="3795EB82"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la tasa London </w:t>
      </w:r>
      <w:r w:rsidRPr="003E5554">
        <w:rPr>
          <w:b w:val="0"/>
          <w:i/>
          <w:lang w:val="es-PE"/>
        </w:rPr>
        <w:t>Interbank Offered Rate</w:t>
      </w:r>
      <w:r w:rsidR="0089003A">
        <w:rPr>
          <w:b w:val="0"/>
          <w:lang w:val="es-PE"/>
        </w:rPr>
        <w:t>,</w:t>
      </w:r>
      <w:r w:rsidRPr="00E321F2">
        <w:rPr>
          <w:b w:val="0"/>
          <w:lang w:val="es-PE"/>
        </w:rPr>
        <w:t xml:space="preserve"> </w:t>
      </w:r>
      <w:r w:rsidR="0089003A" w:rsidRPr="002B64AF">
        <w:rPr>
          <w:b w:val="0"/>
          <w:lang w:val="es-PE"/>
        </w:rPr>
        <w:t>en Dólares,</w:t>
      </w:r>
      <w:r w:rsidR="0089003A" w:rsidRPr="00E321F2">
        <w:rPr>
          <w:b w:val="0"/>
          <w:lang w:val="es-PE"/>
        </w:rPr>
        <w:t xml:space="preserve"> </w:t>
      </w:r>
      <w:r w:rsidRPr="00E321F2">
        <w:rPr>
          <w:b w:val="0"/>
          <w:lang w:val="es-PE"/>
        </w:rPr>
        <w:t>a seis (6) meses informada por Reuters a la hora de cierre en Londres.</w:t>
      </w:r>
    </w:p>
    <w:p w14:paraId="0D78BC16" w14:textId="77777777" w:rsidR="00721754" w:rsidRPr="002B64AF" w:rsidRDefault="00721754" w:rsidP="00721754">
      <w:pPr>
        <w:pStyle w:val="Textosinformato"/>
        <w:suppressLineNumbers/>
        <w:tabs>
          <w:tab w:val="left" w:pos="720"/>
        </w:tabs>
        <w:suppressAutoHyphens/>
        <w:jc w:val="both"/>
        <w:rPr>
          <w:rFonts w:ascii="Arial" w:hAnsi="Arial" w:cs="Arial"/>
          <w:u w:val="single"/>
          <w:lang w:val="es-ES"/>
        </w:rPr>
      </w:pPr>
    </w:p>
    <w:p w14:paraId="6BD45402" w14:textId="77777777" w:rsidR="00D04961" w:rsidRPr="006C7A17" w:rsidRDefault="00D04961" w:rsidP="00565844">
      <w:pPr>
        <w:pStyle w:val="Textosinformato"/>
        <w:keepNext/>
        <w:numPr>
          <w:ilvl w:val="2"/>
          <w:numId w:val="33"/>
        </w:numPr>
        <w:tabs>
          <w:tab w:val="clear" w:pos="1571"/>
        </w:tabs>
        <w:ind w:left="1134" w:hanging="1134"/>
        <w:jc w:val="both"/>
        <w:rPr>
          <w:rFonts w:cs="Arial"/>
          <w:b/>
          <w:u w:val="single"/>
          <w:lang w:val="es-PE"/>
        </w:rPr>
      </w:pPr>
      <w:bookmarkStart w:id="303" w:name="_Toc296001949"/>
      <w:bookmarkStart w:id="304" w:name="_Toc296002381"/>
      <w:bookmarkStart w:id="305" w:name="_Toc296326502"/>
      <w:bookmarkStart w:id="306" w:name="_Toc296345976"/>
      <w:bookmarkStart w:id="307" w:name="_Toc297292938"/>
      <w:bookmarkStart w:id="308" w:name="_Toc297293589"/>
      <w:bookmarkStart w:id="309" w:name="_Toc297293878"/>
      <w:bookmarkStart w:id="310" w:name="_Toc297912812"/>
      <w:bookmarkStart w:id="311" w:name="_Toc298261518"/>
      <w:bookmarkStart w:id="312" w:name="_Toc298261812"/>
      <w:bookmarkStart w:id="313" w:name="_Toc298345624"/>
      <w:bookmarkStart w:id="314" w:name="_Toc298346320"/>
      <w:bookmarkStart w:id="315" w:name="_Toc298510787"/>
      <w:bookmarkStart w:id="316" w:name="_Toc299463318"/>
      <w:bookmarkStart w:id="317" w:name="_Toc300228850"/>
      <w:bookmarkStart w:id="318" w:name="_Toc300229150"/>
      <w:bookmarkStart w:id="319" w:name="_Toc300231136"/>
      <w:bookmarkStart w:id="320" w:name="_Toc300590339"/>
      <w:bookmarkStart w:id="321" w:name="_Toc300677630"/>
      <w:bookmarkStart w:id="322" w:name="_Toc300843801"/>
      <w:bookmarkStart w:id="323" w:name="_Toc300860630"/>
      <w:bookmarkStart w:id="324" w:name="_Toc316481413"/>
      <w:bookmarkStart w:id="325" w:name="_Toc316481717"/>
      <w:bookmarkStart w:id="326" w:name="_Toc316482021"/>
      <w:bookmarkStart w:id="327" w:name="_Toc316482325"/>
      <w:bookmarkStart w:id="328" w:name="_Toc316482629"/>
      <w:bookmarkStart w:id="329" w:name="_Toc296001950"/>
      <w:bookmarkStart w:id="330" w:name="_Toc296002382"/>
      <w:bookmarkStart w:id="331" w:name="_Toc296326503"/>
      <w:bookmarkStart w:id="332" w:name="_Toc296345977"/>
      <w:bookmarkStart w:id="333" w:name="_Toc297292939"/>
      <w:bookmarkStart w:id="334" w:name="_Toc297293590"/>
      <w:bookmarkStart w:id="335" w:name="_Toc297293879"/>
      <w:bookmarkStart w:id="336" w:name="_Toc297912813"/>
      <w:bookmarkStart w:id="337" w:name="_Toc298261519"/>
      <w:bookmarkStart w:id="338" w:name="_Toc298261813"/>
      <w:bookmarkStart w:id="339" w:name="_Toc298345625"/>
      <w:bookmarkStart w:id="340" w:name="_Toc298346321"/>
      <w:bookmarkStart w:id="341" w:name="_Toc298510788"/>
      <w:bookmarkStart w:id="342" w:name="_Toc299463319"/>
      <w:bookmarkStart w:id="343" w:name="_Toc300228851"/>
      <w:bookmarkStart w:id="344" w:name="_Toc300229151"/>
      <w:bookmarkStart w:id="345" w:name="_Toc300231137"/>
      <w:bookmarkStart w:id="346" w:name="_Toc300590340"/>
      <w:bookmarkStart w:id="347" w:name="_Toc300677631"/>
      <w:bookmarkStart w:id="348" w:name="_Toc300843802"/>
      <w:bookmarkStart w:id="349" w:name="_Toc300860631"/>
      <w:bookmarkStart w:id="350" w:name="_Toc316481414"/>
      <w:bookmarkStart w:id="351" w:name="_Toc316481718"/>
      <w:bookmarkStart w:id="352" w:name="_Toc316482022"/>
      <w:bookmarkStart w:id="353" w:name="_Toc316482326"/>
      <w:bookmarkStart w:id="354" w:name="_Toc316482630"/>
      <w:bookmarkStart w:id="355" w:name="_Toc297292940"/>
      <w:bookmarkStart w:id="356" w:name="_Toc297293591"/>
      <w:bookmarkStart w:id="357" w:name="_Toc297293880"/>
      <w:bookmarkStart w:id="358" w:name="_Toc297912814"/>
      <w:bookmarkStart w:id="359" w:name="_Toc298261520"/>
      <w:bookmarkStart w:id="360" w:name="_Toc298261814"/>
      <w:bookmarkStart w:id="361" w:name="_Toc298345626"/>
      <w:bookmarkStart w:id="362" w:name="_Toc298346322"/>
      <w:bookmarkStart w:id="363" w:name="_Toc298510789"/>
      <w:bookmarkStart w:id="364" w:name="_Toc299463320"/>
      <w:bookmarkStart w:id="365" w:name="_Toc300228852"/>
      <w:bookmarkStart w:id="366" w:name="_Toc300229152"/>
      <w:bookmarkStart w:id="367" w:name="_Toc300231138"/>
      <w:bookmarkStart w:id="368" w:name="_Toc300590341"/>
      <w:bookmarkStart w:id="369" w:name="_Toc300677632"/>
      <w:bookmarkStart w:id="370" w:name="_Toc300843803"/>
      <w:bookmarkStart w:id="371" w:name="_Toc300860632"/>
      <w:bookmarkStart w:id="372" w:name="_Toc316481415"/>
      <w:bookmarkStart w:id="373" w:name="_Toc316481719"/>
      <w:bookmarkStart w:id="374" w:name="_Toc316482023"/>
      <w:bookmarkStart w:id="375" w:name="_Toc316482327"/>
      <w:bookmarkStart w:id="376" w:name="_Toc316482631"/>
      <w:bookmarkStart w:id="377" w:name="_Toc296001952"/>
      <w:bookmarkStart w:id="378" w:name="_Toc296002384"/>
      <w:bookmarkStart w:id="379" w:name="_Toc296326505"/>
      <w:bookmarkStart w:id="380" w:name="_Toc296345979"/>
      <w:bookmarkStart w:id="381" w:name="_Toc297292941"/>
      <w:bookmarkStart w:id="382" w:name="_Toc297293592"/>
      <w:bookmarkStart w:id="383" w:name="_Toc297293881"/>
      <w:bookmarkStart w:id="384" w:name="_Toc297912815"/>
      <w:bookmarkStart w:id="385" w:name="_Toc298261521"/>
      <w:bookmarkStart w:id="386" w:name="_Toc298261815"/>
      <w:bookmarkStart w:id="387" w:name="_Toc298345627"/>
      <w:bookmarkStart w:id="388" w:name="_Toc298346323"/>
      <w:bookmarkStart w:id="389" w:name="_Toc298510790"/>
      <w:bookmarkStart w:id="390" w:name="_Toc299463321"/>
      <w:bookmarkStart w:id="391" w:name="_Toc300228853"/>
      <w:bookmarkStart w:id="392" w:name="_Toc300229153"/>
      <w:bookmarkStart w:id="393" w:name="_Toc300231139"/>
      <w:bookmarkStart w:id="394" w:name="_Toc300590342"/>
      <w:bookmarkStart w:id="395" w:name="_Toc300677633"/>
      <w:bookmarkStart w:id="396" w:name="_Toc300843804"/>
      <w:bookmarkStart w:id="397" w:name="_Toc300860633"/>
      <w:bookmarkStart w:id="398" w:name="_Toc316481416"/>
      <w:bookmarkStart w:id="399" w:name="_Toc316481720"/>
      <w:bookmarkStart w:id="400" w:name="_Toc316482024"/>
      <w:bookmarkStart w:id="401" w:name="_Toc316482328"/>
      <w:bookmarkStart w:id="402" w:name="_Toc316482632"/>
      <w:bookmarkStart w:id="403" w:name="_Toc296001953"/>
      <w:bookmarkStart w:id="404" w:name="_Toc296002385"/>
      <w:bookmarkStart w:id="405" w:name="_Toc296326506"/>
      <w:bookmarkStart w:id="406" w:name="_Toc296345980"/>
      <w:bookmarkStart w:id="407" w:name="_Toc297292942"/>
      <w:bookmarkStart w:id="408" w:name="_Toc297293593"/>
      <w:bookmarkStart w:id="409" w:name="_Toc297293882"/>
      <w:bookmarkStart w:id="410" w:name="_Toc297912816"/>
      <w:bookmarkStart w:id="411" w:name="_Toc298261522"/>
      <w:bookmarkStart w:id="412" w:name="_Toc298261816"/>
      <w:bookmarkStart w:id="413" w:name="_Toc298345628"/>
      <w:bookmarkStart w:id="414" w:name="_Toc298346324"/>
      <w:bookmarkStart w:id="415" w:name="_Toc298510791"/>
      <w:bookmarkStart w:id="416" w:name="_Toc299463322"/>
      <w:bookmarkStart w:id="417" w:name="_Toc300228854"/>
      <w:bookmarkStart w:id="418" w:name="_Toc300229154"/>
      <w:bookmarkStart w:id="419" w:name="_Toc300231140"/>
      <w:bookmarkStart w:id="420" w:name="_Toc300590343"/>
      <w:bookmarkStart w:id="421" w:name="_Toc300677634"/>
      <w:bookmarkStart w:id="422" w:name="_Toc300843805"/>
      <w:bookmarkStart w:id="423" w:name="_Toc300860634"/>
      <w:bookmarkStart w:id="424" w:name="_Toc316481417"/>
      <w:bookmarkStart w:id="425" w:name="_Toc316481721"/>
      <w:bookmarkStart w:id="426" w:name="_Toc316482025"/>
      <w:bookmarkStart w:id="427" w:name="_Toc316482329"/>
      <w:bookmarkStart w:id="428" w:name="_Toc316482633"/>
      <w:bookmarkStart w:id="429" w:name="_Toc296001954"/>
      <w:bookmarkStart w:id="430" w:name="_Toc296002386"/>
      <w:bookmarkStart w:id="431" w:name="_Toc296326507"/>
      <w:bookmarkStart w:id="432" w:name="_Toc296345981"/>
      <w:bookmarkStart w:id="433" w:name="_Toc297292943"/>
      <w:bookmarkStart w:id="434" w:name="_Toc297293594"/>
      <w:bookmarkStart w:id="435" w:name="_Toc297293883"/>
      <w:bookmarkStart w:id="436" w:name="_Toc297912817"/>
      <w:bookmarkStart w:id="437" w:name="_Toc298261523"/>
      <w:bookmarkStart w:id="438" w:name="_Toc298261817"/>
      <w:bookmarkStart w:id="439" w:name="_Toc298345629"/>
      <w:bookmarkStart w:id="440" w:name="_Toc298346325"/>
      <w:bookmarkStart w:id="441" w:name="_Toc298510792"/>
      <w:bookmarkStart w:id="442" w:name="_Toc299463323"/>
      <w:bookmarkStart w:id="443" w:name="_Toc300228855"/>
      <w:bookmarkStart w:id="444" w:name="_Toc300229155"/>
      <w:bookmarkStart w:id="445" w:name="_Toc300231141"/>
      <w:bookmarkStart w:id="446" w:name="_Toc300590344"/>
      <w:bookmarkStart w:id="447" w:name="_Toc300677635"/>
      <w:bookmarkStart w:id="448" w:name="_Toc300843806"/>
      <w:bookmarkStart w:id="449" w:name="_Toc300860635"/>
      <w:bookmarkStart w:id="450" w:name="_Toc316481418"/>
      <w:bookmarkStart w:id="451" w:name="_Toc316481722"/>
      <w:bookmarkStart w:id="452" w:name="_Toc316482026"/>
      <w:bookmarkStart w:id="453" w:name="_Toc316482330"/>
      <w:bookmarkStart w:id="454" w:name="_Toc316482634"/>
      <w:bookmarkStart w:id="455" w:name="_Toc296001955"/>
      <w:bookmarkStart w:id="456" w:name="_Toc296002387"/>
      <w:bookmarkStart w:id="457" w:name="_Toc296326508"/>
      <w:bookmarkStart w:id="458" w:name="_Toc296345982"/>
      <w:bookmarkStart w:id="459" w:name="_Toc297292944"/>
      <w:bookmarkStart w:id="460" w:name="_Toc297293595"/>
      <w:bookmarkStart w:id="461" w:name="_Toc297293884"/>
      <w:bookmarkStart w:id="462" w:name="_Toc297912818"/>
      <w:bookmarkStart w:id="463" w:name="_Toc298261524"/>
      <w:bookmarkStart w:id="464" w:name="_Toc298261818"/>
      <w:bookmarkStart w:id="465" w:name="_Toc298345630"/>
      <w:bookmarkStart w:id="466" w:name="_Toc298346326"/>
      <w:bookmarkStart w:id="467" w:name="_Toc298510793"/>
      <w:bookmarkStart w:id="468" w:name="_Toc299463324"/>
      <w:bookmarkStart w:id="469" w:name="_Toc300228856"/>
      <w:bookmarkStart w:id="470" w:name="_Toc300229156"/>
      <w:bookmarkStart w:id="471" w:name="_Toc300231142"/>
      <w:bookmarkStart w:id="472" w:name="_Toc300590345"/>
      <w:bookmarkStart w:id="473" w:name="_Toc300677636"/>
      <w:bookmarkStart w:id="474" w:name="_Toc300843807"/>
      <w:bookmarkStart w:id="475" w:name="_Toc300860636"/>
      <w:bookmarkStart w:id="476" w:name="_Toc316481419"/>
      <w:bookmarkStart w:id="477" w:name="_Toc316481723"/>
      <w:bookmarkStart w:id="478" w:name="_Toc316482027"/>
      <w:bookmarkStart w:id="479" w:name="_Toc316482331"/>
      <w:bookmarkStart w:id="480" w:name="_Toc316482635"/>
      <w:bookmarkStart w:id="481" w:name="_Toc296001956"/>
      <w:bookmarkStart w:id="482" w:name="_Toc296002388"/>
      <w:bookmarkStart w:id="483" w:name="_Toc296326509"/>
      <w:bookmarkStart w:id="484" w:name="_Toc296345983"/>
      <w:bookmarkStart w:id="485" w:name="_Toc297292945"/>
      <w:bookmarkStart w:id="486" w:name="_Toc297293596"/>
      <w:bookmarkStart w:id="487" w:name="_Toc297293885"/>
      <w:bookmarkStart w:id="488" w:name="_Toc297912819"/>
      <w:bookmarkStart w:id="489" w:name="_Toc298261525"/>
      <w:bookmarkStart w:id="490" w:name="_Toc298261819"/>
      <w:bookmarkStart w:id="491" w:name="_Toc298345631"/>
      <w:bookmarkStart w:id="492" w:name="_Toc298346327"/>
      <w:bookmarkStart w:id="493" w:name="_Toc298510794"/>
      <w:bookmarkStart w:id="494" w:name="_Toc299463325"/>
      <w:bookmarkStart w:id="495" w:name="_Toc300228857"/>
      <w:bookmarkStart w:id="496" w:name="_Toc300229157"/>
      <w:bookmarkStart w:id="497" w:name="_Toc300231143"/>
      <w:bookmarkStart w:id="498" w:name="_Toc300590346"/>
      <w:bookmarkStart w:id="499" w:name="_Toc300677637"/>
      <w:bookmarkStart w:id="500" w:name="_Toc300843808"/>
      <w:bookmarkStart w:id="501" w:name="_Toc300860637"/>
      <w:bookmarkStart w:id="502" w:name="_Toc316481420"/>
      <w:bookmarkStart w:id="503" w:name="_Toc316481724"/>
      <w:bookmarkStart w:id="504" w:name="_Toc316482028"/>
      <w:bookmarkStart w:id="505" w:name="_Toc316482332"/>
      <w:bookmarkStart w:id="506" w:name="_Toc316482636"/>
      <w:bookmarkStart w:id="507" w:name="_Toc129004378"/>
      <w:bookmarkStart w:id="508" w:name="_Toc129064786"/>
      <w:bookmarkStart w:id="509" w:name="_Toc129065053"/>
      <w:bookmarkStart w:id="510" w:name="_Toc129141991"/>
      <w:bookmarkStart w:id="511" w:name="_Toc129709736"/>
      <w:bookmarkStart w:id="512" w:name="_Toc230069376"/>
      <w:bookmarkStart w:id="513" w:name="_Toc230080752"/>
      <w:bookmarkStart w:id="514" w:name="_Toc230069379"/>
      <w:bookmarkStart w:id="515" w:name="_Toc230080755"/>
      <w:bookmarkStart w:id="516" w:name="_Toc28912383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6C7A17">
        <w:rPr>
          <w:rFonts w:ascii="Arial" w:hAnsi="Arial" w:cs="Arial"/>
          <w:u w:val="single"/>
          <w:lang w:val="es-PE"/>
        </w:rPr>
        <w:t>Libro de Obra</w:t>
      </w:r>
    </w:p>
    <w:p w14:paraId="4BA7BD86" w14:textId="77777777" w:rsidR="00D668EF" w:rsidRPr="00E321F2" w:rsidRDefault="00D04961" w:rsidP="00D04961">
      <w:pPr>
        <w:pStyle w:val="Textoindependiente2"/>
        <w:tabs>
          <w:tab w:val="left" w:pos="720"/>
        </w:tabs>
        <w:ind w:left="1134"/>
        <w:rPr>
          <w:b w:val="0"/>
          <w:lang w:val="es-PE"/>
        </w:rPr>
      </w:pPr>
      <w:r w:rsidRPr="00E321F2">
        <w:rPr>
          <w:b w:val="0"/>
          <w:lang w:val="es-PE"/>
        </w:rPr>
        <w:t xml:space="preserve">Es el documento en el cual se anotarán los hechos </w:t>
      </w:r>
      <w:r w:rsidR="00D003EA">
        <w:rPr>
          <w:b w:val="0"/>
          <w:lang w:val="es-PE"/>
        </w:rPr>
        <w:t xml:space="preserve">diarios </w:t>
      </w:r>
      <w:r w:rsidRPr="00E321F2">
        <w:rPr>
          <w:b w:val="0"/>
          <w:lang w:val="es-PE"/>
        </w:rPr>
        <w:t xml:space="preserve">más importantes durante </w:t>
      </w:r>
      <w:r w:rsidR="00D003EA">
        <w:rPr>
          <w:b w:val="0"/>
          <w:lang w:val="es-PE"/>
        </w:rPr>
        <w:t xml:space="preserve">la ejecución de las inversiones de cada Etapa, el mismo que deberá observar lo dispuesto por la Cláusula 6.13 y siguientes del presente Contrato. </w:t>
      </w:r>
    </w:p>
    <w:p w14:paraId="7D1E8DA0" w14:textId="77777777" w:rsidR="00D04961" w:rsidRPr="00E321F2" w:rsidRDefault="00D04961" w:rsidP="006C7A17">
      <w:pPr>
        <w:pStyle w:val="Textoindependiente2"/>
        <w:tabs>
          <w:tab w:val="left" w:pos="720"/>
        </w:tabs>
        <w:ind w:left="1134"/>
        <w:rPr>
          <w:lang w:val="es-PE"/>
        </w:rPr>
      </w:pPr>
    </w:p>
    <w:p w14:paraId="182C2C10"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Manipuleo</w:t>
      </w:r>
      <w:bookmarkEnd w:id="516"/>
    </w:p>
    <w:p w14:paraId="71A31BE1" w14:textId="77777777" w:rsidR="00721754" w:rsidRDefault="00721754" w:rsidP="00721754">
      <w:pPr>
        <w:pStyle w:val="Textoindependiente2"/>
        <w:tabs>
          <w:tab w:val="left" w:pos="720"/>
        </w:tabs>
        <w:ind w:left="1134"/>
        <w:rPr>
          <w:b w:val="0"/>
          <w:lang w:val="es-PE"/>
        </w:rPr>
      </w:pPr>
      <w:r w:rsidRPr="00E321F2">
        <w:rPr>
          <w:b w:val="0"/>
          <w:lang w:val="es-PE"/>
        </w:rPr>
        <w:t>Acción de mover y colocar la carga en: i) los almacenes, ii) la unidad de transporte o iii)</w:t>
      </w:r>
      <w:r w:rsidR="00B56FFA">
        <w:rPr>
          <w:b w:val="0"/>
          <w:lang w:val="es-PE"/>
        </w:rPr>
        <w:t xml:space="preserve"> </w:t>
      </w:r>
      <w:r w:rsidRPr="00E321F2">
        <w:rPr>
          <w:b w:val="0"/>
          <w:lang w:val="es-PE"/>
        </w:rPr>
        <w:t>el muelle.</w:t>
      </w:r>
    </w:p>
    <w:p w14:paraId="1E42A79E" w14:textId="77777777" w:rsidR="005151C6" w:rsidRPr="00E321F2" w:rsidRDefault="005151C6" w:rsidP="00721754">
      <w:pPr>
        <w:pStyle w:val="Textoindependiente2"/>
        <w:tabs>
          <w:tab w:val="left" w:pos="720"/>
        </w:tabs>
        <w:ind w:left="1134"/>
        <w:rPr>
          <w:lang w:val="es-PE"/>
        </w:rPr>
      </w:pPr>
    </w:p>
    <w:p w14:paraId="09EEFC86" w14:textId="3BABBAC2" w:rsidR="005151C6" w:rsidRPr="006C7A17" w:rsidRDefault="005151C6"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M</w:t>
      </w:r>
      <w:r>
        <w:rPr>
          <w:rFonts w:ascii="Arial" w:hAnsi="Arial" w:cs="Arial"/>
          <w:u w:val="single"/>
          <w:lang w:val="es-PE"/>
        </w:rPr>
        <w:t>es(es)</w:t>
      </w:r>
    </w:p>
    <w:p w14:paraId="305A57FA" w14:textId="7E699656" w:rsidR="005151C6" w:rsidRDefault="005151C6" w:rsidP="005151C6">
      <w:pPr>
        <w:pStyle w:val="Textoindependiente2"/>
        <w:tabs>
          <w:tab w:val="left" w:pos="720"/>
        </w:tabs>
        <w:ind w:left="1134"/>
        <w:rPr>
          <w:b w:val="0"/>
          <w:lang w:val="es-PE"/>
        </w:rPr>
      </w:pPr>
      <w:r>
        <w:rPr>
          <w:b w:val="0"/>
          <w:lang w:val="es-PE"/>
        </w:rPr>
        <w:t>Para efectos del presente contrato será el periodo de treinta (30) Días Calendarios</w:t>
      </w:r>
      <w:r w:rsidRPr="00E321F2">
        <w:rPr>
          <w:b w:val="0"/>
          <w:lang w:val="es-PE"/>
        </w:rPr>
        <w:t>.</w:t>
      </w:r>
    </w:p>
    <w:p w14:paraId="19717E2D" w14:textId="77777777" w:rsidR="00721754" w:rsidRPr="00E321F2" w:rsidRDefault="00721754" w:rsidP="00721754">
      <w:pPr>
        <w:pStyle w:val="Textoindependiente"/>
        <w:suppressLineNumbers/>
        <w:tabs>
          <w:tab w:val="num" w:pos="1080"/>
        </w:tabs>
        <w:suppressAutoHyphens/>
        <w:ind w:left="1080"/>
        <w:rPr>
          <w:szCs w:val="22"/>
          <w:lang w:val="es-PE"/>
        </w:rPr>
      </w:pPr>
    </w:p>
    <w:p w14:paraId="32024C81"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Nave</w:t>
      </w:r>
    </w:p>
    <w:p w14:paraId="1D3DC7A2" w14:textId="77777777" w:rsidR="00D668EF" w:rsidRDefault="00721754" w:rsidP="00721754">
      <w:pPr>
        <w:pStyle w:val="Textoindependiente2"/>
        <w:tabs>
          <w:tab w:val="left" w:pos="720"/>
        </w:tabs>
        <w:ind w:left="1134"/>
        <w:rPr>
          <w:b w:val="0"/>
          <w:lang w:val="es-PE"/>
        </w:rPr>
      </w:pPr>
      <w:r w:rsidRPr="00E321F2">
        <w:rPr>
          <w:b w:val="0"/>
          <w:lang w:val="es-PE"/>
        </w:rPr>
        <w:t>Construcción flotante con medios de propulsión y gobierno propios destinada a la navegación acuática que se utiliza en el comercio para el transporte de carga o pasajeros, o de ambos.</w:t>
      </w:r>
    </w:p>
    <w:p w14:paraId="6620525D" w14:textId="77777777" w:rsidR="0089003A" w:rsidRPr="00E321F2" w:rsidRDefault="0089003A" w:rsidP="00721754">
      <w:pPr>
        <w:pStyle w:val="Textoindependiente2"/>
        <w:tabs>
          <w:tab w:val="left" w:pos="720"/>
        </w:tabs>
        <w:ind w:left="1134"/>
        <w:rPr>
          <w:lang w:val="es-PE"/>
        </w:rPr>
      </w:pPr>
    </w:p>
    <w:p w14:paraId="0104A2B0" w14:textId="4F187554" w:rsidR="00721754" w:rsidRPr="002B64AF" w:rsidRDefault="0089003A" w:rsidP="00565844">
      <w:pPr>
        <w:pStyle w:val="Textosinformato"/>
        <w:keepNext/>
        <w:numPr>
          <w:ilvl w:val="2"/>
          <w:numId w:val="33"/>
        </w:numPr>
        <w:tabs>
          <w:tab w:val="clear" w:pos="1571"/>
        </w:tabs>
        <w:ind w:left="1134" w:hanging="1134"/>
        <w:jc w:val="both"/>
        <w:rPr>
          <w:rFonts w:ascii="Arial" w:hAnsi="Arial" w:cs="Arial"/>
          <w:u w:val="single"/>
          <w:lang w:val="es-PE"/>
        </w:rPr>
      </w:pPr>
      <w:r w:rsidRPr="002B64AF">
        <w:rPr>
          <w:rFonts w:ascii="Arial" w:hAnsi="Arial" w:cs="Arial"/>
          <w:u w:val="single"/>
          <w:lang w:val="es-PE"/>
        </w:rPr>
        <w:t xml:space="preserve">Naves de </w:t>
      </w:r>
      <w:r w:rsidR="00C36F42">
        <w:rPr>
          <w:rFonts w:ascii="Arial" w:hAnsi="Arial" w:cs="Arial"/>
          <w:u w:val="single"/>
          <w:lang w:val="es-PE"/>
        </w:rPr>
        <w:t>L</w:t>
      </w:r>
      <w:r w:rsidRPr="002B64AF">
        <w:rPr>
          <w:rFonts w:ascii="Arial" w:hAnsi="Arial" w:cs="Arial"/>
          <w:u w:val="single"/>
          <w:lang w:val="es-PE"/>
        </w:rPr>
        <w:t>ínea o tráfico regular</w:t>
      </w:r>
    </w:p>
    <w:p w14:paraId="68A2D407" w14:textId="77777777" w:rsidR="000A09BA" w:rsidRDefault="0089003A" w:rsidP="002B64AF">
      <w:pPr>
        <w:pStyle w:val="Textosinformato"/>
        <w:keepNext/>
        <w:ind w:left="1134"/>
        <w:jc w:val="both"/>
        <w:rPr>
          <w:rFonts w:ascii="Arial" w:hAnsi="Arial" w:cs="Arial"/>
          <w:lang w:val="es-PE"/>
        </w:rPr>
      </w:pPr>
      <w:r w:rsidRPr="005C4C69">
        <w:rPr>
          <w:rFonts w:ascii="Arial" w:hAnsi="Arial" w:cs="Arial"/>
          <w:lang w:val="es-PE"/>
        </w:rPr>
        <w:t xml:space="preserve">Son aquellas Naves </w:t>
      </w:r>
      <w:r w:rsidR="001D6A99">
        <w:rPr>
          <w:rFonts w:ascii="Arial" w:hAnsi="Arial" w:cs="Arial"/>
          <w:lang w:val="es-PE"/>
        </w:rPr>
        <w:t xml:space="preserve">que </w:t>
      </w:r>
      <w:r w:rsidR="00A14CE1" w:rsidRPr="00A14CE1">
        <w:rPr>
          <w:rFonts w:ascii="Arial" w:hAnsi="Arial" w:cs="Arial"/>
          <w:lang w:val="es-PE"/>
        </w:rPr>
        <w:t>cubren servicios regulares permanentes establecidos por las líneas navieras en puertos que integran sus itinerarios, los cuales son fijos y preestablecidos y cuentan con rutas predeterminadas y frecuencias habituales</w:t>
      </w:r>
      <w:r w:rsidR="00A14CE1">
        <w:rPr>
          <w:rFonts w:ascii="Arial" w:hAnsi="Arial" w:cs="Arial"/>
          <w:lang w:val="es-PE"/>
        </w:rPr>
        <w:t>.</w:t>
      </w:r>
      <w:r w:rsidR="000A09BA">
        <w:rPr>
          <w:rFonts w:ascii="Arial" w:hAnsi="Arial" w:cs="Arial"/>
          <w:lang w:val="es-PE"/>
        </w:rPr>
        <w:t xml:space="preserve"> </w:t>
      </w:r>
    </w:p>
    <w:p w14:paraId="0EE12724" w14:textId="77777777" w:rsidR="000A09BA" w:rsidRDefault="000A09BA" w:rsidP="002B64AF">
      <w:pPr>
        <w:pStyle w:val="Textosinformato"/>
        <w:keepNext/>
        <w:ind w:left="1134"/>
        <w:jc w:val="both"/>
        <w:rPr>
          <w:rFonts w:ascii="Arial" w:hAnsi="Arial" w:cs="Arial"/>
          <w:lang w:val="es-PE"/>
        </w:rPr>
      </w:pPr>
    </w:p>
    <w:p w14:paraId="3806FD88" w14:textId="77777777" w:rsidR="000A09BA" w:rsidRDefault="000A09BA" w:rsidP="002B64AF">
      <w:pPr>
        <w:pStyle w:val="Textosinformato"/>
        <w:keepNext/>
        <w:ind w:left="1134"/>
        <w:jc w:val="both"/>
        <w:rPr>
          <w:rFonts w:ascii="Arial" w:hAnsi="Arial" w:cs="Arial"/>
          <w:lang w:val="es-PE"/>
        </w:rPr>
      </w:pPr>
      <w:r>
        <w:rPr>
          <w:rFonts w:ascii="Arial" w:hAnsi="Arial" w:cs="Arial"/>
          <w:lang w:val="es-PE"/>
        </w:rPr>
        <w:t>Para efectos de este Contrato, la APN determinará que Nave se constituye como Nave de Línea o trafico regular.</w:t>
      </w:r>
    </w:p>
    <w:p w14:paraId="6636A63E" w14:textId="77777777" w:rsidR="000A09BA" w:rsidRPr="00A14CE1" w:rsidRDefault="000A09BA" w:rsidP="002B64AF">
      <w:pPr>
        <w:pStyle w:val="Textosinformato"/>
        <w:keepNext/>
        <w:ind w:left="1134"/>
        <w:jc w:val="both"/>
        <w:rPr>
          <w:rFonts w:ascii="Arial" w:hAnsi="Arial" w:cs="Arial"/>
          <w:lang w:val="es-PE"/>
        </w:rPr>
      </w:pPr>
    </w:p>
    <w:p w14:paraId="326421FC"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Niveles de Servicio y Productividad</w:t>
      </w:r>
    </w:p>
    <w:p w14:paraId="467889AD" w14:textId="77777777" w:rsidR="00721754" w:rsidRPr="00E321F2" w:rsidRDefault="00721754" w:rsidP="00721754">
      <w:pPr>
        <w:pStyle w:val="Textoindependiente2"/>
        <w:tabs>
          <w:tab w:val="left" w:pos="720"/>
        </w:tabs>
        <w:ind w:left="1134"/>
        <w:rPr>
          <w:lang w:val="es-PE"/>
        </w:rPr>
      </w:pPr>
      <w:r w:rsidRPr="00E321F2">
        <w:rPr>
          <w:b w:val="0"/>
          <w:lang w:val="es-PE"/>
        </w:rPr>
        <w:t>Son aquellos niveles mínimos de calidad de servicio que el CONCESIONARIO debe lograr y mantener durante la Explotación del</w:t>
      </w:r>
      <w:r w:rsidR="00CD3B6B">
        <w:rPr>
          <w:b w:val="0"/>
          <w:lang w:val="es-PE"/>
        </w:rPr>
        <w:t xml:space="preserve"> Terminal Portuario Multipropósito de Salaverry</w:t>
      </w:r>
      <w:r w:rsidR="00CD3B6B">
        <w:rPr>
          <w:color w:val="FF0000"/>
          <w:sz w:val="24"/>
          <w:lang w:val="es-PE"/>
        </w:rPr>
        <w:t xml:space="preserve"> </w:t>
      </w:r>
      <w:r w:rsidRPr="00E321F2">
        <w:rPr>
          <w:b w:val="0"/>
          <w:lang w:val="es-PE"/>
        </w:rPr>
        <w:t>según se especifica en el Anexo 3 del Contrato.</w:t>
      </w:r>
    </w:p>
    <w:p w14:paraId="1946967B" w14:textId="77777777" w:rsidR="00721754" w:rsidRPr="00E321F2" w:rsidRDefault="00721754" w:rsidP="00721754">
      <w:pPr>
        <w:pStyle w:val="Textoindependiente"/>
        <w:suppressLineNumbers/>
        <w:tabs>
          <w:tab w:val="left" w:pos="720"/>
        </w:tabs>
        <w:suppressAutoHyphens/>
        <w:rPr>
          <w:szCs w:val="22"/>
          <w:u w:val="single"/>
          <w:lang w:val="es-PE"/>
        </w:rPr>
      </w:pPr>
    </w:p>
    <w:p w14:paraId="44079DFD"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Normas Regulatorias</w:t>
      </w:r>
    </w:p>
    <w:p w14:paraId="7344BA50" w14:textId="77777777" w:rsidR="00721754" w:rsidRPr="00E321F2" w:rsidRDefault="00721754" w:rsidP="00721754">
      <w:pPr>
        <w:pStyle w:val="Textoindependiente2"/>
        <w:tabs>
          <w:tab w:val="left" w:pos="720"/>
        </w:tabs>
        <w:ind w:left="1134"/>
        <w:rPr>
          <w:lang w:val="es-PE"/>
        </w:rPr>
      </w:pPr>
      <w:r w:rsidRPr="00E321F2">
        <w:rPr>
          <w:b w:val="0"/>
          <w:lang w:val="es-PE"/>
        </w:rPr>
        <w:t xml:space="preserve">Son los reglamentos, directivas y resoluciones y demás disposiciones que puede dictar el REGULADOR conforme a su ley de creación o normas complementarias, cuyo cumplimiento es de carácter obligatorio. </w:t>
      </w:r>
    </w:p>
    <w:p w14:paraId="2EAC933D" w14:textId="77777777" w:rsidR="00721754" w:rsidRPr="00E321F2" w:rsidRDefault="00721754" w:rsidP="00721754">
      <w:pPr>
        <w:suppressLineNumbers/>
        <w:tabs>
          <w:tab w:val="left" w:pos="720"/>
        </w:tabs>
        <w:suppressAutoHyphens/>
        <w:jc w:val="both"/>
        <w:rPr>
          <w:rFonts w:cs="Arial"/>
          <w:szCs w:val="22"/>
          <w:lang w:val="es-PE"/>
        </w:rPr>
      </w:pPr>
    </w:p>
    <w:p w14:paraId="2D994E86"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17" w:name="_Toc289123836"/>
      <w:r w:rsidRPr="006C7A17">
        <w:rPr>
          <w:rFonts w:ascii="Arial" w:hAnsi="Arial" w:cs="Arial"/>
          <w:u w:val="single"/>
          <w:lang w:val="es-PE"/>
        </w:rPr>
        <w:t>Sol o S/</w:t>
      </w:r>
      <w:bookmarkEnd w:id="517"/>
      <w:r w:rsidRPr="006C7A17">
        <w:rPr>
          <w:rFonts w:ascii="Arial" w:hAnsi="Arial" w:cs="Arial"/>
          <w:u w:val="single"/>
          <w:lang w:val="es-PE"/>
        </w:rPr>
        <w:t xml:space="preserve"> </w:t>
      </w:r>
    </w:p>
    <w:p w14:paraId="6D662978" w14:textId="77777777" w:rsidR="00D668EF" w:rsidRPr="00E321F2" w:rsidRDefault="00721754" w:rsidP="00721754">
      <w:pPr>
        <w:pStyle w:val="Textoindependiente2"/>
        <w:tabs>
          <w:tab w:val="left" w:pos="720"/>
        </w:tabs>
        <w:ind w:left="1134"/>
        <w:rPr>
          <w:lang w:val="es-PE"/>
        </w:rPr>
      </w:pPr>
      <w:r w:rsidRPr="00E321F2">
        <w:rPr>
          <w:b w:val="0"/>
          <w:lang w:val="es-PE"/>
        </w:rPr>
        <w:t>Es la moneda o signo de curso legal en el Estado de la República del Perú.</w:t>
      </w:r>
    </w:p>
    <w:p w14:paraId="0351C2AE" w14:textId="77777777" w:rsidR="00721754" w:rsidRPr="00E321F2" w:rsidRDefault="00721754" w:rsidP="006C7A17">
      <w:pPr>
        <w:pStyle w:val="Textoindependiente2"/>
        <w:tabs>
          <w:tab w:val="left" w:pos="720"/>
        </w:tabs>
        <w:ind w:left="1134"/>
        <w:rPr>
          <w:lang w:val="es-PE"/>
        </w:rPr>
      </w:pPr>
    </w:p>
    <w:p w14:paraId="72A637D8"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Obras</w:t>
      </w:r>
    </w:p>
    <w:p w14:paraId="6DB940DF" w14:textId="7F64510D" w:rsidR="00721754" w:rsidRPr="00E321F2" w:rsidRDefault="00721754" w:rsidP="00721754">
      <w:pPr>
        <w:pStyle w:val="Textoindependiente2"/>
        <w:tabs>
          <w:tab w:val="left" w:pos="720"/>
        </w:tabs>
        <w:spacing w:after="120"/>
        <w:ind w:left="1134"/>
        <w:rPr>
          <w:lang w:val="es-PE"/>
        </w:rPr>
      </w:pPr>
      <w:r w:rsidRPr="00E321F2">
        <w:rPr>
          <w:b w:val="0"/>
          <w:lang w:val="es-PE"/>
        </w:rPr>
        <w:t xml:space="preserve">Es el </w:t>
      </w:r>
      <w:r w:rsidR="00DB4B15">
        <w:rPr>
          <w:b w:val="0"/>
          <w:lang w:val="es-PE"/>
        </w:rPr>
        <w:t xml:space="preserve">proceso y </w:t>
      </w:r>
      <w:r w:rsidRPr="00E321F2">
        <w:rPr>
          <w:b w:val="0"/>
          <w:lang w:val="es-PE"/>
        </w:rPr>
        <w:t>resultado de los trabajos de Construcción y</w:t>
      </w:r>
      <w:r w:rsidR="00CD3B6B">
        <w:rPr>
          <w:b w:val="0"/>
          <w:lang w:val="es-PE"/>
        </w:rPr>
        <w:t>/o instalación de</w:t>
      </w:r>
      <w:r w:rsidRPr="00E321F2">
        <w:rPr>
          <w:b w:val="0"/>
          <w:lang w:val="es-PE"/>
        </w:rPr>
        <w:t xml:space="preserve"> Equipamiento Portuario correspondientes al</w:t>
      </w:r>
      <w:r w:rsidR="00CD3B6B">
        <w:rPr>
          <w:b w:val="0"/>
          <w:lang w:val="es-PE"/>
        </w:rPr>
        <w:t xml:space="preserve"> Terminal Portuario Multipropósito de Salaverry</w:t>
      </w:r>
      <w:r w:rsidRPr="00E321F2">
        <w:rPr>
          <w:b w:val="0"/>
          <w:lang w:val="es-PE"/>
        </w:rPr>
        <w:t xml:space="preserve">, que serán ejecutados o instalados por el CONCESIONARIO durante la vigencia de la Concesión, de acuerdo a lo establecido en el Contrato. </w:t>
      </w:r>
    </w:p>
    <w:p w14:paraId="76FA8F0A" w14:textId="22AC55E2" w:rsidR="00721754" w:rsidRPr="00E321F2" w:rsidRDefault="00721754" w:rsidP="00721754">
      <w:pPr>
        <w:pStyle w:val="Textoindependiente2"/>
        <w:tabs>
          <w:tab w:val="left" w:pos="720"/>
        </w:tabs>
        <w:ind w:left="1134"/>
        <w:rPr>
          <w:lang w:val="es-PE"/>
        </w:rPr>
      </w:pPr>
      <w:r w:rsidRPr="00E321F2">
        <w:rPr>
          <w:b w:val="0"/>
          <w:lang w:val="es-PE"/>
        </w:rPr>
        <w:t xml:space="preserve">Comprende </w:t>
      </w:r>
      <w:r w:rsidR="00FD6156">
        <w:rPr>
          <w:b w:val="0"/>
          <w:lang w:val="es-PE"/>
        </w:rPr>
        <w:t xml:space="preserve">los resultados de </w:t>
      </w:r>
      <w:r w:rsidRPr="00E321F2">
        <w:rPr>
          <w:b w:val="0"/>
          <w:lang w:val="es-PE"/>
        </w:rPr>
        <w:t xml:space="preserve">las </w:t>
      </w:r>
      <w:r w:rsidR="00FD6156">
        <w:rPr>
          <w:b w:val="0"/>
          <w:lang w:val="es-PE"/>
        </w:rPr>
        <w:t>Inversiones</w:t>
      </w:r>
      <w:r w:rsidR="00FD6156" w:rsidRPr="00E321F2">
        <w:rPr>
          <w:b w:val="0"/>
          <w:lang w:val="es-PE"/>
        </w:rPr>
        <w:t xml:space="preserve"> </w:t>
      </w:r>
      <w:r w:rsidR="00D63567">
        <w:rPr>
          <w:b w:val="0"/>
          <w:lang w:val="es-PE"/>
        </w:rPr>
        <w:t>Obligatorias</w:t>
      </w:r>
      <w:r w:rsidR="00100E0D">
        <w:rPr>
          <w:b w:val="0"/>
          <w:lang w:val="es-PE"/>
        </w:rPr>
        <w:t xml:space="preserve"> </w:t>
      </w:r>
      <w:r w:rsidR="00DC377D">
        <w:rPr>
          <w:b w:val="0"/>
          <w:lang w:val="es-PE"/>
        </w:rPr>
        <w:t xml:space="preserve">y </w:t>
      </w:r>
      <w:r w:rsidR="00690D11" w:rsidRPr="00E321F2">
        <w:rPr>
          <w:b w:val="0"/>
          <w:lang w:val="es-PE"/>
        </w:rPr>
        <w:t xml:space="preserve">las </w:t>
      </w:r>
      <w:r w:rsidR="00FD6156">
        <w:rPr>
          <w:b w:val="0"/>
          <w:lang w:val="es-PE"/>
        </w:rPr>
        <w:t>Inversiones</w:t>
      </w:r>
      <w:r w:rsidRPr="00E321F2">
        <w:rPr>
          <w:b w:val="0"/>
          <w:lang w:val="es-PE"/>
        </w:rPr>
        <w:t xml:space="preserve"> </w:t>
      </w:r>
      <w:r w:rsidR="007E3725" w:rsidRPr="002B64AF">
        <w:rPr>
          <w:b w:val="0"/>
          <w:lang w:val="es-PE"/>
        </w:rPr>
        <w:t>en Función a la Demanda</w:t>
      </w:r>
      <w:r w:rsidRPr="00E321F2">
        <w:rPr>
          <w:b w:val="0"/>
          <w:lang w:val="es-PE"/>
        </w:rPr>
        <w:t xml:space="preserve">, </w:t>
      </w:r>
      <w:r w:rsidR="006F5A25">
        <w:rPr>
          <w:b w:val="0"/>
          <w:lang w:val="es-PE"/>
        </w:rPr>
        <w:t xml:space="preserve">Inversiones Complementarias </w:t>
      </w:r>
      <w:r w:rsidRPr="00E321F2">
        <w:rPr>
          <w:b w:val="0"/>
          <w:lang w:val="es-PE"/>
        </w:rPr>
        <w:t xml:space="preserve">así como a las Inversiones Discrecionales. </w:t>
      </w:r>
    </w:p>
    <w:p w14:paraId="054E5F5C" w14:textId="77777777" w:rsidR="00721754" w:rsidRPr="00E321F2" w:rsidRDefault="00721754" w:rsidP="00721754">
      <w:pPr>
        <w:pStyle w:val="Textosinformato"/>
        <w:suppressLineNumbers/>
        <w:tabs>
          <w:tab w:val="left" w:pos="720"/>
        </w:tabs>
        <w:suppressAutoHyphens/>
        <w:ind w:left="851"/>
        <w:jc w:val="both"/>
        <w:rPr>
          <w:rFonts w:ascii="Arial" w:hAnsi="Arial" w:cs="Arial"/>
          <w:lang w:val="es-PE"/>
        </w:rPr>
      </w:pPr>
    </w:p>
    <w:p w14:paraId="2AACEF1E"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Parte</w:t>
      </w:r>
    </w:p>
    <w:p w14:paraId="475E0932" w14:textId="77777777" w:rsidR="00721754" w:rsidRPr="00E321F2" w:rsidRDefault="00721754" w:rsidP="00721754">
      <w:pPr>
        <w:pStyle w:val="Textoindependiente2"/>
        <w:tabs>
          <w:tab w:val="left" w:pos="720"/>
        </w:tabs>
        <w:ind w:left="1134"/>
        <w:rPr>
          <w:lang w:val="es-PE"/>
        </w:rPr>
      </w:pPr>
      <w:r w:rsidRPr="00E321F2">
        <w:rPr>
          <w:b w:val="0"/>
          <w:lang w:val="es-PE"/>
        </w:rPr>
        <w:t>Es, según sea el caso, el CONCEDENTE o el CONCESIONARIO.</w:t>
      </w:r>
    </w:p>
    <w:p w14:paraId="7D939EF3" w14:textId="77777777" w:rsidR="00721754" w:rsidRPr="00E321F2" w:rsidRDefault="00721754" w:rsidP="00721754">
      <w:pPr>
        <w:pStyle w:val="Textosinformato"/>
        <w:suppressLineNumbers/>
        <w:tabs>
          <w:tab w:val="left" w:pos="720"/>
        </w:tabs>
        <w:suppressAutoHyphens/>
        <w:ind w:left="851"/>
        <w:jc w:val="both"/>
        <w:rPr>
          <w:rFonts w:ascii="Arial" w:hAnsi="Arial" w:cs="Arial"/>
          <w:lang w:val="es-PE"/>
        </w:rPr>
      </w:pPr>
    </w:p>
    <w:p w14:paraId="2345BDAD"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Partes</w:t>
      </w:r>
    </w:p>
    <w:p w14:paraId="458A50D1" w14:textId="77777777" w:rsidR="00D668EF" w:rsidRPr="00E321F2" w:rsidRDefault="00721754" w:rsidP="00721754">
      <w:pPr>
        <w:pStyle w:val="Textoindependiente2"/>
        <w:tabs>
          <w:tab w:val="left" w:pos="720"/>
        </w:tabs>
        <w:ind w:left="1134"/>
        <w:rPr>
          <w:lang w:val="es-PE"/>
        </w:rPr>
      </w:pPr>
      <w:r w:rsidRPr="00E321F2">
        <w:rPr>
          <w:b w:val="0"/>
          <w:lang w:val="es-PE"/>
        </w:rPr>
        <w:t>Son, conjuntamente, el CONCEDENTE y el CONCESIONARIO.</w:t>
      </w:r>
    </w:p>
    <w:p w14:paraId="664B39E4" w14:textId="77777777" w:rsidR="00721754" w:rsidRPr="00E321F2" w:rsidRDefault="00721754" w:rsidP="006C7A17">
      <w:pPr>
        <w:pStyle w:val="Textoindependiente2"/>
        <w:tabs>
          <w:tab w:val="left" w:pos="720"/>
        </w:tabs>
        <w:ind w:left="1134"/>
        <w:rPr>
          <w:lang w:val="es-PE"/>
        </w:rPr>
      </w:pPr>
    </w:p>
    <w:p w14:paraId="6EF8C31B"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Participación Mínima </w:t>
      </w:r>
    </w:p>
    <w:p w14:paraId="5861D67F" w14:textId="77777777" w:rsidR="00D668EF" w:rsidRDefault="00690D11" w:rsidP="006C7A17">
      <w:pPr>
        <w:pStyle w:val="Textoindependiente2"/>
        <w:tabs>
          <w:tab w:val="left" w:pos="720"/>
        </w:tabs>
        <w:ind w:left="1134"/>
        <w:rPr>
          <w:b w:val="0"/>
          <w:lang w:val="es-PE"/>
        </w:rPr>
      </w:pPr>
      <w:r w:rsidRPr="00E321F2">
        <w:rPr>
          <w:b w:val="0"/>
          <w:lang w:val="es-PE"/>
        </w:rPr>
        <w:t xml:space="preserve">Es la participación accionaria equivalente al treinta y cinco por ciento (35%) del capital social suscrito y pagado del CONCESIONARIO, en acciones con derecho a voto, la misma que el Socio Estratégico deberá poseer y mantener </w:t>
      </w:r>
      <w:r w:rsidR="00B201D2" w:rsidRPr="00E321F2">
        <w:rPr>
          <w:b w:val="0"/>
          <w:lang w:val="es-PE"/>
        </w:rPr>
        <w:t xml:space="preserve">en </w:t>
      </w:r>
      <w:r w:rsidR="00B201D2">
        <w:rPr>
          <w:b w:val="0"/>
          <w:lang w:val="es-PE"/>
        </w:rPr>
        <w:t xml:space="preserve">el CONCESIONARIO, </w:t>
      </w:r>
      <w:r w:rsidRPr="00E321F2">
        <w:rPr>
          <w:b w:val="0"/>
          <w:lang w:val="es-PE"/>
        </w:rPr>
        <w:t>como mínimo</w:t>
      </w:r>
      <w:r w:rsidR="00B201D2">
        <w:rPr>
          <w:b w:val="0"/>
          <w:lang w:val="es-PE"/>
        </w:rPr>
        <w:t>,</w:t>
      </w:r>
      <w:r w:rsidRPr="00E321F2">
        <w:rPr>
          <w:b w:val="0"/>
          <w:lang w:val="es-PE"/>
        </w:rPr>
        <w:t xml:space="preserve"> durante toda la vigencia de la Concesión.</w:t>
      </w:r>
    </w:p>
    <w:p w14:paraId="3C6EB15C" w14:textId="77777777" w:rsidR="00721754" w:rsidRPr="00E321F2" w:rsidRDefault="00721754" w:rsidP="006C7A17">
      <w:pPr>
        <w:pStyle w:val="Textoindependiente2"/>
        <w:tabs>
          <w:tab w:val="left" w:pos="720"/>
        </w:tabs>
        <w:ind w:left="1134"/>
        <w:rPr>
          <w:lang w:val="es-PE"/>
        </w:rPr>
      </w:pPr>
      <w:bookmarkStart w:id="518" w:name="_Toc210827862"/>
      <w:bookmarkStart w:id="519" w:name="_Toc222753865"/>
    </w:p>
    <w:p w14:paraId="7D96ED7C"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Pasivo ambiental</w:t>
      </w:r>
    </w:p>
    <w:p w14:paraId="4559B61F" w14:textId="77777777" w:rsidR="003E5554" w:rsidRPr="00BE7087" w:rsidRDefault="003E5554" w:rsidP="003E5554">
      <w:pPr>
        <w:pStyle w:val="Textoindependiente2"/>
        <w:tabs>
          <w:tab w:val="left" w:pos="720"/>
        </w:tabs>
        <w:ind w:left="1134"/>
        <w:rPr>
          <w:b w:val="0"/>
          <w:lang w:val="es-PE"/>
        </w:rPr>
      </w:pPr>
      <w:r w:rsidRPr="003E5554">
        <w:rPr>
          <w:b w:val="0"/>
          <w:lang w:val="es-PE"/>
        </w:rPr>
        <w:t>Se considera pasivo ambiental del Sector Transportes a la obligación o deuda derivada de la restauración, mitigación o compensación por un daño ambiental o impacto no mitigado como resultado de la implementación de un proyecto de infraestructura en transportes. Este pasivo es considerado como tal, cuando constituye un riesgo permanente, potencial y afecta de manera perceptible y cuantificable elementos ambientales naturales (físicos y bióticos) y humanos, es decir la salud, la calidad de vida e incluso bienes públicos como áreas naturales protegidas, sitios declarados patrimonio y sitios arqueológicos.</w:t>
      </w:r>
    </w:p>
    <w:p w14:paraId="6AA13421" w14:textId="77777777" w:rsidR="003E5554" w:rsidRDefault="003E5554" w:rsidP="00721754">
      <w:pPr>
        <w:pStyle w:val="Textoindependiente2"/>
        <w:tabs>
          <w:tab w:val="left" w:pos="720"/>
        </w:tabs>
        <w:ind w:left="1134"/>
        <w:rPr>
          <w:b w:val="0"/>
          <w:lang w:val="es-PE"/>
        </w:rPr>
      </w:pPr>
    </w:p>
    <w:p w14:paraId="2221B0CD" w14:textId="236F4D5B" w:rsidR="00D668EF" w:rsidRPr="00E321F2" w:rsidRDefault="003E5554" w:rsidP="00721754">
      <w:pPr>
        <w:pStyle w:val="Textoindependiente2"/>
        <w:tabs>
          <w:tab w:val="left" w:pos="720"/>
        </w:tabs>
        <w:ind w:left="1134"/>
        <w:rPr>
          <w:lang w:val="es-PE"/>
        </w:rPr>
      </w:pPr>
      <w:r>
        <w:rPr>
          <w:b w:val="0"/>
          <w:lang w:val="es-PE"/>
        </w:rPr>
        <w:t>Por otro lado, es</w:t>
      </w:r>
      <w:r w:rsidR="00721754" w:rsidRPr="00E321F2">
        <w:rPr>
          <w:b w:val="0"/>
          <w:lang w:val="es-PE"/>
        </w:rPr>
        <w:t xml:space="preserve"> el conjunto de los daños ambientales en término de contaminación del agua del suelo, del aire, del deterioro de los recursos y de los ecosistemas, producido por el</w:t>
      </w:r>
      <w:r w:rsidR="00CD3B6B">
        <w:rPr>
          <w:b w:val="0"/>
          <w:lang w:val="es-PE"/>
        </w:rPr>
        <w:t xml:space="preserve"> Terminal Portuario Multipropósito de Salaverry</w:t>
      </w:r>
      <w:r w:rsidR="00721754" w:rsidRPr="00E321F2">
        <w:rPr>
          <w:b w:val="0"/>
          <w:lang w:val="es-PE"/>
        </w:rPr>
        <w:t xml:space="preserve"> durante su funcionamiento ordinario o por accidentes imprevistos a lo largo de su historia</w:t>
      </w:r>
      <w:r w:rsidR="008E6F52">
        <w:rPr>
          <w:b w:val="0"/>
          <w:lang w:val="es-PE"/>
        </w:rPr>
        <w:t xml:space="preserve"> y hasta la Toma de Posesión</w:t>
      </w:r>
      <w:r w:rsidR="00721754" w:rsidRPr="00E321F2">
        <w:rPr>
          <w:b w:val="0"/>
          <w:lang w:val="es-PE"/>
        </w:rPr>
        <w:t xml:space="preserve">. </w:t>
      </w:r>
    </w:p>
    <w:p w14:paraId="01885A9B" w14:textId="77777777" w:rsidR="00721754" w:rsidRPr="00E321F2" w:rsidRDefault="00721754" w:rsidP="006C7A17">
      <w:pPr>
        <w:pStyle w:val="Textoindependiente2"/>
        <w:tabs>
          <w:tab w:val="left" w:pos="720"/>
        </w:tabs>
        <w:ind w:left="1134"/>
        <w:rPr>
          <w:lang w:val="es-PE"/>
        </w:rPr>
      </w:pPr>
    </w:p>
    <w:p w14:paraId="67088D46" w14:textId="58A56A62"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20" w:name="_Toc466574057"/>
      <w:bookmarkStart w:id="521" w:name="_Toc466574058"/>
      <w:bookmarkStart w:id="522" w:name="_Toc466574059"/>
      <w:bookmarkEnd w:id="520"/>
      <w:bookmarkEnd w:id="521"/>
      <w:bookmarkEnd w:id="522"/>
      <w:r w:rsidRPr="006C7A17">
        <w:rPr>
          <w:rFonts w:ascii="Arial" w:hAnsi="Arial" w:cs="Arial"/>
          <w:u w:val="single"/>
          <w:lang w:val="es-PE"/>
        </w:rPr>
        <w:t xml:space="preserve">Período </w:t>
      </w:r>
      <w:r w:rsidR="00DB4B15">
        <w:rPr>
          <w:rFonts w:ascii="Arial" w:hAnsi="Arial" w:cs="Arial"/>
          <w:u w:val="single"/>
          <w:lang w:val="es-PE"/>
        </w:rPr>
        <w:t>de Adecuación</w:t>
      </w:r>
      <w:bookmarkEnd w:id="518"/>
      <w:bookmarkEnd w:id="519"/>
    </w:p>
    <w:p w14:paraId="4E20B3A3" w14:textId="714F7171" w:rsidR="006713EB" w:rsidRPr="002B64AF" w:rsidRDefault="00721754" w:rsidP="002B64AF">
      <w:pPr>
        <w:pStyle w:val="Textoindependiente2"/>
        <w:tabs>
          <w:tab w:val="left" w:pos="720"/>
        </w:tabs>
        <w:ind w:left="1134"/>
        <w:rPr>
          <w:lang w:val="es-PE"/>
        </w:rPr>
      </w:pPr>
      <w:r w:rsidRPr="00E321F2">
        <w:rPr>
          <w:b w:val="0"/>
          <w:lang w:val="es-PE"/>
        </w:rPr>
        <w:t xml:space="preserve">Es el periodo </w:t>
      </w:r>
      <w:r w:rsidR="00CD587D">
        <w:rPr>
          <w:b w:val="0"/>
          <w:lang w:val="es-PE"/>
        </w:rPr>
        <w:t xml:space="preserve">de </w:t>
      </w:r>
      <w:r w:rsidR="00DB4B15">
        <w:rPr>
          <w:b w:val="0"/>
          <w:lang w:val="es-PE"/>
        </w:rPr>
        <w:t xml:space="preserve">adaptación y ajuste </w:t>
      </w:r>
      <w:r w:rsidR="00CD587D">
        <w:rPr>
          <w:b w:val="0"/>
          <w:lang w:val="es-PE"/>
        </w:rPr>
        <w:t xml:space="preserve">del CONCESIONARIO </w:t>
      </w:r>
      <w:r w:rsidRPr="00E321F2">
        <w:rPr>
          <w:b w:val="0"/>
          <w:lang w:val="es-PE"/>
        </w:rPr>
        <w:t xml:space="preserve">previo al inicio de la </w:t>
      </w:r>
      <w:r w:rsidR="006713EB" w:rsidRPr="002B64AF">
        <w:rPr>
          <w:b w:val="0"/>
          <w:lang w:val="es-PE"/>
        </w:rPr>
        <w:t>verificación del cumplimiento de los indicadores c</w:t>
      </w:r>
      <w:r w:rsidR="006713EB">
        <w:rPr>
          <w:b w:val="0"/>
          <w:lang w:val="es-PE"/>
        </w:rPr>
        <w:t>orrespondientes</w:t>
      </w:r>
      <w:r w:rsidRPr="00E321F2">
        <w:rPr>
          <w:b w:val="0"/>
          <w:lang w:val="es-PE"/>
        </w:rPr>
        <w:t>. Este periodo finaliza con</w:t>
      </w:r>
      <w:r w:rsidR="006713EB">
        <w:rPr>
          <w:b w:val="0"/>
          <w:lang w:val="es-PE"/>
        </w:rPr>
        <w:t xml:space="preserve">forme a los plazos establecidos en el Anexo </w:t>
      </w:r>
      <w:r w:rsidR="00D068F2">
        <w:rPr>
          <w:b w:val="0"/>
          <w:lang w:val="es-PE"/>
        </w:rPr>
        <w:t>3</w:t>
      </w:r>
      <w:r w:rsidR="006713EB">
        <w:rPr>
          <w:b w:val="0"/>
          <w:lang w:val="es-PE"/>
        </w:rPr>
        <w:t xml:space="preserve"> del presente Contrato</w:t>
      </w:r>
      <w:r w:rsidR="006713EB" w:rsidRPr="002B64AF">
        <w:rPr>
          <w:b w:val="0"/>
          <w:lang w:val="es-PE"/>
        </w:rPr>
        <w:t>.</w:t>
      </w:r>
    </w:p>
    <w:p w14:paraId="57984729" w14:textId="77777777" w:rsidR="00721754" w:rsidRPr="00C26374" w:rsidRDefault="00721754" w:rsidP="002B64AF">
      <w:pPr>
        <w:pStyle w:val="Textoindependiente2"/>
        <w:tabs>
          <w:tab w:val="left" w:pos="720"/>
        </w:tabs>
        <w:ind w:left="1134"/>
        <w:rPr>
          <w:lang w:val="es-PE"/>
        </w:rPr>
      </w:pPr>
    </w:p>
    <w:p w14:paraId="07EECCA9"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Plan de Conservación</w:t>
      </w:r>
      <w:r w:rsidR="00B56FFA" w:rsidRPr="006C7A17">
        <w:rPr>
          <w:rFonts w:ascii="Arial" w:hAnsi="Arial" w:cs="Arial"/>
          <w:u w:val="single"/>
          <w:lang w:val="es-PE"/>
        </w:rPr>
        <w:t xml:space="preserve"> </w:t>
      </w:r>
    </w:p>
    <w:p w14:paraId="6F2E1DEC" w14:textId="77777777" w:rsidR="00721754" w:rsidRDefault="00721754" w:rsidP="00721754">
      <w:pPr>
        <w:pStyle w:val="Textoindependiente2"/>
        <w:tabs>
          <w:tab w:val="left" w:pos="720"/>
        </w:tabs>
        <w:ind w:left="1134"/>
        <w:rPr>
          <w:b w:val="0"/>
          <w:lang w:val="es-PE"/>
        </w:rPr>
      </w:pPr>
      <w:r w:rsidRPr="00E321F2">
        <w:rPr>
          <w:b w:val="0"/>
          <w:lang w:val="es-PE"/>
        </w:rPr>
        <w:t>Es el programa que contiene el conjunto de acciones, medidas y otras actividades de previsión o corrección necesarias para asegurar la Conservación de los Bienes de la Concesión, así como reducir, superar o neutralizar los daños que pudieran afectarla, de acuerdo al Anexo 7</w:t>
      </w:r>
      <w:r w:rsidR="00AE2F2A">
        <w:rPr>
          <w:b w:val="0"/>
          <w:lang w:val="es-PE"/>
        </w:rPr>
        <w:t xml:space="preserve"> del presente Contrato</w:t>
      </w:r>
      <w:r w:rsidRPr="00E321F2">
        <w:rPr>
          <w:b w:val="0"/>
          <w:lang w:val="es-PE"/>
        </w:rPr>
        <w:t xml:space="preserve">. </w:t>
      </w:r>
    </w:p>
    <w:p w14:paraId="573EDF38" w14:textId="77777777" w:rsidR="00AE2F2A" w:rsidRDefault="00AE2F2A" w:rsidP="00721754">
      <w:pPr>
        <w:pStyle w:val="Textoindependiente2"/>
        <w:tabs>
          <w:tab w:val="left" w:pos="720"/>
        </w:tabs>
        <w:ind w:left="1134"/>
        <w:rPr>
          <w:b w:val="0"/>
          <w:lang w:val="es-PE"/>
        </w:rPr>
      </w:pPr>
    </w:p>
    <w:p w14:paraId="2206442F" w14:textId="77777777" w:rsidR="00AE2F2A" w:rsidRDefault="00AE2F2A" w:rsidP="00721754">
      <w:pPr>
        <w:pStyle w:val="Textoindependiente2"/>
        <w:tabs>
          <w:tab w:val="left" w:pos="720"/>
        </w:tabs>
        <w:ind w:left="1134"/>
        <w:rPr>
          <w:b w:val="0"/>
          <w:lang w:val="es-PE"/>
        </w:rPr>
      </w:pPr>
      <w:r>
        <w:rPr>
          <w:b w:val="0"/>
          <w:lang w:val="es-PE"/>
        </w:rPr>
        <w:t>El primer Plan de Conservación deberá observar lo dispuesto por la Cláusula 7.4 del presente Contrato.</w:t>
      </w:r>
    </w:p>
    <w:p w14:paraId="539D59F6" w14:textId="77777777" w:rsidR="00EA0BD5" w:rsidRDefault="00EA0BD5" w:rsidP="00721754">
      <w:pPr>
        <w:pStyle w:val="Textoindependiente2"/>
        <w:tabs>
          <w:tab w:val="left" w:pos="720"/>
        </w:tabs>
        <w:ind w:left="1134"/>
        <w:rPr>
          <w:b w:val="0"/>
          <w:lang w:val="es-PE"/>
        </w:rPr>
      </w:pPr>
    </w:p>
    <w:p w14:paraId="18991BE2" w14:textId="459FCA59" w:rsidR="00EA0BD5" w:rsidRPr="00EA0BD5" w:rsidRDefault="00EA0BD5" w:rsidP="00EA0BD5">
      <w:pPr>
        <w:pStyle w:val="Textosinformato"/>
        <w:keepNext/>
        <w:numPr>
          <w:ilvl w:val="2"/>
          <w:numId w:val="33"/>
        </w:numPr>
        <w:tabs>
          <w:tab w:val="clear" w:pos="1571"/>
        </w:tabs>
        <w:ind w:left="1134" w:hanging="1134"/>
        <w:jc w:val="both"/>
        <w:rPr>
          <w:rFonts w:ascii="Arial" w:hAnsi="Arial" w:cs="Arial"/>
          <w:u w:val="single"/>
          <w:lang w:val="es-PE"/>
        </w:rPr>
      </w:pPr>
      <w:r w:rsidRPr="00EA0BD5">
        <w:rPr>
          <w:rFonts w:ascii="Arial" w:hAnsi="Arial" w:cs="Arial"/>
          <w:u w:val="single"/>
          <w:lang w:val="es-PE"/>
        </w:rPr>
        <w:t>Plan de Desarrollo</w:t>
      </w:r>
      <w:r>
        <w:rPr>
          <w:rFonts w:ascii="Arial" w:hAnsi="Arial" w:cs="Arial"/>
          <w:u w:val="single"/>
          <w:lang w:val="es-PE"/>
        </w:rPr>
        <w:t xml:space="preserve"> Portuario Preliminar </w:t>
      </w:r>
      <w:r w:rsidRPr="00EA0BD5">
        <w:rPr>
          <w:rFonts w:ascii="Arial" w:hAnsi="Arial" w:cs="Arial"/>
          <w:u w:val="single"/>
          <w:lang w:val="es-PE"/>
        </w:rPr>
        <w:t xml:space="preserve"> </w:t>
      </w:r>
    </w:p>
    <w:p w14:paraId="17188771" w14:textId="4325F84A" w:rsidR="00EA0BD5" w:rsidRDefault="00EA0BD5" w:rsidP="00EA0BD5">
      <w:pPr>
        <w:pStyle w:val="Textoindependiente2"/>
        <w:tabs>
          <w:tab w:val="left" w:pos="720"/>
        </w:tabs>
        <w:ind w:left="1134"/>
        <w:rPr>
          <w:b w:val="0"/>
          <w:lang w:val="es-PE"/>
        </w:rPr>
      </w:pPr>
      <w:r w:rsidRPr="00EA0BD5">
        <w:rPr>
          <w:b w:val="0"/>
          <w:lang w:val="es-PE"/>
        </w:rPr>
        <w:t>E</w:t>
      </w:r>
      <w:r>
        <w:rPr>
          <w:b w:val="0"/>
          <w:lang w:val="es-PE"/>
        </w:rPr>
        <w:t>s el programa presentado por e</w:t>
      </w:r>
      <w:r w:rsidRPr="00EA0BD5">
        <w:rPr>
          <w:b w:val="0"/>
          <w:lang w:val="es-PE"/>
        </w:rPr>
        <w:t xml:space="preserve">l </w:t>
      </w:r>
      <w:r>
        <w:rPr>
          <w:b w:val="0"/>
          <w:lang w:val="es-PE"/>
        </w:rPr>
        <w:t>A</w:t>
      </w:r>
      <w:r w:rsidRPr="00EA0BD5">
        <w:rPr>
          <w:b w:val="0"/>
          <w:lang w:val="es-PE"/>
        </w:rPr>
        <w:t xml:space="preserve">djudicatario </w:t>
      </w:r>
      <w:r>
        <w:rPr>
          <w:b w:val="0"/>
          <w:lang w:val="es-PE"/>
        </w:rPr>
        <w:t xml:space="preserve"> a la Fecha de Cierre que desarrolla la concepción preliminar del desarrollo del TPMS, que forma parte del presente Contrato como Anexo 2</w:t>
      </w:r>
      <w:r w:rsidR="00260046">
        <w:rPr>
          <w:b w:val="0"/>
          <w:lang w:val="es-PE"/>
        </w:rPr>
        <w:t>2</w:t>
      </w:r>
      <w:r>
        <w:rPr>
          <w:b w:val="0"/>
          <w:lang w:val="es-PE"/>
        </w:rPr>
        <w:t>.</w:t>
      </w:r>
    </w:p>
    <w:p w14:paraId="65727492" w14:textId="77777777" w:rsidR="00721754" w:rsidRPr="00260046" w:rsidRDefault="00721754" w:rsidP="00721754">
      <w:pPr>
        <w:tabs>
          <w:tab w:val="left" w:pos="720"/>
        </w:tabs>
        <w:rPr>
          <w:rFonts w:cs="Arial"/>
          <w:lang w:val="es-PE"/>
        </w:rPr>
      </w:pPr>
    </w:p>
    <w:p w14:paraId="72EEF966"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Plan de Manejo Ambiental</w:t>
      </w:r>
    </w:p>
    <w:p w14:paraId="142FE5D3" w14:textId="77777777" w:rsidR="00791AB4" w:rsidRPr="00791AB4" w:rsidRDefault="00791AB4" w:rsidP="00791AB4">
      <w:pPr>
        <w:pStyle w:val="Textoindependiente2"/>
        <w:tabs>
          <w:tab w:val="left" w:pos="720"/>
        </w:tabs>
        <w:ind w:left="1134"/>
        <w:rPr>
          <w:b w:val="0"/>
          <w:lang w:val="es-PE"/>
        </w:rPr>
      </w:pPr>
      <w:r w:rsidRPr="00791AB4">
        <w:rPr>
          <w:b w:val="0"/>
          <w:lang w:val="es-PE"/>
        </w:rPr>
        <w:t>Es el Instrumento Técnico producto de una evaluación ambiental que, de manera detallada, establece las acciones que se implementaran para prevenir, mitigar, rehabilitar o compensar los impactos negativos que se causen por el desarrollo de un proyecto, obra o actividad. Debe incluir medidas técnicas de cumplimiento obligatorio por el Concesionario, para asegurar la prevención, mitigación y control de los impactos ambientales en las diferentes etapas del proyecto, considerando según corresponda, aspectos como el manejo de los recursos hídricos; manejo de suelos y control de erosión; manejo y protección de flora y fauna silvestre, acuática; manejo, control y tratamiento de emisiones y efluentes; manejo de residuos sólidos de tipo industrial, desechos de la construcción, desmontes; y manejo de residuos del ámbito no municipal: peligrosos y no peligrosos, incluyendo la descripción o diseño de las instalaciones que se habiliten para este fin. Además, debe prever medidas de manejo de sustancias químicas, material particulado y otros materiales peligrosos; el control de ruidos y vibraciones; el control de radiaciones no ionizantes; medidas para la rehabilitación de hábitats; y otros relevantes en función de cada proyecto.</w:t>
      </w:r>
    </w:p>
    <w:p w14:paraId="1A2B15D5" w14:textId="77777777" w:rsidR="00721754" w:rsidRPr="00E321F2" w:rsidRDefault="00721754" w:rsidP="00721754">
      <w:pPr>
        <w:tabs>
          <w:tab w:val="left" w:pos="720"/>
        </w:tabs>
        <w:jc w:val="both"/>
        <w:rPr>
          <w:rFonts w:cs="Arial"/>
          <w:szCs w:val="22"/>
          <w:lang w:val="es-PE"/>
        </w:rPr>
      </w:pPr>
    </w:p>
    <w:p w14:paraId="01F145C7"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Potestad Aduanera </w:t>
      </w:r>
    </w:p>
    <w:p w14:paraId="200E9C04" w14:textId="77777777" w:rsidR="00721754" w:rsidRPr="00E321F2" w:rsidRDefault="00721754" w:rsidP="00721754">
      <w:pPr>
        <w:pStyle w:val="Textoindependiente2"/>
        <w:tabs>
          <w:tab w:val="left" w:pos="720"/>
        </w:tabs>
        <w:ind w:left="1134"/>
        <w:rPr>
          <w:lang w:val="es-PE"/>
        </w:rPr>
      </w:pPr>
      <w:r w:rsidRPr="00E321F2">
        <w:rPr>
          <w:b w:val="0"/>
          <w:lang w:val="es-PE"/>
        </w:rPr>
        <w:t>Es el conjunto de facultades y atribuciones que tiene la Administración Aduanera para controlar el ingreso, permanencia, traslado y salida de personas, mercancías y medios de transporte, dentro del territorio aduanero, así como para aplicar y hacer cumplir las disposiciones legales y reglamentarias que regulan el ordenamiento jurídico aduanero.</w:t>
      </w:r>
    </w:p>
    <w:p w14:paraId="6B840C2F" w14:textId="77777777" w:rsidR="00721754" w:rsidRPr="00E321F2" w:rsidRDefault="00721754" w:rsidP="00721754">
      <w:pPr>
        <w:pStyle w:val="Textoindependiente2"/>
        <w:tabs>
          <w:tab w:val="left" w:pos="720"/>
        </w:tabs>
        <w:ind w:left="1134"/>
        <w:rPr>
          <w:lang w:val="es-PE"/>
        </w:rPr>
      </w:pPr>
    </w:p>
    <w:p w14:paraId="43D469E6" w14:textId="5E173E9C" w:rsidR="00D668EF" w:rsidRPr="00E321F2" w:rsidRDefault="00721754" w:rsidP="00721754">
      <w:pPr>
        <w:pStyle w:val="Textoindependiente2"/>
        <w:tabs>
          <w:tab w:val="left" w:pos="720"/>
        </w:tabs>
        <w:ind w:left="1134"/>
        <w:rPr>
          <w:lang w:val="es-PE"/>
        </w:rPr>
      </w:pPr>
      <w:r w:rsidRPr="00E321F2">
        <w:rPr>
          <w:b w:val="0"/>
          <w:lang w:val="es-PE"/>
        </w:rPr>
        <w:t xml:space="preserve">La Administración Aduanera dispondrá las medidas y procedimientos tendientes a asegurar el ejercicio de la </w:t>
      </w:r>
      <w:r w:rsidR="00A13CB8">
        <w:rPr>
          <w:b w:val="0"/>
          <w:lang w:val="es-PE"/>
        </w:rPr>
        <w:t>P</w:t>
      </w:r>
      <w:r w:rsidRPr="00E321F2">
        <w:rPr>
          <w:b w:val="0"/>
          <w:lang w:val="es-PE"/>
        </w:rPr>
        <w:t xml:space="preserve">otestad </w:t>
      </w:r>
      <w:r w:rsidR="00A13CB8">
        <w:rPr>
          <w:b w:val="0"/>
          <w:lang w:val="es-PE"/>
        </w:rPr>
        <w:t>A</w:t>
      </w:r>
      <w:r w:rsidRPr="00E321F2">
        <w:rPr>
          <w:b w:val="0"/>
          <w:lang w:val="es-PE"/>
        </w:rPr>
        <w:t>duanera.</w:t>
      </w:r>
    </w:p>
    <w:p w14:paraId="46EF7C17" w14:textId="77777777" w:rsidR="00721754" w:rsidRPr="00E321F2" w:rsidRDefault="00721754" w:rsidP="006C7A17">
      <w:pPr>
        <w:pStyle w:val="Textoindependiente2"/>
        <w:tabs>
          <w:tab w:val="left" w:pos="720"/>
        </w:tabs>
        <w:ind w:left="1134"/>
        <w:rPr>
          <w:lang w:val="es-PE"/>
        </w:rPr>
      </w:pPr>
    </w:p>
    <w:p w14:paraId="6C784888"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Precio </w:t>
      </w:r>
    </w:p>
    <w:p w14:paraId="5D8382DD" w14:textId="77777777" w:rsidR="00D668EF" w:rsidRPr="00E321F2" w:rsidRDefault="00721754" w:rsidP="00721754">
      <w:pPr>
        <w:pStyle w:val="Textoindependiente2"/>
        <w:tabs>
          <w:tab w:val="left" w:pos="720"/>
        </w:tabs>
        <w:ind w:left="1134"/>
        <w:rPr>
          <w:lang w:val="es-PE"/>
        </w:rPr>
      </w:pPr>
      <w:r w:rsidRPr="00E321F2">
        <w:rPr>
          <w:b w:val="0"/>
          <w:lang w:val="es-PE"/>
        </w:rPr>
        <w:t>Se refiere a las contraprestaciones que el CONCESIONARIO cobra, de ser el caso, por la prestación de Servicios Especiales</w:t>
      </w:r>
      <w:r w:rsidR="00921F4D" w:rsidRPr="00E321F2">
        <w:rPr>
          <w:b w:val="0"/>
          <w:lang w:val="es-PE"/>
        </w:rPr>
        <w:t xml:space="preserve"> no sujetos a regulación tarifaria</w:t>
      </w:r>
      <w:r w:rsidRPr="00E321F2">
        <w:rPr>
          <w:b w:val="0"/>
          <w:lang w:val="es-PE"/>
        </w:rPr>
        <w:t xml:space="preserve"> y los Servicios No Portuarios, incluyendo los impuestos que resulten aplicables, de conformidad con lo establecido en la Cláusula 8.20. El Precio no estará sujeto a regulación económica. </w:t>
      </w:r>
    </w:p>
    <w:p w14:paraId="19404310" w14:textId="77777777" w:rsidR="00721754" w:rsidRPr="00E321F2" w:rsidRDefault="00721754" w:rsidP="006C7A17">
      <w:pPr>
        <w:pStyle w:val="Textoindependiente2"/>
        <w:tabs>
          <w:tab w:val="left" w:pos="720"/>
        </w:tabs>
        <w:ind w:left="1134"/>
        <w:rPr>
          <w:lang w:val="es-PE"/>
        </w:rPr>
      </w:pPr>
    </w:p>
    <w:p w14:paraId="51596A12"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Presupuesto Estimado de Obras </w:t>
      </w:r>
    </w:p>
    <w:p w14:paraId="6E470349" w14:textId="399D22C0" w:rsidR="00721754" w:rsidRDefault="00721754" w:rsidP="00721754">
      <w:pPr>
        <w:pStyle w:val="Textoindependiente2"/>
        <w:tabs>
          <w:tab w:val="left" w:pos="720"/>
        </w:tabs>
        <w:ind w:left="1134"/>
        <w:rPr>
          <w:b w:val="0"/>
          <w:lang w:val="es-PE"/>
        </w:rPr>
      </w:pPr>
      <w:bookmarkStart w:id="523" w:name="_Toc196654359"/>
      <w:bookmarkStart w:id="524" w:name="_Toc196564532"/>
      <w:r w:rsidRPr="00E321F2">
        <w:rPr>
          <w:b w:val="0"/>
          <w:lang w:val="es-PE"/>
        </w:rPr>
        <w:t>Equivale al presupuesto referencial</w:t>
      </w:r>
      <w:r w:rsidR="00377510">
        <w:rPr>
          <w:b w:val="0"/>
          <w:lang w:val="es-PE"/>
        </w:rPr>
        <w:t>, que incluye IGV</w:t>
      </w:r>
      <w:r w:rsidRPr="00E321F2">
        <w:rPr>
          <w:b w:val="0"/>
          <w:lang w:val="es-PE"/>
        </w:rPr>
        <w:t xml:space="preserve"> contenido en el Expediente Técnico presentado por el CONCESIONARIO debidamente aprobado por la APN. Este presupuesto sólo es aplicable a lo expresamente previsto en el presente Contrato</w:t>
      </w:r>
      <w:r w:rsidR="003E5554">
        <w:rPr>
          <w:b w:val="0"/>
          <w:lang w:val="es-PE"/>
        </w:rPr>
        <w:t xml:space="preserve"> de Concesión</w:t>
      </w:r>
      <w:r w:rsidRPr="00E321F2">
        <w:rPr>
          <w:b w:val="0"/>
          <w:lang w:val="es-PE"/>
        </w:rPr>
        <w:t xml:space="preserve">. </w:t>
      </w:r>
    </w:p>
    <w:p w14:paraId="69F5BFEE" w14:textId="77777777" w:rsidR="00F500F6" w:rsidRDefault="00F500F6" w:rsidP="00721754">
      <w:pPr>
        <w:pStyle w:val="Textoindependiente2"/>
        <w:tabs>
          <w:tab w:val="left" w:pos="720"/>
        </w:tabs>
        <w:ind w:left="1134"/>
        <w:rPr>
          <w:b w:val="0"/>
          <w:lang w:val="es-PE"/>
        </w:rPr>
      </w:pPr>
    </w:p>
    <w:p w14:paraId="0E9F4507" w14:textId="101B019A" w:rsidR="00F500F6" w:rsidRPr="00F500F6" w:rsidRDefault="00F500F6" w:rsidP="00F500F6">
      <w:pPr>
        <w:pStyle w:val="Textosinformato"/>
        <w:keepNext/>
        <w:numPr>
          <w:ilvl w:val="2"/>
          <w:numId w:val="33"/>
        </w:numPr>
        <w:tabs>
          <w:tab w:val="clear" w:pos="1571"/>
        </w:tabs>
        <w:ind w:left="1134" w:hanging="1134"/>
        <w:jc w:val="both"/>
        <w:rPr>
          <w:rFonts w:ascii="Arial" w:hAnsi="Arial" w:cs="Arial"/>
          <w:u w:val="single"/>
          <w:lang w:val="es-PE"/>
        </w:rPr>
      </w:pPr>
      <w:r w:rsidRPr="006C7A17">
        <w:rPr>
          <w:rFonts w:ascii="Arial" w:hAnsi="Arial" w:cs="Arial"/>
          <w:u w:val="single"/>
          <w:lang w:val="es-PE"/>
        </w:rPr>
        <w:t xml:space="preserve">Propuesta </w:t>
      </w:r>
      <w:r>
        <w:rPr>
          <w:rFonts w:ascii="Arial" w:hAnsi="Arial" w:cs="Arial"/>
          <w:u w:val="single"/>
          <w:lang w:val="es-PE"/>
        </w:rPr>
        <w:t xml:space="preserve">Económica </w:t>
      </w:r>
    </w:p>
    <w:p w14:paraId="0F27CB2D" w14:textId="0BF3253C" w:rsidR="00F500F6" w:rsidRPr="00F500F6" w:rsidRDefault="00F500F6" w:rsidP="00F500F6">
      <w:pPr>
        <w:pStyle w:val="Textoindependiente2"/>
        <w:tabs>
          <w:tab w:val="left" w:pos="720"/>
        </w:tabs>
        <w:ind w:left="1134"/>
        <w:rPr>
          <w:lang w:val="es-PE"/>
        </w:rPr>
      </w:pPr>
      <w:r w:rsidRPr="00E321F2">
        <w:rPr>
          <w:b w:val="0"/>
          <w:lang w:val="es-PE"/>
        </w:rPr>
        <w:t>Es la propuesta contenida en el Sobre N°</w:t>
      </w:r>
      <w:r>
        <w:rPr>
          <w:b w:val="0"/>
          <w:lang w:val="es-PE"/>
        </w:rPr>
        <w:t>3</w:t>
      </w:r>
      <w:r w:rsidRPr="00E321F2">
        <w:rPr>
          <w:b w:val="0"/>
          <w:lang w:val="es-PE"/>
        </w:rPr>
        <w:t xml:space="preserve"> de acuerdo con lo dispuesto en las</w:t>
      </w:r>
      <w:r>
        <w:rPr>
          <w:b w:val="0"/>
          <w:lang w:val="es-PE"/>
        </w:rPr>
        <w:t xml:space="preserve"> </w:t>
      </w:r>
      <w:r w:rsidRPr="00E321F2">
        <w:rPr>
          <w:b w:val="0"/>
          <w:lang w:val="es-PE"/>
        </w:rPr>
        <w:t>Bases, presentada por el Adjudicatario</w:t>
      </w:r>
      <w:r>
        <w:rPr>
          <w:b w:val="0"/>
          <w:lang w:val="es-PE"/>
        </w:rPr>
        <w:t xml:space="preserve"> de la </w:t>
      </w:r>
      <w:r w:rsidRPr="00F500F6">
        <w:rPr>
          <w:b w:val="0"/>
          <w:lang w:val="es-PE"/>
        </w:rPr>
        <w:t>Buena Pro. La Propuesta Económica formará parte del presente Contrato como Anexo 20.</w:t>
      </w:r>
    </w:p>
    <w:p w14:paraId="385A3728" w14:textId="77777777" w:rsidR="00F500F6" w:rsidRPr="00F500F6" w:rsidRDefault="00F500F6" w:rsidP="00721754">
      <w:pPr>
        <w:pStyle w:val="Textoindependiente2"/>
        <w:tabs>
          <w:tab w:val="left" w:pos="720"/>
        </w:tabs>
        <w:ind w:left="1134"/>
        <w:rPr>
          <w:lang w:val="es-PE"/>
        </w:rPr>
      </w:pPr>
    </w:p>
    <w:bookmarkEnd w:id="523"/>
    <w:bookmarkEnd w:id="524"/>
    <w:p w14:paraId="2278A1C3" w14:textId="77777777" w:rsidR="00F500F6" w:rsidRPr="00F500F6" w:rsidRDefault="00F500F6" w:rsidP="00F500F6">
      <w:pPr>
        <w:pStyle w:val="Textosinformato"/>
        <w:keepNext/>
        <w:numPr>
          <w:ilvl w:val="2"/>
          <w:numId w:val="33"/>
        </w:numPr>
        <w:tabs>
          <w:tab w:val="clear" w:pos="1571"/>
        </w:tabs>
        <w:ind w:left="1134" w:hanging="1134"/>
        <w:jc w:val="both"/>
        <w:rPr>
          <w:rFonts w:ascii="Arial" w:hAnsi="Arial" w:cs="Arial"/>
          <w:u w:val="single"/>
          <w:lang w:val="es-PE"/>
        </w:rPr>
      </w:pPr>
      <w:r w:rsidRPr="00F500F6">
        <w:rPr>
          <w:rFonts w:ascii="Arial" w:hAnsi="Arial" w:cs="Arial"/>
          <w:u w:val="single"/>
          <w:lang w:val="es-PE"/>
        </w:rPr>
        <w:t>Propuesta Técnica</w:t>
      </w:r>
    </w:p>
    <w:p w14:paraId="08E2774B" w14:textId="2AFE9784" w:rsidR="00F500F6" w:rsidRPr="00E321F2" w:rsidRDefault="00F500F6" w:rsidP="00F500F6">
      <w:pPr>
        <w:pStyle w:val="Textoindependiente2"/>
        <w:tabs>
          <w:tab w:val="left" w:pos="720"/>
        </w:tabs>
        <w:ind w:left="1134"/>
        <w:rPr>
          <w:lang w:val="es-PE"/>
        </w:rPr>
      </w:pPr>
      <w:r w:rsidRPr="00F500F6">
        <w:rPr>
          <w:b w:val="0"/>
          <w:lang w:val="es-PE"/>
        </w:rPr>
        <w:t>Es la propuesta contenida en el Sobre N° 2 de acuerdo con lo dispuesto en las Bases, presentada por el Adjudicatario de la Buena Pro. La Propuesta Técnica formará parte del presente Contrato como Anexo 21.</w:t>
      </w:r>
    </w:p>
    <w:p w14:paraId="3556040D" w14:textId="77777777" w:rsidR="00721754" w:rsidRPr="00E321F2" w:rsidRDefault="00721754" w:rsidP="00721754">
      <w:pPr>
        <w:pStyle w:val="Textoindependiente"/>
        <w:suppressLineNumbers/>
        <w:suppressAutoHyphens/>
        <w:rPr>
          <w:szCs w:val="22"/>
          <w:u w:val="single"/>
          <w:lang w:val="es-PE"/>
        </w:rPr>
      </w:pPr>
    </w:p>
    <w:p w14:paraId="3FE63C5E"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25" w:name="_Toc128939086"/>
      <w:bookmarkStart w:id="526" w:name="_Toc129004397"/>
      <w:bookmarkStart w:id="527" w:name="_Toc129064805"/>
      <w:bookmarkStart w:id="528" w:name="_Toc129065072"/>
      <w:bookmarkStart w:id="529" w:name="_Toc129142010"/>
      <w:bookmarkStart w:id="530" w:name="_Toc129709756"/>
      <w:bookmarkEnd w:id="525"/>
      <w:bookmarkEnd w:id="526"/>
      <w:bookmarkEnd w:id="527"/>
      <w:bookmarkEnd w:id="528"/>
      <w:bookmarkEnd w:id="529"/>
      <w:bookmarkEnd w:id="530"/>
      <w:r w:rsidRPr="006C7A17">
        <w:rPr>
          <w:rFonts w:ascii="Arial" w:hAnsi="Arial" w:cs="Arial"/>
          <w:u w:val="single"/>
          <w:lang w:val="es-PE"/>
        </w:rPr>
        <w:t>Proyecto Referencial</w:t>
      </w:r>
    </w:p>
    <w:p w14:paraId="7EA6AD39" w14:textId="77777777" w:rsidR="00721754" w:rsidRPr="00E321F2" w:rsidRDefault="00721754" w:rsidP="00721754">
      <w:pPr>
        <w:pStyle w:val="Textoindependiente2"/>
        <w:tabs>
          <w:tab w:val="left" w:pos="720"/>
        </w:tabs>
        <w:ind w:left="1134"/>
        <w:rPr>
          <w:lang w:val="es-PE"/>
        </w:rPr>
      </w:pPr>
      <w:r w:rsidRPr="00E321F2">
        <w:rPr>
          <w:b w:val="0"/>
          <w:lang w:val="es-PE"/>
        </w:rPr>
        <w:t>Es el proyecto</w:t>
      </w:r>
      <w:r w:rsidR="00377510">
        <w:rPr>
          <w:b w:val="0"/>
          <w:lang w:val="es-PE"/>
        </w:rPr>
        <w:t xml:space="preserve"> contenido en la </w:t>
      </w:r>
      <w:r w:rsidRPr="00E321F2">
        <w:rPr>
          <w:b w:val="0"/>
          <w:lang w:val="es-PE"/>
        </w:rPr>
        <w:t xml:space="preserve"> </w:t>
      </w:r>
      <w:r w:rsidR="00377510" w:rsidRPr="00377510">
        <w:rPr>
          <w:b w:val="0"/>
          <w:lang w:val="es-PE"/>
        </w:rPr>
        <w:t xml:space="preserve">declaratoria de interés de la iniciativa privada autofinanciada denominada </w:t>
      </w:r>
      <w:r w:rsidRPr="00F97B68">
        <w:rPr>
          <w:b w:val="0"/>
          <w:lang w:val="es-PE"/>
        </w:rPr>
        <w:t>“</w:t>
      </w:r>
      <w:r w:rsidR="00CD3B6B" w:rsidRPr="00F97B68">
        <w:rPr>
          <w:b w:val="0"/>
          <w:lang w:val="es-PE"/>
        </w:rPr>
        <w:t>Modernización y Desarrollo del Terminal Portuario Multipropósito de Salaverry</w:t>
      </w:r>
      <w:r w:rsidRPr="00F97B68">
        <w:rPr>
          <w:b w:val="0"/>
          <w:lang w:val="es-PE"/>
        </w:rPr>
        <w:t>”</w:t>
      </w:r>
      <w:r w:rsidRPr="00E321F2">
        <w:rPr>
          <w:b w:val="0"/>
          <w:lang w:val="es-PE"/>
        </w:rPr>
        <w:t>. El Proyecto Referencial ha sido aprobado por el Directorio de la APN.</w:t>
      </w:r>
    </w:p>
    <w:p w14:paraId="5B50640F" w14:textId="77777777" w:rsidR="00721754" w:rsidRPr="00E321F2" w:rsidRDefault="00721754" w:rsidP="00721754">
      <w:pPr>
        <w:ind w:left="851"/>
        <w:jc w:val="both"/>
        <w:rPr>
          <w:rFonts w:cs="Arial"/>
          <w:szCs w:val="22"/>
          <w:lang w:val="es-PE"/>
        </w:rPr>
      </w:pPr>
    </w:p>
    <w:p w14:paraId="361B7322"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Puerto </w:t>
      </w:r>
    </w:p>
    <w:p w14:paraId="561CB777" w14:textId="77777777" w:rsidR="00D668EF" w:rsidRPr="00E321F2" w:rsidRDefault="00721754" w:rsidP="00863304">
      <w:pPr>
        <w:pStyle w:val="Textoindependiente2"/>
        <w:tabs>
          <w:tab w:val="left" w:pos="720"/>
        </w:tabs>
        <w:ind w:left="1134"/>
        <w:rPr>
          <w:lang w:val="es-PE"/>
        </w:rPr>
      </w:pPr>
      <w:r w:rsidRPr="00E321F2">
        <w:rPr>
          <w:b w:val="0"/>
          <w:lang w:val="es-PE"/>
        </w:rPr>
        <w:t>Para efectos del presente Contrato, es la localidad geográfica y unidad económica de una localidad donde se ubican los terminales, infraestructuras e instalaciones, terrestres y acuáticos, naturales o artificiales, acondicionados para el desarrollo de actividades logísticas y portuarias.</w:t>
      </w:r>
    </w:p>
    <w:p w14:paraId="26B74173" w14:textId="77777777" w:rsidR="00721754" w:rsidRPr="00E321F2" w:rsidRDefault="00721754" w:rsidP="006C7A17">
      <w:pPr>
        <w:pStyle w:val="Textoindependiente2"/>
        <w:tabs>
          <w:tab w:val="left" w:pos="720"/>
        </w:tabs>
        <w:ind w:left="1134"/>
        <w:rPr>
          <w:lang w:val="es-PE"/>
        </w:rPr>
      </w:pPr>
    </w:p>
    <w:p w14:paraId="5F569DDC" w14:textId="77777777" w:rsidR="00D4487C" w:rsidRPr="006C7A17" w:rsidRDefault="00D4487C"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Reglamento Marco de Acceso</w:t>
      </w:r>
    </w:p>
    <w:p w14:paraId="18F2ECE5" w14:textId="77777777" w:rsidR="00D668EF" w:rsidRPr="00E321F2" w:rsidRDefault="00D4487C" w:rsidP="00D4487C">
      <w:pPr>
        <w:pStyle w:val="Textoindependiente2"/>
        <w:tabs>
          <w:tab w:val="left" w:pos="720"/>
        </w:tabs>
        <w:ind w:left="1134"/>
        <w:rPr>
          <w:lang w:val="es-PE"/>
        </w:rPr>
      </w:pPr>
      <w:r w:rsidRPr="00E321F2">
        <w:rPr>
          <w:b w:val="0"/>
          <w:lang w:val="es-PE"/>
        </w:rPr>
        <w:t>Es el Reglamento Marco de Acceso a la Infraestructura de Transporte de Uso Público de OSITRAN, aprobado por Resolución del Consejo Directivo N°014-2003-CD/OSITRAN, modificado por Resolución del Consejo Directivo N°054-2005-CD/OSITRAN, o norma que en el futuro lo modifique o sustituya.</w:t>
      </w:r>
    </w:p>
    <w:p w14:paraId="3A76DD37" w14:textId="77777777" w:rsidR="00D668EF" w:rsidRPr="006C7A17" w:rsidRDefault="00D668EF" w:rsidP="006C7A17">
      <w:pPr>
        <w:pStyle w:val="Textoindependiente2"/>
        <w:tabs>
          <w:tab w:val="left" w:pos="720"/>
        </w:tabs>
        <w:ind w:left="1134"/>
        <w:rPr>
          <w:lang w:val="es-PE"/>
        </w:rPr>
      </w:pPr>
    </w:p>
    <w:p w14:paraId="7D116084"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REGULADOR </w:t>
      </w:r>
    </w:p>
    <w:p w14:paraId="1EB0AA7B" w14:textId="77777777" w:rsidR="00721754" w:rsidRPr="00E321F2" w:rsidRDefault="00721754" w:rsidP="00721754">
      <w:pPr>
        <w:pStyle w:val="Textoindependiente2"/>
        <w:tabs>
          <w:tab w:val="left" w:pos="720"/>
        </w:tabs>
        <w:ind w:left="1134"/>
        <w:rPr>
          <w:lang w:val="es-PE"/>
        </w:rPr>
      </w:pPr>
      <w:r w:rsidRPr="00E321F2">
        <w:rPr>
          <w:b w:val="0"/>
          <w:lang w:val="es-PE"/>
        </w:rPr>
        <w:t>Es el Organismo Supervisor de la Inversión en Infraestructura de Transporte de Uso Público - OSITRAN, de acuerdo a lo que dispone la Ley Nº 26917 y sus normas reglamentarias, complementarias y modificatorias y cuyas disposiciones (reglamentos autónomos, directivas de carácter general y normas de carácter particular, indicadas en el Artículo 24° del reglamento que aprueba el Decreto Supremo N° 044-2006-PCM), así como los actos administrativos que emita, son de observancia y cumplimiento obligatorio para el CONCESIONARIO. En tal sentido, se encarga de la supervisión, fiscalización, regulación, sanción y cualquier otra atribución reconocida en las Leyes y Disposiciones Aplicables, durante todo el plazo de la Concesión.</w:t>
      </w:r>
      <w:r w:rsidR="00B56FFA">
        <w:rPr>
          <w:b w:val="0"/>
          <w:lang w:val="es-PE"/>
        </w:rPr>
        <w:t xml:space="preserve"> </w:t>
      </w:r>
    </w:p>
    <w:p w14:paraId="7A88F457" w14:textId="77777777" w:rsidR="00721754" w:rsidRPr="00E321F2" w:rsidRDefault="00721754" w:rsidP="00721754">
      <w:pPr>
        <w:pStyle w:val="Textoindependiente"/>
        <w:suppressLineNumbers/>
        <w:suppressAutoHyphens/>
        <w:ind w:left="851"/>
        <w:rPr>
          <w:szCs w:val="22"/>
          <w:lang w:val="es-PE"/>
        </w:rPr>
      </w:pPr>
    </w:p>
    <w:p w14:paraId="7312AEA1"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Retribución</w:t>
      </w:r>
    </w:p>
    <w:p w14:paraId="2EC24E9A" w14:textId="77777777" w:rsidR="00721754" w:rsidRPr="00E321F2" w:rsidRDefault="00721754" w:rsidP="00721754">
      <w:pPr>
        <w:pStyle w:val="Textoindependiente2"/>
        <w:tabs>
          <w:tab w:val="left" w:pos="720"/>
        </w:tabs>
        <w:ind w:left="1134"/>
        <w:rPr>
          <w:lang w:val="es-PE"/>
        </w:rPr>
      </w:pPr>
      <w:r w:rsidRPr="00E321F2">
        <w:rPr>
          <w:b w:val="0"/>
          <w:lang w:val="es-PE"/>
        </w:rPr>
        <w:t>Es la contraprestación económica que</w:t>
      </w:r>
      <w:r w:rsidR="00B56FFA">
        <w:rPr>
          <w:b w:val="0"/>
          <w:lang w:val="es-PE"/>
        </w:rPr>
        <w:t xml:space="preserve"> </w:t>
      </w:r>
      <w:r w:rsidRPr="00E321F2">
        <w:rPr>
          <w:b w:val="0"/>
          <w:lang w:val="es-PE"/>
        </w:rPr>
        <w:t>el CONCESIONARIO está obligado a pagar durante la vigencia de la Concesión, en los términos establecidos en la Cláusula 8.2</w:t>
      </w:r>
      <w:r w:rsidR="00813549">
        <w:rPr>
          <w:b w:val="0"/>
          <w:lang w:val="es-PE"/>
        </w:rPr>
        <w:t>5</w:t>
      </w:r>
      <w:r w:rsidRPr="00E321F2">
        <w:rPr>
          <w:b w:val="0"/>
          <w:lang w:val="es-PE"/>
        </w:rPr>
        <w:t xml:space="preserve"> del Contrato.</w:t>
      </w:r>
    </w:p>
    <w:p w14:paraId="6F4E2403" w14:textId="77777777" w:rsidR="00721754" w:rsidRPr="00E321F2" w:rsidRDefault="00721754" w:rsidP="00721754">
      <w:pPr>
        <w:pStyle w:val="Textoindependiente"/>
        <w:suppressLineNumbers/>
        <w:suppressAutoHyphens/>
        <w:ind w:left="851"/>
        <w:rPr>
          <w:szCs w:val="22"/>
          <w:lang w:val="es-PE"/>
        </w:rPr>
      </w:pPr>
    </w:p>
    <w:p w14:paraId="23C87E87"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Revisión de Precintos</w:t>
      </w:r>
    </w:p>
    <w:p w14:paraId="5DAAC933" w14:textId="4B2EDA76" w:rsidR="00721754" w:rsidRPr="00E321F2" w:rsidRDefault="00721754" w:rsidP="00721754">
      <w:pPr>
        <w:pStyle w:val="Textoindependiente2"/>
        <w:tabs>
          <w:tab w:val="left" w:pos="720"/>
        </w:tabs>
        <w:ind w:left="1134"/>
        <w:rPr>
          <w:lang w:val="es-PE"/>
        </w:rPr>
      </w:pPr>
      <w:r w:rsidRPr="00E321F2">
        <w:rPr>
          <w:b w:val="0"/>
          <w:lang w:val="es-PE"/>
        </w:rPr>
        <w:t xml:space="preserve">Acción de verificar que los precintos </w:t>
      </w:r>
      <w:r w:rsidR="00361CE5">
        <w:rPr>
          <w:b w:val="0"/>
          <w:lang w:val="es-PE"/>
        </w:rPr>
        <w:t xml:space="preserve">de los contenedores </w:t>
      </w:r>
      <w:r w:rsidRPr="00E321F2">
        <w:rPr>
          <w:b w:val="0"/>
          <w:lang w:val="es-PE"/>
        </w:rPr>
        <w:t>están intactos y de registrar la numeración. En caso los precintos no estén intactos, el CONCESIONARIO deberá registrar los datos del contenedor y comunicar dicha situación al personal responsable.</w:t>
      </w:r>
    </w:p>
    <w:p w14:paraId="7BF5804A" w14:textId="77777777" w:rsidR="00721754" w:rsidRPr="00E321F2" w:rsidRDefault="00721754" w:rsidP="00721754">
      <w:pPr>
        <w:pStyle w:val="Textoindependiente"/>
        <w:tabs>
          <w:tab w:val="num" w:pos="709"/>
        </w:tabs>
        <w:suppressAutoHyphens/>
        <w:ind w:left="709"/>
        <w:rPr>
          <w:szCs w:val="22"/>
          <w:lang w:val="es-PE"/>
        </w:rPr>
      </w:pPr>
    </w:p>
    <w:p w14:paraId="1447A420"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SERNANP</w:t>
      </w:r>
    </w:p>
    <w:p w14:paraId="1B70223D" w14:textId="77777777" w:rsidR="00721754" w:rsidRPr="00E321F2" w:rsidRDefault="00721754" w:rsidP="00721754">
      <w:pPr>
        <w:pStyle w:val="Textoindependiente2"/>
        <w:tabs>
          <w:tab w:val="left" w:pos="720"/>
        </w:tabs>
        <w:ind w:left="1134"/>
        <w:rPr>
          <w:lang w:val="es-PE"/>
        </w:rPr>
      </w:pPr>
      <w:r w:rsidRPr="00E321F2">
        <w:rPr>
          <w:b w:val="0"/>
          <w:lang w:val="es-PE"/>
        </w:rPr>
        <w:t xml:space="preserve">El Servicio Nacional de Áreas Naturales Protegidas por el Estado - SERNANP, es el Organismo Público Técnico Especializado adscrito al Ministerio del Ambiente, a través del Decreto Legislativo 1013 del 14 de mayo de 2008, encargado de dirigir y establecer los criterios técnicos y administrativos para la conservación de las Áreas Naturales Protegidas, y de cautelar el mantenimiento de la diversidad biológica. </w:t>
      </w:r>
    </w:p>
    <w:p w14:paraId="37DE43FF" w14:textId="77777777" w:rsidR="00721754" w:rsidRPr="00E321F2" w:rsidRDefault="00721754" w:rsidP="00721754">
      <w:pPr>
        <w:pStyle w:val="Textoindependiente"/>
        <w:tabs>
          <w:tab w:val="num" w:pos="709"/>
        </w:tabs>
        <w:suppressAutoHyphens/>
        <w:ind w:left="709"/>
        <w:rPr>
          <w:szCs w:val="22"/>
          <w:lang w:val="es-PE"/>
        </w:rPr>
      </w:pPr>
    </w:p>
    <w:p w14:paraId="64E34C33"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Servicios</w:t>
      </w:r>
    </w:p>
    <w:p w14:paraId="7EEF3410" w14:textId="77777777" w:rsidR="00721754" w:rsidRDefault="00721754" w:rsidP="00AB3FDE">
      <w:pPr>
        <w:pStyle w:val="Textoindependiente2"/>
        <w:tabs>
          <w:tab w:val="left" w:pos="720"/>
        </w:tabs>
        <w:ind w:left="1134"/>
        <w:rPr>
          <w:b w:val="0"/>
          <w:lang w:val="es-PE"/>
        </w:rPr>
      </w:pPr>
      <w:r w:rsidRPr="00E321F2">
        <w:rPr>
          <w:b w:val="0"/>
          <w:lang w:val="es-PE"/>
        </w:rPr>
        <w:t xml:space="preserve">Son todos los servicios que el CONCESIONARIO, directamente o a través de terceros presta en el Área de la Concesión, a todo Usuario que lo solicite. La definición de Servicios comprende los Servicios Estándar, Servicios Especiales y Servicios No Portuarios. </w:t>
      </w:r>
    </w:p>
    <w:p w14:paraId="39AD4D76" w14:textId="77777777" w:rsidR="00AB3FDE" w:rsidRPr="002B64AF" w:rsidRDefault="00AB3FDE" w:rsidP="00AB3FDE">
      <w:pPr>
        <w:pStyle w:val="Textoindependiente2"/>
        <w:tabs>
          <w:tab w:val="left" w:pos="720"/>
        </w:tabs>
        <w:ind w:left="1134"/>
        <w:rPr>
          <w:b w:val="0"/>
          <w:lang w:val="es-PE"/>
        </w:rPr>
      </w:pPr>
    </w:p>
    <w:p w14:paraId="48818740" w14:textId="77777777" w:rsidR="00721754" w:rsidRPr="002B64AF" w:rsidRDefault="00AB3FDE" w:rsidP="00565844">
      <w:pPr>
        <w:pStyle w:val="Textosinformato"/>
        <w:keepNext/>
        <w:numPr>
          <w:ilvl w:val="2"/>
          <w:numId w:val="33"/>
        </w:numPr>
        <w:tabs>
          <w:tab w:val="clear" w:pos="1571"/>
        </w:tabs>
        <w:ind w:left="1134" w:hanging="1134"/>
        <w:jc w:val="both"/>
        <w:rPr>
          <w:rFonts w:ascii="Arial" w:hAnsi="Arial" w:cs="Arial"/>
          <w:u w:val="single"/>
          <w:lang w:val="es-PE"/>
        </w:rPr>
      </w:pPr>
      <w:r>
        <w:rPr>
          <w:rFonts w:ascii="Arial" w:hAnsi="Arial" w:cs="Arial"/>
          <w:u w:val="single"/>
          <w:lang w:val="es-PE"/>
        </w:rPr>
        <w:t>S</w:t>
      </w:r>
      <w:r w:rsidRPr="002B64AF">
        <w:rPr>
          <w:rFonts w:ascii="Arial" w:hAnsi="Arial" w:cs="Arial"/>
          <w:u w:val="single"/>
          <w:lang w:val="es-PE"/>
        </w:rPr>
        <w:t>ervicio</w:t>
      </w:r>
      <w:r>
        <w:rPr>
          <w:rFonts w:ascii="Arial" w:hAnsi="Arial" w:cs="Arial"/>
          <w:u w:val="single"/>
          <w:lang w:val="es-PE"/>
        </w:rPr>
        <w:t>s</w:t>
      </w:r>
      <w:r w:rsidRPr="002B64AF">
        <w:rPr>
          <w:rFonts w:ascii="Arial" w:hAnsi="Arial" w:cs="Arial"/>
          <w:u w:val="single"/>
          <w:lang w:val="es-PE"/>
        </w:rPr>
        <w:t xml:space="preserve"> de practicaje y/o remolcaje y/o agenciamiento marítimo</w:t>
      </w:r>
    </w:p>
    <w:p w14:paraId="2C2E84DB" w14:textId="77777777" w:rsidR="00E236EB" w:rsidRPr="002B64AF" w:rsidRDefault="00E236EB" w:rsidP="002B64AF">
      <w:pPr>
        <w:pStyle w:val="Textoindependiente2"/>
        <w:tabs>
          <w:tab w:val="left" w:pos="720"/>
        </w:tabs>
        <w:ind w:left="1134"/>
        <w:rPr>
          <w:lang w:val="es-PE"/>
        </w:rPr>
      </w:pPr>
      <w:r w:rsidRPr="002B64AF">
        <w:rPr>
          <w:b w:val="0"/>
          <w:lang w:val="es-PE"/>
        </w:rPr>
        <w:t>Son actividades comerciales desarrolladas en régimen de competencia que permiten la realización de las operaciones de tráfico portuario.</w:t>
      </w:r>
    </w:p>
    <w:p w14:paraId="0FABA0E6" w14:textId="77777777" w:rsidR="00AB3FDE" w:rsidRPr="00AB3FDE" w:rsidRDefault="00AB3FDE" w:rsidP="002B64AF">
      <w:pPr>
        <w:pStyle w:val="Textosinformato"/>
        <w:keepNext/>
        <w:ind w:left="1134"/>
        <w:jc w:val="both"/>
        <w:rPr>
          <w:lang w:val="es-PE"/>
        </w:rPr>
      </w:pPr>
    </w:p>
    <w:p w14:paraId="46485B24"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Servicio</w:t>
      </w:r>
      <w:r w:rsidR="00D64FE6">
        <w:rPr>
          <w:rFonts w:ascii="Arial" w:hAnsi="Arial" w:cs="Arial"/>
          <w:u w:val="single"/>
          <w:lang w:val="es-PE"/>
        </w:rPr>
        <w:t>(</w:t>
      </w:r>
      <w:r w:rsidRPr="006C7A17">
        <w:rPr>
          <w:rFonts w:ascii="Arial" w:hAnsi="Arial" w:cs="Arial"/>
          <w:u w:val="single"/>
          <w:lang w:val="es-PE"/>
        </w:rPr>
        <w:t>s</w:t>
      </w:r>
      <w:r w:rsidR="00D64FE6">
        <w:rPr>
          <w:rFonts w:ascii="Arial" w:hAnsi="Arial" w:cs="Arial"/>
          <w:u w:val="single"/>
          <w:lang w:val="es-PE"/>
        </w:rPr>
        <w:t>)</w:t>
      </w:r>
      <w:r w:rsidRPr="006C7A17">
        <w:rPr>
          <w:rFonts w:ascii="Arial" w:hAnsi="Arial" w:cs="Arial"/>
          <w:u w:val="single"/>
          <w:lang w:val="es-PE"/>
        </w:rPr>
        <w:t xml:space="preserve"> Especial</w:t>
      </w:r>
      <w:r w:rsidR="00D64FE6">
        <w:rPr>
          <w:rFonts w:ascii="Arial" w:hAnsi="Arial" w:cs="Arial"/>
          <w:u w:val="single"/>
          <w:lang w:val="es-PE"/>
        </w:rPr>
        <w:t>(</w:t>
      </w:r>
      <w:r w:rsidRPr="006C7A17">
        <w:rPr>
          <w:rFonts w:ascii="Arial" w:hAnsi="Arial" w:cs="Arial"/>
          <w:u w:val="single"/>
          <w:lang w:val="es-PE"/>
        </w:rPr>
        <w:t>es</w:t>
      </w:r>
      <w:r w:rsidR="00D64FE6">
        <w:rPr>
          <w:rFonts w:ascii="Arial" w:hAnsi="Arial" w:cs="Arial"/>
          <w:u w:val="single"/>
          <w:lang w:val="es-PE"/>
        </w:rPr>
        <w:t>)</w:t>
      </w:r>
      <w:r w:rsidRPr="006C7A17">
        <w:rPr>
          <w:rFonts w:ascii="Arial" w:hAnsi="Arial" w:cs="Arial"/>
          <w:u w:val="single"/>
          <w:lang w:val="es-PE"/>
        </w:rPr>
        <w:t xml:space="preserve"> </w:t>
      </w:r>
    </w:p>
    <w:p w14:paraId="043692B1" w14:textId="77777777" w:rsidR="003D0142" w:rsidRDefault="00721754" w:rsidP="00721754">
      <w:pPr>
        <w:pStyle w:val="Textoindependiente2"/>
        <w:tabs>
          <w:tab w:val="left" w:pos="720"/>
        </w:tabs>
        <w:ind w:left="1134"/>
        <w:rPr>
          <w:b w:val="0"/>
          <w:lang w:val="es-PE"/>
        </w:rPr>
      </w:pPr>
      <w:r w:rsidRPr="00E321F2">
        <w:rPr>
          <w:b w:val="0"/>
          <w:lang w:val="es-PE"/>
        </w:rPr>
        <w:t xml:space="preserve">Son todos los servicios portuarios distintos a los Servicios Estándar que el </w:t>
      </w:r>
      <w:r w:rsidRPr="00F47C7B">
        <w:rPr>
          <w:b w:val="0"/>
          <w:lang w:val="es-PE"/>
        </w:rPr>
        <w:t xml:space="preserve">CONCESIONARIO está facultado a prestar directamente o a través de terceros, siendo responsable de la prestación de los mismos y deberá ser facturado por él de manera obligatoria a todo Usuario que los solicite y por los cuales el CONCESIONARIO tendrá el derecho de cobrar un Precio o una Tarifa, según corresponda. </w:t>
      </w:r>
    </w:p>
    <w:p w14:paraId="53772476" w14:textId="77777777" w:rsidR="003D0142" w:rsidRDefault="003D0142" w:rsidP="00721754">
      <w:pPr>
        <w:pStyle w:val="Textoindependiente2"/>
        <w:tabs>
          <w:tab w:val="left" w:pos="720"/>
        </w:tabs>
        <w:ind w:left="1134"/>
        <w:rPr>
          <w:b w:val="0"/>
          <w:lang w:val="es-PE"/>
        </w:rPr>
      </w:pPr>
    </w:p>
    <w:p w14:paraId="60DD47C5" w14:textId="3CA650D1" w:rsidR="00721754" w:rsidRPr="00E321F2" w:rsidRDefault="00921F4D" w:rsidP="00721754">
      <w:pPr>
        <w:pStyle w:val="Textoindependiente2"/>
        <w:tabs>
          <w:tab w:val="left" w:pos="720"/>
        </w:tabs>
        <w:ind w:left="1134"/>
        <w:rPr>
          <w:lang w:val="es-PE"/>
        </w:rPr>
      </w:pPr>
      <w:r w:rsidRPr="00F47C7B">
        <w:rPr>
          <w:b w:val="0"/>
          <w:lang w:val="es-PE"/>
        </w:rPr>
        <w:t>Cuando se cobre una Tarifa se denominarán “Servicios Especiales sujetos a regulación tarifaria”.</w:t>
      </w:r>
      <w:r w:rsidRPr="00E321F2">
        <w:rPr>
          <w:b w:val="0"/>
          <w:lang w:val="es-PE"/>
        </w:rPr>
        <w:t xml:space="preserve"> </w:t>
      </w:r>
    </w:p>
    <w:p w14:paraId="24174CA6" w14:textId="77777777" w:rsidR="00721754" w:rsidRPr="00E321F2" w:rsidRDefault="00721754" w:rsidP="00721754">
      <w:pPr>
        <w:pStyle w:val="Textoindependiente"/>
        <w:suppressLineNumbers/>
        <w:suppressAutoHyphens/>
        <w:ind w:left="851"/>
        <w:rPr>
          <w:szCs w:val="22"/>
          <w:lang w:val="es-PE"/>
        </w:rPr>
      </w:pPr>
    </w:p>
    <w:p w14:paraId="2CE44E5A"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Servicio</w:t>
      </w:r>
      <w:r w:rsidR="00D64FE6">
        <w:rPr>
          <w:rFonts w:ascii="Arial" w:hAnsi="Arial" w:cs="Arial"/>
          <w:u w:val="single"/>
          <w:lang w:val="es-PE"/>
        </w:rPr>
        <w:t>(</w:t>
      </w:r>
      <w:r w:rsidRPr="006C7A17">
        <w:rPr>
          <w:rFonts w:ascii="Arial" w:hAnsi="Arial" w:cs="Arial"/>
          <w:u w:val="single"/>
          <w:lang w:val="es-PE"/>
        </w:rPr>
        <w:t>s</w:t>
      </w:r>
      <w:r w:rsidR="00D64FE6">
        <w:rPr>
          <w:rFonts w:ascii="Arial" w:hAnsi="Arial" w:cs="Arial"/>
          <w:u w:val="single"/>
          <w:lang w:val="es-PE"/>
        </w:rPr>
        <w:t>)</w:t>
      </w:r>
      <w:r w:rsidRPr="006C7A17">
        <w:rPr>
          <w:rFonts w:ascii="Arial" w:hAnsi="Arial" w:cs="Arial"/>
          <w:u w:val="single"/>
          <w:lang w:val="es-PE"/>
        </w:rPr>
        <w:t xml:space="preserve"> Estándar </w:t>
      </w:r>
    </w:p>
    <w:p w14:paraId="4D9EA890" w14:textId="3586AE62" w:rsidR="008E6F52" w:rsidRDefault="00721754" w:rsidP="00721754">
      <w:pPr>
        <w:ind w:left="1134"/>
        <w:jc w:val="both"/>
        <w:rPr>
          <w:rFonts w:cs="Arial"/>
          <w:lang w:val="es-PE"/>
        </w:rPr>
      </w:pPr>
      <w:r w:rsidRPr="00E321F2">
        <w:rPr>
          <w:rFonts w:cs="Arial"/>
          <w:lang w:val="es-PE"/>
        </w:rPr>
        <w:t>Son todos los servicios portuarios que el CONCESIONARIO</w:t>
      </w:r>
      <w:r w:rsidR="00554AA4">
        <w:rPr>
          <w:rFonts w:cs="Arial"/>
          <w:lang w:val="es-PE"/>
        </w:rPr>
        <w:t xml:space="preserve">, directa o indirectamente, </w:t>
      </w:r>
      <w:r w:rsidR="008E6F52" w:rsidRPr="00656380">
        <w:rPr>
          <w:lang w:val="es-PE"/>
        </w:rPr>
        <w:t xml:space="preserve">deberá prestar obligatoriamente y de forma de exclusiva a todo </w:t>
      </w:r>
      <w:r w:rsidR="008E6F52">
        <w:rPr>
          <w:lang w:val="es-PE"/>
        </w:rPr>
        <w:t>U</w:t>
      </w:r>
      <w:r w:rsidR="008E6F52" w:rsidRPr="00656380">
        <w:rPr>
          <w:lang w:val="es-PE"/>
        </w:rPr>
        <w:t>suario que lo solicite</w:t>
      </w:r>
      <w:r w:rsidRPr="00E321F2">
        <w:rPr>
          <w:rFonts w:cs="Arial"/>
          <w:lang w:val="es-PE"/>
        </w:rPr>
        <w:t xml:space="preserve">, tanto a la Nave como </w:t>
      </w:r>
      <w:r w:rsidR="0081676E" w:rsidRPr="00E321F2">
        <w:rPr>
          <w:rFonts w:cs="Arial"/>
          <w:lang w:val="es-PE"/>
        </w:rPr>
        <w:t>a la carga</w:t>
      </w:r>
      <w:r w:rsidR="00D509E8">
        <w:rPr>
          <w:rFonts w:cs="Arial"/>
          <w:lang w:val="es-PE"/>
        </w:rPr>
        <w:t xml:space="preserve"> y a los pasajeros</w:t>
      </w:r>
      <w:r w:rsidR="0081676E" w:rsidRPr="00E321F2">
        <w:rPr>
          <w:rFonts w:cs="Arial"/>
          <w:lang w:val="es-PE"/>
        </w:rPr>
        <w:t xml:space="preserve">, </w:t>
      </w:r>
      <w:r w:rsidRPr="00E321F2">
        <w:rPr>
          <w:rFonts w:cs="Arial"/>
          <w:lang w:val="es-PE"/>
        </w:rPr>
        <w:t xml:space="preserve">respecto de los cuales cobrará las Tarifas correspondientes. </w:t>
      </w:r>
    </w:p>
    <w:p w14:paraId="5AB57C4B" w14:textId="77777777" w:rsidR="008E6F52" w:rsidRDefault="008E6F52" w:rsidP="00721754">
      <w:pPr>
        <w:ind w:left="1134"/>
        <w:jc w:val="both"/>
        <w:rPr>
          <w:rFonts w:cs="Arial"/>
          <w:lang w:val="es-PE"/>
        </w:rPr>
      </w:pPr>
    </w:p>
    <w:p w14:paraId="7F6E3D3B" w14:textId="2550AF83" w:rsidR="008E6F52" w:rsidRDefault="008E6F52" w:rsidP="00721754">
      <w:pPr>
        <w:ind w:left="1134"/>
        <w:jc w:val="both"/>
        <w:rPr>
          <w:rFonts w:cs="Arial"/>
          <w:lang w:val="es-PE"/>
        </w:rPr>
      </w:pPr>
      <w:r>
        <w:rPr>
          <w:rFonts w:cs="Arial"/>
          <w:lang w:val="es-PE"/>
        </w:rPr>
        <w:t xml:space="preserve">El CONCESIONARIO </w:t>
      </w:r>
      <w:r w:rsidRPr="00E321F2">
        <w:rPr>
          <w:rFonts w:cs="Arial"/>
          <w:lang w:val="es-PE"/>
        </w:rPr>
        <w:t>deberá factura</w:t>
      </w:r>
      <w:r>
        <w:rPr>
          <w:rFonts w:cs="Arial"/>
          <w:lang w:val="es-PE"/>
        </w:rPr>
        <w:t xml:space="preserve">r directamente por la prestación de los mismos </w:t>
      </w:r>
      <w:r w:rsidR="00131C73">
        <w:rPr>
          <w:rFonts w:cs="Arial"/>
          <w:lang w:val="es-PE"/>
        </w:rPr>
        <w:t xml:space="preserve">al Usuario </w:t>
      </w:r>
      <w:r>
        <w:rPr>
          <w:rFonts w:cs="Arial"/>
          <w:lang w:val="es-PE"/>
        </w:rPr>
        <w:t>y será el único responsable frente al CONCEDENTE, Usuario y terceros.</w:t>
      </w:r>
    </w:p>
    <w:p w14:paraId="43300788" w14:textId="77777777" w:rsidR="008E6F52" w:rsidRDefault="008E6F52" w:rsidP="00721754">
      <w:pPr>
        <w:ind w:left="1134"/>
        <w:jc w:val="both"/>
        <w:rPr>
          <w:rFonts w:cs="Arial"/>
          <w:lang w:val="es-PE"/>
        </w:rPr>
      </w:pPr>
    </w:p>
    <w:p w14:paraId="185E0B32" w14:textId="7AF5B0B5" w:rsidR="005B7B88" w:rsidRDefault="00721754" w:rsidP="00721754">
      <w:pPr>
        <w:ind w:left="1134"/>
        <w:jc w:val="both"/>
      </w:pPr>
      <w:r w:rsidRPr="00E321F2">
        <w:rPr>
          <w:rFonts w:cs="Arial"/>
          <w:lang w:val="es-PE"/>
        </w:rPr>
        <w:t xml:space="preserve">Estos servicios se caracterizan por ser necesarios e indispensables para </w:t>
      </w:r>
      <w:r w:rsidR="00D509E8">
        <w:rPr>
          <w:rFonts w:cs="Arial"/>
          <w:lang w:val="es-PE"/>
        </w:rPr>
        <w:t>la</w:t>
      </w:r>
      <w:r w:rsidR="005B7B88">
        <w:rPr>
          <w:rFonts w:cs="Arial"/>
          <w:lang w:val="es-PE"/>
        </w:rPr>
        <w:t>s</w:t>
      </w:r>
      <w:r w:rsidR="00D509E8">
        <w:rPr>
          <w:rFonts w:cs="Arial"/>
          <w:lang w:val="es-PE"/>
        </w:rPr>
        <w:t xml:space="preserve"> actividad</w:t>
      </w:r>
      <w:r w:rsidR="005B7B88">
        <w:rPr>
          <w:rFonts w:cs="Arial"/>
          <w:lang w:val="es-PE"/>
        </w:rPr>
        <w:t>es</w:t>
      </w:r>
      <w:r w:rsidR="00D509E8">
        <w:rPr>
          <w:rFonts w:cs="Arial"/>
          <w:lang w:val="es-PE"/>
        </w:rPr>
        <w:t xml:space="preserve"> portuaria</w:t>
      </w:r>
      <w:r w:rsidR="005B7B88">
        <w:rPr>
          <w:rFonts w:cs="Arial"/>
          <w:lang w:val="es-PE"/>
        </w:rPr>
        <w:t>s</w:t>
      </w:r>
      <w:r w:rsidR="00D509E8">
        <w:rPr>
          <w:rFonts w:cs="Arial"/>
          <w:lang w:val="es-PE"/>
        </w:rPr>
        <w:t xml:space="preserve"> del Terminal Portuario Multipropósito de Salaverry</w:t>
      </w:r>
      <w:r w:rsidR="005B7B88">
        <w:rPr>
          <w:rFonts w:cs="Arial"/>
          <w:lang w:val="es-PE"/>
        </w:rPr>
        <w:t xml:space="preserve">, conforme a lo dispuesto por la </w:t>
      </w:r>
      <w:r w:rsidR="005B7B88">
        <w:t xml:space="preserve">vigésimo sexta disposición transitoria y final de la </w:t>
      </w:r>
      <w:r w:rsidR="005B7B88" w:rsidRPr="006134BE">
        <w:rPr>
          <w:rFonts w:cs="Arial"/>
          <w:lang w:val="es-PE"/>
        </w:rPr>
        <w:t>Ley Nº 27943</w:t>
      </w:r>
      <w:r w:rsidR="005B7B88">
        <w:rPr>
          <w:rFonts w:cs="Arial"/>
          <w:lang w:val="es-PE"/>
        </w:rPr>
        <w:t>,</w:t>
      </w:r>
      <w:r w:rsidR="005B7B88" w:rsidRPr="006134BE">
        <w:rPr>
          <w:rFonts w:cs="Arial"/>
          <w:lang w:val="es-PE"/>
        </w:rPr>
        <w:t xml:space="preserve"> </w:t>
      </w:r>
      <w:r w:rsidR="005B7B88">
        <w:t>Ley del Sistema Portuario Nacional.</w:t>
      </w:r>
    </w:p>
    <w:p w14:paraId="6A7F4F07" w14:textId="77777777" w:rsidR="005B7B88" w:rsidRDefault="005B7B88" w:rsidP="00721754">
      <w:pPr>
        <w:ind w:left="1134"/>
        <w:jc w:val="both"/>
        <w:rPr>
          <w:rFonts w:cs="Arial"/>
          <w:lang w:val="es-PE"/>
        </w:rPr>
      </w:pPr>
    </w:p>
    <w:p w14:paraId="6EA8D354" w14:textId="77777777" w:rsidR="00721754" w:rsidRPr="00E321F2" w:rsidRDefault="00721754" w:rsidP="00721754">
      <w:pPr>
        <w:ind w:left="1134"/>
        <w:jc w:val="both"/>
        <w:rPr>
          <w:rFonts w:cs="Arial"/>
          <w:szCs w:val="22"/>
          <w:lang w:val="es-PE"/>
        </w:rPr>
      </w:pPr>
      <w:r w:rsidRPr="00E321F2">
        <w:rPr>
          <w:rFonts w:cs="Arial"/>
          <w:lang w:val="es-PE"/>
        </w:rPr>
        <w:t>Para la prestación de los Servicios Estándar</w:t>
      </w:r>
      <w:r w:rsidR="00B56FFA">
        <w:rPr>
          <w:rFonts w:cs="Arial"/>
          <w:lang w:val="es-PE"/>
        </w:rPr>
        <w:t xml:space="preserve"> </w:t>
      </w:r>
      <w:r w:rsidRPr="00E321F2">
        <w:rPr>
          <w:rFonts w:cs="Arial"/>
          <w:lang w:val="es-PE"/>
        </w:rPr>
        <w:t>se deberán cumplir con los Niveles de Servicio y Productividad señalados en el Anexo 3 del Contrato.</w:t>
      </w:r>
      <w:r w:rsidRPr="00E321F2">
        <w:rPr>
          <w:rFonts w:cs="Arial"/>
          <w:szCs w:val="22"/>
          <w:lang w:val="es-PE"/>
        </w:rPr>
        <w:t xml:space="preserve"> </w:t>
      </w:r>
    </w:p>
    <w:p w14:paraId="5DC01EEC" w14:textId="77777777" w:rsidR="00721754" w:rsidRPr="00E321F2" w:rsidRDefault="00721754" w:rsidP="00721754">
      <w:pPr>
        <w:rPr>
          <w:rFonts w:cs="Arial"/>
          <w:lang w:val="es-PE"/>
        </w:rPr>
      </w:pPr>
    </w:p>
    <w:p w14:paraId="2E6F22AB"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Servicios No Portuarios</w:t>
      </w:r>
    </w:p>
    <w:p w14:paraId="7891D947" w14:textId="77777777" w:rsidR="00721754" w:rsidRPr="00E321F2" w:rsidRDefault="00721754" w:rsidP="00721754">
      <w:pPr>
        <w:pStyle w:val="Textoindependiente2"/>
        <w:tabs>
          <w:tab w:val="left" w:pos="720"/>
        </w:tabs>
        <w:ind w:left="1134"/>
        <w:rPr>
          <w:lang w:val="es-PE"/>
        </w:rPr>
      </w:pPr>
      <w:r w:rsidRPr="00E321F2">
        <w:rPr>
          <w:b w:val="0"/>
          <w:lang w:val="es-PE"/>
        </w:rPr>
        <w:t xml:space="preserve">Son los servicios distintos a los Servicios Estándar y Servicios Especiales, que el CONCESIONARIO podrá brindar a los Usuarios previa aprobación de la APN en el </w:t>
      </w:r>
      <w:r w:rsidR="00D509E8">
        <w:rPr>
          <w:b w:val="0"/>
          <w:lang w:val="es-PE"/>
        </w:rPr>
        <w:t>Terminal Portuario Multipropósito de Salaverry</w:t>
      </w:r>
      <w:r w:rsidRPr="00E321F2">
        <w:rPr>
          <w:b w:val="0"/>
          <w:lang w:val="es-PE"/>
        </w:rPr>
        <w:t xml:space="preserve">. Por los Servicios No Portuarios el CONCESIONARIO cobrará un Precio, en los términos y condiciones que pacten libremente con sus </w:t>
      </w:r>
      <w:r w:rsidR="00ED0CDE" w:rsidRPr="00E321F2">
        <w:rPr>
          <w:b w:val="0"/>
          <w:lang w:val="es-PE"/>
        </w:rPr>
        <w:t>U</w:t>
      </w:r>
      <w:r w:rsidRPr="00E321F2">
        <w:rPr>
          <w:b w:val="0"/>
          <w:lang w:val="es-PE"/>
        </w:rPr>
        <w:t xml:space="preserve">suarios, ello en concordancia a las Leyes y Disposiciones Aplicables. La prestación de los Servicios No Portuarios no podrá estar condicionada a la contratación de los Servicios Especiales o </w:t>
      </w:r>
      <w:r w:rsidR="00D64FE6">
        <w:rPr>
          <w:b w:val="0"/>
          <w:lang w:val="es-PE"/>
        </w:rPr>
        <w:t xml:space="preserve">Servicios </w:t>
      </w:r>
      <w:r w:rsidRPr="00E321F2">
        <w:rPr>
          <w:b w:val="0"/>
          <w:lang w:val="es-PE"/>
        </w:rPr>
        <w:t>Estándar.</w:t>
      </w:r>
    </w:p>
    <w:p w14:paraId="0E496CDC" w14:textId="77777777" w:rsidR="00721754" w:rsidRPr="00E321F2" w:rsidRDefault="00721754" w:rsidP="00721754">
      <w:pPr>
        <w:pStyle w:val="Textoindependiente"/>
        <w:suppressLineNumbers/>
        <w:suppressAutoHyphens/>
        <w:rPr>
          <w:szCs w:val="22"/>
          <w:lang w:val="es-PE"/>
        </w:rPr>
      </w:pPr>
    </w:p>
    <w:p w14:paraId="31E1F556"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Socio Estratégico</w:t>
      </w:r>
    </w:p>
    <w:p w14:paraId="448DADAC" w14:textId="5AA832A7" w:rsidR="00721754" w:rsidRPr="00E321F2" w:rsidRDefault="00721754" w:rsidP="00721754">
      <w:pPr>
        <w:pStyle w:val="Textoindependiente2"/>
        <w:tabs>
          <w:tab w:val="left" w:pos="720"/>
        </w:tabs>
        <w:ind w:left="1134"/>
        <w:rPr>
          <w:lang w:val="es-PE"/>
        </w:rPr>
      </w:pPr>
      <w:r w:rsidRPr="00E321F2">
        <w:rPr>
          <w:b w:val="0"/>
          <w:lang w:val="es-PE"/>
        </w:rPr>
        <w:t>Es el accionista o socio del CONCESIONARIO que</w:t>
      </w:r>
      <w:r w:rsidR="00F500F6" w:rsidRPr="00E321F2">
        <w:rPr>
          <w:b w:val="0"/>
          <w:lang w:val="es-PE"/>
        </w:rPr>
        <w:t xml:space="preserve">, de acuerdo con lo establecido en las Bases, </w:t>
      </w:r>
      <w:r w:rsidRPr="00E321F2">
        <w:rPr>
          <w:b w:val="0"/>
          <w:lang w:val="es-PE"/>
        </w:rPr>
        <w:t xml:space="preserve">cumple con </w:t>
      </w:r>
      <w:r w:rsidR="001C4321">
        <w:rPr>
          <w:b w:val="0"/>
          <w:lang w:val="es-PE"/>
        </w:rPr>
        <w:t>la</w:t>
      </w:r>
      <w:r w:rsidRPr="00E321F2">
        <w:rPr>
          <w:b w:val="0"/>
          <w:lang w:val="es-PE"/>
        </w:rPr>
        <w:t xml:space="preserve"> experiencia en operación exigidos para calificar como tal y que ostenta la titularidad de la Participación Mínima en el CONCESIONARIO. Deberá existir un Socio Estratégico durante toda la vigencia de la Concesión. </w:t>
      </w:r>
    </w:p>
    <w:p w14:paraId="0A4C79A0" w14:textId="77777777" w:rsidR="00721754" w:rsidRPr="00E321F2" w:rsidRDefault="00721754" w:rsidP="00721754">
      <w:pPr>
        <w:pStyle w:val="Textoindependiente"/>
        <w:suppressLineNumbers/>
        <w:suppressAutoHyphens/>
        <w:ind w:left="851"/>
        <w:rPr>
          <w:szCs w:val="22"/>
          <w:lang w:val="es-PE"/>
        </w:rPr>
      </w:pPr>
    </w:p>
    <w:p w14:paraId="32E2B64F" w14:textId="39FC53D6" w:rsidR="00721754" w:rsidRPr="002B64AF" w:rsidRDefault="00721754" w:rsidP="00565844">
      <w:pPr>
        <w:pStyle w:val="Textosinformato"/>
        <w:keepNext/>
        <w:numPr>
          <w:ilvl w:val="2"/>
          <w:numId w:val="33"/>
        </w:numPr>
        <w:tabs>
          <w:tab w:val="clear" w:pos="1571"/>
        </w:tabs>
        <w:ind w:left="1134" w:hanging="1134"/>
        <w:jc w:val="both"/>
        <w:rPr>
          <w:rFonts w:ascii="Arial" w:hAnsi="Arial" w:cs="Arial"/>
          <w:u w:val="single"/>
          <w:lang w:val="es-PE"/>
        </w:rPr>
      </w:pPr>
      <w:bookmarkStart w:id="531" w:name="_Toc129709768"/>
      <w:bookmarkEnd w:id="531"/>
      <w:r w:rsidRPr="006C7A17">
        <w:rPr>
          <w:rFonts w:ascii="Arial" w:hAnsi="Arial" w:cs="Arial"/>
          <w:u w:val="single"/>
          <w:lang w:val="es-PE"/>
        </w:rPr>
        <w:t>Suspensión</w:t>
      </w:r>
      <w:r w:rsidR="009B618E" w:rsidRPr="002B64AF">
        <w:rPr>
          <w:rFonts w:ascii="Arial" w:hAnsi="Arial" w:cs="Arial"/>
          <w:u w:val="single"/>
          <w:lang w:val="es-PE"/>
        </w:rPr>
        <w:t xml:space="preserve"> de Obligaciones</w:t>
      </w:r>
    </w:p>
    <w:p w14:paraId="3E78BD9B" w14:textId="77239F9A" w:rsidR="00721754" w:rsidRDefault="00921F4D" w:rsidP="00721754">
      <w:pPr>
        <w:pStyle w:val="Textoindependiente2"/>
        <w:tabs>
          <w:tab w:val="left" w:pos="720"/>
        </w:tabs>
        <w:ind w:left="1134"/>
        <w:rPr>
          <w:b w:val="0"/>
          <w:lang w:val="es-PE"/>
        </w:rPr>
      </w:pPr>
      <w:r w:rsidRPr="00E321F2">
        <w:rPr>
          <w:b w:val="0"/>
          <w:lang w:val="es-PE"/>
        </w:rPr>
        <w:t xml:space="preserve">Es la paralización temporal de </w:t>
      </w:r>
      <w:r w:rsidR="009B618E">
        <w:rPr>
          <w:b w:val="0"/>
          <w:lang w:val="es-PE"/>
        </w:rPr>
        <w:t xml:space="preserve">una </w:t>
      </w:r>
      <w:r w:rsidR="00E8729B">
        <w:rPr>
          <w:b w:val="0"/>
          <w:lang w:val="es-PE"/>
        </w:rPr>
        <w:t xml:space="preserve">o más </w:t>
      </w:r>
      <w:r w:rsidR="009B618E">
        <w:rPr>
          <w:b w:val="0"/>
          <w:lang w:val="es-PE"/>
        </w:rPr>
        <w:t xml:space="preserve">de </w:t>
      </w:r>
      <w:r w:rsidRPr="00E321F2">
        <w:rPr>
          <w:b w:val="0"/>
          <w:lang w:val="es-PE"/>
        </w:rPr>
        <w:t xml:space="preserve">las actividades relacionadas con la ejecución del Contrato, </w:t>
      </w:r>
      <w:r w:rsidR="00667427">
        <w:rPr>
          <w:b w:val="0"/>
          <w:lang w:val="es-PE"/>
        </w:rPr>
        <w:t>que se desarrolla en la Sección XVII,</w:t>
      </w:r>
      <w:r w:rsidR="00667427" w:rsidRPr="00E321F2">
        <w:rPr>
          <w:b w:val="0"/>
          <w:lang w:val="es-PE"/>
        </w:rPr>
        <w:t xml:space="preserve"> </w:t>
      </w:r>
      <w:r w:rsidRPr="00E321F2">
        <w:rPr>
          <w:b w:val="0"/>
          <w:lang w:val="es-PE"/>
        </w:rPr>
        <w:t>como resultado de la ocurrencia de cualquier causal de suspensión, de acuerdo a lo previsto por este Contrato o por las Leyes y Disposiciones Aplicables.</w:t>
      </w:r>
    </w:p>
    <w:p w14:paraId="390EB308" w14:textId="77777777" w:rsidR="009B618E" w:rsidRDefault="009B618E" w:rsidP="00721754">
      <w:pPr>
        <w:pStyle w:val="Textoindependiente2"/>
        <w:tabs>
          <w:tab w:val="left" w:pos="720"/>
        </w:tabs>
        <w:ind w:left="1134"/>
        <w:rPr>
          <w:b w:val="0"/>
          <w:lang w:val="es-PE"/>
        </w:rPr>
      </w:pPr>
    </w:p>
    <w:p w14:paraId="03F71DF1" w14:textId="609377DD" w:rsidR="009B618E" w:rsidRPr="002B64AF" w:rsidRDefault="009B618E" w:rsidP="00565844">
      <w:pPr>
        <w:pStyle w:val="Textosinformato"/>
        <w:keepNext/>
        <w:numPr>
          <w:ilvl w:val="2"/>
          <w:numId w:val="33"/>
        </w:numPr>
        <w:tabs>
          <w:tab w:val="clear" w:pos="1571"/>
        </w:tabs>
        <w:ind w:left="1134" w:hanging="1134"/>
        <w:jc w:val="both"/>
        <w:rPr>
          <w:rFonts w:ascii="Arial" w:hAnsi="Arial" w:cs="Arial"/>
          <w:u w:val="single"/>
          <w:lang w:val="es-PE"/>
        </w:rPr>
      </w:pPr>
      <w:r w:rsidRPr="002B64AF">
        <w:rPr>
          <w:rFonts w:ascii="Arial" w:hAnsi="Arial" w:cs="Arial"/>
          <w:u w:val="single"/>
          <w:lang w:val="es-PE"/>
        </w:rPr>
        <w:t xml:space="preserve">Suspensión </w:t>
      </w:r>
      <w:r w:rsidR="008648B4">
        <w:rPr>
          <w:rFonts w:ascii="Arial" w:hAnsi="Arial" w:cs="Arial"/>
          <w:u w:val="single"/>
          <w:lang w:val="es-PE"/>
        </w:rPr>
        <w:t xml:space="preserve">del Plazo </w:t>
      </w:r>
      <w:r w:rsidRPr="002B64AF">
        <w:rPr>
          <w:rFonts w:ascii="Arial" w:hAnsi="Arial" w:cs="Arial"/>
          <w:u w:val="single"/>
          <w:lang w:val="es-PE"/>
        </w:rPr>
        <w:t>de la Concesión</w:t>
      </w:r>
    </w:p>
    <w:p w14:paraId="3A444679" w14:textId="5FB20E34" w:rsidR="009B618E" w:rsidRPr="002B64AF" w:rsidRDefault="009B618E" w:rsidP="002B64AF">
      <w:pPr>
        <w:pStyle w:val="Textoindependiente2"/>
        <w:tabs>
          <w:tab w:val="left" w:pos="720"/>
        </w:tabs>
        <w:ind w:left="1134"/>
        <w:rPr>
          <w:lang w:val="es-PE"/>
        </w:rPr>
      </w:pPr>
      <w:bookmarkStart w:id="532" w:name="_Toc241646740"/>
      <w:bookmarkStart w:id="533" w:name="_Toc241658568"/>
      <w:bookmarkStart w:id="534" w:name="_Toc241659016"/>
      <w:bookmarkStart w:id="535" w:name="_Toc241659759"/>
      <w:bookmarkStart w:id="536" w:name="_Toc241660514"/>
      <w:bookmarkStart w:id="537" w:name="_Toc241663786"/>
      <w:bookmarkStart w:id="538" w:name="_Toc428978992"/>
      <w:bookmarkStart w:id="539" w:name="_Toc428979939"/>
      <w:bookmarkStart w:id="540" w:name="_Toc436752259"/>
      <w:bookmarkStart w:id="541" w:name="_Toc437010246"/>
      <w:bookmarkStart w:id="542" w:name="_Toc447286107"/>
      <w:bookmarkStart w:id="543" w:name="_Toc441745886"/>
      <w:bookmarkStart w:id="544" w:name="_Toc491426254"/>
      <w:r w:rsidRPr="002B64AF">
        <w:rPr>
          <w:b w:val="0"/>
          <w:lang w:val="es-PE"/>
        </w:rPr>
        <w:t xml:space="preserve">Declaración que suspende el </w:t>
      </w:r>
      <w:r w:rsidRPr="009B618E">
        <w:rPr>
          <w:b w:val="0"/>
          <w:lang w:val="es-PE"/>
        </w:rPr>
        <w:t>cómputo</w:t>
      </w:r>
      <w:r w:rsidRPr="002B64AF">
        <w:rPr>
          <w:b w:val="0"/>
          <w:lang w:val="es-PE"/>
        </w:rPr>
        <w:t xml:space="preserve"> del </w:t>
      </w:r>
      <w:bookmarkStart w:id="545" w:name="_Toc241646741"/>
      <w:bookmarkStart w:id="546" w:name="_Toc241658569"/>
      <w:bookmarkStart w:id="547" w:name="_Toc241659017"/>
      <w:bookmarkEnd w:id="532"/>
      <w:bookmarkEnd w:id="533"/>
      <w:bookmarkEnd w:id="534"/>
      <w:bookmarkEnd w:id="535"/>
      <w:bookmarkEnd w:id="536"/>
      <w:bookmarkEnd w:id="537"/>
      <w:bookmarkEnd w:id="538"/>
      <w:bookmarkEnd w:id="539"/>
      <w:bookmarkEnd w:id="540"/>
      <w:bookmarkEnd w:id="541"/>
      <w:bookmarkEnd w:id="542"/>
      <w:bookmarkEnd w:id="543"/>
      <w:bookmarkEnd w:id="544"/>
      <w:r w:rsidRPr="002B64AF">
        <w:rPr>
          <w:b w:val="0"/>
          <w:lang w:val="es-PE"/>
        </w:rPr>
        <w:t>plazo de la Concesión</w:t>
      </w:r>
      <w:r w:rsidR="00667427">
        <w:rPr>
          <w:b w:val="0"/>
          <w:lang w:val="es-PE"/>
        </w:rPr>
        <w:t>, en concordancia con lo dispuesto en la Cláusula 4.2 del presente Contrato y</w:t>
      </w:r>
      <w:r w:rsidRPr="002B64AF">
        <w:rPr>
          <w:b w:val="0"/>
          <w:lang w:val="es-PE"/>
        </w:rPr>
        <w:t xml:space="preserve"> conforme a las causales, procedimientos y alcances contemplados en la Sección XVII del Contrato, debido al impedimento de cumplir con la totalidad de las obligaciones a cargo del CONCESIONARIO</w:t>
      </w:r>
      <w:r w:rsidR="00097C90" w:rsidRPr="00097C90">
        <w:rPr>
          <w:b w:val="0"/>
          <w:lang w:val="es-PE"/>
        </w:rPr>
        <w:t xml:space="preserve"> o </w:t>
      </w:r>
      <w:r w:rsidR="00097C90">
        <w:rPr>
          <w:b w:val="0"/>
          <w:lang w:val="es-PE"/>
        </w:rPr>
        <w:t>que se haya afectado</w:t>
      </w:r>
      <w:r w:rsidR="00097C90" w:rsidRPr="00097C90">
        <w:rPr>
          <w:b w:val="0"/>
          <w:lang w:val="es-PE"/>
        </w:rPr>
        <w:t>, a criterio del REGULADOR, sustancialmente la Explotación a cargo del CONCESIONARIO</w:t>
      </w:r>
      <w:r w:rsidRPr="002B64AF">
        <w:rPr>
          <w:b w:val="0"/>
          <w:lang w:val="es-PE"/>
        </w:rPr>
        <w:t>.</w:t>
      </w:r>
      <w:bookmarkEnd w:id="545"/>
      <w:bookmarkEnd w:id="546"/>
      <w:bookmarkEnd w:id="547"/>
    </w:p>
    <w:p w14:paraId="685051F7" w14:textId="77777777" w:rsidR="00721754" w:rsidRPr="002B64AF" w:rsidRDefault="00721754" w:rsidP="00721754">
      <w:pPr>
        <w:pStyle w:val="Textoindependiente"/>
        <w:suppressLineNumbers/>
        <w:suppressAutoHyphens/>
        <w:ind w:left="851"/>
        <w:rPr>
          <w:szCs w:val="22"/>
          <w:lang w:val="es-ES"/>
        </w:rPr>
      </w:pPr>
    </w:p>
    <w:p w14:paraId="6C6571E8"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Tarifa</w:t>
      </w:r>
    </w:p>
    <w:p w14:paraId="0ACFB0D2" w14:textId="77777777" w:rsidR="00767651" w:rsidRDefault="00721754" w:rsidP="00721754">
      <w:pPr>
        <w:pStyle w:val="Textoindependiente2"/>
        <w:tabs>
          <w:tab w:val="left" w:pos="720"/>
        </w:tabs>
        <w:ind w:left="1134"/>
        <w:rPr>
          <w:b w:val="0"/>
          <w:lang w:val="es-PE"/>
        </w:rPr>
      </w:pPr>
      <w:r w:rsidRPr="00E321F2">
        <w:rPr>
          <w:b w:val="0"/>
          <w:lang w:val="es-PE"/>
        </w:rPr>
        <w:t>Contraprestación económica que, de acuerdo a lo previsto en este Contrato,</w:t>
      </w:r>
      <w:r w:rsidR="00B56FFA">
        <w:rPr>
          <w:b w:val="0"/>
          <w:lang w:val="es-PE"/>
        </w:rPr>
        <w:t xml:space="preserve"> </w:t>
      </w:r>
      <w:r w:rsidRPr="00E321F2">
        <w:rPr>
          <w:b w:val="0"/>
          <w:lang w:val="es-PE"/>
        </w:rPr>
        <w:t xml:space="preserve">cobrará el CONCESIONARIO </w:t>
      </w:r>
      <w:r w:rsidR="009B618E">
        <w:rPr>
          <w:b w:val="0"/>
          <w:lang w:val="es-PE"/>
        </w:rPr>
        <w:t xml:space="preserve">al Usuario </w:t>
      </w:r>
      <w:r w:rsidRPr="00E321F2">
        <w:rPr>
          <w:b w:val="0"/>
          <w:lang w:val="es-PE"/>
        </w:rPr>
        <w:t xml:space="preserve">por la prestación de los Servicios Estándar o de ser el caso, de un Servicio Especial, de acuerdo a lo que establezca el REGULADOR, sin incluir los impuestos que resulten aplicables. </w:t>
      </w:r>
    </w:p>
    <w:p w14:paraId="5CBF0C2E" w14:textId="77777777" w:rsidR="00767651" w:rsidRDefault="00767651" w:rsidP="00721754">
      <w:pPr>
        <w:pStyle w:val="Textoindependiente2"/>
        <w:tabs>
          <w:tab w:val="left" w:pos="720"/>
        </w:tabs>
        <w:ind w:left="1134"/>
        <w:rPr>
          <w:b w:val="0"/>
          <w:lang w:val="es-PE"/>
        </w:rPr>
      </w:pPr>
    </w:p>
    <w:p w14:paraId="28431AC7" w14:textId="2CE0160E" w:rsidR="00721754" w:rsidRPr="00E321F2" w:rsidRDefault="00767651" w:rsidP="00767651">
      <w:pPr>
        <w:pStyle w:val="Textoindependiente2"/>
        <w:tabs>
          <w:tab w:val="left" w:pos="720"/>
        </w:tabs>
        <w:ind w:left="1134"/>
        <w:rPr>
          <w:b w:val="0"/>
          <w:lang w:val="es-PE"/>
        </w:rPr>
      </w:pPr>
      <w:r>
        <w:rPr>
          <w:b w:val="0"/>
          <w:lang w:val="es-PE"/>
        </w:rPr>
        <w:t xml:space="preserve">De </w:t>
      </w:r>
      <w:r w:rsidRPr="00E321F2">
        <w:rPr>
          <w:b w:val="0"/>
          <w:lang w:val="es-PE"/>
        </w:rPr>
        <w:t>acuerdo a las políticas comerciales del CONCESIONARIO</w:t>
      </w:r>
      <w:r>
        <w:rPr>
          <w:b w:val="0"/>
          <w:lang w:val="es-PE"/>
        </w:rPr>
        <w:t>, l</w:t>
      </w:r>
      <w:r w:rsidR="00721754" w:rsidRPr="00E321F2">
        <w:rPr>
          <w:b w:val="0"/>
          <w:lang w:val="es-PE"/>
        </w:rPr>
        <w:t>as Tarifas a ser cobradas por el CONCESIONARIO podrán ser</w:t>
      </w:r>
      <w:r>
        <w:rPr>
          <w:b w:val="0"/>
          <w:lang w:val="es-PE"/>
        </w:rPr>
        <w:t xml:space="preserve"> i) </w:t>
      </w:r>
      <w:r w:rsidR="00721754" w:rsidRPr="00E321F2">
        <w:rPr>
          <w:b w:val="0"/>
          <w:lang w:val="es-PE"/>
        </w:rPr>
        <w:t xml:space="preserve">menores o iguales a las Tarifas </w:t>
      </w:r>
      <w:r w:rsidR="00785E13">
        <w:rPr>
          <w:b w:val="0"/>
          <w:lang w:val="es-PE"/>
        </w:rPr>
        <w:t>m</w:t>
      </w:r>
      <w:r w:rsidR="00721754" w:rsidRPr="00E321F2">
        <w:rPr>
          <w:b w:val="0"/>
          <w:lang w:val="es-PE"/>
        </w:rPr>
        <w:t>áximas establecidas en el Anexo 5 del presente Contrato o</w:t>
      </w:r>
      <w:r>
        <w:rPr>
          <w:b w:val="0"/>
          <w:lang w:val="es-PE"/>
        </w:rPr>
        <w:t xml:space="preserve">, ii) </w:t>
      </w:r>
      <w:r w:rsidR="00721754" w:rsidRPr="00E321F2">
        <w:rPr>
          <w:b w:val="0"/>
          <w:lang w:val="es-PE"/>
        </w:rPr>
        <w:t xml:space="preserve">aquellas Tarifas </w:t>
      </w:r>
      <w:r w:rsidR="00785E13">
        <w:rPr>
          <w:b w:val="0"/>
          <w:lang w:val="es-PE"/>
        </w:rPr>
        <w:t>m</w:t>
      </w:r>
      <w:r w:rsidR="00721754" w:rsidRPr="00E321F2">
        <w:rPr>
          <w:b w:val="0"/>
          <w:lang w:val="es-PE"/>
        </w:rPr>
        <w:t>áximas fijadas por el REGULADOR,</w:t>
      </w:r>
      <w:r>
        <w:rPr>
          <w:b w:val="0"/>
          <w:lang w:val="es-PE"/>
        </w:rPr>
        <w:t xml:space="preserve"> es decir </w:t>
      </w:r>
      <w:r w:rsidR="00721754" w:rsidRPr="00E321F2">
        <w:rPr>
          <w:b w:val="0"/>
          <w:lang w:val="es-PE"/>
        </w:rPr>
        <w:t>monto</w:t>
      </w:r>
      <w:r>
        <w:rPr>
          <w:b w:val="0"/>
          <w:lang w:val="es-PE"/>
        </w:rPr>
        <w:t>s</w:t>
      </w:r>
      <w:r w:rsidR="00721754" w:rsidRPr="00E321F2">
        <w:rPr>
          <w:b w:val="0"/>
          <w:lang w:val="es-PE"/>
        </w:rPr>
        <w:t xml:space="preserve"> máximo</w:t>
      </w:r>
      <w:r>
        <w:rPr>
          <w:b w:val="0"/>
          <w:lang w:val="es-PE"/>
        </w:rPr>
        <w:t>s</w:t>
      </w:r>
      <w:r w:rsidR="00721754" w:rsidRPr="00E321F2">
        <w:rPr>
          <w:b w:val="0"/>
          <w:lang w:val="es-PE"/>
        </w:rPr>
        <w:t xml:space="preserve"> como contraprestación económica por la prestación de los Servicios Estándar, o por un Servicio Especial</w:t>
      </w:r>
      <w:r>
        <w:rPr>
          <w:b w:val="0"/>
          <w:lang w:val="es-PE"/>
        </w:rPr>
        <w:t>.</w:t>
      </w:r>
      <w:r w:rsidR="00721754" w:rsidRPr="00E321F2">
        <w:rPr>
          <w:b w:val="0"/>
          <w:lang w:val="es-PE"/>
        </w:rPr>
        <w:t xml:space="preserve"> </w:t>
      </w:r>
    </w:p>
    <w:p w14:paraId="31670482" w14:textId="77777777" w:rsidR="00721754" w:rsidRPr="00E321F2" w:rsidRDefault="00721754" w:rsidP="00721754">
      <w:pPr>
        <w:pStyle w:val="Textoindependiente2"/>
        <w:tabs>
          <w:tab w:val="left" w:pos="720"/>
        </w:tabs>
        <w:ind w:left="1134"/>
        <w:rPr>
          <w:b w:val="0"/>
          <w:lang w:val="es-PE"/>
        </w:rPr>
      </w:pPr>
    </w:p>
    <w:p w14:paraId="5824BC40" w14:textId="5AACC1E7" w:rsidR="00721754" w:rsidRPr="00E321F2" w:rsidRDefault="00767651" w:rsidP="00721754">
      <w:pPr>
        <w:pStyle w:val="Textoindependiente2"/>
        <w:tabs>
          <w:tab w:val="left" w:pos="720"/>
        </w:tabs>
        <w:ind w:left="1134"/>
        <w:rPr>
          <w:b w:val="0"/>
          <w:lang w:val="es-PE"/>
        </w:rPr>
      </w:pPr>
      <w:r>
        <w:rPr>
          <w:b w:val="0"/>
          <w:lang w:val="es-PE"/>
        </w:rPr>
        <w:t>E</w:t>
      </w:r>
      <w:r w:rsidR="00721754" w:rsidRPr="00E321F2">
        <w:rPr>
          <w:b w:val="0"/>
          <w:lang w:val="es-PE"/>
        </w:rPr>
        <w:t xml:space="preserve">l REGULADOR </w:t>
      </w:r>
      <w:r>
        <w:rPr>
          <w:b w:val="0"/>
          <w:lang w:val="es-PE"/>
        </w:rPr>
        <w:t xml:space="preserve">determina las Tarifas </w:t>
      </w:r>
      <w:r w:rsidR="00785E13">
        <w:rPr>
          <w:b w:val="0"/>
          <w:lang w:val="es-PE"/>
        </w:rPr>
        <w:t>m</w:t>
      </w:r>
      <w:r>
        <w:rPr>
          <w:b w:val="0"/>
          <w:lang w:val="es-PE"/>
        </w:rPr>
        <w:t xml:space="preserve">áximas </w:t>
      </w:r>
      <w:r w:rsidR="00721754" w:rsidRPr="00E321F2">
        <w:rPr>
          <w:b w:val="0"/>
          <w:lang w:val="es-PE"/>
        </w:rPr>
        <w:t xml:space="preserve">mediante la correspondiente resolución tarifaria que emita conforme a lo establecido en el </w:t>
      </w:r>
      <w:r w:rsidR="006D42C4" w:rsidRPr="00E321F2">
        <w:rPr>
          <w:b w:val="0"/>
          <w:lang w:val="es-PE"/>
        </w:rPr>
        <w:t>C</w:t>
      </w:r>
      <w:r w:rsidR="00721754" w:rsidRPr="00E321F2">
        <w:rPr>
          <w:b w:val="0"/>
          <w:lang w:val="es-PE"/>
        </w:rPr>
        <w:t xml:space="preserve">ontrato y al procedimiento establecido en el </w:t>
      </w:r>
      <w:r w:rsidR="00EF2642" w:rsidRPr="00E321F2">
        <w:rPr>
          <w:b w:val="0"/>
          <w:szCs w:val="22"/>
          <w:lang w:val="es-PE"/>
        </w:rPr>
        <w:t>Reglamento General de Tarifas de OSITRAN (</w:t>
      </w:r>
      <w:r w:rsidR="00721754" w:rsidRPr="00E321F2">
        <w:rPr>
          <w:b w:val="0"/>
          <w:lang w:val="es-PE"/>
        </w:rPr>
        <w:t>RETA</w:t>
      </w:r>
      <w:r w:rsidR="00EF2642" w:rsidRPr="00E321F2">
        <w:rPr>
          <w:b w:val="0"/>
          <w:lang w:val="es-PE"/>
        </w:rPr>
        <w:t>)</w:t>
      </w:r>
      <w:r w:rsidR="001D56DD" w:rsidRPr="00E321F2">
        <w:rPr>
          <w:b w:val="0"/>
          <w:lang w:val="es-PE"/>
        </w:rPr>
        <w:t>.</w:t>
      </w:r>
    </w:p>
    <w:p w14:paraId="1456D8F7" w14:textId="77777777" w:rsidR="00721754" w:rsidRPr="00E321F2" w:rsidRDefault="00B56FFA" w:rsidP="00721754">
      <w:pPr>
        <w:pStyle w:val="Textoindependiente"/>
        <w:suppressLineNumbers/>
        <w:suppressAutoHyphens/>
        <w:ind w:left="851"/>
        <w:rPr>
          <w:lang w:val="es-PE"/>
        </w:rPr>
      </w:pPr>
      <w:r>
        <w:rPr>
          <w:lang w:val="es-PE"/>
        </w:rPr>
        <w:t xml:space="preserve">  </w:t>
      </w:r>
    </w:p>
    <w:p w14:paraId="62CE3CEB"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 xml:space="preserve">Terminal </w:t>
      </w:r>
      <w:r w:rsidR="00D509E8" w:rsidRPr="006C7A17">
        <w:rPr>
          <w:rFonts w:ascii="Arial" w:hAnsi="Arial" w:cs="Arial"/>
          <w:u w:val="single"/>
          <w:lang w:val="es-PE"/>
        </w:rPr>
        <w:t>Portuario Multipropósito de Salaverry</w:t>
      </w:r>
      <w:r w:rsidR="008B5647">
        <w:rPr>
          <w:rFonts w:ascii="Arial" w:hAnsi="Arial" w:cs="Arial"/>
          <w:u w:val="single"/>
          <w:lang w:val="es-PE"/>
        </w:rPr>
        <w:t xml:space="preserve"> (TPMS)</w:t>
      </w:r>
    </w:p>
    <w:p w14:paraId="1D03DE43" w14:textId="77777777" w:rsidR="00721754" w:rsidRPr="00E321F2" w:rsidRDefault="00721754" w:rsidP="00721754">
      <w:pPr>
        <w:pStyle w:val="Textoindependiente2"/>
        <w:tabs>
          <w:tab w:val="left" w:pos="720"/>
        </w:tabs>
        <w:ind w:left="1134"/>
        <w:rPr>
          <w:lang w:val="es-PE"/>
        </w:rPr>
      </w:pPr>
      <w:r w:rsidRPr="00E321F2">
        <w:rPr>
          <w:b w:val="0"/>
          <w:lang w:val="es-PE"/>
        </w:rPr>
        <w:t xml:space="preserve">Para los efectos de este Contrato, es la Infraestructura Portuaria que conforma una </w:t>
      </w:r>
      <w:r w:rsidRPr="006C05D1">
        <w:rPr>
          <w:b w:val="0"/>
          <w:lang w:val="es-PE"/>
        </w:rPr>
        <w:t xml:space="preserve">unidad operativa y de negocios dedicada a brindar Servicios. Comprende los </w:t>
      </w:r>
      <w:r w:rsidR="00AE0FC5" w:rsidRPr="006C05D1">
        <w:rPr>
          <w:b w:val="0"/>
          <w:szCs w:val="22"/>
          <w:lang w:val="es-PE"/>
        </w:rPr>
        <w:t>a</w:t>
      </w:r>
      <w:r w:rsidRPr="006C05D1">
        <w:rPr>
          <w:b w:val="0"/>
          <w:lang w:val="es-PE"/>
        </w:rPr>
        <w:t xml:space="preserve">marraderos, </w:t>
      </w:r>
      <w:r w:rsidR="006C05D1" w:rsidRPr="006C05D1">
        <w:rPr>
          <w:b w:val="0"/>
          <w:lang w:val="es-PE"/>
        </w:rPr>
        <w:t>zonas, almacenes y e</w:t>
      </w:r>
      <w:r w:rsidRPr="006C05D1">
        <w:rPr>
          <w:b w:val="0"/>
          <w:lang w:val="es-PE"/>
        </w:rPr>
        <w:t>quipamiento, entre otros, dentro del Área de la Concesión.</w:t>
      </w:r>
    </w:p>
    <w:p w14:paraId="3872707B" w14:textId="77777777" w:rsidR="00721754" w:rsidRPr="00E321F2" w:rsidRDefault="00721754" w:rsidP="00721754">
      <w:pPr>
        <w:pStyle w:val="Textoindependiente"/>
        <w:suppressLineNumbers/>
        <w:suppressAutoHyphens/>
        <w:ind w:left="851"/>
        <w:rPr>
          <w:szCs w:val="22"/>
          <w:lang w:val="es-PE"/>
        </w:rPr>
      </w:pPr>
    </w:p>
    <w:p w14:paraId="1951E4BF"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 xml:space="preserve">Términos de Referencia </w:t>
      </w:r>
    </w:p>
    <w:p w14:paraId="75C1207E" w14:textId="77777777" w:rsidR="00721754" w:rsidRPr="00E321F2" w:rsidRDefault="00721754" w:rsidP="00721754">
      <w:pPr>
        <w:pStyle w:val="Textoindependiente2"/>
        <w:tabs>
          <w:tab w:val="left" w:pos="720"/>
        </w:tabs>
        <w:ind w:left="1134"/>
        <w:rPr>
          <w:lang w:val="es-PE"/>
        </w:rPr>
      </w:pPr>
      <w:r w:rsidRPr="00E321F2">
        <w:rPr>
          <w:b w:val="0"/>
          <w:lang w:val="es-PE"/>
        </w:rPr>
        <w:t xml:space="preserve">Constituyen la descripción de las condiciones, especificaciones técnicas y alcances que deberá considerar el CONCESIONARIO, para la elaboración del Expediente Técnico, para la </w:t>
      </w:r>
      <w:r w:rsidR="002F43BE">
        <w:rPr>
          <w:b w:val="0"/>
          <w:lang w:val="es-PE"/>
        </w:rPr>
        <w:t>Construcción</w:t>
      </w:r>
      <w:r w:rsidRPr="00E321F2">
        <w:rPr>
          <w:b w:val="0"/>
          <w:lang w:val="es-PE"/>
        </w:rPr>
        <w:t xml:space="preserve"> y la </w:t>
      </w:r>
      <w:r w:rsidR="002F43BE">
        <w:rPr>
          <w:b w:val="0"/>
          <w:lang w:val="es-PE"/>
        </w:rPr>
        <w:t xml:space="preserve">adquisición e </w:t>
      </w:r>
      <w:r w:rsidRPr="00E321F2">
        <w:rPr>
          <w:b w:val="0"/>
          <w:lang w:val="es-PE"/>
        </w:rPr>
        <w:t>instalación del</w:t>
      </w:r>
      <w:r w:rsidR="00B56FFA">
        <w:rPr>
          <w:b w:val="0"/>
          <w:lang w:val="es-PE"/>
        </w:rPr>
        <w:t xml:space="preserve"> </w:t>
      </w:r>
      <w:r w:rsidRPr="00E321F2">
        <w:rPr>
          <w:b w:val="0"/>
          <w:lang w:val="es-PE"/>
        </w:rPr>
        <w:t>Equipamiento Portuario, tal como se detalla en el Anexo 6 del Contrato.</w:t>
      </w:r>
    </w:p>
    <w:p w14:paraId="0D0868F4" w14:textId="77777777" w:rsidR="00721754" w:rsidRPr="00E321F2" w:rsidRDefault="00721754" w:rsidP="00721754">
      <w:pPr>
        <w:pStyle w:val="Textoindependiente"/>
        <w:suppressLineNumbers/>
        <w:suppressAutoHyphens/>
        <w:ind w:left="851"/>
        <w:rPr>
          <w:szCs w:val="22"/>
          <w:lang w:val="es-PE"/>
        </w:rPr>
      </w:pPr>
    </w:p>
    <w:p w14:paraId="16AF10C4"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TEU</w:t>
      </w:r>
    </w:p>
    <w:p w14:paraId="5522E48D" w14:textId="77777777" w:rsidR="00721754" w:rsidRPr="00E321F2" w:rsidRDefault="00721754" w:rsidP="00721754">
      <w:pPr>
        <w:pStyle w:val="Textoindependiente2"/>
        <w:tabs>
          <w:tab w:val="left" w:pos="720"/>
        </w:tabs>
        <w:ind w:left="1134"/>
        <w:rPr>
          <w:lang w:val="es-PE"/>
        </w:rPr>
      </w:pPr>
      <w:r w:rsidRPr="00E321F2">
        <w:rPr>
          <w:b w:val="0"/>
          <w:i/>
          <w:lang w:val="es-PE"/>
        </w:rPr>
        <w:t>Twenty Feet Equivalent Unit</w:t>
      </w:r>
      <w:r w:rsidRPr="00E321F2">
        <w:rPr>
          <w:b w:val="0"/>
          <w:lang w:val="es-PE"/>
        </w:rPr>
        <w:t>. Unidad de medida equivalente a un contenedor de 20 pies.</w:t>
      </w:r>
    </w:p>
    <w:p w14:paraId="36A6DBA7" w14:textId="77777777" w:rsidR="00721754" w:rsidRPr="00E321F2" w:rsidRDefault="00721754" w:rsidP="00721754">
      <w:pPr>
        <w:pStyle w:val="Textoindependiente"/>
        <w:suppressLineNumbers/>
        <w:suppressAutoHyphens/>
        <w:ind w:left="851"/>
        <w:rPr>
          <w:szCs w:val="22"/>
          <w:lang w:val="es-PE"/>
        </w:rPr>
      </w:pPr>
    </w:p>
    <w:p w14:paraId="3A4554C2" w14:textId="77777777" w:rsidR="00721754" w:rsidRPr="0062258A" w:rsidRDefault="00721754" w:rsidP="00565844">
      <w:pPr>
        <w:pStyle w:val="Textosinformato"/>
        <w:keepNext/>
        <w:numPr>
          <w:ilvl w:val="2"/>
          <w:numId w:val="33"/>
        </w:numPr>
        <w:tabs>
          <w:tab w:val="clear" w:pos="1571"/>
        </w:tabs>
        <w:ind w:left="1134" w:hanging="1134"/>
        <w:jc w:val="both"/>
        <w:rPr>
          <w:rFonts w:cs="Arial"/>
          <w:b/>
          <w:u w:val="single"/>
          <w:lang w:val="es-PE"/>
        </w:rPr>
      </w:pPr>
      <w:r w:rsidRPr="0062258A">
        <w:rPr>
          <w:rFonts w:ascii="Arial" w:hAnsi="Arial" w:cs="Arial"/>
          <w:u w:val="single"/>
          <w:lang w:val="es-PE"/>
        </w:rPr>
        <w:t>Tipo de Cambio</w:t>
      </w:r>
    </w:p>
    <w:p w14:paraId="10D16E12" w14:textId="30979B21" w:rsidR="00802ADF" w:rsidRPr="00E321F2" w:rsidRDefault="00AE10AC" w:rsidP="00863304">
      <w:pPr>
        <w:pStyle w:val="Textoindependiente"/>
        <w:suppressLineNumbers/>
        <w:tabs>
          <w:tab w:val="num" w:pos="1134"/>
        </w:tabs>
        <w:suppressAutoHyphens/>
        <w:ind w:left="1134" w:hanging="283"/>
        <w:rPr>
          <w:lang w:val="es-PE"/>
        </w:rPr>
      </w:pPr>
      <w:r w:rsidRPr="00E321F2">
        <w:rPr>
          <w:lang w:val="es-PE"/>
        </w:rPr>
        <w:t xml:space="preserve">  </w:t>
      </w:r>
      <w:r w:rsidR="00B56FFA">
        <w:rPr>
          <w:lang w:val="es-PE"/>
        </w:rPr>
        <w:t xml:space="preserve"> </w:t>
      </w:r>
      <w:r w:rsidR="00C679DE">
        <w:rPr>
          <w:lang w:val="es-PE"/>
        </w:rPr>
        <w:tab/>
      </w:r>
      <w:r w:rsidR="00921F4D" w:rsidRPr="00E321F2">
        <w:rPr>
          <w:lang w:val="es-PE"/>
        </w:rPr>
        <w:t>Es el promedio del tipo de cambio promedio ponderado de compra y del tipo de cambio promedio ponderado de venta de Dólares del sistema financiero publicado periódicamente por la Superintendencia de Banca, Seguros y AFP (SBS) y publicado en el diario oficial “El Peruano” para la conversión de Soles a Dólares y viceversa.</w:t>
      </w:r>
    </w:p>
    <w:p w14:paraId="4D7868FA" w14:textId="77777777" w:rsidR="00721754" w:rsidRPr="00E321F2" w:rsidRDefault="00721754" w:rsidP="00721754">
      <w:pPr>
        <w:pStyle w:val="Textoindependiente"/>
        <w:suppressLineNumbers/>
        <w:tabs>
          <w:tab w:val="num" w:pos="851"/>
        </w:tabs>
        <w:suppressAutoHyphens/>
        <w:ind w:left="851"/>
        <w:rPr>
          <w:szCs w:val="22"/>
          <w:lang w:val="es-PE"/>
        </w:rPr>
      </w:pPr>
    </w:p>
    <w:p w14:paraId="1F6020C1" w14:textId="77777777" w:rsidR="00DC1245" w:rsidRPr="006C7A17" w:rsidRDefault="00DC1245" w:rsidP="00565844">
      <w:pPr>
        <w:pStyle w:val="Textosinformato"/>
        <w:keepNext/>
        <w:numPr>
          <w:ilvl w:val="2"/>
          <w:numId w:val="33"/>
        </w:numPr>
        <w:tabs>
          <w:tab w:val="clear" w:pos="1571"/>
        </w:tabs>
        <w:ind w:left="1134" w:hanging="1134"/>
        <w:jc w:val="both"/>
        <w:rPr>
          <w:rFonts w:cs="Arial"/>
          <w:b/>
          <w:u w:val="single"/>
          <w:lang w:val="es-PE"/>
        </w:rPr>
      </w:pPr>
      <w:bookmarkStart w:id="548" w:name="_Toc296001997"/>
      <w:bookmarkStart w:id="549" w:name="_Toc296002429"/>
      <w:bookmarkStart w:id="550" w:name="_Toc296326550"/>
      <w:bookmarkStart w:id="551" w:name="_Toc296346024"/>
      <w:bookmarkStart w:id="552" w:name="_Toc296001998"/>
      <w:bookmarkStart w:id="553" w:name="_Toc296002430"/>
      <w:bookmarkStart w:id="554" w:name="_Toc296326551"/>
      <w:bookmarkStart w:id="555" w:name="_Toc296346025"/>
      <w:bookmarkStart w:id="556" w:name="_Toc296001999"/>
      <w:bookmarkStart w:id="557" w:name="_Toc296002431"/>
      <w:bookmarkStart w:id="558" w:name="_Toc296326552"/>
      <w:bookmarkStart w:id="559" w:name="_Toc296346026"/>
      <w:bookmarkStart w:id="560" w:name="_Toc289123871"/>
      <w:bookmarkEnd w:id="548"/>
      <w:bookmarkEnd w:id="549"/>
      <w:bookmarkEnd w:id="550"/>
      <w:bookmarkEnd w:id="551"/>
      <w:bookmarkEnd w:id="552"/>
      <w:bookmarkEnd w:id="553"/>
      <w:bookmarkEnd w:id="554"/>
      <w:bookmarkEnd w:id="555"/>
      <w:bookmarkEnd w:id="556"/>
      <w:bookmarkEnd w:id="557"/>
      <w:bookmarkEnd w:id="558"/>
      <w:bookmarkEnd w:id="559"/>
      <w:r w:rsidRPr="006C7A17">
        <w:rPr>
          <w:rFonts w:ascii="Arial" w:hAnsi="Arial" w:cs="Arial"/>
          <w:u w:val="single"/>
          <w:lang w:val="es-PE"/>
        </w:rPr>
        <w:t>Toma de Posesión</w:t>
      </w:r>
    </w:p>
    <w:p w14:paraId="45D54F19" w14:textId="77777777" w:rsidR="00DC1245" w:rsidRPr="006C7A17" w:rsidRDefault="00DC1245" w:rsidP="006C7A17">
      <w:pPr>
        <w:pStyle w:val="Textoindependiente"/>
        <w:suppressLineNumbers/>
        <w:tabs>
          <w:tab w:val="num" w:pos="1134"/>
        </w:tabs>
        <w:suppressAutoHyphens/>
        <w:ind w:left="1134"/>
        <w:rPr>
          <w:b/>
          <w:lang w:val="es-PE"/>
        </w:rPr>
      </w:pPr>
      <w:r w:rsidRPr="00DC1245">
        <w:rPr>
          <w:lang w:val="es-PE"/>
        </w:rPr>
        <w:t xml:space="preserve">Es el acto mediante el cual el CONCESIONARIO </w:t>
      </w:r>
      <w:r w:rsidR="00D11197">
        <w:rPr>
          <w:lang w:val="es-PE"/>
        </w:rPr>
        <w:t xml:space="preserve">recibe </w:t>
      </w:r>
      <w:r w:rsidR="00A608A8">
        <w:rPr>
          <w:lang w:val="es-PE"/>
        </w:rPr>
        <w:t xml:space="preserve">los </w:t>
      </w:r>
      <w:r w:rsidR="00A608A8" w:rsidRPr="002A0B26">
        <w:rPr>
          <w:lang w:val="es-PE"/>
        </w:rPr>
        <w:t>Bienes de</w:t>
      </w:r>
      <w:r w:rsidR="004C30D5">
        <w:rPr>
          <w:lang w:val="es-PE"/>
        </w:rPr>
        <w:t xml:space="preserve"> </w:t>
      </w:r>
      <w:r w:rsidR="00A608A8" w:rsidRPr="002A0B26">
        <w:rPr>
          <w:lang w:val="es-PE"/>
        </w:rPr>
        <w:t>l</w:t>
      </w:r>
      <w:r w:rsidR="004C30D5">
        <w:rPr>
          <w:lang w:val="es-PE"/>
        </w:rPr>
        <w:t>a</w:t>
      </w:r>
      <w:r w:rsidR="00A608A8" w:rsidRPr="002A0B26">
        <w:rPr>
          <w:lang w:val="es-PE"/>
        </w:rPr>
        <w:t xml:space="preserve"> C</w:t>
      </w:r>
      <w:r w:rsidR="004C30D5">
        <w:rPr>
          <w:lang w:val="es-PE"/>
        </w:rPr>
        <w:t>oncesión</w:t>
      </w:r>
      <w:r w:rsidR="00A608A8">
        <w:rPr>
          <w:lang w:val="es-PE"/>
        </w:rPr>
        <w:t xml:space="preserve"> para ser destinados a la ejecución del Contrato, dejando constancia de ello en el Acta de Entrega de los Bienes de</w:t>
      </w:r>
      <w:r w:rsidR="004C30D5">
        <w:rPr>
          <w:lang w:val="es-PE"/>
        </w:rPr>
        <w:t xml:space="preserve"> </w:t>
      </w:r>
      <w:r w:rsidR="00A608A8">
        <w:rPr>
          <w:lang w:val="es-PE"/>
        </w:rPr>
        <w:t>l</w:t>
      </w:r>
      <w:r w:rsidR="004C30D5">
        <w:rPr>
          <w:lang w:val="es-PE"/>
        </w:rPr>
        <w:t>a</w:t>
      </w:r>
      <w:r w:rsidR="00A608A8">
        <w:rPr>
          <w:lang w:val="es-PE"/>
        </w:rPr>
        <w:t xml:space="preserve"> </w:t>
      </w:r>
      <w:r w:rsidR="004C30D5">
        <w:rPr>
          <w:lang w:val="es-PE"/>
        </w:rPr>
        <w:t>Concesión</w:t>
      </w:r>
      <w:r w:rsidR="00A608A8">
        <w:rPr>
          <w:lang w:val="es-PE"/>
        </w:rPr>
        <w:t xml:space="preserve">. La Toma de Posesión se verificará </w:t>
      </w:r>
      <w:r w:rsidR="00F21E7C">
        <w:rPr>
          <w:lang w:val="es-PE"/>
        </w:rPr>
        <w:t xml:space="preserve">con </w:t>
      </w:r>
      <w:r w:rsidR="004C30D5">
        <w:rPr>
          <w:lang w:val="es-PE"/>
        </w:rPr>
        <w:t>la suscripción del Acta de Entrega</w:t>
      </w:r>
      <w:r w:rsidR="00F21E7C">
        <w:rPr>
          <w:lang w:val="es-PE"/>
        </w:rPr>
        <w:t xml:space="preserve"> de los Bienes de la Concesión</w:t>
      </w:r>
      <w:r w:rsidR="00A608A8">
        <w:rPr>
          <w:lang w:val="es-PE"/>
        </w:rPr>
        <w:t xml:space="preserve">.  </w:t>
      </w:r>
    </w:p>
    <w:p w14:paraId="23485AC2" w14:textId="77777777" w:rsidR="00DC1245" w:rsidRPr="00040DF3" w:rsidRDefault="00DC1245" w:rsidP="006C7A17">
      <w:pPr>
        <w:pStyle w:val="Textosinformato"/>
        <w:keepNext/>
        <w:ind w:left="1134"/>
        <w:jc w:val="both"/>
        <w:rPr>
          <w:rFonts w:cs="Arial"/>
          <w:u w:val="single"/>
          <w:lang w:val="es-PE"/>
        </w:rPr>
      </w:pPr>
    </w:p>
    <w:p w14:paraId="29CE94CD"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Tracción</w:t>
      </w:r>
      <w:bookmarkEnd w:id="560"/>
    </w:p>
    <w:p w14:paraId="752F4B85" w14:textId="77777777" w:rsidR="00D668EF" w:rsidRPr="00E321F2" w:rsidRDefault="00721754" w:rsidP="00721754">
      <w:pPr>
        <w:pStyle w:val="Textoindependiente2"/>
        <w:tabs>
          <w:tab w:val="left" w:pos="720"/>
        </w:tabs>
        <w:ind w:left="1134"/>
        <w:rPr>
          <w:lang w:val="es-PE"/>
        </w:rPr>
      </w:pPr>
      <w:r w:rsidRPr="00E321F2">
        <w:rPr>
          <w:b w:val="0"/>
          <w:lang w:val="es-PE"/>
        </w:rPr>
        <w:t xml:space="preserve">Acción de transportar la carga desde la zona de muelle a la zona de almacenaje, y viceversa, a través de unidades motorizadas (tractores, </w:t>
      </w:r>
      <w:r w:rsidRPr="00E321F2">
        <w:rPr>
          <w:b w:val="0"/>
          <w:i/>
          <w:lang w:val="es-PE"/>
        </w:rPr>
        <w:t>terminal</w:t>
      </w:r>
      <w:r w:rsidRPr="00E321F2">
        <w:rPr>
          <w:b w:val="0"/>
          <w:lang w:val="es-PE"/>
        </w:rPr>
        <w:t xml:space="preserve"> </w:t>
      </w:r>
      <w:r w:rsidRPr="00E321F2">
        <w:rPr>
          <w:b w:val="0"/>
          <w:i/>
          <w:lang w:val="es-PE"/>
        </w:rPr>
        <w:t>trucks</w:t>
      </w:r>
      <w:r w:rsidRPr="00E321F2">
        <w:rPr>
          <w:b w:val="0"/>
          <w:lang w:val="es-PE"/>
        </w:rPr>
        <w:t xml:space="preserve">, </w:t>
      </w:r>
      <w:r w:rsidR="006C05D1" w:rsidRPr="00E321F2">
        <w:rPr>
          <w:b w:val="0"/>
          <w:i/>
          <w:lang w:val="es-PE"/>
        </w:rPr>
        <w:t>reach stackers</w:t>
      </w:r>
      <w:r w:rsidR="006C05D1" w:rsidRPr="00E321F2">
        <w:rPr>
          <w:b w:val="0"/>
          <w:lang w:val="es-PE"/>
        </w:rPr>
        <w:t xml:space="preserve">, </w:t>
      </w:r>
      <w:r w:rsidRPr="00E321F2">
        <w:rPr>
          <w:b w:val="0"/>
          <w:lang w:val="es-PE"/>
        </w:rPr>
        <w:t>entre otros).</w:t>
      </w:r>
    </w:p>
    <w:p w14:paraId="32711F5C" w14:textId="77777777" w:rsidR="00721754" w:rsidRPr="00E321F2" w:rsidRDefault="00721754" w:rsidP="006C7A17">
      <w:pPr>
        <w:pStyle w:val="Textoindependiente2"/>
        <w:tabs>
          <w:tab w:val="left" w:pos="720"/>
        </w:tabs>
        <w:ind w:left="1134"/>
        <w:rPr>
          <w:lang w:val="es-PE"/>
        </w:rPr>
      </w:pPr>
    </w:p>
    <w:p w14:paraId="38CCD195"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Transbordo</w:t>
      </w:r>
    </w:p>
    <w:p w14:paraId="24910DB5" w14:textId="77777777" w:rsidR="00721754" w:rsidRPr="00E321F2" w:rsidRDefault="00721754" w:rsidP="00721754">
      <w:pPr>
        <w:pStyle w:val="Textoindependiente2"/>
        <w:tabs>
          <w:tab w:val="left" w:pos="720"/>
        </w:tabs>
        <w:ind w:left="1134"/>
        <w:rPr>
          <w:lang w:val="es-PE"/>
        </w:rPr>
      </w:pPr>
      <w:r w:rsidRPr="00E321F2">
        <w:rPr>
          <w:b w:val="0"/>
          <w:lang w:val="es-PE"/>
        </w:rPr>
        <w:t xml:space="preserve">Transferencia de mercancías descargadas de una Nave de llegada y embarcadas en otra de salida o en la misma, en distinto viaje. </w:t>
      </w:r>
    </w:p>
    <w:p w14:paraId="6BC7A4A7" w14:textId="77777777" w:rsidR="00721754" w:rsidRPr="00E321F2" w:rsidRDefault="00721754" w:rsidP="00721754">
      <w:pPr>
        <w:pStyle w:val="Textoindependiente"/>
        <w:suppressLineNumbers/>
        <w:tabs>
          <w:tab w:val="num" w:pos="993"/>
        </w:tabs>
        <w:suppressAutoHyphens/>
        <w:rPr>
          <w:szCs w:val="22"/>
          <w:lang w:val="es-PE"/>
        </w:rPr>
      </w:pPr>
    </w:p>
    <w:p w14:paraId="65049AF1"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61" w:name="_Toc296002002"/>
      <w:bookmarkStart w:id="562" w:name="_Toc296002434"/>
      <w:bookmarkStart w:id="563" w:name="_Toc296326555"/>
      <w:bookmarkStart w:id="564" w:name="_Toc296346029"/>
      <w:bookmarkStart w:id="565" w:name="_Toc289123873"/>
      <w:bookmarkEnd w:id="561"/>
      <w:bookmarkEnd w:id="562"/>
      <w:bookmarkEnd w:id="563"/>
      <w:bookmarkEnd w:id="564"/>
      <w:r w:rsidRPr="006C7A17">
        <w:rPr>
          <w:rFonts w:ascii="Arial" w:hAnsi="Arial" w:cs="Arial"/>
          <w:u w:val="single"/>
          <w:lang w:val="es-PE"/>
        </w:rPr>
        <w:t>Trinca o Destrinca</w:t>
      </w:r>
      <w:bookmarkEnd w:id="565"/>
      <w:r w:rsidRPr="006C7A17">
        <w:rPr>
          <w:rFonts w:ascii="Arial" w:hAnsi="Arial" w:cs="Arial"/>
          <w:u w:val="single"/>
          <w:lang w:val="es-PE"/>
        </w:rPr>
        <w:t xml:space="preserve"> </w:t>
      </w:r>
    </w:p>
    <w:p w14:paraId="7CB90E8D" w14:textId="77777777" w:rsidR="00D668EF" w:rsidRPr="00E321F2" w:rsidRDefault="00721754" w:rsidP="00721754">
      <w:pPr>
        <w:pStyle w:val="Textoindependiente2"/>
        <w:tabs>
          <w:tab w:val="left" w:pos="720"/>
        </w:tabs>
        <w:ind w:left="1134"/>
        <w:rPr>
          <w:lang w:val="es-PE"/>
        </w:rPr>
      </w:pPr>
      <w:r w:rsidRPr="00E321F2">
        <w:rPr>
          <w:b w:val="0"/>
          <w:lang w:val="es-PE"/>
        </w:rPr>
        <w:t>Acción de asegurar la carga de modo que quede bien sujeta en la Nave o en la zona de almacenaje a través de distintos medios (</w:t>
      </w:r>
      <w:r w:rsidRPr="00E321F2">
        <w:rPr>
          <w:b w:val="0"/>
          <w:i/>
          <w:lang w:val="es-PE"/>
        </w:rPr>
        <w:t>twist locks</w:t>
      </w:r>
      <w:r w:rsidRPr="00E321F2">
        <w:rPr>
          <w:b w:val="0"/>
          <w:lang w:val="es-PE"/>
        </w:rPr>
        <w:t>, cuerdas, entre otros).</w:t>
      </w:r>
    </w:p>
    <w:p w14:paraId="627032DA" w14:textId="77777777" w:rsidR="00721754" w:rsidRPr="00E321F2" w:rsidRDefault="00721754" w:rsidP="006C7A17">
      <w:pPr>
        <w:pStyle w:val="Textoindependiente2"/>
        <w:tabs>
          <w:tab w:val="left" w:pos="720"/>
        </w:tabs>
        <w:ind w:left="1134"/>
        <w:rPr>
          <w:lang w:val="es-PE"/>
        </w:rPr>
      </w:pPr>
    </w:p>
    <w:p w14:paraId="055BCA50"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TUO</w:t>
      </w:r>
    </w:p>
    <w:p w14:paraId="2D6D0EDE" w14:textId="77777777" w:rsidR="00721754" w:rsidRDefault="00721754" w:rsidP="00721754">
      <w:pPr>
        <w:pStyle w:val="Textoindependiente2"/>
        <w:tabs>
          <w:tab w:val="left" w:pos="720"/>
        </w:tabs>
        <w:ind w:left="1134"/>
        <w:rPr>
          <w:b w:val="0"/>
          <w:lang w:val="es-PE"/>
        </w:rPr>
      </w:pPr>
      <w:r w:rsidRPr="00E321F2">
        <w:rPr>
          <w:b w:val="0"/>
          <w:lang w:val="es-PE"/>
        </w:rPr>
        <w:t>Es el Texto Único Ordenado de las Normas con rango de ley que regulan la entrega en Concesión al sector privado de las Obras Públicas de Infraestructura y de Servicios Públicos, aprobado por Decreto Supremo N° 059-96-PCM</w:t>
      </w:r>
      <w:r w:rsidR="00260050">
        <w:rPr>
          <w:b w:val="0"/>
          <w:lang w:val="es-PE"/>
        </w:rPr>
        <w:t>, en específico el Artículo 19º</w:t>
      </w:r>
      <w:r w:rsidR="00767651" w:rsidRPr="002B64AF">
        <w:rPr>
          <w:b w:val="0"/>
          <w:lang w:val="es-PE"/>
        </w:rPr>
        <w:t xml:space="preserve"> y el artículo 22</w:t>
      </w:r>
      <w:r w:rsidR="00767651">
        <w:rPr>
          <w:b w:val="0"/>
          <w:lang w:val="es-PE"/>
        </w:rPr>
        <w:t>° de dicho dispositivo</w:t>
      </w:r>
      <w:r w:rsidRPr="00E321F2">
        <w:rPr>
          <w:b w:val="0"/>
          <w:lang w:val="es-PE"/>
        </w:rPr>
        <w:t>.</w:t>
      </w:r>
      <w:r w:rsidR="000364CB" w:rsidRPr="00E321F2">
        <w:rPr>
          <w:b w:val="0"/>
          <w:lang w:val="es-PE"/>
        </w:rPr>
        <w:t xml:space="preserve"> </w:t>
      </w:r>
    </w:p>
    <w:p w14:paraId="3C67DE4E" w14:textId="77777777" w:rsidR="00943B1F" w:rsidRPr="00E321F2" w:rsidRDefault="00943B1F" w:rsidP="00721754">
      <w:pPr>
        <w:pStyle w:val="Textoindependiente2"/>
        <w:tabs>
          <w:tab w:val="left" w:pos="720"/>
        </w:tabs>
        <w:ind w:left="1134"/>
        <w:rPr>
          <w:lang w:val="es-PE"/>
        </w:rPr>
      </w:pPr>
    </w:p>
    <w:p w14:paraId="2B3944BF" w14:textId="73F6ACC9" w:rsidR="00943B1F" w:rsidRPr="00943B1F" w:rsidRDefault="00943B1F" w:rsidP="00943B1F">
      <w:pPr>
        <w:pStyle w:val="Textosinformato"/>
        <w:keepNext/>
        <w:numPr>
          <w:ilvl w:val="2"/>
          <w:numId w:val="33"/>
        </w:numPr>
        <w:tabs>
          <w:tab w:val="clear" w:pos="1571"/>
        </w:tabs>
        <w:ind w:left="1134" w:hanging="1134"/>
        <w:jc w:val="both"/>
        <w:rPr>
          <w:rFonts w:ascii="Arial" w:hAnsi="Arial" w:cs="Arial"/>
          <w:u w:val="single"/>
          <w:lang w:val="es-PE"/>
        </w:rPr>
      </w:pPr>
      <w:r w:rsidRPr="006C7A17">
        <w:rPr>
          <w:rFonts w:ascii="Arial" w:hAnsi="Arial" w:cs="Arial"/>
          <w:u w:val="single"/>
          <w:lang w:val="es-PE"/>
        </w:rPr>
        <w:t xml:space="preserve">Unidad </w:t>
      </w:r>
      <w:r>
        <w:rPr>
          <w:rFonts w:ascii="Arial" w:hAnsi="Arial" w:cs="Arial"/>
          <w:u w:val="single"/>
          <w:lang w:val="es-PE"/>
        </w:rPr>
        <w:t xml:space="preserve">de </w:t>
      </w:r>
      <w:r w:rsidRPr="00943B1F">
        <w:rPr>
          <w:rFonts w:ascii="Arial" w:hAnsi="Arial" w:cs="Arial"/>
          <w:u w:val="single"/>
          <w:lang w:val="es-PE"/>
        </w:rPr>
        <w:t>Arqueo Bruto, UAB o Arqueo Bruto</w:t>
      </w:r>
    </w:p>
    <w:p w14:paraId="7B5A8624" w14:textId="77777777" w:rsidR="00943B1F" w:rsidRPr="00943B1F" w:rsidRDefault="00943B1F" w:rsidP="00943B1F">
      <w:pPr>
        <w:pStyle w:val="Textoindependiente2"/>
        <w:tabs>
          <w:tab w:val="left" w:pos="720"/>
        </w:tabs>
        <w:ind w:left="1134"/>
        <w:rPr>
          <w:b w:val="0"/>
          <w:lang w:val="es-PE"/>
        </w:rPr>
      </w:pPr>
      <w:r w:rsidRPr="00943B1F">
        <w:rPr>
          <w:b w:val="0"/>
          <w:lang w:val="es-PE"/>
        </w:rPr>
        <w:t xml:space="preserve">Es el volumen total de todos los espacios cerrados de una nave, conforme a lo dispuesto en el Convenio Internacional sobre Arqueo de Buques de 1969. </w:t>
      </w:r>
    </w:p>
    <w:p w14:paraId="4AC73375" w14:textId="77777777" w:rsidR="00943B1F" w:rsidRDefault="00943B1F" w:rsidP="00943B1F">
      <w:pPr>
        <w:pStyle w:val="Textoindependiente2"/>
        <w:tabs>
          <w:tab w:val="left" w:pos="720"/>
        </w:tabs>
        <w:ind w:left="1134"/>
        <w:rPr>
          <w:b w:val="0"/>
          <w:lang w:val="es-PE"/>
        </w:rPr>
      </w:pPr>
    </w:p>
    <w:p w14:paraId="5AD91274" w14:textId="77777777" w:rsidR="00943B1F" w:rsidRPr="00943B1F" w:rsidRDefault="00943B1F" w:rsidP="00943B1F">
      <w:pPr>
        <w:pStyle w:val="Textoindependiente2"/>
        <w:tabs>
          <w:tab w:val="left" w:pos="720"/>
        </w:tabs>
        <w:ind w:left="1134"/>
        <w:rPr>
          <w:b w:val="0"/>
          <w:lang w:val="es-PE"/>
        </w:rPr>
      </w:pPr>
      <w:r w:rsidRPr="00943B1F">
        <w:rPr>
          <w:b w:val="0"/>
          <w:lang w:val="es-PE"/>
        </w:rPr>
        <w:t>El Arqueo Bruto de las embarcaciones de bandera peruana es determinado por la Dirección General de Capitanías y Guardacostas (DICAPI), en el certificado correspondiente. Para el caso de embarcaciones con banderas de otros países, se utilizará el definido por la autoridad competente del país correspondiente.</w:t>
      </w:r>
    </w:p>
    <w:p w14:paraId="4BE03024" w14:textId="77777777" w:rsidR="00721754" w:rsidRPr="00943B1F" w:rsidRDefault="00721754" w:rsidP="00721754">
      <w:pPr>
        <w:pStyle w:val="Textoindependiente"/>
        <w:suppressLineNumbers/>
        <w:tabs>
          <w:tab w:val="num" w:pos="851"/>
        </w:tabs>
        <w:suppressAutoHyphens/>
        <w:ind w:left="851"/>
        <w:rPr>
          <w:szCs w:val="22"/>
          <w:lang w:val="es-ES"/>
        </w:rPr>
      </w:pPr>
    </w:p>
    <w:p w14:paraId="72A3B895" w14:textId="77777777" w:rsidR="00921F4D" w:rsidRPr="006C7A17" w:rsidRDefault="00921F4D" w:rsidP="00565844">
      <w:pPr>
        <w:pStyle w:val="Textosinformato"/>
        <w:keepNext/>
        <w:numPr>
          <w:ilvl w:val="2"/>
          <w:numId w:val="33"/>
        </w:numPr>
        <w:tabs>
          <w:tab w:val="clear" w:pos="1571"/>
        </w:tabs>
        <w:ind w:left="1134" w:hanging="1134"/>
        <w:jc w:val="both"/>
        <w:rPr>
          <w:rFonts w:cs="Arial"/>
          <w:b/>
          <w:u w:val="single"/>
          <w:lang w:val="es-PE"/>
        </w:rPr>
      </w:pPr>
      <w:bookmarkStart w:id="566" w:name="_Toc136748042"/>
      <w:r w:rsidRPr="006C7A17">
        <w:rPr>
          <w:rFonts w:ascii="Arial" w:hAnsi="Arial" w:cs="Arial"/>
          <w:u w:val="single"/>
          <w:lang w:val="es-PE"/>
        </w:rPr>
        <w:t>Unidad Impositiva Tributaria o UIT</w:t>
      </w:r>
    </w:p>
    <w:p w14:paraId="0DED0E5D" w14:textId="4326FD28" w:rsidR="00921F4D" w:rsidRPr="00E321F2" w:rsidRDefault="00921F4D" w:rsidP="00921F4D">
      <w:pPr>
        <w:pStyle w:val="Textoindependiente2"/>
        <w:tabs>
          <w:tab w:val="left" w:pos="720"/>
        </w:tabs>
        <w:ind w:left="1134"/>
        <w:rPr>
          <w:b w:val="0"/>
          <w:lang w:val="es-PE"/>
        </w:rPr>
      </w:pPr>
      <w:r w:rsidRPr="00E321F2">
        <w:rPr>
          <w:b w:val="0"/>
          <w:lang w:val="es-PE"/>
        </w:rPr>
        <w:t xml:space="preserve">Es la Unidad Impositiva Tributaria de conformidad con la Norma XV del Título Preliminar del Texto Único Ordenado del Código Tributario, aprobado por el Decreto Supremo N° 133-2013-EF o de la norma que la sustituya. Para fines del presente Contrato se considerará el valor vigente al momento </w:t>
      </w:r>
      <w:r w:rsidR="001F03E5">
        <w:rPr>
          <w:b w:val="0"/>
          <w:lang w:val="es-PE"/>
        </w:rPr>
        <w:t>de su aplicación</w:t>
      </w:r>
      <w:r w:rsidRPr="00E321F2">
        <w:rPr>
          <w:b w:val="0"/>
          <w:lang w:val="es-PE"/>
        </w:rPr>
        <w:t>.</w:t>
      </w:r>
    </w:p>
    <w:p w14:paraId="5A4CBE5B" w14:textId="77777777" w:rsidR="00921F4D" w:rsidRPr="00E321F2" w:rsidRDefault="00921F4D" w:rsidP="00921F4D">
      <w:pPr>
        <w:rPr>
          <w:rFonts w:cs="Arial"/>
          <w:lang w:val="es-PE"/>
        </w:rPr>
      </w:pPr>
    </w:p>
    <w:p w14:paraId="4D2F8838"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Usuario</w:t>
      </w:r>
    </w:p>
    <w:p w14:paraId="33899A0C" w14:textId="77777777" w:rsidR="00721754" w:rsidRPr="00E321F2" w:rsidRDefault="00721754" w:rsidP="00721754">
      <w:pPr>
        <w:pStyle w:val="Textoindependiente2"/>
        <w:tabs>
          <w:tab w:val="left" w:pos="720"/>
        </w:tabs>
        <w:ind w:left="1134"/>
        <w:rPr>
          <w:lang w:val="es-PE"/>
        </w:rPr>
      </w:pPr>
      <w:r w:rsidRPr="00E321F2">
        <w:rPr>
          <w:b w:val="0"/>
          <w:lang w:val="es-PE"/>
        </w:rPr>
        <w:t xml:space="preserve">Es la persona natural o jurídica que </w:t>
      </w:r>
      <w:r w:rsidR="006F171D">
        <w:rPr>
          <w:b w:val="0"/>
          <w:lang w:val="es-PE"/>
        </w:rPr>
        <w:t xml:space="preserve">solicita y </w:t>
      </w:r>
      <w:r w:rsidRPr="00E321F2">
        <w:rPr>
          <w:b w:val="0"/>
          <w:lang w:val="es-PE"/>
        </w:rPr>
        <w:t>recibe los Servicios brindados por el CONCESIONARIO.</w:t>
      </w:r>
    </w:p>
    <w:p w14:paraId="40E77FB2" w14:textId="77777777" w:rsidR="00721754" w:rsidRPr="00E321F2" w:rsidRDefault="00721754" w:rsidP="00721754">
      <w:pPr>
        <w:pStyle w:val="Textoindependiente"/>
        <w:suppressLineNumbers/>
        <w:tabs>
          <w:tab w:val="num" w:pos="993"/>
        </w:tabs>
        <w:suppressAutoHyphens/>
        <w:ind w:left="993"/>
        <w:rPr>
          <w:szCs w:val="22"/>
          <w:lang w:val="es-PE"/>
        </w:rPr>
      </w:pPr>
    </w:p>
    <w:p w14:paraId="0C1AB87E"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bookmarkStart w:id="567" w:name="_Toc353190524"/>
      <w:bookmarkStart w:id="568" w:name="_Toc353193615"/>
      <w:bookmarkStart w:id="569" w:name="_Toc353193903"/>
      <w:bookmarkStart w:id="570" w:name="_Toc353351468"/>
      <w:bookmarkStart w:id="571" w:name="_Toc353359292"/>
      <w:bookmarkStart w:id="572" w:name="_Toc353359835"/>
      <w:bookmarkStart w:id="573" w:name="_Toc359864774"/>
      <w:bookmarkStart w:id="574" w:name="_Toc360007703"/>
      <w:bookmarkStart w:id="575" w:name="_Toc361296977"/>
      <w:bookmarkStart w:id="576" w:name="_Toc353190525"/>
      <w:bookmarkStart w:id="577" w:name="_Toc353193616"/>
      <w:bookmarkStart w:id="578" w:name="_Toc353193904"/>
      <w:bookmarkStart w:id="579" w:name="_Toc353351469"/>
      <w:bookmarkStart w:id="580" w:name="_Toc353359293"/>
      <w:bookmarkStart w:id="581" w:name="_Toc353359836"/>
      <w:bookmarkStart w:id="582" w:name="_Toc359864775"/>
      <w:bookmarkStart w:id="583" w:name="_Toc360007704"/>
      <w:bookmarkStart w:id="584" w:name="_Toc361296978"/>
      <w:bookmarkStart w:id="585" w:name="_Toc353190526"/>
      <w:bookmarkStart w:id="586" w:name="_Toc353193617"/>
      <w:bookmarkStart w:id="587" w:name="_Toc353193905"/>
      <w:bookmarkStart w:id="588" w:name="_Toc353351470"/>
      <w:bookmarkStart w:id="589" w:name="_Toc353359294"/>
      <w:bookmarkStart w:id="590" w:name="_Toc353359837"/>
      <w:bookmarkStart w:id="591" w:name="_Toc359864776"/>
      <w:bookmarkStart w:id="592" w:name="_Toc360007705"/>
      <w:bookmarkStart w:id="593" w:name="_Toc361296979"/>
      <w:bookmarkStart w:id="594" w:name="_Toc28912387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rsidRPr="006C7A17">
        <w:rPr>
          <w:rFonts w:ascii="Arial" w:hAnsi="Arial" w:cs="Arial"/>
          <w:u w:val="single"/>
          <w:lang w:val="es-PE"/>
        </w:rPr>
        <w:t>Verificación de la carga (servicio de tarja</w:t>
      </w:r>
      <w:bookmarkEnd w:id="594"/>
      <w:r w:rsidRPr="006C7A17">
        <w:rPr>
          <w:rFonts w:ascii="Arial" w:hAnsi="Arial" w:cs="Arial"/>
          <w:u w:val="single"/>
          <w:lang w:val="es-PE"/>
        </w:rPr>
        <w:t>)</w:t>
      </w:r>
    </w:p>
    <w:p w14:paraId="782471AB" w14:textId="77777777" w:rsidR="00721754" w:rsidRPr="00E321F2" w:rsidRDefault="00721754" w:rsidP="00721754">
      <w:pPr>
        <w:pStyle w:val="Textoindependiente2"/>
        <w:tabs>
          <w:tab w:val="left" w:pos="720"/>
        </w:tabs>
        <w:ind w:left="1134"/>
        <w:rPr>
          <w:lang w:val="es-PE"/>
        </w:rPr>
      </w:pPr>
      <w:r w:rsidRPr="00E321F2">
        <w:rPr>
          <w:b w:val="0"/>
          <w:lang w:val="es-PE"/>
        </w:rPr>
        <w:t>Registro del estado e información de la carga que se va a embarcar o descargar en una Nave incluyendo entre otros identificación, estado, origen y destino y puertos de tránsito para su posterior transmisión electrónica.</w:t>
      </w:r>
    </w:p>
    <w:p w14:paraId="29299A4B" w14:textId="77777777" w:rsidR="00721754" w:rsidRPr="00E321F2" w:rsidRDefault="00721754" w:rsidP="00721754">
      <w:pPr>
        <w:ind w:left="993"/>
        <w:rPr>
          <w:rFonts w:cs="Arial"/>
          <w:szCs w:val="22"/>
          <w:lang w:val="es-PE"/>
        </w:rPr>
      </w:pPr>
    </w:p>
    <w:p w14:paraId="3C10FBC0" w14:textId="77777777" w:rsidR="00721754" w:rsidRPr="006C7A17" w:rsidRDefault="00721754" w:rsidP="00565844">
      <w:pPr>
        <w:pStyle w:val="Textosinformato"/>
        <w:keepNext/>
        <w:numPr>
          <w:ilvl w:val="2"/>
          <w:numId w:val="33"/>
        </w:numPr>
        <w:tabs>
          <w:tab w:val="clear" w:pos="1571"/>
        </w:tabs>
        <w:ind w:left="1134" w:hanging="1134"/>
        <w:jc w:val="both"/>
        <w:rPr>
          <w:rFonts w:cs="Arial"/>
          <w:b/>
          <w:u w:val="single"/>
          <w:lang w:val="es-PE"/>
        </w:rPr>
      </w:pPr>
      <w:r w:rsidRPr="006C7A17">
        <w:rPr>
          <w:rFonts w:ascii="Arial" w:hAnsi="Arial" w:cs="Arial"/>
          <w:u w:val="single"/>
          <w:lang w:val="es-PE"/>
        </w:rPr>
        <w:t>Zona Primaria</w:t>
      </w:r>
    </w:p>
    <w:p w14:paraId="7296B9AE" w14:textId="77777777" w:rsidR="00D668EF" w:rsidRPr="00E321F2" w:rsidRDefault="00721754" w:rsidP="00721754">
      <w:pPr>
        <w:pStyle w:val="Textoindependiente2"/>
        <w:tabs>
          <w:tab w:val="left" w:pos="720"/>
        </w:tabs>
        <w:ind w:left="1134"/>
        <w:rPr>
          <w:lang w:val="es-PE"/>
        </w:rPr>
      </w:pPr>
      <w:r w:rsidRPr="00E321F2">
        <w:rPr>
          <w:b w:val="0"/>
          <w:lang w:val="es-PE"/>
        </w:rPr>
        <w:t>De conformidad con las Leyes y Disposiciones Aplicables, es parte del territorio aduanero que comprende los puertos, aeropuertos, terminales terrestres, centros de atención en frontera para las operaciones de desembarque, embarque, movilización o despacho de las mercancías y las oficinas, locales o dependencias destinadas al servicio directo de una aduana. Adicionalmente, puede comprender recintos aduaneros, espacios acuáticos o terrestres, predios o caminos habilitados o autorizados para las operaciones arriba mencionadas. Esto incluye a los almacenes y depósitos de mercancía que cumplan con los requisitos establecidos en la normatividad vigente y hayan sido autorizados por la Administración Aduanera.</w:t>
      </w:r>
    </w:p>
    <w:p w14:paraId="1B5E4C9D" w14:textId="77777777" w:rsidR="00721754" w:rsidRPr="00E321F2" w:rsidRDefault="00721754" w:rsidP="0062258A">
      <w:pPr>
        <w:pStyle w:val="Textoindependiente2"/>
        <w:tabs>
          <w:tab w:val="left" w:pos="720"/>
        </w:tabs>
        <w:ind w:left="1134"/>
        <w:rPr>
          <w:lang w:val="es-PE"/>
        </w:rPr>
      </w:pPr>
    </w:p>
    <w:bookmarkEnd w:id="566"/>
    <w:p w14:paraId="0BADD504" w14:textId="77777777" w:rsidR="00721754" w:rsidRPr="00E321F2" w:rsidRDefault="00721754" w:rsidP="00721754">
      <w:pPr>
        <w:pStyle w:val="Textoindependiente"/>
        <w:suppressLineNumbers/>
        <w:suppressAutoHyphens/>
        <w:rPr>
          <w:szCs w:val="22"/>
          <w:lang w:val="es-PE"/>
        </w:rPr>
      </w:pPr>
    </w:p>
    <w:p w14:paraId="26D1B3DA" w14:textId="77777777" w:rsidR="00721754" w:rsidRPr="00E321F2" w:rsidRDefault="00721754" w:rsidP="00721754">
      <w:pPr>
        <w:pStyle w:val="Ttulo1"/>
        <w:rPr>
          <w:rFonts w:cs="Arial"/>
          <w:lang w:val="es-PE"/>
        </w:rPr>
      </w:pPr>
      <w:bookmarkStart w:id="595" w:name="_Toc501374759"/>
      <w:r w:rsidRPr="00E321F2">
        <w:rPr>
          <w:rFonts w:cs="Arial"/>
          <w:lang w:val="es-PE"/>
        </w:rPr>
        <w:t>SECCIÓN II:</w:t>
      </w:r>
      <w:r w:rsidRPr="00E321F2">
        <w:rPr>
          <w:rFonts w:cs="Arial"/>
          <w:lang w:val="es-PE"/>
        </w:rPr>
        <w:tab/>
        <w:t>NATURALEZA JURÍDICA, OBJETO, MODALIDAD Y CARACTERES</w:t>
      </w:r>
      <w:bookmarkEnd w:id="595"/>
    </w:p>
    <w:p w14:paraId="55ED6AEA" w14:textId="77777777" w:rsidR="00721754" w:rsidRPr="00E321F2" w:rsidRDefault="00721754" w:rsidP="00721754">
      <w:pPr>
        <w:suppressLineNumbers/>
        <w:suppressAutoHyphens/>
        <w:jc w:val="both"/>
        <w:rPr>
          <w:rFonts w:cs="Arial"/>
          <w:szCs w:val="22"/>
          <w:lang w:val="es-PE"/>
        </w:rPr>
      </w:pPr>
    </w:p>
    <w:p w14:paraId="102B801B" w14:textId="77777777" w:rsidR="00721754" w:rsidRPr="00E321F2" w:rsidRDefault="00721754" w:rsidP="00721754">
      <w:pPr>
        <w:pStyle w:val="Ttulo2"/>
        <w:ind w:left="0"/>
        <w:rPr>
          <w:rFonts w:ascii="Arial" w:hAnsi="Arial" w:cs="Arial"/>
          <w:b/>
          <w:bCs/>
          <w:szCs w:val="22"/>
          <w:u w:val="none"/>
          <w:lang w:val="es-PE"/>
        </w:rPr>
      </w:pPr>
      <w:bookmarkStart w:id="596" w:name="_Toc501374760"/>
      <w:r w:rsidRPr="00E321F2">
        <w:rPr>
          <w:rFonts w:ascii="Arial" w:hAnsi="Arial" w:cs="Arial"/>
          <w:b/>
          <w:bCs/>
          <w:szCs w:val="22"/>
          <w:u w:val="none"/>
          <w:lang w:val="es-PE"/>
        </w:rPr>
        <w:t>NATURALEZA JURIDICA</w:t>
      </w:r>
      <w:bookmarkEnd w:id="596"/>
    </w:p>
    <w:p w14:paraId="6FDE5144" w14:textId="77777777" w:rsidR="00721754" w:rsidRPr="00E321F2" w:rsidRDefault="00721754" w:rsidP="00721754">
      <w:pPr>
        <w:pStyle w:val="Textoindependiente"/>
        <w:suppressLineNumbers/>
        <w:suppressAutoHyphens/>
        <w:rPr>
          <w:szCs w:val="22"/>
          <w:lang w:val="es-PE"/>
        </w:rPr>
      </w:pPr>
    </w:p>
    <w:p w14:paraId="3EE08627" w14:textId="641AF361"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 xml:space="preserve">La Concesión materia del Contrato se otorga para el </w:t>
      </w:r>
      <w:r w:rsidR="00E722CD">
        <w:rPr>
          <w:szCs w:val="22"/>
          <w:lang w:val="es-PE"/>
        </w:rPr>
        <w:t>d</w:t>
      </w:r>
      <w:r w:rsidRPr="00E321F2">
        <w:rPr>
          <w:szCs w:val="22"/>
          <w:lang w:val="es-PE"/>
        </w:rPr>
        <w:t xml:space="preserve">iseño, </w:t>
      </w:r>
      <w:r w:rsidR="00E722CD">
        <w:rPr>
          <w:szCs w:val="22"/>
          <w:lang w:val="es-PE"/>
        </w:rPr>
        <w:t>f</w:t>
      </w:r>
      <w:r w:rsidRPr="00E321F2">
        <w:rPr>
          <w:szCs w:val="22"/>
          <w:lang w:val="es-PE"/>
        </w:rPr>
        <w:t xml:space="preserve">inanciamiento, </w:t>
      </w:r>
      <w:r w:rsidR="00F6026A">
        <w:rPr>
          <w:szCs w:val="22"/>
          <w:lang w:val="es-PE"/>
        </w:rPr>
        <w:t>ejecución de Inversiones</w:t>
      </w:r>
      <w:r w:rsidRPr="00E321F2">
        <w:rPr>
          <w:szCs w:val="22"/>
          <w:lang w:val="es-PE"/>
        </w:rPr>
        <w:t xml:space="preserve">, Conservación, Explotación y </w:t>
      </w:r>
      <w:r w:rsidR="00E722CD">
        <w:rPr>
          <w:szCs w:val="22"/>
          <w:lang w:val="es-PE"/>
        </w:rPr>
        <w:t>t</w:t>
      </w:r>
      <w:r w:rsidRPr="00E321F2">
        <w:rPr>
          <w:szCs w:val="22"/>
          <w:lang w:val="es-PE"/>
        </w:rPr>
        <w:t>ransferencia del</w:t>
      </w:r>
      <w:r w:rsidR="00D509E8">
        <w:rPr>
          <w:szCs w:val="22"/>
          <w:lang w:val="es-PE"/>
        </w:rPr>
        <w:t xml:space="preserve"> </w:t>
      </w:r>
      <w:r w:rsidR="00E722CD">
        <w:rPr>
          <w:szCs w:val="22"/>
          <w:lang w:val="es-PE"/>
        </w:rPr>
        <w:t>TPMS</w:t>
      </w:r>
      <w:r w:rsidRPr="00E321F2">
        <w:rPr>
          <w:szCs w:val="22"/>
          <w:lang w:val="es-PE"/>
        </w:rPr>
        <w:t>, en los términos establecidos en este Contrato y, en el marco del proceso de promoción de la inversión privada emprendido por el Estado de la República del Perú.</w:t>
      </w:r>
    </w:p>
    <w:p w14:paraId="46876819" w14:textId="77777777" w:rsidR="00721754" w:rsidRPr="00E321F2" w:rsidRDefault="00721754" w:rsidP="00721754">
      <w:pPr>
        <w:suppressLineNumbers/>
        <w:tabs>
          <w:tab w:val="num" w:pos="709"/>
        </w:tabs>
        <w:suppressAutoHyphens/>
        <w:ind w:left="709" w:hanging="709"/>
        <w:jc w:val="both"/>
        <w:rPr>
          <w:rFonts w:cs="Arial"/>
          <w:szCs w:val="22"/>
          <w:lang w:val="es-PE"/>
        </w:rPr>
      </w:pPr>
    </w:p>
    <w:p w14:paraId="53B1706E" w14:textId="77777777" w:rsidR="000126CE" w:rsidRPr="00E321F2" w:rsidRDefault="000126CE"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El proceso de promoción de la inversión privada antes referido y, en consecuencia el Contrato, no suponen la transferencia en propiedad de los Bienes de</w:t>
      </w:r>
      <w:r w:rsidR="004C30D5">
        <w:rPr>
          <w:szCs w:val="22"/>
          <w:lang w:val="es-PE"/>
        </w:rPr>
        <w:t xml:space="preserve"> </w:t>
      </w:r>
      <w:r w:rsidRPr="00E321F2">
        <w:rPr>
          <w:szCs w:val="22"/>
          <w:lang w:val="es-PE"/>
        </w:rPr>
        <w:t>l</w:t>
      </w:r>
      <w:r w:rsidR="004C30D5">
        <w:rPr>
          <w:szCs w:val="22"/>
          <w:lang w:val="es-PE"/>
        </w:rPr>
        <w:t>a</w:t>
      </w:r>
      <w:r w:rsidRPr="00E321F2">
        <w:rPr>
          <w:szCs w:val="22"/>
          <w:lang w:val="es-PE"/>
        </w:rPr>
        <w:t xml:space="preserve"> </w:t>
      </w:r>
      <w:r w:rsidR="004C30D5">
        <w:rPr>
          <w:szCs w:val="22"/>
          <w:lang w:val="es-PE"/>
        </w:rPr>
        <w:t>Concesión</w:t>
      </w:r>
      <w:r w:rsidRPr="00E321F2">
        <w:rPr>
          <w:szCs w:val="22"/>
          <w:lang w:val="es-PE"/>
        </w:rPr>
        <w:t>, los mismos que en todo momento mantienen su condición de bienes de dominio público portuario.</w:t>
      </w:r>
    </w:p>
    <w:p w14:paraId="593314A2" w14:textId="77777777" w:rsidR="00D4487C" w:rsidRPr="00E321F2" w:rsidRDefault="00D4487C" w:rsidP="00D4487C">
      <w:pPr>
        <w:pStyle w:val="Textoindependiente"/>
        <w:suppressLineNumbers/>
        <w:tabs>
          <w:tab w:val="num" w:pos="709"/>
          <w:tab w:val="num" w:pos="792"/>
        </w:tabs>
        <w:suppressAutoHyphens/>
        <w:ind w:left="709"/>
        <w:rPr>
          <w:szCs w:val="22"/>
          <w:lang w:val="es-PE"/>
        </w:rPr>
      </w:pPr>
    </w:p>
    <w:p w14:paraId="17AB818A" w14:textId="51AE5E10"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 xml:space="preserve">Considerando que el objeto de la Concesión es el </w:t>
      </w:r>
      <w:r w:rsidR="00E722CD">
        <w:rPr>
          <w:szCs w:val="22"/>
          <w:lang w:val="es-PE"/>
        </w:rPr>
        <w:t>d</w:t>
      </w:r>
      <w:r w:rsidRPr="00E321F2">
        <w:rPr>
          <w:szCs w:val="22"/>
          <w:lang w:val="es-PE"/>
        </w:rPr>
        <w:t xml:space="preserve">iseño, </w:t>
      </w:r>
      <w:r w:rsidR="00E722CD">
        <w:rPr>
          <w:szCs w:val="22"/>
          <w:lang w:val="es-PE"/>
        </w:rPr>
        <w:t>f</w:t>
      </w:r>
      <w:r w:rsidRPr="00E321F2">
        <w:rPr>
          <w:szCs w:val="22"/>
          <w:lang w:val="es-PE"/>
        </w:rPr>
        <w:t xml:space="preserve">inanciamiento, </w:t>
      </w:r>
      <w:r w:rsidR="00F6026A">
        <w:rPr>
          <w:szCs w:val="22"/>
          <w:lang w:val="es-PE"/>
        </w:rPr>
        <w:t xml:space="preserve">ejecución de </w:t>
      </w:r>
      <w:r w:rsidR="00534B34">
        <w:rPr>
          <w:szCs w:val="22"/>
          <w:lang w:val="es-PE"/>
        </w:rPr>
        <w:t>I</w:t>
      </w:r>
      <w:r w:rsidR="00F6026A">
        <w:rPr>
          <w:szCs w:val="22"/>
          <w:lang w:val="es-PE"/>
        </w:rPr>
        <w:t>nversiones</w:t>
      </w:r>
      <w:r w:rsidRPr="00E321F2">
        <w:rPr>
          <w:szCs w:val="22"/>
          <w:lang w:val="es-PE"/>
        </w:rPr>
        <w:t xml:space="preserve">, Conservación, Explotación y </w:t>
      </w:r>
      <w:r w:rsidR="00E722CD">
        <w:rPr>
          <w:szCs w:val="22"/>
          <w:lang w:val="es-PE"/>
        </w:rPr>
        <w:t>t</w:t>
      </w:r>
      <w:r w:rsidRPr="00E321F2">
        <w:rPr>
          <w:szCs w:val="22"/>
          <w:lang w:val="es-PE"/>
        </w:rPr>
        <w:t>ransferencia de una obra de infraestructura pública por tiempo determinado, la constitución de derechos a favor de terceros sobre la Concesión debe ser compatible con esta naturaleza y ser aprobada por el CONCEDENTE, previa opinión del REGULADOR.</w:t>
      </w:r>
    </w:p>
    <w:p w14:paraId="29955A2F" w14:textId="77777777" w:rsidR="00721754" w:rsidRPr="00E321F2" w:rsidRDefault="00721754" w:rsidP="00721754">
      <w:pPr>
        <w:pStyle w:val="Textoindependiente"/>
        <w:suppressLineNumbers/>
        <w:tabs>
          <w:tab w:val="num" w:pos="709"/>
          <w:tab w:val="num" w:pos="792"/>
        </w:tabs>
        <w:suppressAutoHyphens/>
        <w:ind w:left="709"/>
        <w:rPr>
          <w:szCs w:val="22"/>
          <w:lang w:val="es-PE"/>
        </w:rPr>
      </w:pPr>
    </w:p>
    <w:p w14:paraId="61B188C0" w14:textId="77777777"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Sin perjuicio de la multiplicidad de actividades y prestaciones en que se divide el objeto del Contrato de Concesión, conforme se describe en la Cláusula 2.8, el Contrato de Concesión es de naturaleza unitaria y responde a una causa única.</w:t>
      </w:r>
    </w:p>
    <w:p w14:paraId="72D8191F" w14:textId="77777777" w:rsidR="00721754" w:rsidRPr="00E321F2" w:rsidRDefault="00721754" w:rsidP="00721754">
      <w:pPr>
        <w:pStyle w:val="Textoindependiente"/>
        <w:suppressLineNumbers/>
        <w:tabs>
          <w:tab w:val="num" w:pos="709"/>
        </w:tabs>
        <w:suppressAutoHyphens/>
        <w:rPr>
          <w:szCs w:val="22"/>
          <w:lang w:val="es-PE"/>
        </w:rPr>
      </w:pPr>
    </w:p>
    <w:p w14:paraId="67489F43" w14:textId="77777777" w:rsidR="00D4487C" w:rsidRPr="00492A2C" w:rsidRDefault="00D4487C" w:rsidP="00565844">
      <w:pPr>
        <w:pStyle w:val="Textoindependiente"/>
        <w:numPr>
          <w:ilvl w:val="1"/>
          <w:numId w:val="2"/>
        </w:numPr>
        <w:suppressLineNumbers/>
        <w:tabs>
          <w:tab w:val="num" w:pos="360"/>
          <w:tab w:val="num" w:pos="709"/>
        </w:tabs>
        <w:suppressAutoHyphens/>
        <w:ind w:left="709" w:hanging="709"/>
        <w:rPr>
          <w:szCs w:val="22"/>
          <w:lang w:val="es-PE"/>
        </w:rPr>
      </w:pPr>
      <w:r w:rsidRPr="00492A2C">
        <w:rPr>
          <w:szCs w:val="22"/>
          <w:lang w:val="es-PE"/>
        </w:rPr>
        <w:t>El Contrato es principal, de prestaciones recíprocas, de tracto sucesivo y de ejecución continua.</w:t>
      </w:r>
    </w:p>
    <w:p w14:paraId="6812C7D8" w14:textId="77777777" w:rsidR="00721754" w:rsidRPr="00E321F2" w:rsidRDefault="00721754" w:rsidP="00721754">
      <w:pPr>
        <w:suppressLineNumbers/>
        <w:suppressAutoHyphens/>
        <w:jc w:val="both"/>
        <w:rPr>
          <w:rFonts w:cs="Arial"/>
          <w:szCs w:val="22"/>
          <w:lang w:val="es-PE"/>
        </w:rPr>
      </w:pPr>
    </w:p>
    <w:p w14:paraId="3389A8FF" w14:textId="77777777" w:rsidR="00721754" w:rsidRPr="00E321F2" w:rsidRDefault="00721754" w:rsidP="00721754">
      <w:pPr>
        <w:pStyle w:val="Ttulo2"/>
        <w:ind w:left="0"/>
        <w:rPr>
          <w:rFonts w:ascii="Arial" w:hAnsi="Arial" w:cs="Arial"/>
          <w:b/>
          <w:bCs/>
          <w:szCs w:val="22"/>
          <w:u w:val="none"/>
          <w:lang w:val="es-PE"/>
        </w:rPr>
      </w:pPr>
      <w:bookmarkStart w:id="597" w:name="_Toc501374761"/>
      <w:r w:rsidRPr="00E321F2">
        <w:rPr>
          <w:rFonts w:ascii="Arial" w:hAnsi="Arial" w:cs="Arial"/>
          <w:b/>
          <w:bCs/>
          <w:szCs w:val="22"/>
          <w:u w:val="none"/>
          <w:lang w:val="es-PE"/>
        </w:rPr>
        <w:t>OBJETO</w:t>
      </w:r>
      <w:bookmarkEnd w:id="597"/>
    </w:p>
    <w:p w14:paraId="43251E52" w14:textId="77777777" w:rsidR="00721754" w:rsidRPr="00E321F2" w:rsidRDefault="00721754" w:rsidP="00721754">
      <w:pPr>
        <w:suppressLineNumbers/>
        <w:suppressAutoHyphens/>
        <w:jc w:val="both"/>
        <w:rPr>
          <w:rFonts w:cs="Arial"/>
          <w:szCs w:val="22"/>
          <w:lang w:val="es-PE"/>
        </w:rPr>
      </w:pPr>
    </w:p>
    <w:p w14:paraId="020907E9" w14:textId="181947D9"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 xml:space="preserve">Por el presente Contrato, el CONCEDENTE otorga al CONCESIONARIO el </w:t>
      </w:r>
      <w:r w:rsidR="00DA4685">
        <w:rPr>
          <w:szCs w:val="22"/>
          <w:lang w:val="es-PE"/>
        </w:rPr>
        <w:t>d</w:t>
      </w:r>
      <w:r w:rsidR="00DA4685" w:rsidRPr="00E321F2">
        <w:rPr>
          <w:szCs w:val="22"/>
          <w:lang w:val="es-PE"/>
        </w:rPr>
        <w:t xml:space="preserve">iseño, </w:t>
      </w:r>
      <w:r w:rsidR="00DA4685">
        <w:rPr>
          <w:szCs w:val="22"/>
          <w:lang w:val="es-PE"/>
        </w:rPr>
        <w:t>f</w:t>
      </w:r>
      <w:r w:rsidR="00DA4685" w:rsidRPr="00E321F2">
        <w:rPr>
          <w:szCs w:val="22"/>
          <w:lang w:val="es-PE"/>
        </w:rPr>
        <w:t xml:space="preserve">inanciamiento, </w:t>
      </w:r>
      <w:r w:rsidR="00D326D1">
        <w:rPr>
          <w:szCs w:val="22"/>
          <w:lang w:val="es-PE"/>
        </w:rPr>
        <w:t>ejecución de Inversiones</w:t>
      </w:r>
      <w:r w:rsidR="00DA4685" w:rsidRPr="00E321F2">
        <w:rPr>
          <w:szCs w:val="22"/>
          <w:lang w:val="es-PE"/>
        </w:rPr>
        <w:t xml:space="preserve">, Conservación, Explotación y </w:t>
      </w:r>
      <w:r w:rsidR="00DA4685">
        <w:rPr>
          <w:szCs w:val="22"/>
          <w:lang w:val="es-PE"/>
        </w:rPr>
        <w:t>t</w:t>
      </w:r>
      <w:r w:rsidR="00DA4685" w:rsidRPr="00E321F2">
        <w:rPr>
          <w:szCs w:val="22"/>
          <w:lang w:val="es-PE"/>
        </w:rPr>
        <w:t>ransferencia</w:t>
      </w:r>
      <w:r w:rsidRPr="00E321F2">
        <w:rPr>
          <w:szCs w:val="22"/>
          <w:lang w:val="es-PE"/>
        </w:rPr>
        <w:t xml:space="preserve"> del</w:t>
      </w:r>
      <w:r w:rsidR="00D509E8">
        <w:rPr>
          <w:szCs w:val="22"/>
          <w:lang w:val="es-PE"/>
        </w:rPr>
        <w:t xml:space="preserve"> </w:t>
      </w:r>
      <w:r w:rsidR="00DA4685">
        <w:rPr>
          <w:szCs w:val="22"/>
          <w:lang w:val="es-PE"/>
        </w:rPr>
        <w:t>TPMS</w:t>
      </w:r>
      <w:r w:rsidRPr="00E321F2">
        <w:rPr>
          <w:szCs w:val="22"/>
          <w:lang w:val="es-PE"/>
        </w:rPr>
        <w:t xml:space="preserve">, que constituyen obligaciones del CONCESIONARIO y que deberán ejecutarse de conformidad con las disposiciones establecidas en el Contrato. </w:t>
      </w:r>
    </w:p>
    <w:p w14:paraId="2F811A23" w14:textId="77777777" w:rsidR="00721754" w:rsidRPr="00E321F2" w:rsidRDefault="00721754" w:rsidP="00721754">
      <w:pPr>
        <w:pStyle w:val="Textoindependiente"/>
        <w:suppressLineNumbers/>
        <w:tabs>
          <w:tab w:val="num" w:pos="709"/>
          <w:tab w:val="num" w:pos="792"/>
        </w:tabs>
        <w:suppressAutoHyphens/>
        <w:ind w:left="709"/>
        <w:rPr>
          <w:szCs w:val="22"/>
          <w:lang w:val="es-PE"/>
        </w:rPr>
      </w:pPr>
    </w:p>
    <w:p w14:paraId="06D475CE" w14:textId="3A44F3B8" w:rsidR="00721754" w:rsidRPr="00E321F2" w:rsidRDefault="00721754" w:rsidP="00721754">
      <w:pPr>
        <w:pStyle w:val="Sinespaciado"/>
        <w:ind w:left="709" w:hanging="1"/>
        <w:jc w:val="both"/>
        <w:rPr>
          <w:rFonts w:ascii="Arial" w:hAnsi="Arial" w:cs="Arial"/>
          <w:sz w:val="22"/>
          <w:szCs w:val="22"/>
          <w:lang w:val="es-PE"/>
        </w:rPr>
      </w:pPr>
      <w:r w:rsidRPr="00E321F2">
        <w:rPr>
          <w:rFonts w:ascii="Arial" w:hAnsi="Arial" w:cs="Arial"/>
          <w:sz w:val="22"/>
          <w:szCs w:val="22"/>
          <w:lang w:val="es-PE"/>
        </w:rPr>
        <w:t>El T</w:t>
      </w:r>
      <w:r w:rsidR="00232AAF">
        <w:rPr>
          <w:rFonts w:ascii="Arial" w:hAnsi="Arial" w:cs="Arial"/>
          <w:sz w:val="22"/>
          <w:szCs w:val="22"/>
          <w:lang w:val="es-PE"/>
        </w:rPr>
        <w:t>PMS</w:t>
      </w:r>
      <w:r w:rsidRPr="00E321F2">
        <w:rPr>
          <w:rFonts w:ascii="Arial" w:hAnsi="Arial" w:cs="Arial"/>
          <w:sz w:val="22"/>
          <w:szCs w:val="22"/>
          <w:lang w:val="es-PE"/>
        </w:rPr>
        <w:t xml:space="preserve"> deberá estar diseñado para atender embarque y desembarque de </w:t>
      </w:r>
      <w:r w:rsidR="00D509E8">
        <w:rPr>
          <w:rFonts w:ascii="Arial" w:hAnsi="Arial" w:cs="Arial"/>
          <w:sz w:val="22"/>
          <w:szCs w:val="22"/>
          <w:lang w:val="es-PE"/>
        </w:rPr>
        <w:t xml:space="preserve">carga y pasajeros, así como las operaciones de </w:t>
      </w:r>
      <w:r w:rsidR="00832EAE">
        <w:rPr>
          <w:rFonts w:ascii="Arial" w:hAnsi="Arial" w:cs="Arial"/>
          <w:sz w:val="22"/>
          <w:szCs w:val="22"/>
          <w:lang w:val="es-PE"/>
        </w:rPr>
        <w:t>T</w:t>
      </w:r>
      <w:r w:rsidRPr="00E321F2">
        <w:rPr>
          <w:rFonts w:ascii="Arial" w:hAnsi="Arial" w:cs="Arial"/>
          <w:sz w:val="22"/>
          <w:szCs w:val="22"/>
          <w:lang w:val="es-PE"/>
        </w:rPr>
        <w:t xml:space="preserve">racción, </w:t>
      </w:r>
      <w:r w:rsidR="00832EAE">
        <w:rPr>
          <w:rFonts w:ascii="Arial" w:hAnsi="Arial" w:cs="Arial"/>
          <w:sz w:val="22"/>
          <w:szCs w:val="22"/>
          <w:lang w:val="es-PE"/>
        </w:rPr>
        <w:t>M</w:t>
      </w:r>
      <w:r w:rsidRPr="00E321F2">
        <w:rPr>
          <w:rFonts w:ascii="Arial" w:hAnsi="Arial" w:cs="Arial"/>
          <w:sz w:val="22"/>
          <w:szCs w:val="22"/>
          <w:lang w:val="es-PE"/>
        </w:rPr>
        <w:t xml:space="preserve">anipuleo y </w:t>
      </w:r>
      <w:r w:rsidR="00D509E8">
        <w:rPr>
          <w:rFonts w:ascii="Arial" w:hAnsi="Arial" w:cs="Arial"/>
          <w:sz w:val="22"/>
          <w:szCs w:val="22"/>
          <w:lang w:val="es-PE"/>
        </w:rPr>
        <w:t xml:space="preserve">almacenaje </w:t>
      </w:r>
      <w:r w:rsidRPr="00E321F2">
        <w:rPr>
          <w:rFonts w:ascii="Arial" w:hAnsi="Arial" w:cs="Arial"/>
          <w:sz w:val="22"/>
          <w:szCs w:val="22"/>
          <w:lang w:val="es-PE"/>
        </w:rPr>
        <w:t>de acuerdo a los Niveles de Servicio y Productividad, estándares técnicos y las normas de carácter ambiental exigidos en el Contrato y</w:t>
      </w:r>
      <w:r w:rsidR="00084D04" w:rsidRPr="00E321F2">
        <w:rPr>
          <w:rFonts w:ascii="Arial" w:hAnsi="Arial" w:cs="Arial"/>
          <w:sz w:val="22"/>
          <w:szCs w:val="22"/>
          <w:lang w:val="es-PE"/>
        </w:rPr>
        <w:t xml:space="preserve"> la</w:t>
      </w:r>
      <w:r w:rsidRPr="00E321F2">
        <w:rPr>
          <w:rFonts w:ascii="Arial" w:hAnsi="Arial" w:cs="Arial"/>
          <w:sz w:val="22"/>
          <w:szCs w:val="22"/>
          <w:lang w:val="es-PE"/>
        </w:rPr>
        <w:t xml:space="preserve"> normativa aplicable. </w:t>
      </w:r>
    </w:p>
    <w:p w14:paraId="1FB81616" w14:textId="77777777" w:rsidR="00721754" w:rsidRPr="00E321F2" w:rsidRDefault="00721754" w:rsidP="00721754">
      <w:pPr>
        <w:pStyle w:val="Textoindependiente"/>
        <w:suppressLineNumbers/>
        <w:tabs>
          <w:tab w:val="num" w:pos="709"/>
        </w:tabs>
        <w:suppressAutoHyphens/>
        <w:rPr>
          <w:szCs w:val="22"/>
          <w:lang w:val="es-PE"/>
        </w:rPr>
      </w:pPr>
    </w:p>
    <w:p w14:paraId="743410F2" w14:textId="54B54266" w:rsidR="00721754" w:rsidRPr="00AE4858" w:rsidRDefault="00721754" w:rsidP="00AE4858">
      <w:pPr>
        <w:pStyle w:val="Textoindependiente"/>
        <w:numPr>
          <w:ilvl w:val="1"/>
          <w:numId w:val="2"/>
        </w:numPr>
        <w:suppressLineNumbers/>
        <w:tabs>
          <w:tab w:val="num" w:pos="360"/>
          <w:tab w:val="num" w:pos="709"/>
        </w:tabs>
        <w:suppressAutoHyphens/>
        <w:ind w:left="709" w:hanging="709"/>
        <w:rPr>
          <w:szCs w:val="22"/>
          <w:lang w:val="es-PE"/>
        </w:rPr>
      </w:pPr>
      <w:r w:rsidRPr="00AE4858">
        <w:rPr>
          <w:szCs w:val="22"/>
          <w:lang w:val="es-PE"/>
        </w:rPr>
        <w:t xml:space="preserve">Sin perjuicio de las declaraciones contenidas en la Cláusula 3.2, el CONCEDENTE y la APN declaran y reconocen expresamente que: (i) la entrega en Concesión para el </w:t>
      </w:r>
      <w:r w:rsidR="00D55758" w:rsidRPr="00AE4858">
        <w:rPr>
          <w:szCs w:val="22"/>
          <w:lang w:val="es-PE"/>
        </w:rPr>
        <w:t>d</w:t>
      </w:r>
      <w:r w:rsidRPr="00AE4858">
        <w:rPr>
          <w:szCs w:val="22"/>
          <w:lang w:val="es-PE"/>
        </w:rPr>
        <w:t xml:space="preserve">iseño, </w:t>
      </w:r>
      <w:r w:rsidR="00D55758" w:rsidRPr="00AE4858">
        <w:rPr>
          <w:szCs w:val="22"/>
          <w:lang w:val="es-PE"/>
        </w:rPr>
        <w:t>f</w:t>
      </w:r>
      <w:r w:rsidRPr="00AE4858">
        <w:rPr>
          <w:szCs w:val="22"/>
          <w:lang w:val="es-PE"/>
        </w:rPr>
        <w:t xml:space="preserve">inanciamiento, </w:t>
      </w:r>
      <w:r w:rsidR="00F6026A" w:rsidRPr="00AE4858">
        <w:rPr>
          <w:szCs w:val="22"/>
          <w:lang w:val="es-PE"/>
        </w:rPr>
        <w:t xml:space="preserve">ejecución de </w:t>
      </w:r>
      <w:r w:rsidR="00534B34" w:rsidRPr="00AE4858">
        <w:rPr>
          <w:szCs w:val="22"/>
          <w:lang w:val="es-PE"/>
        </w:rPr>
        <w:t>I</w:t>
      </w:r>
      <w:r w:rsidR="00F6026A" w:rsidRPr="00AE4858">
        <w:rPr>
          <w:szCs w:val="22"/>
          <w:lang w:val="es-PE"/>
        </w:rPr>
        <w:t>nversiones</w:t>
      </w:r>
      <w:r w:rsidRPr="00AE4858">
        <w:rPr>
          <w:szCs w:val="22"/>
          <w:lang w:val="es-PE"/>
        </w:rPr>
        <w:t xml:space="preserve">, Conservación, Explotación y </w:t>
      </w:r>
      <w:r w:rsidR="00D55758" w:rsidRPr="00AE4858">
        <w:rPr>
          <w:szCs w:val="22"/>
          <w:lang w:val="es-PE"/>
        </w:rPr>
        <w:t>t</w:t>
      </w:r>
      <w:r w:rsidRPr="00AE4858">
        <w:rPr>
          <w:szCs w:val="22"/>
          <w:lang w:val="es-PE"/>
        </w:rPr>
        <w:t>ransferencia del</w:t>
      </w:r>
      <w:r w:rsidR="00D509E8" w:rsidRPr="00AE4858">
        <w:rPr>
          <w:szCs w:val="22"/>
          <w:lang w:val="es-PE"/>
        </w:rPr>
        <w:t xml:space="preserve"> </w:t>
      </w:r>
      <w:r w:rsidR="00D55758" w:rsidRPr="00AE4858">
        <w:rPr>
          <w:szCs w:val="22"/>
          <w:lang w:val="es-PE"/>
        </w:rPr>
        <w:t>TPMS</w:t>
      </w:r>
      <w:r w:rsidRPr="00AE4858">
        <w:rPr>
          <w:szCs w:val="22"/>
          <w:lang w:val="es-PE"/>
        </w:rPr>
        <w:t xml:space="preserve"> se encuentra dentro de los alcances de lo dispuesto en el numeral 10.3 y 11.3 del artículo 10 y 11 de la LSPN respectivamente, modificado por el Decreto Legislativo Nº 1022,</w:t>
      </w:r>
      <w:r w:rsidR="00B56FFA" w:rsidRPr="00AE4858">
        <w:rPr>
          <w:szCs w:val="22"/>
          <w:lang w:val="es-PE"/>
        </w:rPr>
        <w:t xml:space="preserve"> </w:t>
      </w:r>
      <w:r w:rsidRPr="00AE4858">
        <w:rPr>
          <w:szCs w:val="22"/>
          <w:lang w:val="es-PE"/>
        </w:rPr>
        <w:t>(ii) el</w:t>
      </w:r>
      <w:r w:rsidR="00D509E8" w:rsidRPr="00AE4858">
        <w:rPr>
          <w:szCs w:val="22"/>
          <w:lang w:val="es-PE"/>
        </w:rPr>
        <w:t xml:space="preserve"> </w:t>
      </w:r>
      <w:r w:rsidR="00561B57" w:rsidRPr="00AE4858">
        <w:rPr>
          <w:szCs w:val="22"/>
          <w:lang w:val="es-PE"/>
        </w:rPr>
        <w:t>TPMS</w:t>
      </w:r>
      <w:r w:rsidR="00D509E8" w:rsidRPr="00AE4858">
        <w:rPr>
          <w:szCs w:val="22"/>
          <w:lang w:val="es-PE"/>
        </w:rPr>
        <w:t xml:space="preserve"> </w:t>
      </w:r>
      <w:r w:rsidRPr="00AE4858">
        <w:rPr>
          <w:szCs w:val="22"/>
          <w:lang w:val="es-PE"/>
        </w:rPr>
        <w:t xml:space="preserve">califica como infraestructura portuaria nueva, de conformidad con lo establecido en el </w:t>
      </w:r>
      <w:r w:rsidR="00084D04" w:rsidRPr="00AE4858">
        <w:rPr>
          <w:szCs w:val="22"/>
          <w:lang w:val="es-PE"/>
        </w:rPr>
        <w:t xml:space="preserve">Acuerdo </w:t>
      </w:r>
      <w:r w:rsidR="00317875" w:rsidRPr="00AE4858">
        <w:rPr>
          <w:szCs w:val="22"/>
          <w:lang w:val="es-PE"/>
        </w:rPr>
        <w:t xml:space="preserve">adoptado </w:t>
      </w:r>
      <w:r w:rsidR="00A663D1" w:rsidRPr="00AE4858">
        <w:rPr>
          <w:szCs w:val="22"/>
          <w:lang w:val="es-PE"/>
        </w:rPr>
        <w:t xml:space="preserve">por el Directorio de la APN </w:t>
      </w:r>
      <w:r w:rsidR="00317875" w:rsidRPr="00AE4858">
        <w:rPr>
          <w:szCs w:val="22"/>
          <w:lang w:val="es-PE"/>
        </w:rPr>
        <w:t>en Sesión N°435 de fecha 24 de julio del 2017</w:t>
      </w:r>
      <w:r w:rsidR="00561B57" w:rsidRPr="00AE4858">
        <w:rPr>
          <w:szCs w:val="22"/>
          <w:lang w:val="es-PE"/>
        </w:rPr>
        <w:t xml:space="preserve"> </w:t>
      </w:r>
      <w:r w:rsidRPr="00AE4858">
        <w:rPr>
          <w:szCs w:val="22"/>
          <w:lang w:val="es-PE"/>
        </w:rPr>
        <w:t>y (iii) el CONCESIONARIO tiene el derecho a la ejecución y/o prestación exclusiva de todos y cada uno de los Servicios que se puedan brindar dentro del</w:t>
      </w:r>
      <w:r w:rsidR="00D509E8" w:rsidRPr="00AE4858">
        <w:rPr>
          <w:szCs w:val="22"/>
          <w:lang w:val="es-PE"/>
        </w:rPr>
        <w:t xml:space="preserve"> </w:t>
      </w:r>
      <w:r w:rsidR="00561B57" w:rsidRPr="00AE4858">
        <w:rPr>
          <w:szCs w:val="22"/>
          <w:lang w:val="es-PE"/>
        </w:rPr>
        <w:t>TPMS</w:t>
      </w:r>
      <w:r w:rsidRPr="00AE4858">
        <w:rPr>
          <w:szCs w:val="22"/>
          <w:lang w:val="es-PE"/>
        </w:rPr>
        <w:t xml:space="preserve">, </w:t>
      </w:r>
      <w:r w:rsidR="00D4487C" w:rsidRPr="00AE4858">
        <w:rPr>
          <w:szCs w:val="22"/>
          <w:lang w:val="es-PE"/>
        </w:rPr>
        <w:t>con excepción de los servicios de practicaje y remolcaje</w:t>
      </w:r>
      <w:r w:rsidR="00102607" w:rsidRPr="00AE4858">
        <w:rPr>
          <w:szCs w:val="22"/>
          <w:lang w:val="es-PE"/>
        </w:rPr>
        <w:t>,</w:t>
      </w:r>
      <w:r w:rsidR="00D4487C" w:rsidRPr="00AE4858">
        <w:rPr>
          <w:szCs w:val="22"/>
          <w:lang w:val="es-PE"/>
        </w:rPr>
        <w:t xml:space="preserve"> respecto de los cuales son aplicables las disposiciones previstas en el Reglamento Marco de Acceso a la Infraestructura de Transporte de Uso Público del Organismo Supervisor de la Inversión en Infraestructura de Transporte de Uso Público</w:t>
      </w:r>
      <w:r w:rsidR="007B5771" w:rsidRPr="00AE4858">
        <w:rPr>
          <w:szCs w:val="22"/>
          <w:lang w:val="es-PE"/>
        </w:rPr>
        <w:t>.</w:t>
      </w:r>
      <w:r w:rsidR="00AE4858" w:rsidRPr="00AE4858">
        <w:rPr>
          <w:szCs w:val="22"/>
          <w:lang w:val="es-PE"/>
        </w:rPr>
        <w:t xml:space="preserve"> Asimismo, el CONCESIONARIO deberá dar las facilidades de uso de muelle para que terceros presten los servicios portuarios básicos de avituallamiento de </w:t>
      </w:r>
      <w:r w:rsidR="00AE4858">
        <w:rPr>
          <w:szCs w:val="22"/>
          <w:lang w:val="es-PE"/>
        </w:rPr>
        <w:t>N</w:t>
      </w:r>
      <w:r w:rsidR="00AE4858" w:rsidRPr="00AE4858">
        <w:rPr>
          <w:szCs w:val="22"/>
          <w:lang w:val="es-PE"/>
        </w:rPr>
        <w:t xml:space="preserve">aves y transporte de personas para las </w:t>
      </w:r>
      <w:r w:rsidR="00AE4858">
        <w:rPr>
          <w:szCs w:val="22"/>
          <w:lang w:val="es-PE"/>
        </w:rPr>
        <w:t>N</w:t>
      </w:r>
      <w:r w:rsidR="00AE4858" w:rsidRPr="00AE4858">
        <w:rPr>
          <w:szCs w:val="22"/>
          <w:lang w:val="es-PE"/>
        </w:rPr>
        <w:t xml:space="preserve">aves que arriben al </w:t>
      </w:r>
      <w:r w:rsidR="00AE4858">
        <w:rPr>
          <w:szCs w:val="22"/>
          <w:lang w:val="es-PE"/>
        </w:rPr>
        <w:t>Puerto de Salaverry.</w:t>
      </w:r>
    </w:p>
    <w:p w14:paraId="0C7B14A5" w14:textId="77777777" w:rsidR="00721754" w:rsidRPr="00E321F2" w:rsidRDefault="00721754" w:rsidP="00721754">
      <w:pPr>
        <w:pStyle w:val="Textoindependiente"/>
        <w:suppressLineNumbers/>
        <w:tabs>
          <w:tab w:val="num" w:pos="709"/>
        </w:tabs>
        <w:suppressAutoHyphens/>
        <w:ind w:left="709"/>
        <w:rPr>
          <w:szCs w:val="22"/>
          <w:lang w:val="es-PE"/>
        </w:rPr>
      </w:pPr>
    </w:p>
    <w:p w14:paraId="68D3B3D0" w14:textId="77777777" w:rsidR="00721754" w:rsidRPr="00E321F2" w:rsidRDefault="00721754" w:rsidP="00721754">
      <w:pPr>
        <w:ind w:left="708"/>
        <w:jc w:val="both"/>
        <w:rPr>
          <w:rFonts w:cs="Arial"/>
          <w:szCs w:val="22"/>
          <w:lang w:val="es-PE"/>
        </w:rPr>
      </w:pPr>
      <w:r w:rsidRPr="00E321F2">
        <w:rPr>
          <w:rFonts w:cs="Arial"/>
          <w:szCs w:val="22"/>
          <w:lang w:val="es-PE"/>
        </w:rPr>
        <w:t>Sin perjuicio de lo dispuesto en el párrafo que antecede, las Partes y la APN reconocen expresamente que para la ejecución y/o prestación exclusiva de los Servicios Estándar y Servicios Especiales, el CONCESIONARIO observará rigurosamente los principios establecidos en el numeral 14.3 del artículo 14 de la LSPN, así como los demás principios establecidos en las Cláusulas 2.10 y 2.11, conforme resulte aplicable.</w:t>
      </w:r>
    </w:p>
    <w:p w14:paraId="1CA62368" w14:textId="77777777" w:rsidR="00721754" w:rsidRPr="00135E73" w:rsidRDefault="00721754" w:rsidP="00721754">
      <w:pPr>
        <w:ind w:left="708"/>
        <w:jc w:val="both"/>
        <w:rPr>
          <w:rFonts w:eastAsia="Calibri" w:cs="Arial"/>
          <w:szCs w:val="22"/>
          <w:lang w:val="es-PE"/>
        </w:rPr>
      </w:pPr>
    </w:p>
    <w:p w14:paraId="2CA91563" w14:textId="77777777" w:rsidR="00721754" w:rsidRPr="00E321F2" w:rsidRDefault="00721754" w:rsidP="00721754">
      <w:pPr>
        <w:ind w:left="708"/>
        <w:jc w:val="both"/>
        <w:rPr>
          <w:rFonts w:cs="Arial"/>
          <w:szCs w:val="22"/>
          <w:lang w:val="es-PE"/>
        </w:rPr>
      </w:pPr>
      <w:r w:rsidRPr="00D326D1">
        <w:rPr>
          <w:rFonts w:eastAsia="Calibri" w:cs="Arial"/>
          <w:szCs w:val="22"/>
          <w:lang w:val="es-PE"/>
        </w:rPr>
        <w:t>Las Partes y la APN reconocen que en aplicación de lo establecido en el numeral 11.3 del artículo 11 de la LSPN modificado por el Decreto Legislativo Nº 1022, no serán de aplicación al presente Contrato de Concesión las normas del Reglamento Marco de Acceso</w:t>
      </w:r>
      <w:r w:rsidR="00084D04" w:rsidRPr="00D326D1">
        <w:rPr>
          <w:rFonts w:eastAsia="Calibri" w:cs="Arial"/>
          <w:szCs w:val="22"/>
          <w:lang w:val="es-PE"/>
        </w:rPr>
        <w:t xml:space="preserve"> del Organismo Supervisor de la Inversión en Infraestructura de Transporte de Uso Público, salvo para el caso de los servicios de practicaje y remolcaje</w:t>
      </w:r>
      <w:r w:rsidR="00962A84" w:rsidRPr="00135E73">
        <w:rPr>
          <w:rFonts w:eastAsia="Calibri" w:cs="Arial"/>
          <w:szCs w:val="22"/>
          <w:lang w:val="es-PE"/>
        </w:rPr>
        <w:t>.</w:t>
      </w:r>
    </w:p>
    <w:p w14:paraId="6DA6512D" w14:textId="77777777" w:rsidR="00721754" w:rsidRPr="00E321F2" w:rsidRDefault="00721754" w:rsidP="00721754">
      <w:pPr>
        <w:pStyle w:val="Textoindependiente"/>
        <w:suppressLineNumbers/>
        <w:tabs>
          <w:tab w:val="num" w:pos="709"/>
        </w:tabs>
        <w:suppressAutoHyphens/>
        <w:ind w:left="709"/>
        <w:rPr>
          <w:szCs w:val="22"/>
          <w:lang w:val="es-PE"/>
        </w:rPr>
      </w:pPr>
      <w:r w:rsidRPr="00E321F2">
        <w:rPr>
          <w:szCs w:val="22"/>
          <w:lang w:val="es-PE"/>
        </w:rPr>
        <w:t xml:space="preserve"> </w:t>
      </w:r>
    </w:p>
    <w:p w14:paraId="20851FDD" w14:textId="77777777"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Las principales actividades o prestaciones que constituyen los derechos y obligaciones materia del Contrato, son cuando menos las siguientes:</w:t>
      </w:r>
    </w:p>
    <w:p w14:paraId="2E242625" w14:textId="77777777" w:rsidR="00721754" w:rsidRPr="00E321F2" w:rsidRDefault="00721754" w:rsidP="00721754">
      <w:pPr>
        <w:pStyle w:val="Textosinformato"/>
        <w:suppressLineNumbers/>
        <w:suppressAutoHyphens/>
        <w:jc w:val="both"/>
        <w:rPr>
          <w:rFonts w:ascii="Arial" w:hAnsi="Arial" w:cs="Arial"/>
          <w:lang w:val="es-PE"/>
        </w:rPr>
      </w:pPr>
      <w:r w:rsidRPr="00E321F2">
        <w:rPr>
          <w:rFonts w:ascii="Arial" w:hAnsi="Arial" w:cs="Arial"/>
          <w:lang w:val="es-PE"/>
        </w:rPr>
        <w:t xml:space="preserve"> </w:t>
      </w:r>
    </w:p>
    <w:p w14:paraId="3BD83082" w14:textId="46C93E8B" w:rsidR="00721754" w:rsidRPr="00E321F2" w:rsidRDefault="00721754" w:rsidP="00565844">
      <w:pPr>
        <w:pStyle w:val="Textosinformato"/>
        <w:numPr>
          <w:ilvl w:val="0"/>
          <w:numId w:val="3"/>
        </w:numPr>
        <w:suppressLineNumbers/>
        <w:tabs>
          <w:tab w:val="num" w:pos="1276"/>
        </w:tabs>
        <w:suppressAutoHyphens/>
        <w:ind w:left="1276" w:hanging="567"/>
        <w:jc w:val="both"/>
        <w:rPr>
          <w:rFonts w:ascii="Arial" w:hAnsi="Arial" w:cs="Arial"/>
          <w:lang w:val="es-PE"/>
        </w:rPr>
      </w:pPr>
      <w:r w:rsidRPr="00E321F2">
        <w:rPr>
          <w:rFonts w:ascii="Arial" w:hAnsi="Arial" w:cs="Arial"/>
          <w:lang w:val="es-PE"/>
        </w:rPr>
        <w:t xml:space="preserve">El </w:t>
      </w:r>
      <w:r w:rsidR="00D326D1">
        <w:rPr>
          <w:rFonts w:ascii="Arial" w:hAnsi="Arial" w:cs="Arial"/>
          <w:lang w:val="es-PE"/>
        </w:rPr>
        <w:t>d</w:t>
      </w:r>
      <w:r w:rsidRPr="00E321F2">
        <w:rPr>
          <w:rFonts w:ascii="Arial" w:hAnsi="Arial" w:cs="Arial"/>
          <w:lang w:val="es-PE"/>
        </w:rPr>
        <w:t xml:space="preserve">iseño, </w:t>
      </w:r>
      <w:r w:rsidR="00D326D1">
        <w:rPr>
          <w:rFonts w:ascii="Arial" w:hAnsi="Arial" w:cs="Arial"/>
          <w:lang w:val="es-PE"/>
        </w:rPr>
        <w:t>f</w:t>
      </w:r>
      <w:r w:rsidRPr="00E321F2">
        <w:rPr>
          <w:rFonts w:ascii="Arial" w:hAnsi="Arial" w:cs="Arial"/>
          <w:lang w:val="es-PE"/>
        </w:rPr>
        <w:t xml:space="preserve">inanciamiento y </w:t>
      </w:r>
      <w:r w:rsidR="00F6026A">
        <w:rPr>
          <w:rFonts w:ascii="Arial" w:hAnsi="Arial" w:cs="Arial"/>
          <w:lang w:val="es-PE"/>
        </w:rPr>
        <w:t xml:space="preserve">ejecución </w:t>
      </w:r>
      <w:r w:rsidRPr="00E321F2">
        <w:rPr>
          <w:rFonts w:ascii="Arial" w:hAnsi="Arial" w:cs="Arial"/>
          <w:lang w:val="es-PE"/>
        </w:rPr>
        <w:t xml:space="preserve">de las </w:t>
      </w:r>
      <w:r w:rsidR="00F6026A">
        <w:rPr>
          <w:rFonts w:ascii="Arial" w:hAnsi="Arial" w:cs="Arial"/>
          <w:lang w:val="es-PE"/>
        </w:rPr>
        <w:t>Inversiones</w:t>
      </w:r>
      <w:r w:rsidRPr="00E321F2">
        <w:rPr>
          <w:rFonts w:ascii="Arial" w:hAnsi="Arial" w:cs="Arial"/>
          <w:lang w:val="es-PE"/>
        </w:rPr>
        <w:t>.</w:t>
      </w:r>
    </w:p>
    <w:p w14:paraId="6FC9C79C" w14:textId="77777777" w:rsidR="00721754" w:rsidRPr="00E321F2" w:rsidRDefault="00721754" w:rsidP="00565844">
      <w:pPr>
        <w:pStyle w:val="Textosinformato"/>
        <w:numPr>
          <w:ilvl w:val="0"/>
          <w:numId w:val="3"/>
        </w:numPr>
        <w:suppressLineNumbers/>
        <w:tabs>
          <w:tab w:val="num" w:pos="1276"/>
        </w:tabs>
        <w:suppressAutoHyphens/>
        <w:ind w:left="1276" w:hanging="567"/>
        <w:jc w:val="both"/>
        <w:rPr>
          <w:rFonts w:ascii="Arial" w:hAnsi="Arial" w:cs="Arial"/>
          <w:lang w:val="es-PE"/>
        </w:rPr>
      </w:pPr>
      <w:r w:rsidRPr="00E321F2">
        <w:rPr>
          <w:rFonts w:ascii="Arial" w:hAnsi="Arial" w:cs="Arial"/>
          <w:lang w:val="es-PE"/>
        </w:rPr>
        <w:t>La Conservación de las Obras.</w:t>
      </w:r>
    </w:p>
    <w:p w14:paraId="2AFBAA74" w14:textId="77777777" w:rsidR="00721754" w:rsidRPr="00E321F2" w:rsidRDefault="00721754" w:rsidP="00565844">
      <w:pPr>
        <w:pStyle w:val="Textosinformato"/>
        <w:numPr>
          <w:ilvl w:val="0"/>
          <w:numId w:val="3"/>
        </w:numPr>
        <w:suppressLineNumbers/>
        <w:tabs>
          <w:tab w:val="num" w:pos="1276"/>
        </w:tabs>
        <w:suppressAutoHyphens/>
        <w:ind w:left="1276" w:hanging="567"/>
        <w:jc w:val="both"/>
        <w:rPr>
          <w:rFonts w:ascii="Arial" w:hAnsi="Arial" w:cs="Arial"/>
          <w:lang w:val="es-PE"/>
        </w:rPr>
      </w:pPr>
      <w:r w:rsidRPr="00E321F2">
        <w:rPr>
          <w:rFonts w:ascii="Arial" w:hAnsi="Arial" w:cs="Arial"/>
          <w:lang w:val="es-PE"/>
        </w:rPr>
        <w:t>La Explotación de la Concesión, conforme a las condiciones establecidas en la Sección VIII.</w:t>
      </w:r>
    </w:p>
    <w:p w14:paraId="13C6E482" w14:textId="619DBA22" w:rsidR="00721754" w:rsidRPr="00E321F2" w:rsidRDefault="00721754" w:rsidP="00565844">
      <w:pPr>
        <w:pStyle w:val="Textosinformato"/>
        <w:numPr>
          <w:ilvl w:val="0"/>
          <w:numId w:val="3"/>
        </w:numPr>
        <w:suppressLineNumbers/>
        <w:tabs>
          <w:tab w:val="num" w:pos="1276"/>
        </w:tabs>
        <w:suppressAutoHyphens/>
        <w:ind w:left="1276" w:hanging="567"/>
        <w:jc w:val="both"/>
        <w:rPr>
          <w:rFonts w:ascii="Arial" w:hAnsi="Arial" w:cs="Arial"/>
          <w:lang w:val="es-PE"/>
        </w:rPr>
      </w:pPr>
      <w:r w:rsidRPr="00E321F2">
        <w:rPr>
          <w:rFonts w:ascii="Arial" w:hAnsi="Arial" w:cs="Arial"/>
          <w:lang w:val="es-PE"/>
        </w:rPr>
        <w:t xml:space="preserve">La </w:t>
      </w:r>
      <w:r w:rsidR="00D326D1">
        <w:rPr>
          <w:rFonts w:ascii="Arial" w:hAnsi="Arial" w:cs="Arial"/>
          <w:lang w:val="es-PE"/>
        </w:rPr>
        <w:t>t</w:t>
      </w:r>
      <w:r w:rsidRPr="00E321F2">
        <w:rPr>
          <w:rFonts w:ascii="Arial" w:hAnsi="Arial" w:cs="Arial"/>
          <w:lang w:val="es-PE"/>
        </w:rPr>
        <w:t xml:space="preserve">ransferencia del </w:t>
      </w:r>
      <w:r w:rsidR="001A50CD">
        <w:rPr>
          <w:rFonts w:ascii="Arial" w:hAnsi="Arial" w:cs="Arial"/>
          <w:lang w:val="es-PE"/>
        </w:rPr>
        <w:t>TPMS</w:t>
      </w:r>
      <w:r w:rsidRPr="00E321F2">
        <w:rPr>
          <w:rFonts w:ascii="Arial" w:hAnsi="Arial" w:cs="Arial"/>
          <w:lang w:val="es-PE"/>
        </w:rPr>
        <w:t>.</w:t>
      </w:r>
    </w:p>
    <w:p w14:paraId="503903D3" w14:textId="77777777" w:rsidR="00721754" w:rsidRPr="00000BE8" w:rsidRDefault="00721754" w:rsidP="00721754">
      <w:pPr>
        <w:autoSpaceDE w:val="0"/>
        <w:autoSpaceDN w:val="0"/>
        <w:adjustRightInd w:val="0"/>
        <w:ind w:left="705"/>
        <w:jc w:val="both"/>
        <w:rPr>
          <w:rFonts w:cs="Arial"/>
          <w:lang w:val="es-PE"/>
        </w:rPr>
      </w:pPr>
    </w:p>
    <w:p w14:paraId="3654A320" w14:textId="438B7C69" w:rsidR="00721754" w:rsidRPr="00E321F2" w:rsidRDefault="00721754" w:rsidP="00721754">
      <w:pPr>
        <w:autoSpaceDE w:val="0"/>
        <w:autoSpaceDN w:val="0"/>
        <w:adjustRightInd w:val="0"/>
        <w:ind w:left="705"/>
        <w:jc w:val="both"/>
        <w:rPr>
          <w:rFonts w:cs="Arial"/>
          <w:szCs w:val="22"/>
          <w:lang w:val="es-PE"/>
        </w:rPr>
      </w:pPr>
      <w:r w:rsidRPr="00E321F2">
        <w:rPr>
          <w:rFonts w:cs="Arial"/>
          <w:szCs w:val="22"/>
          <w:lang w:val="es-PE"/>
        </w:rPr>
        <w:t>El CONCESIONARIO es el único responsable frente al CONCEDENTE del cumplimiento de las obligaciones que le impone el presente Contrato, por lo que no estará exento</w:t>
      </w:r>
      <w:r w:rsidR="00B56FFA">
        <w:rPr>
          <w:rFonts w:cs="Arial"/>
          <w:szCs w:val="22"/>
          <w:lang w:val="es-PE"/>
        </w:rPr>
        <w:t xml:space="preserve"> </w:t>
      </w:r>
      <w:r w:rsidRPr="00E321F2">
        <w:rPr>
          <w:rFonts w:cs="Arial"/>
          <w:szCs w:val="22"/>
          <w:lang w:val="es-PE"/>
        </w:rPr>
        <w:t>de responsabilidad aún en los casos en que los incumplimientos sean</w:t>
      </w:r>
      <w:r w:rsidR="00B56FFA">
        <w:rPr>
          <w:rFonts w:cs="Arial"/>
          <w:szCs w:val="22"/>
          <w:lang w:val="es-PE"/>
        </w:rPr>
        <w:t xml:space="preserve"> </w:t>
      </w:r>
      <w:r w:rsidRPr="00E321F2">
        <w:rPr>
          <w:rFonts w:cs="Arial"/>
          <w:szCs w:val="22"/>
          <w:lang w:val="es-PE"/>
        </w:rPr>
        <w:t xml:space="preserve">consecuencia de los contratos que celebre con sub contratistas o proveedores o de las acciones de </w:t>
      </w:r>
      <w:r w:rsidR="007749E4">
        <w:rPr>
          <w:rFonts w:cs="Arial"/>
          <w:szCs w:val="22"/>
          <w:lang w:val="es-PE"/>
        </w:rPr>
        <w:t>e</w:t>
      </w:r>
      <w:r w:rsidRPr="00E321F2">
        <w:rPr>
          <w:rFonts w:cs="Arial"/>
          <w:szCs w:val="22"/>
          <w:lang w:val="es-PE"/>
        </w:rPr>
        <w:t>stos.</w:t>
      </w:r>
    </w:p>
    <w:p w14:paraId="6802C48F" w14:textId="77777777" w:rsidR="00721754" w:rsidRPr="00E321F2" w:rsidRDefault="00721754" w:rsidP="00721754">
      <w:pPr>
        <w:autoSpaceDE w:val="0"/>
        <w:autoSpaceDN w:val="0"/>
        <w:adjustRightInd w:val="0"/>
        <w:ind w:left="705"/>
        <w:jc w:val="both"/>
        <w:rPr>
          <w:rFonts w:cs="Arial"/>
          <w:b/>
          <w:szCs w:val="22"/>
          <w:lang w:val="es-PE"/>
        </w:rPr>
      </w:pPr>
    </w:p>
    <w:p w14:paraId="4D3B9C28" w14:textId="77777777" w:rsidR="00721754" w:rsidRPr="00E321F2" w:rsidRDefault="00721754" w:rsidP="00D509E8">
      <w:pPr>
        <w:pStyle w:val="Ttulo2"/>
        <w:ind w:left="0"/>
        <w:rPr>
          <w:rFonts w:ascii="Arial" w:hAnsi="Arial" w:cs="Arial"/>
          <w:b/>
          <w:bCs/>
          <w:szCs w:val="22"/>
          <w:u w:val="none"/>
          <w:lang w:val="es-PE"/>
        </w:rPr>
      </w:pPr>
      <w:bookmarkStart w:id="598" w:name="_Toc501374762"/>
      <w:r w:rsidRPr="00E321F2">
        <w:rPr>
          <w:rFonts w:ascii="Arial" w:hAnsi="Arial" w:cs="Arial"/>
          <w:b/>
          <w:bCs/>
          <w:szCs w:val="22"/>
          <w:u w:val="none"/>
          <w:lang w:val="es-PE"/>
        </w:rPr>
        <w:t>MODALIDAD</w:t>
      </w:r>
      <w:bookmarkEnd w:id="598"/>
    </w:p>
    <w:p w14:paraId="02E28E31" w14:textId="77777777" w:rsidR="00721754" w:rsidRPr="00E321F2" w:rsidRDefault="00721754" w:rsidP="0062258A">
      <w:pPr>
        <w:keepNext/>
        <w:jc w:val="both"/>
        <w:rPr>
          <w:rFonts w:cs="Arial"/>
          <w:szCs w:val="22"/>
          <w:lang w:val="es-PE"/>
        </w:rPr>
      </w:pPr>
    </w:p>
    <w:p w14:paraId="4875913E" w14:textId="70687F40"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F47C7B">
        <w:rPr>
          <w:szCs w:val="22"/>
          <w:lang w:val="es-PE"/>
        </w:rPr>
        <w:t>El presente Contrato constituye una Asociación Público Privada</w:t>
      </w:r>
      <w:r w:rsidR="00206C2D" w:rsidRPr="00F47C7B">
        <w:rPr>
          <w:szCs w:val="22"/>
          <w:lang w:val="es-PE"/>
        </w:rPr>
        <w:t xml:space="preserve"> Autofinanciada</w:t>
      </w:r>
      <w:r w:rsidRPr="00F47C7B">
        <w:rPr>
          <w:szCs w:val="22"/>
          <w:lang w:val="es-PE"/>
        </w:rPr>
        <w:t xml:space="preserve"> bajo la modalidad de Concesión </w:t>
      </w:r>
      <w:r w:rsidR="000364CB" w:rsidRPr="00F47C7B">
        <w:rPr>
          <w:szCs w:val="22"/>
          <w:lang w:val="es-PE"/>
        </w:rPr>
        <w:t>autofinanciada</w:t>
      </w:r>
      <w:r w:rsidRPr="00F47C7B">
        <w:rPr>
          <w:szCs w:val="22"/>
          <w:lang w:val="es-PE"/>
        </w:rPr>
        <w:t xml:space="preserve">, de conformidad con lo señalado en el </w:t>
      </w:r>
      <w:r w:rsidR="00540FEF">
        <w:rPr>
          <w:szCs w:val="22"/>
          <w:lang w:val="es-PE"/>
        </w:rPr>
        <w:t xml:space="preserve">TUO del </w:t>
      </w:r>
      <w:r w:rsidRPr="00F47C7B">
        <w:rPr>
          <w:szCs w:val="22"/>
          <w:lang w:val="es-PE"/>
        </w:rPr>
        <w:t>Decreto Legislativo N° 1</w:t>
      </w:r>
      <w:r w:rsidR="000364CB" w:rsidRPr="00F47C7B">
        <w:rPr>
          <w:szCs w:val="22"/>
          <w:lang w:val="es-PE"/>
        </w:rPr>
        <w:t>224</w:t>
      </w:r>
      <w:r w:rsidRPr="00F47C7B">
        <w:rPr>
          <w:szCs w:val="22"/>
          <w:lang w:val="es-PE"/>
        </w:rPr>
        <w:t>, y su</w:t>
      </w:r>
      <w:r w:rsidRPr="00E321F2">
        <w:rPr>
          <w:szCs w:val="22"/>
          <w:lang w:val="es-PE"/>
        </w:rPr>
        <w:t xml:space="preserve"> Reglamento aprobado mediante </w:t>
      </w:r>
      <w:r w:rsidR="00D4487C" w:rsidRPr="00E321F2">
        <w:rPr>
          <w:szCs w:val="22"/>
          <w:lang w:val="es-PE"/>
        </w:rPr>
        <w:t>el Decreto Supremo N°</w:t>
      </w:r>
      <w:r w:rsidRPr="00E321F2">
        <w:rPr>
          <w:szCs w:val="22"/>
          <w:lang w:val="es-PE"/>
        </w:rPr>
        <w:t xml:space="preserve"> </w:t>
      </w:r>
      <w:r w:rsidR="000364CB" w:rsidRPr="00E321F2">
        <w:rPr>
          <w:szCs w:val="22"/>
          <w:lang w:val="es-PE"/>
        </w:rPr>
        <w:t>410</w:t>
      </w:r>
      <w:r w:rsidRPr="00E321F2">
        <w:rPr>
          <w:szCs w:val="22"/>
          <w:lang w:val="es-PE"/>
        </w:rPr>
        <w:t>-20</w:t>
      </w:r>
      <w:r w:rsidR="000364CB" w:rsidRPr="00E321F2">
        <w:rPr>
          <w:szCs w:val="22"/>
          <w:lang w:val="es-PE"/>
        </w:rPr>
        <w:t>15</w:t>
      </w:r>
      <w:r w:rsidRPr="00E321F2">
        <w:rPr>
          <w:szCs w:val="22"/>
          <w:lang w:val="es-PE"/>
        </w:rPr>
        <w:t xml:space="preserve">-EF, y sus modificatorias, en concordancia con el </w:t>
      </w:r>
      <w:r w:rsidR="000364CB" w:rsidRPr="00E321F2">
        <w:rPr>
          <w:szCs w:val="22"/>
          <w:lang w:val="es-PE"/>
        </w:rPr>
        <w:t>n</w:t>
      </w:r>
      <w:r w:rsidRPr="00E321F2">
        <w:rPr>
          <w:szCs w:val="22"/>
          <w:lang w:val="es-PE"/>
        </w:rPr>
        <w:t xml:space="preserve">umeral 10.3 del Artículo 10° de la </w:t>
      </w:r>
      <w:r w:rsidR="00D4487C" w:rsidRPr="00E321F2">
        <w:rPr>
          <w:szCs w:val="22"/>
          <w:lang w:val="es-PE"/>
        </w:rPr>
        <w:t>LSPN</w:t>
      </w:r>
      <w:r w:rsidRPr="00E321F2">
        <w:rPr>
          <w:szCs w:val="22"/>
          <w:lang w:val="es-PE"/>
        </w:rPr>
        <w:t>.</w:t>
      </w:r>
    </w:p>
    <w:p w14:paraId="6151CE24" w14:textId="77777777" w:rsidR="00C679DE" w:rsidRDefault="00C679DE" w:rsidP="007806B0">
      <w:pPr>
        <w:rPr>
          <w:lang w:val="es-PE"/>
        </w:rPr>
      </w:pPr>
    </w:p>
    <w:p w14:paraId="1A5E2B06" w14:textId="77777777" w:rsidR="00C679DE" w:rsidRPr="007806B0" w:rsidRDefault="00C679DE" w:rsidP="007806B0">
      <w:pPr>
        <w:rPr>
          <w:lang w:val="es-PE"/>
        </w:rPr>
      </w:pPr>
    </w:p>
    <w:p w14:paraId="29A546E5" w14:textId="77777777" w:rsidR="00721754" w:rsidRPr="00E321F2" w:rsidRDefault="00721754" w:rsidP="00721754">
      <w:pPr>
        <w:pStyle w:val="Ttulo2"/>
        <w:ind w:left="0"/>
        <w:rPr>
          <w:rFonts w:ascii="Arial" w:hAnsi="Arial" w:cs="Arial"/>
          <w:b/>
          <w:bCs/>
          <w:szCs w:val="22"/>
          <w:u w:val="none"/>
          <w:lang w:val="es-PE"/>
        </w:rPr>
      </w:pPr>
      <w:bookmarkStart w:id="599" w:name="_Toc501374763"/>
      <w:r w:rsidRPr="00E321F2">
        <w:rPr>
          <w:rFonts w:ascii="Arial" w:hAnsi="Arial" w:cs="Arial"/>
          <w:b/>
          <w:bCs/>
          <w:szCs w:val="22"/>
          <w:u w:val="none"/>
          <w:lang w:val="es-PE"/>
        </w:rPr>
        <w:t>CARACTERES</w:t>
      </w:r>
      <w:bookmarkEnd w:id="599"/>
    </w:p>
    <w:p w14:paraId="449D7E22" w14:textId="77777777" w:rsidR="00721754" w:rsidRPr="00E321F2" w:rsidRDefault="00721754" w:rsidP="00721754">
      <w:pPr>
        <w:suppressLineNumbers/>
        <w:suppressAutoHyphens/>
        <w:jc w:val="both"/>
        <w:rPr>
          <w:rFonts w:cs="Arial"/>
          <w:szCs w:val="22"/>
          <w:lang w:val="es-PE"/>
        </w:rPr>
      </w:pPr>
    </w:p>
    <w:p w14:paraId="68FCA801" w14:textId="77777777"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Considerando la naturaleza pública de la titularidad, los Servicios que son materia del Contrato se rigen por los principios de continuidad, regularidad y de no discriminación, de conformidad con lo dispuesto en la LSPN.</w:t>
      </w:r>
    </w:p>
    <w:p w14:paraId="3FC61D68" w14:textId="77777777" w:rsidR="00721754" w:rsidRPr="00E321F2" w:rsidRDefault="00721754" w:rsidP="00721754">
      <w:pPr>
        <w:pStyle w:val="Textoindependiente"/>
        <w:suppressLineNumbers/>
        <w:tabs>
          <w:tab w:val="num" w:pos="709"/>
        </w:tabs>
        <w:suppressAutoHyphens/>
        <w:rPr>
          <w:szCs w:val="22"/>
          <w:lang w:val="es-PE"/>
        </w:rPr>
      </w:pPr>
    </w:p>
    <w:p w14:paraId="2E62FFF7" w14:textId="77777777" w:rsidR="00721754" w:rsidRPr="00E321F2" w:rsidRDefault="00721754" w:rsidP="00565844">
      <w:pPr>
        <w:pStyle w:val="Textoindependiente"/>
        <w:numPr>
          <w:ilvl w:val="1"/>
          <w:numId w:val="2"/>
        </w:numPr>
        <w:suppressLineNumbers/>
        <w:tabs>
          <w:tab w:val="num" w:pos="360"/>
          <w:tab w:val="num" w:pos="709"/>
        </w:tabs>
        <w:suppressAutoHyphens/>
        <w:ind w:left="709" w:hanging="709"/>
        <w:rPr>
          <w:szCs w:val="22"/>
          <w:lang w:val="es-PE"/>
        </w:rPr>
      </w:pPr>
      <w:r w:rsidRPr="00E321F2">
        <w:rPr>
          <w:szCs w:val="22"/>
          <w:lang w:val="es-PE"/>
        </w:rPr>
        <w:t>Conforme a lo establecido en el numeral 14.3 del artículo 14 de la LSPN, para el ejercicio de las actividades portuarias y la prestación de los Servicios Estándar y Servicios Especiales, el CONCESIONARIO deberá observar, según corresponda, los principios de libre competencia, neutralidad, no discriminación e igualdad ante la ley, prohibición de transferencia de precios, contabilidad separada y libre elección.</w:t>
      </w:r>
    </w:p>
    <w:p w14:paraId="270270C3" w14:textId="77777777" w:rsidR="00721754" w:rsidRPr="00E321F2" w:rsidRDefault="00721754" w:rsidP="00721754">
      <w:pPr>
        <w:pStyle w:val="Textoindependiente"/>
        <w:suppressLineNumbers/>
        <w:tabs>
          <w:tab w:val="num" w:pos="709"/>
          <w:tab w:val="num" w:pos="792"/>
        </w:tabs>
        <w:suppressAutoHyphens/>
        <w:ind w:left="709"/>
        <w:rPr>
          <w:szCs w:val="22"/>
          <w:lang w:val="es-PE"/>
        </w:rPr>
      </w:pPr>
    </w:p>
    <w:p w14:paraId="23ACAE00" w14:textId="77777777" w:rsidR="00721754" w:rsidRPr="00E321F2" w:rsidRDefault="00721754" w:rsidP="00721754">
      <w:pPr>
        <w:suppressLineNumbers/>
        <w:suppressAutoHyphens/>
        <w:ind w:left="708" w:hanging="708"/>
        <w:jc w:val="both"/>
        <w:rPr>
          <w:rFonts w:cs="Arial"/>
          <w:szCs w:val="22"/>
          <w:lang w:val="es-PE"/>
        </w:rPr>
      </w:pPr>
      <w:r w:rsidRPr="00E321F2">
        <w:rPr>
          <w:rFonts w:cs="Arial"/>
          <w:szCs w:val="22"/>
          <w:lang w:val="es-PE"/>
        </w:rPr>
        <w:t xml:space="preserve"> </w:t>
      </w:r>
    </w:p>
    <w:p w14:paraId="329C0294" w14:textId="77777777" w:rsidR="00721754" w:rsidRPr="00E321F2" w:rsidRDefault="00721754" w:rsidP="00721754">
      <w:pPr>
        <w:pStyle w:val="Ttulo1"/>
        <w:rPr>
          <w:rFonts w:cs="Arial"/>
          <w:lang w:val="es-PE"/>
        </w:rPr>
      </w:pPr>
      <w:bookmarkStart w:id="600" w:name="_Toc501374764"/>
      <w:r w:rsidRPr="00E321F2">
        <w:rPr>
          <w:rFonts w:cs="Arial"/>
          <w:lang w:val="es-PE"/>
        </w:rPr>
        <w:t>SECCIÓN III:</w:t>
      </w:r>
      <w:r w:rsidRPr="00E321F2">
        <w:rPr>
          <w:rFonts w:cs="Arial"/>
          <w:lang w:val="es-PE"/>
        </w:rPr>
        <w:tab/>
        <w:t>EVENTOS A LA FECHA DE CIERRE</w:t>
      </w:r>
      <w:bookmarkEnd w:id="600"/>
    </w:p>
    <w:p w14:paraId="261BB3AB" w14:textId="77777777" w:rsidR="00721754" w:rsidRPr="00E321F2" w:rsidRDefault="00721754" w:rsidP="00721754">
      <w:pPr>
        <w:suppressLineNumbers/>
        <w:suppressAutoHyphens/>
        <w:ind w:left="708" w:hanging="708"/>
        <w:jc w:val="both"/>
        <w:rPr>
          <w:rFonts w:cs="Arial"/>
          <w:szCs w:val="22"/>
          <w:lang w:val="es-PE"/>
        </w:rPr>
      </w:pPr>
    </w:p>
    <w:p w14:paraId="0FC8810A" w14:textId="77777777" w:rsidR="00721754" w:rsidRPr="00E321F2" w:rsidRDefault="00721754" w:rsidP="00721754">
      <w:pPr>
        <w:pStyle w:val="Ttulo2"/>
        <w:ind w:left="0"/>
        <w:rPr>
          <w:rFonts w:ascii="Arial" w:hAnsi="Arial" w:cs="Arial"/>
          <w:b/>
          <w:bCs/>
          <w:szCs w:val="22"/>
          <w:u w:val="none"/>
          <w:lang w:val="es-PE"/>
        </w:rPr>
      </w:pPr>
      <w:bookmarkStart w:id="601" w:name="_Toc501374765"/>
      <w:r w:rsidRPr="00E321F2">
        <w:rPr>
          <w:rFonts w:ascii="Arial" w:hAnsi="Arial" w:cs="Arial"/>
          <w:b/>
          <w:bCs/>
          <w:szCs w:val="22"/>
          <w:u w:val="none"/>
          <w:lang w:val="es-PE"/>
        </w:rPr>
        <w:t>DECLARACIONES DE LAS PARTES</w:t>
      </w:r>
      <w:bookmarkEnd w:id="601"/>
    </w:p>
    <w:p w14:paraId="1A0B0EEA" w14:textId="77777777" w:rsidR="00721754" w:rsidRPr="00E321F2" w:rsidRDefault="00721754" w:rsidP="00721754">
      <w:pPr>
        <w:pStyle w:val="Textoindependiente"/>
        <w:suppressLineNumbers/>
        <w:suppressAutoHyphens/>
        <w:rPr>
          <w:szCs w:val="22"/>
          <w:lang w:val="es-PE"/>
        </w:rPr>
      </w:pPr>
    </w:p>
    <w:p w14:paraId="3547D5EA" w14:textId="77777777" w:rsidR="00721754" w:rsidRPr="00E321F2" w:rsidRDefault="00721754" w:rsidP="00565844">
      <w:pPr>
        <w:pStyle w:val="Textoindependiente"/>
        <w:numPr>
          <w:ilvl w:val="1"/>
          <w:numId w:val="4"/>
        </w:numPr>
        <w:suppressLineNumbers/>
        <w:tabs>
          <w:tab w:val="num" w:pos="709"/>
        </w:tabs>
        <w:suppressAutoHyphens/>
        <w:ind w:left="709" w:hanging="709"/>
        <w:rPr>
          <w:szCs w:val="22"/>
          <w:lang w:val="es-PE"/>
        </w:rPr>
      </w:pPr>
      <w:r w:rsidRPr="00E321F2">
        <w:rPr>
          <w:szCs w:val="22"/>
          <w:lang w:val="es-PE"/>
        </w:rPr>
        <w:t>El CONCESIONARIO garantiza, en la Fecha de Cierre, la veracidad de las siguientes declaraciones:</w:t>
      </w:r>
    </w:p>
    <w:p w14:paraId="1FE6409C" w14:textId="77777777" w:rsidR="00721754" w:rsidRPr="00E321F2" w:rsidRDefault="00721754" w:rsidP="00721754">
      <w:pPr>
        <w:suppressLineNumbers/>
        <w:suppressAutoHyphens/>
        <w:ind w:firstLine="1"/>
        <w:jc w:val="both"/>
        <w:rPr>
          <w:rFonts w:cs="Arial"/>
          <w:szCs w:val="22"/>
          <w:lang w:val="es-PE"/>
        </w:rPr>
      </w:pPr>
    </w:p>
    <w:p w14:paraId="5F4968E7" w14:textId="2C5DF45B" w:rsidR="00721754" w:rsidRPr="00E321F2" w:rsidRDefault="00D4487C" w:rsidP="00565844">
      <w:pPr>
        <w:numPr>
          <w:ilvl w:val="0"/>
          <w:numId w:val="5"/>
        </w:numPr>
        <w:suppressLineNumbers/>
        <w:suppressAutoHyphens/>
        <w:ind w:left="1134" w:hanging="428"/>
        <w:jc w:val="both"/>
        <w:rPr>
          <w:rFonts w:cs="Arial"/>
          <w:szCs w:val="22"/>
          <w:lang w:val="es-PE"/>
        </w:rPr>
      </w:pPr>
      <w:r w:rsidRPr="00E321F2">
        <w:rPr>
          <w:rFonts w:cs="Arial"/>
          <w:szCs w:val="22"/>
          <w:lang w:val="es-PE"/>
        </w:rPr>
        <w:t>Que l</w:t>
      </w:r>
      <w:r w:rsidR="00721754" w:rsidRPr="00E321F2">
        <w:rPr>
          <w:rFonts w:cs="Arial"/>
          <w:szCs w:val="22"/>
          <w:lang w:val="es-PE"/>
        </w:rPr>
        <w:t>a Participación Mínima</w:t>
      </w:r>
      <w:r w:rsidRPr="00E321F2">
        <w:rPr>
          <w:rFonts w:cs="Arial"/>
          <w:szCs w:val="22"/>
          <w:lang w:val="es-PE"/>
        </w:rPr>
        <w:t xml:space="preserve"> del Socio Estratégico</w:t>
      </w:r>
      <w:r w:rsidR="00721754" w:rsidRPr="00E321F2">
        <w:rPr>
          <w:rFonts w:cs="Arial"/>
          <w:szCs w:val="22"/>
          <w:lang w:val="es-PE"/>
        </w:rPr>
        <w:t xml:space="preserve">, el estatuto social y los documentos constitutivos del CONCESIONARIO están conforme </w:t>
      </w:r>
      <w:r w:rsidR="000822E5">
        <w:rPr>
          <w:rFonts w:cs="Arial"/>
          <w:szCs w:val="22"/>
          <w:lang w:val="es-PE"/>
        </w:rPr>
        <w:t>a lo exigido</w:t>
      </w:r>
      <w:r w:rsidR="00437B27">
        <w:rPr>
          <w:rFonts w:cs="Arial"/>
          <w:szCs w:val="22"/>
          <w:lang w:val="es-PE"/>
        </w:rPr>
        <w:t xml:space="preserve"> en </w:t>
      </w:r>
      <w:r w:rsidR="00135C0D">
        <w:rPr>
          <w:rFonts w:cs="Arial"/>
          <w:szCs w:val="22"/>
          <w:lang w:val="es-PE"/>
        </w:rPr>
        <w:t>las Bases</w:t>
      </w:r>
      <w:r w:rsidR="00721754" w:rsidRPr="00E321F2">
        <w:rPr>
          <w:rFonts w:cs="Arial"/>
          <w:szCs w:val="22"/>
          <w:lang w:val="es-PE"/>
        </w:rPr>
        <w:t>.</w:t>
      </w:r>
    </w:p>
    <w:p w14:paraId="1E4A43A8" w14:textId="77777777" w:rsidR="00721754" w:rsidRPr="00E321F2" w:rsidRDefault="00721754" w:rsidP="00721754">
      <w:pPr>
        <w:suppressLineNumbers/>
        <w:suppressAutoHyphens/>
        <w:ind w:left="1"/>
        <w:jc w:val="both"/>
        <w:rPr>
          <w:rFonts w:cs="Arial"/>
          <w:szCs w:val="22"/>
          <w:lang w:val="es-PE"/>
        </w:rPr>
      </w:pPr>
    </w:p>
    <w:p w14:paraId="2212406D" w14:textId="77777777" w:rsidR="00721754" w:rsidRPr="00E321F2" w:rsidRDefault="00FF43D9" w:rsidP="00565844">
      <w:pPr>
        <w:numPr>
          <w:ilvl w:val="0"/>
          <w:numId w:val="5"/>
        </w:numPr>
        <w:suppressLineNumbers/>
        <w:suppressAutoHyphens/>
        <w:ind w:left="1134" w:hanging="428"/>
        <w:jc w:val="both"/>
        <w:rPr>
          <w:rFonts w:cs="Arial"/>
          <w:szCs w:val="22"/>
          <w:lang w:val="es-PE"/>
        </w:rPr>
      </w:pPr>
      <w:r w:rsidRPr="00E321F2">
        <w:rPr>
          <w:rFonts w:cs="Arial"/>
          <w:szCs w:val="22"/>
          <w:lang w:val="es-PE"/>
        </w:rPr>
        <w:t>Que e</w:t>
      </w:r>
      <w:r w:rsidR="00721754" w:rsidRPr="00E321F2">
        <w:rPr>
          <w:rFonts w:cs="Arial"/>
          <w:szCs w:val="22"/>
          <w:lang w:val="es-PE"/>
        </w:rPr>
        <w:t>l CONCESIONARIO está debidamente autorizado y en capacidad de asumir las obligaciones que le correspondan como consecuencia de la celebración del Contrato, habiendo cumplido con todos los requisitos necesarios para formalizar el Contrato y para cumplir los compromisos en él contemplados.</w:t>
      </w:r>
    </w:p>
    <w:p w14:paraId="313E5883" w14:textId="77777777" w:rsidR="00721754" w:rsidRPr="00E321F2" w:rsidRDefault="00721754" w:rsidP="00721754">
      <w:pPr>
        <w:suppressLineNumbers/>
        <w:suppressAutoHyphens/>
        <w:ind w:firstLine="1"/>
        <w:jc w:val="both"/>
        <w:rPr>
          <w:rFonts w:cs="Arial"/>
          <w:szCs w:val="22"/>
          <w:lang w:val="es-PE"/>
        </w:rPr>
      </w:pPr>
    </w:p>
    <w:p w14:paraId="3FD654EF" w14:textId="77777777" w:rsidR="00721754" w:rsidRPr="00E321F2" w:rsidRDefault="00721754" w:rsidP="00721754">
      <w:pPr>
        <w:pStyle w:val="Sangradetextonormal1"/>
        <w:suppressLineNumbers/>
        <w:suppressAutoHyphens/>
        <w:ind w:left="1134" w:firstLine="0"/>
        <w:rPr>
          <w:rFonts w:cs="Arial"/>
          <w:sz w:val="22"/>
          <w:szCs w:val="22"/>
          <w:lang w:val="es-PE"/>
        </w:rPr>
      </w:pPr>
      <w:r w:rsidRPr="00E321F2">
        <w:rPr>
          <w:rFonts w:cs="Arial"/>
          <w:sz w:val="22"/>
          <w:szCs w:val="22"/>
          <w:lang w:val="es-PE"/>
        </w:rPr>
        <w:t xml:space="preserve">No es necesaria la realización de otros actos o procedimientos por parte del CONCESIONARIO para autorizar la suscripción y cumplimiento de las obligaciones que le correspondan conforme al Contrato. </w:t>
      </w:r>
    </w:p>
    <w:p w14:paraId="1C852945" w14:textId="77777777" w:rsidR="00721754" w:rsidRPr="00E321F2" w:rsidRDefault="00721754" w:rsidP="00721754">
      <w:pPr>
        <w:suppressLineNumbers/>
        <w:suppressAutoHyphens/>
        <w:ind w:firstLine="1"/>
        <w:jc w:val="both"/>
        <w:rPr>
          <w:rFonts w:cs="Arial"/>
          <w:szCs w:val="22"/>
          <w:lang w:val="es-PE"/>
        </w:rPr>
      </w:pPr>
    </w:p>
    <w:p w14:paraId="3B8D0ABE" w14:textId="17A9E673" w:rsidR="007A42E6" w:rsidRPr="00681A8E" w:rsidRDefault="007A42E6" w:rsidP="00565844">
      <w:pPr>
        <w:numPr>
          <w:ilvl w:val="0"/>
          <w:numId w:val="5"/>
        </w:numPr>
        <w:suppressLineNumbers/>
        <w:suppressAutoHyphens/>
        <w:ind w:left="1134" w:hanging="428"/>
        <w:jc w:val="both"/>
        <w:rPr>
          <w:rFonts w:cs="Arial"/>
          <w:szCs w:val="22"/>
          <w:lang w:val="es-PE"/>
        </w:rPr>
      </w:pPr>
      <w:r w:rsidRPr="00681A8E">
        <w:rPr>
          <w:rFonts w:cs="Arial"/>
          <w:szCs w:val="22"/>
          <w:lang w:val="es-PE"/>
        </w:rPr>
        <w:t xml:space="preserve">Que el CONCESIONARIO no tiene impedimento ni está sujeto a restricciones (por vía contractual, judicial, arbitral, legal o cualquier otra) para celebrar contratos con el Estado conforme a las Leyes y Disposiciones Aplicables o para asumir y cumplir con todas y cada una de las obligaciones que le corresponden o pudieran corresponder conforme </w:t>
      </w:r>
      <w:r w:rsidR="00135C0D">
        <w:rPr>
          <w:rFonts w:cs="Arial"/>
          <w:szCs w:val="22"/>
          <w:lang w:val="es-PE"/>
        </w:rPr>
        <w:t>a las Bases, la Propuesta Económica, Propuesta Técnica</w:t>
      </w:r>
      <w:r w:rsidRPr="00681A8E">
        <w:rPr>
          <w:rFonts w:cs="Arial"/>
          <w:szCs w:val="22"/>
          <w:lang w:val="es-PE"/>
        </w:rPr>
        <w:t xml:space="preserve"> y el presente Contrato.</w:t>
      </w:r>
    </w:p>
    <w:p w14:paraId="2CE1EA39" w14:textId="77777777" w:rsidR="007A42E6" w:rsidRPr="00681A8E" w:rsidRDefault="007A42E6" w:rsidP="007A42E6">
      <w:pPr>
        <w:suppressLineNumbers/>
        <w:suppressAutoHyphens/>
        <w:ind w:left="1134"/>
        <w:jc w:val="both"/>
        <w:rPr>
          <w:rFonts w:cs="Arial"/>
          <w:szCs w:val="22"/>
          <w:lang w:val="es-PE"/>
        </w:rPr>
      </w:pPr>
    </w:p>
    <w:p w14:paraId="71E36652" w14:textId="2AB76A3F" w:rsidR="00721754" w:rsidRPr="00E321F2" w:rsidRDefault="00FF43D9" w:rsidP="007A42E6">
      <w:pPr>
        <w:suppressLineNumbers/>
        <w:suppressAutoHyphens/>
        <w:ind w:left="1134"/>
        <w:jc w:val="both"/>
        <w:rPr>
          <w:rFonts w:cs="Arial"/>
          <w:szCs w:val="22"/>
          <w:lang w:val="es-PE"/>
        </w:rPr>
      </w:pPr>
      <w:r w:rsidRPr="00DB2A60">
        <w:rPr>
          <w:rFonts w:cs="Arial"/>
          <w:szCs w:val="22"/>
          <w:lang w:val="es-PE"/>
        </w:rPr>
        <w:t>Que e</w:t>
      </w:r>
      <w:r w:rsidR="00721754" w:rsidRPr="00DB2A60">
        <w:rPr>
          <w:rFonts w:cs="Arial"/>
          <w:szCs w:val="22"/>
          <w:lang w:val="es-PE"/>
        </w:rPr>
        <w:t xml:space="preserve">l CONCESIONARIO, sus accionistas o socios no tienen impedimento de contratar conforme a lo normado por el artículo 1366 del Código Civil, el artículo </w:t>
      </w:r>
      <w:r w:rsidR="00AC4E18" w:rsidRPr="00C734EF">
        <w:rPr>
          <w:rFonts w:cs="Arial"/>
          <w:szCs w:val="22"/>
          <w:lang w:val="es-PE"/>
        </w:rPr>
        <w:t>1</w:t>
      </w:r>
      <w:r w:rsidR="004365CD">
        <w:rPr>
          <w:rFonts w:cs="Arial"/>
          <w:szCs w:val="22"/>
          <w:lang w:val="es-PE"/>
        </w:rPr>
        <w:t>9</w:t>
      </w:r>
      <w:r w:rsidR="00AC4E18" w:rsidRPr="00C734EF">
        <w:rPr>
          <w:rFonts w:cs="Arial"/>
          <w:szCs w:val="22"/>
          <w:lang w:val="es-PE"/>
        </w:rPr>
        <w:t xml:space="preserve"> </w:t>
      </w:r>
      <w:r w:rsidR="00721754" w:rsidRPr="00C734EF">
        <w:rPr>
          <w:rFonts w:cs="Arial"/>
          <w:szCs w:val="22"/>
          <w:lang w:val="es-PE"/>
        </w:rPr>
        <w:t xml:space="preserve">del </w:t>
      </w:r>
      <w:r w:rsidR="004365CD">
        <w:rPr>
          <w:rFonts w:cs="Arial"/>
          <w:szCs w:val="22"/>
          <w:lang w:val="es-PE"/>
        </w:rPr>
        <w:t xml:space="preserve">TUO del </w:t>
      </w:r>
      <w:r w:rsidR="00AC4E18" w:rsidRPr="00B815A0">
        <w:rPr>
          <w:rFonts w:cs="Arial"/>
          <w:szCs w:val="22"/>
          <w:lang w:val="es-PE"/>
        </w:rPr>
        <w:t>Decreto Legislativo N° 1224</w:t>
      </w:r>
      <w:r w:rsidR="0020473C" w:rsidRPr="00F10A03">
        <w:rPr>
          <w:rFonts w:cs="Arial"/>
          <w:szCs w:val="22"/>
          <w:lang w:val="es-PE"/>
        </w:rPr>
        <w:t xml:space="preserve"> </w:t>
      </w:r>
      <w:r w:rsidR="0020473C" w:rsidRPr="00681A8E">
        <w:rPr>
          <w:rFonts w:cs="Arial"/>
          <w:szCs w:val="22"/>
          <w:lang w:val="es-PE"/>
        </w:rPr>
        <w:t xml:space="preserve">y no se encuentra sancionado administrativamente con inhabilitación temporal o permanente en el </w:t>
      </w:r>
      <w:r w:rsidR="002D64CB" w:rsidRPr="00681A8E">
        <w:rPr>
          <w:rFonts w:cs="Arial"/>
          <w:szCs w:val="22"/>
          <w:lang w:val="es-PE"/>
        </w:rPr>
        <w:t>ejercicio</w:t>
      </w:r>
      <w:r w:rsidR="0020473C" w:rsidRPr="00681A8E">
        <w:rPr>
          <w:rFonts w:cs="Arial"/>
          <w:szCs w:val="22"/>
          <w:lang w:val="es-PE"/>
        </w:rPr>
        <w:t xml:space="preserve"> de sus derechos para contratar con el Estado.</w:t>
      </w:r>
    </w:p>
    <w:p w14:paraId="3BD93AEB" w14:textId="77777777" w:rsidR="00721754" w:rsidRPr="00E321F2" w:rsidRDefault="00721754" w:rsidP="00721754">
      <w:pPr>
        <w:suppressLineNumbers/>
        <w:suppressAutoHyphens/>
        <w:ind w:left="706"/>
        <w:jc w:val="both"/>
        <w:rPr>
          <w:rFonts w:cs="Arial"/>
          <w:szCs w:val="22"/>
          <w:lang w:val="es-PE"/>
        </w:rPr>
      </w:pPr>
    </w:p>
    <w:p w14:paraId="17B62F34" w14:textId="02F02662" w:rsidR="003F3DC6" w:rsidRPr="002B64AF" w:rsidRDefault="003F3DC6" w:rsidP="002B64AF">
      <w:pPr>
        <w:suppressLineNumbers/>
        <w:suppressAutoHyphens/>
        <w:ind w:left="1134"/>
        <w:jc w:val="both"/>
        <w:rPr>
          <w:rFonts w:cs="Arial"/>
          <w:szCs w:val="22"/>
          <w:lang w:val="es-PE"/>
        </w:rPr>
      </w:pPr>
      <w:r w:rsidRPr="002B64AF">
        <w:rPr>
          <w:rFonts w:cs="Arial"/>
          <w:szCs w:val="22"/>
          <w:lang w:val="es-PE"/>
        </w:rPr>
        <w:t xml:space="preserve">Que, ni el CONCESIONARIO, ni el Socio Estratégico, ni sus Socios Principales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w:t>
      </w:r>
      <w:r w:rsidR="00437B27">
        <w:rPr>
          <w:rFonts w:cs="Arial"/>
          <w:szCs w:val="22"/>
          <w:lang w:val="es-PE"/>
        </w:rPr>
        <w:t xml:space="preserve">a la adjudicación de la </w:t>
      </w:r>
      <w:r w:rsidR="006535EA">
        <w:rPr>
          <w:rFonts w:cs="Arial"/>
          <w:szCs w:val="22"/>
          <w:lang w:val="es-PE"/>
        </w:rPr>
        <w:t>B</w:t>
      </w:r>
      <w:r w:rsidR="00437B27">
        <w:rPr>
          <w:rFonts w:cs="Arial"/>
          <w:szCs w:val="22"/>
          <w:lang w:val="es-PE"/>
        </w:rPr>
        <w:t xml:space="preserve">uena </w:t>
      </w:r>
      <w:r w:rsidR="006535EA">
        <w:rPr>
          <w:rFonts w:cs="Arial"/>
          <w:szCs w:val="22"/>
          <w:lang w:val="es-PE"/>
        </w:rPr>
        <w:t>P</w:t>
      </w:r>
      <w:r w:rsidR="00437B27">
        <w:rPr>
          <w:rFonts w:cs="Arial"/>
          <w:szCs w:val="22"/>
          <w:lang w:val="es-PE"/>
        </w:rPr>
        <w:t>ro</w:t>
      </w:r>
      <w:r w:rsidR="006535EA">
        <w:rPr>
          <w:rFonts w:cs="Arial"/>
          <w:szCs w:val="22"/>
          <w:lang w:val="es-PE"/>
        </w:rPr>
        <w:t xml:space="preserve"> del Concurso</w:t>
      </w:r>
      <w:r w:rsidRPr="002B64AF">
        <w:rPr>
          <w:rFonts w:cs="Arial"/>
          <w:szCs w:val="22"/>
          <w:lang w:val="es-PE"/>
        </w:rPr>
        <w:t>, la Concesión o la ejecución del presente Contrato. Para la determinación de la vinculación económica será de aplicación lo previsto en la Resolución de la SMV N° 00019-2015-SMV/01.</w:t>
      </w:r>
    </w:p>
    <w:p w14:paraId="433D8B99" w14:textId="77777777" w:rsidR="003F3DC6" w:rsidRPr="002B64AF" w:rsidRDefault="003F3DC6" w:rsidP="002B64AF">
      <w:pPr>
        <w:suppressLineNumbers/>
        <w:suppressAutoHyphens/>
        <w:ind w:left="1134"/>
        <w:jc w:val="both"/>
        <w:rPr>
          <w:rFonts w:cs="Arial"/>
          <w:szCs w:val="22"/>
          <w:lang w:val="es-PE"/>
        </w:rPr>
      </w:pPr>
    </w:p>
    <w:p w14:paraId="2B213EC8" w14:textId="762E7235" w:rsidR="003F3DC6" w:rsidRPr="002B64AF" w:rsidRDefault="003F3DC6" w:rsidP="002B64AF">
      <w:pPr>
        <w:suppressLineNumbers/>
        <w:suppressAutoHyphens/>
        <w:ind w:left="1134"/>
        <w:jc w:val="both"/>
        <w:rPr>
          <w:rFonts w:cs="Arial"/>
          <w:szCs w:val="22"/>
          <w:lang w:val="es-PE"/>
        </w:rPr>
      </w:pPr>
      <w:r w:rsidRPr="002B64AF">
        <w:rPr>
          <w:rFonts w:cs="Arial"/>
          <w:szCs w:val="22"/>
          <w:lang w:val="es-PE"/>
        </w:rPr>
        <w:t xml:space="preserve">Que, si se verificara que alguna de las personas naturales o jurídicas mencionadas, hubiesen sido condenados mediante sentencia consentida o ejecutoriada o hubiesen admitido y/o reconocido la comisión de cualquiera de los delitos tipificados en la Sección IV del Capítulo II del Título XVIII del Código Penal, o delitos equivalentes en caso estos hayan sido cometidos en otros países, ante alguna autoridad nacional o extranjera competente, en relación con la ejecución del presente Contrato, la Concesión o </w:t>
      </w:r>
      <w:r w:rsidR="00710453">
        <w:rPr>
          <w:rFonts w:cs="Arial"/>
          <w:szCs w:val="22"/>
          <w:lang w:val="es-PE"/>
        </w:rPr>
        <w:t>la adjudicación del proyecto</w:t>
      </w:r>
      <w:r w:rsidRPr="002B64AF">
        <w:rPr>
          <w:rFonts w:cs="Arial"/>
          <w:szCs w:val="22"/>
          <w:lang w:val="es-PE"/>
        </w:rPr>
        <w:t xml:space="preserve">; el CONCESIONARIO pagará al CONCEDENTE una penalidad equivalente al diez por ciento (10%) del monto que resultase de la aplicación del mecanismo o procedimiento de liquidación del Contrato de Concesión establecido en </w:t>
      </w:r>
      <w:r w:rsidR="00643421">
        <w:rPr>
          <w:rFonts w:cs="Arial"/>
          <w:szCs w:val="22"/>
          <w:lang w:val="es-PE"/>
        </w:rPr>
        <w:t>la</w:t>
      </w:r>
      <w:r w:rsidRPr="002B64AF">
        <w:rPr>
          <w:rFonts w:cs="Arial"/>
          <w:szCs w:val="22"/>
          <w:lang w:val="es-PE"/>
        </w:rPr>
        <w:t xml:space="preserve"> </w:t>
      </w:r>
      <w:r w:rsidR="00643421">
        <w:rPr>
          <w:rFonts w:cs="Arial"/>
          <w:szCs w:val="22"/>
          <w:lang w:val="es-PE"/>
        </w:rPr>
        <w:t>Sección</w:t>
      </w:r>
      <w:r w:rsidRPr="002B64AF">
        <w:rPr>
          <w:rFonts w:cs="Arial"/>
          <w:szCs w:val="22"/>
          <w:lang w:val="es-PE"/>
        </w:rPr>
        <w:t xml:space="preserve"> X</w:t>
      </w:r>
      <w:r w:rsidR="00643421">
        <w:rPr>
          <w:rFonts w:cs="Arial"/>
          <w:szCs w:val="22"/>
          <w:lang w:val="es-PE"/>
        </w:rPr>
        <w:t>I</w:t>
      </w:r>
      <w:r w:rsidRPr="002B64AF">
        <w:rPr>
          <w:rFonts w:cs="Arial"/>
          <w:szCs w:val="22"/>
          <w:lang w:val="es-PE"/>
        </w:rPr>
        <w:t>V, sin perjuicio de la ejecución de la carta fianza de fiel cumplimiento.</w:t>
      </w:r>
    </w:p>
    <w:p w14:paraId="35723C19" w14:textId="77777777" w:rsidR="003F3DC6" w:rsidRPr="002B64AF" w:rsidRDefault="003F3DC6" w:rsidP="002B64AF">
      <w:pPr>
        <w:suppressLineNumbers/>
        <w:suppressAutoHyphens/>
        <w:ind w:left="1134"/>
        <w:jc w:val="both"/>
        <w:rPr>
          <w:rFonts w:cs="Arial"/>
          <w:szCs w:val="22"/>
        </w:rPr>
      </w:pPr>
    </w:p>
    <w:p w14:paraId="7A7862D2" w14:textId="77777777" w:rsidR="00721754" w:rsidRPr="00E321F2" w:rsidRDefault="00FF43D9" w:rsidP="00565844">
      <w:pPr>
        <w:numPr>
          <w:ilvl w:val="0"/>
          <w:numId w:val="5"/>
        </w:numPr>
        <w:suppressLineNumbers/>
        <w:suppressAutoHyphens/>
        <w:ind w:left="1134" w:hanging="428"/>
        <w:jc w:val="both"/>
        <w:rPr>
          <w:rFonts w:cs="Arial"/>
          <w:szCs w:val="22"/>
          <w:lang w:val="es-PE"/>
        </w:rPr>
      </w:pPr>
      <w:r w:rsidRPr="00E321F2">
        <w:rPr>
          <w:rFonts w:cs="Arial"/>
          <w:szCs w:val="22"/>
          <w:lang w:val="es-PE"/>
        </w:rPr>
        <w:t>Que e</w:t>
      </w:r>
      <w:r w:rsidR="00721754" w:rsidRPr="00E321F2">
        <w:rPr>
          <w:rFonts w:cs="Arial"/>
          <w:szCs w:val="22"/>
          <w:lang w:val="es-PE"/>
        </w:rPr>
        <w:t>l CONCESIONARIO</w:t>
      </w:r>
      <w:r w:rsidRPr="00E321F2">
        <w:rPr>
          <w:rFonts w:cs="Arial"/>
          <w:szCs w:val="22"/>
          <w:lang w:val="es-PE"/>
        </w:rPr>
        <w:t>, sus accionistas o</w:t>
      </w:r>
      <w:r w:rsidR="00721754" w:rsidRPr="00E321F2">
        <w:rPr>
          <w:rFonts w:cs="Arial"/>
          <w:szCs w:val="22"/>
          <w:lang w:val="es-PE"/>
        </w:rPr>
        <w:t xml:space="preserve"> socios renuncian de manera expresa, incondicional e irrevocable a cualquier reclamación diplomática, por las controversias o conflictos que pudiesen surgir del Contrato.</w:t>
      </w:r>
    </w:p>
    <w:p w14:paraId="77740706" w14:textId="77777777" w:rsidR="00721754" w:rsidRPr="00E321F2" w:rsidRDefault="00721754" w:rsidP="00721754">
      <w:pPr>
        <w:suppressLineNumbers/>
        <w:suppressAutoHyphens/>
        <w:ind w:left="1"/>
        <w:jc w:val="both"/>
        <w:rPr>
          <w:rFonts w:cs="Arial"/>
          <w:szCs w:val="22"/>
          <w:lang w:val="es-PE"/>
        </w:rPr>
      </w:pPr>
    </w:p>
    <w:p w14:paraId="393E7162" w14:textId="77777777" w:rsidR="00721754" w:rsidRDefault="00FF43D9" w:rsidP="00565844">
      <w:pPr>
        <w:numPr>
          <w:ilvl w:val="0"/>
          <w:numId w:val="5"/>
        </w:numPr>
        <w:suppressLineNumbers/>
        <w:suppressAutoHyphens/>
        <w:ind w:left="1134" w:hanging="428"/>
        <w:jc w:val="both"/>
        <w:rPr>
          <w:rFonts w:cs="Arial"/>
          <w:szCs w:val="22"/>
          <w:lang w:val="es-PE"/>
        </w:rPr>
      </w:pPr>
      <w:r w:rsidRPr="00E321F2">
        <w:rPr>
          <w:rFonts w:cs="Arial"/>
          <w:szCs w:val="22"/>
          <w:lang w:val="es-PE"/>
        </w:rPr>
        <w:t>Que t</w:t>
      </w:r>
      <w:r w:rsidR="00721754" w:rsidRPr="00E321F2">
        <w:rPr>
          <w:rFonts w:cs="Arial"/>
          <w:szCs w:val="22"/>
          <w:lang w:val="es-PE"/>
        </w:rPr>
        <w:t xml:space="preserve">oda la información, declaraciones, certificación y, en general, todos los documentos presentados </w:t>
      </w:r>
      <w:r w:rsidR="002D64CB">
        <w:rPr>
          <w:rFonts w:cs="Arial"/>
          <w:szCs w:val="22"/>
          <w:lang w:val="es-PE"/>
        </w:rPr>
        <w:t xml:space="preserve">a PROINVERSION y la APN </w:t>
      </w:r>
      <w:r w:rsidR="00721754" w:rsidRPr="00E321F2">
        <w:rPr>
          <w:rFonts w:cs="Arial"/>
          <w:szCs w:val="22"/>
          <w:lang w:val="es-PE"/>
        </w:rPr>
        <w:t>permanecen vigentes.</w:t>
      </w:r>
    </w:p>
    <w:p w14:paraId="2B908E5A" w14:textId="77777777" w:rsidR="00841DAC" w:rsidRPr="00E321F2" w:rsidRDefault="00841DAC" w:rsidP="00841DAC">
      <w:pPr>
        <w:suppressLineNumbers/>
        <w:suppressAutoHyphens/>
        <w:ind w:left="1134"/>
        <w:jc w:val="both"/>
        <w:rPr>
          <w:rFonts w:cs="Arial"/>
          <w:szCs w:val="22"/>
          <w:lang w:val="es-PE"/>
        </w:rPr>
      </w:pPr>
    </w:p>
    <w:p w14:paraId="63B1CCB0" w14:textId="77777777" w:rsidR="00FF43D9" w:rsidRPr="00000BE8" w:rsidRDefault="00FF43D9" w:rsidP="00565844">
      <w:pPr>
        <w:numPr>
          <w:ilvl w:val="0"/>
          <w:numId w:val="5"/>
        </w:numPr>
        <w:suppressLineNumbers/>
        <w:suppressAutoHyphens/>
        <w:ind w:left="1134" w:hanging="428"/>
        <w:jc w:val="both"/>
        <w:rPr>
          <w:rFonts w:cs="Arial"/>
          <w:szCs w:val="22"/>
          <w:lang w:val="es-PE"/>
        </w:rPr>
      </w:pPr>
      <w:r w:rsidRPr="00000BE8">
        <w:rPr>
          <w:rFonts w:cs="Arial"/>
          <w:szCs w:val="22"/>
          <w:lang w:val="es-PE"/>
        </w:rPr>
        <w:t xml:space="preserve">Que, el CONCESIONARIO declara que el </w:t>
      </w:r>
      <w:r w:rsidR="00F0652E" w:rsidRPr="00000BE8">
        <w:rPr>
          <w:rFonts w:cs="Arial"/>
          <w:szCs w:val="22"/>
          <w:lang w:val="es-PE"/>
        </w:rPr>
        <w:t>Co</w:t>
      </w:r>
      <w:r w:rsidRPr="00000BE8">
        <w:rPr>
          <w:rFonts w:cs="Arial"/>
          <w:szCs w:val="22"/>
          <w:lang w:val="es-PE"/>
        </w:rPr>
        <w:t>ntrato se encuentr</w:t>
      </w:r>
      <w:r w:rsidR="00CB455A" w:rsidRPr="00000BE8">
        <w:rPr>
          <w:rFonts w:cs="Arial"/>
          <w:szCs w:val="22"/>
          <w:lang w:val="es-PE"/>
        </w:rPr>
        <w:t>a</w:t>
      </w:r>
      <w:r w:rsidRPr="00000BE8">
        <w:rPr>
          <w:rFonts w:cs="Arial"/>
          <w:szCs w:val="22"/>
          <w:lang w:val="es-PE"/>
        </w:rPr>
        <w:t xml:space="preserve"> en una situación de equilibrio económico-financiero. </w:t>
      </w:r>
    </w:p>
    <w:p w14:paraId="37066C68" w14:textId="77777777" w:rsidR="00FF43D9" w:rsidRPr="00000BE8" w:rsidRDefault="00FF43D9" w:rsidP="00FF43D9">
      <w:pPr>
        <w:suppressLineNumbers/>
        <w:suppressAutoHyphens/>
        <w:ind w:left="1134" w:hanging="425"/>
        <w:jc w:val="both"/>
        <w:rPr>
          <w:rFonts w:cs="Arial"/>
          <w:szCs w:val="22"/>
          <w:lang w:val="es-PE"/>
        </w:rPr>
      </w:pPr>
    </w:p>
    <w:p w14:paraId="0C799DE9" w14:textId="77777777" w:rsidR="00FF43D9" w:rsidRDefault="00FF43D9" w:rsidP="00FF43D9">
      <w:pPr>
        <w:suppressLineNumbers/>
        <w:suppressAutoHyphens/>
        <w:ind w:left="1134" w:hanging="425"/>
        <w:jc w:val="both"/>
        <w:rPr>
          <w:rFonts w:cs="Arial"/>
          <w:szCs w:val="22"/>
          <w:lang w:val="es-PE"/>
        </w:rPr>
      </w:pPr>
      <w:r w:rsidRPr="00681A8E">
        <w:rPr>
          <w:rFonts w:cs="Arial"/>
          <w:szCs w:val="22"/>
          <w:lang w:val="es-PE"/>
        </w:rPr>
        <w:t>g)</w:t>
      </w:r>
      <w:r w:rsidRPr="00681A8E">
        <w:rPr>
          <w:rFonts w:cs="Arial"/>
          <w:szCs w:val="22"/>
          <w:lang w:val="es-PE"/>
        </w:rPr>
        <w:tab/>
        <w:t xml:space="preserve">Que, </w:t>
      </w:r>
      <w:r w:rsidR="0010257A" w:rsidRPr="00681A8E">
        <w:rPr>
          <w:rFonts w:cs="Arial"/>
          <w:szCs w:val="22"/>
          <w:lang w:val="es-PE"/>
        </w:rPr>
        <w:t>no tiene conocimiento ni ha sido formalmente notificado de demandas, denuncias</w:t>
      </w:r>
      <w:r w:rsidRPr="00681A8E">
        <w:rPr>
          <w:rFonts w:cs="Arial"/>
          <w:szCs w:val="22"/>
          <w:lang w:val="es-PE"/>
        </w:rPr>
        <w:t>,</w:t>
      </w:r>
      <w:r w:rsidRPr="00000BE8">
        <w:rPr>
          <w:rFonts w:cs="Arial"/>
          <w:szCs w:val="22"/>
          <w:lang w:val="es-PE"/>
        </w:rPr>
        <w:t xml:space="preserve"> juicios, arbitrajes u otros procedimientos legales en curso, ni sentencias, ni decisiones de cualquier clase no ejecutadas, contra el </w:t>
      </w:r>
      <w:r w:rsidR="00232AAF" w:rsidRPr="00000BE8">
        <w:rPr>
          <w:rFonts w:cs="Arial"/>
          <w:szCs w:val="22"/>
          <w:lang w:val="es-PE"/>
        </w:rPr>
        <w:t>CONCESIONARIO</w:t>
      </w:r>
      <w:r w:rsidRPr="00000BE8">
        <w:rPr>
          <w:rFonts w:cs="Arial"/>
          <w:szCs w:val="22"/>
          <w:lang w:val="es-PE"/>
        </w:rPr>
        <w:t xml:space="preserve"> que tengan por objeto prohibir o de otra manera impedir o limitar el cumplimiento de los compromisos u obligaciones contemplados en este Contrato.</w:t>
      </w:r>
    </w:p>
    <w:p w14:paraId="30ABBC1A" w14:textId="77777777" w:rsidR="00841DAC" w:rsidRPr="00000BE8" w:rsidRDefault="00841DAC" w:rsidP="00FF43D9">
      <w:pPr>
        <w:suppressLineNumbers/>
        <w:suppressAutoHyphens/>
        <w:ind w:left="1134" w:hanging="425"/>
        <w:jc w:val="both"/>
        <w:rPr>
          <w:rFonts w:cs="Arial"/>
          <w:szCs w:val="22"/>
          <w:lang w:val="es-PE"/>
        </w:rPr>
      </w:pPr>
    </w:p>
    <w:p w14:paraId="475BFDB9" w14:textId="7BCEC13A" w:rsidR="00585718" w:rsidRDefault="00FF43D9" w:rsidP="003A31EB">
      <w:pPr>
        <w:suppressLineNumbers/>
        <w:suppressAutoHyphens/>
        <w:ind w:left="1134" w:hanging="428"/>
        <w:jc w:val="both"/>
        <w:rPr>
          <w:szCs w:val="22"/>
        </w:rPr>
      </w:pPr>
      <w:r w:rsidRPr="00000BE8">
        <w:rPr>
          <w:rFonts w:cs="Arial"/>
          <w:szCs w:val="22"/>
          <w:lang w:val="es-PE"/>
        </w:rPr>
        <w:t>h)</w:t>
      </w:r>
      <w:r w:rsidRPr="00000BE8">
        <w:rPr>
          <w:rFonts w:cs="Arial"/>
          <w:szCs w:val="22"/>
          <w:lang w:val="es-PE"/>
        </w:rPr>
        <w:tab/>
      </w:r>
      <w:r w:rsidR="00585718" w:rsidRPr="00001B67">
        <w:rPr>
          <w:szCs w:val="22"/>
        </w:rPr>
        <w:t xml:space="preserve">Sus accionistas, las personas naturales y jurídicas con las que tiene relaciones directa o indirecta de propiedad, vinculación o control (conforme al Reglamento de Propiedad Indirecta, Vinculación y Grupos Económicos, aprobado por Resolución SMV Nº 019-2015-SMV/01 de la Superintendencia del Mercado de Valores, o norma que la modifique o sustituya), así como los directores, funcionarios, empleados o representantes del CONCESIONARIO o de las personas jurídicas antes mencionadas, no han ofrecido, entregado, autorizado, solicitado o aceptado alguna ventaja ilícita, pecuniaria, económica o similar, relacionada con el otorgamiento de la Buena Pro del </w:t>
      </w:r>
      <w:r w:rsidR="006535EA">
        <w:rPr>
          <w:szCs w:val="22"/>
        </w:rPr>
        <w:t>C</w:t>
      </w:r>
      <w:r w:rsidR="00585718" w:rsidRPr="00001B67">
        <w:rPr>
          <w:szCs w:val="22"/>
        </w:rPr>
        <w:t>oncurso, la Concesión o la ejecución del presente Contrato.</w:t>
      </w:r>
    </w:p>
    <w:p w14:paraId="2F21789A" w14:textId="77777777" w:rsidR="0010257A" w:rsidRDefault="0010257A" w:rsidP="003A31EB">
      <w:pPr>
        <w:suppressLineNumbers/>
        <w:suppressAutoHyphens/>
        <w:ind w:left="1134" w:hanging="428"/>
        <w:jc w:val="both"/>
        <w:rPr>
          <w:szCs w:val="22"/>
        </w:rPr>
      </w:pPr>
    </w:p>
    <w:p w14:paraId="321C6FFB" w14:textId="77777777" w:rsidR="00721754" w:rsidRPr="00681A8E" w:rsidRDefault="0010257A" w:rsidP="00670523">
      <w:pPr>
        <w:pStyle w:val="Prrafodelista"/>
        <w:numPr>
          <w:ilvl w:val="0"/>
          <w:numId w:val="92"/>
        </w:numPr>
        <w:suppressLineNumbers/>
        <w:suppressAutoHyphens/>
        <w:ind w:left="1134" w:hanging="428"/>
        <w:jc w:val="both"/>
        <w:rPr>
          <w:rFonts w:cs="Arial"/>
          <w:szCs w:val="22"/>
          <w:lang w:val="es-PE"/>
        </w:rPr>
      </w:pPr>
      <w:r w:rsidRPr="00681A8E">
        <w:rPr>
          <w:rFonts w:cs="Arial"/>
          <w:szCs w:val="22"/>
          <w:lang w:val="es-PE"/>
        </w:rPr>
        <w:t xml:space="preserve">Este Contrato ha sido debida y válidamente firmado por el CONCESIONARIO y constituye obligación válida, vinculante y exigible para el CONCESIONARIO. </w:t>
      </w:r>
    </w:p>
    <w:p w14:paraId="0800C754" w14:textId="77777777" w:rsidR="0010257A" w:rsidRPr="00681A8E" w:rsidRDefault="0010257A" w:rsidP="0010257A">
      <w:pPr>
        <w:pStyle w:val="Prrafodelista"/>
        <w:suppressLineNumbers/>
        <w:suppressAutoHyphens/>
        <w:ind w:left="1134"/>
        <w:jc w:val="both"/>
        <w:rPr>
          <w:rFonts w:cs="Arial"/>
          <w:szCs w:val="22"/>
          <w:lang w:val="es-PE"/>
        </w:rPr>
      </w:pPr>
    </w:p>
    <w:p w14:paraId="20EB9E82" w14:textId="38AF862D" w:rsidR="0010257A" w:rsidRPr="00681A8E" w:rsidRDefault="0010257A" w:rsidP="0010257A">
      <w:pPr>
        <w:pStyle w:val="Prrafodelista"/>
        <w:suppressLineNumbers/>
        <w:suppressAutoHyphens/>
        <w:ind w:left="1134"/>
        <w:jc w:val="both"/>
        <w:rPr>
          <w:rFonts w:cs="Arial"/>
          <w:szCs w:val="22"/>
          <w:lang w:val="es-PE"/>
        </w:rPr>
      </w:pPr>
      <w:r w:rsidRPr="00681A8E">
        <w:rPr>
          <w:rFonts w:cs="Arial"/>
          <w:szCs w:val="22"/>
          <w:lang w:val="es-PE"/>
        </w:rPr>
        <w:t xml:space="preserve">La suscripción del Contrato constituye la ratificación de todos los actos realizados y documento </w:t>
      </w:r>
      <w:r w:rsidR="001434CF" w:rsidRPr="00681A8E">
        <w:rPr>
          <w:rFonts w:cs="Arial"/>
          <w:szCs w:val="22"/>
          <w:lang w:val="es-PE"/>
        </w:rPr>
        <w:t>suscritos</w:t>
      </w:r>
      <w:r w:rsidRPr="00681A8E">
        <w:rPr>
          <w:rFonts w:cs="Arial"/>
          <w:szCs w:val="22"/>
          <w:lang w:val="es-PE"/>
        </w:rPr>
        <w:t xml:space="preserve"> por el o los representante</w:t>
      </w:r>
      <w:r w:rsidR="00E00B0A">
        <w:rPr>
          <w:rFonts w:cs="Arial"/>
          <w:szCs w:val="22"/>
          <w:lang w:val="es-PE"/>
        </w:rPr>
        <w:t>s</w:t>
      </w:r>
      <w:r w:rsidRPr="00681A8E">
        <w:rPr>
          <w:rFonts w:cs="Arial"/>
          <w:szCs w:val="22"/>
          <w:lang w:val="es-PE"/>
        </w:rPr>
        <w:t xml:space="preserve"> legales del Adjudicatario</w:t>
      </w:r>
      <w:r w:rsidR="00630691">
        <w:rPr>
          <w:rFonts w:cs="Arial"/>
          <w:szCs w:val="22"/>
          <w:lang w:val="es-PE"/>
        </w:rPr>
        <w:t xml:space="preserve"> de la Buena Pro</w:t>
      </w:r>
      <w:r w:rsidRPr="00681A8E">
        <w:rPr>
          <w:rFonts w:cs="Arial"/>
          <w:szCs w:val="22"/>
          <w:lang w:val="es-PE"/>
        </w:rPr>
        <w:t xml:space="preserve">, </w:t>
      </w:r>
      <w:r w:rsidR="00376117" w:rsidRPr="00681A8E">
        <w:rPr>
          <w:rFonts w:cs="Arial"/>
          <w:szCs w:val="22"/>
          <w:lang w:val="es-PE"/>
        </w:rPr>
        <w:t>incluyendo</w:t>
      </w:r>
      <w:r w:rsidRPr="00681A8E">
        <w:rPr>
          <w:rFonts w:cs="Arial"/>
          <w:szCs w:val="22"/>
          <w:lang w:val="es-PE"/>
        </w:rPr>
        <w:t xml:space="preserve"> cualquier derecho y obligación que le corresponda conforme </w:t>
      </w:r>
      <w:r w:rsidR="00630691">
        <w:rPr>
          <w:rFonts w:cs="Arial"/>
          <w:szCs w:val="22"/>
          <w:lang w:val="es-PE"/>
        </w:rPr>
        <w:t xml:space="preserve">a las Bases, </w:t>
      </w:r>
      <w:r w:rsidRPr="00681A8E">
        <w:rPr>
          <w:rFonts w:cs="Arial"/>
          <w:szCs w:val="22"/>
          <w:lang w:val="es-PE"/>
        </w:rPr>
        <w:t>este Contrato o las L</w:t>
      </w:r>
      <w:r w:rsidR="00E00B0A">
        <w:rPr>
          <w:rFonts w:cs="Arial"/>
          <w:szCs w:val="22"/>
          <w:lang w:val="es-PE"/>
        </w:rPr>
        <w:t>e</w:t>
      </w:r>
      <w:r w:rsidRPr="00681A8E">
        <w:rPr>
          <w:rFonts w:cs="Arial"/>
          <w:szCs w:val="22"/>
          <w:lang w:val="es-PE"/>
        </w:rPr>
        <w:t>yes y Disposiciones Aplicables.</w:t>
      </w:r>
    </w:p>
    <w:p w14:paraId="0A2CB586" w14:textId="77777777" w:rsidR="0010257A" w:rsidRPr="00DB2A60" w:rsidRDefault="0010257A" w:rsidP="00CA124C">
      <w:pPr>
        <w:suppressLineNumbers/>
        <w:suppressAutoHyphens/>
        <w:jc w:val="both"/>
        <w:rPr>
          <w:rFonts w:cs="Arial"/>
          <w:szCs w:val="22"/>
          <w:lang w:val="es-PE"/>
        </w:rPr>
      </w:pPr>
    </w:p>
    <w:p w14:paraId="703C966A" w14:textId="66845AD2" w:rsidR="0010257A" w:rsidRPr="00681A8E" w:rsidRDefault="0010257A" w:rsidP="00CA124C">
      <w:pPr>
        <w:suppressLineNumbers/>
        <w:suppressAutoHyphens/>
        <w:ind w:left="1134" w:hanging="425"/>
        <w:jc w:val="both"/>
        <w:rPr>
          <w:rFonts w:cs="Arial"/>
          <w:szCs w:val="22"/>
          <w:lang w:val="es-PE"/>
        </w:rPr>
      </w:pPr>
      <w:r w:rsidRPr="00681A8E">
        <w:rPr>
          <w:rFonts w:cs="Arial"/>
          <w:szCs w:val="22"/>
          <w:lang w:val="es-PE"/>
        </w:rPr>
        <w:t>j)</w:t>
      </w:r>
      <w:r w:rsidRPr="00681A8E">
        <w:rPr>
          <w:rFonts w:cs="Arial"/>
          <w:szCs w:val="22"/>
          <w:lang w:val="es-PE"/>
        </w:rPr>
        <w:tab/>
        <w:t>Que el CONCESIONARIO ha basado su decisión</w:t>
      </w:r>
      <w:r w:rsidR="00175C5D">
        <w:rPr>
          <w:rFonts w:cs="Arial"/>
          <w:szCs w:val="22"/>
          <w:lang w:val="es-PE"/>
        </w:rPr>
        <w:t xml:space="preserve"> de</w:t>
      </w:r>
      <w:r w:rsidRPr="00681A8E">
        <w:rPr>
          <w:rFonts w:cs="Arial"/>
          <w:szCs w:val="22"/>
          <w:lang w:val="es-PE"/>
        </w:rPr>
        <w:t xml:space="preserve"> suscribir el presente Contrato en sus propias investigaciones, exámenes, inspecciones, visitas, entrevistas y otros.</w:t>
      </w:r>
    </w:p>
    <w:p w14:paraId="5F635E50" w14:textId="77777777" w:rsidR="0010257A" w:rsidRPr="00681A8E" w:rsidRDefault="0010257A" w:rsidP="00CA124C">
      <w:pPr>
        <w:suppressLineNumbers/>
        <w:suppressAutoHyphens/>
        <w:ind w:left="1134" w:hanging="425"/>
        <w:jc w:val="both"/>
        <w:rPr>
          <w:rFonts w:cs="Arial"/>
          <w:szCs w:val="22"/>
          <w:lang w:val="es-PE"/>
        </w:rPr>
      </w:pPr>
    </w:p>
    <w:p w14:paraId="0225FC02" w14:textId="6A4C654B" w:rsidR="0010257A" w:rsidRPr="00681A8E" w:rsidRDefault="0010257A" w:rsidP="00CA124C">
      <w:pPr>
        <w:suppressLineNumbers/>
        <w:suppressAutoHyphens/>
        <w:ind w:left="1134" w:hanging="425"/>
        <w:jc w:val="both"/>
        <w:rPr>
          <w:rFonts w:cs="Arial"/>
          <w:szCs w:val="22"/>
          <w:lang w:val="es-PE"/>
        </w:rPr>
      </w:pPr>
      <w:r w:rsidRPr="00681A8E">
        <w:rPr>
          <w:rFonts w:cs="Arial"/>
          <w:szCs w:val="22"/>
          <w:lang w:val="es-PE"/>
        </w:rPr>
        <w:tab/>
        <w:t xml:space="preserve">En consecuencia, el MTC, PROINVERSIÓN, </w:t>
      </w:r>
      <w:r w:rsidR="00CA124C" w:rsidRPr="00681A8E">
        <w:rPr>
          <w:rFonts w:cs="Arial"/>
          <w:szCs w:val="22"/>
          <w:lang w:val="es-PE"/>
        </w:rPr>
        <w:t xml:space="preserve">APN, </w:t>
      </w:r>
      <w:r w:rsidRPr="00681A8E">
        <w:rPr>
          <w:rFonts w:cs="Arial"/>
          <w:szCs w:val="22"/>
          <w:lang w:val="es-PE"/>
        </w:rPr>
        <w:t>los asesores y el Estado de la República del Perú</w:t>
      </w:r>
      <w:r w:rsidR="00CA124C" w:rsidRPr="00681A8E">
        <w:rPr>
          <w:rFonts w:cs="Arial"/>
          <w:szCs w:val="22"/>
          <w:lang w:val="es-PE"/>
        </w:rPr>
        <w:t xml:space="preserve"> o cualquier dependencia de estos</w:t>
      </w:r>
      <w:r w:rsidRPr="00681A8E">
        <w:rPr>
          <w:rFonts w:cs="Arial"/>
          <w:szCs w:val="22"/>
          <w:lang w:val="es-PE"/>
        </w:rPr>
        <w:t xml:space="preserve"> no garantizan, ni expresa ni implícitamente la totalidad, integridad</w:t>
      </w:r>
      <w:r w:rsidR="00E93CB7">
        <w:rPr>
          <w:rFonts w:cs="Arial"/>
          <w:szCs w:val="22"/>
          <w:lang w:val="es-PE"/>
        </w:rPr>
        <w:t>,</w:t>
      </w:r>
      <w:r w:rsidRPr="00681A8E">
        <w:rPr>
          <w:rFonts w:cs="Arial"/>
          <w:szCs w:val="22"/>
          <w:lang w:val="es-PE"/>
        </w:rPr>
        <w:t xml:space="preserve"> fiabilidad </w:t>
      </w:r>
      <w:r w:rsidR="00E93CB7">
        <w:rPr>
          <w:rFonts w:cs="Arial"/>
          <w:szCs w:val="22"/>
          <w:lang w:val="es-PE"/>
        </w:rPr>
        <w:t>o</w:t>
      </w:r>
      <w:r w:rsidRPr="00681A8E">
        <w:rPr>
          <w:rFonts w:cs="Arial"/>
          <w:szCs w:val="22"/>
          <w:lang w:val="es-PE"/>
        </w:rPr>
        <w:t xml:space="preserve"> veracidad de la información, verbal o escrita, que se suministre a los efectos del </w:t>
      </w:r>
      <w:r w:rsidR="000A765F">
        <w:rPr>
          <w:rFonts w:cs="Arial"/>
          <w:szCs w:val="22"/>
          <w:lang w:val="es-PE"/>
        </w:rPr>
        <w:t>proceso</w:t>
      </w:r>
      <w:r w:rsidRPr="00681A8E">
        <w:rPr>
          <w:rFonts w:cs="Arial"/>
          <w:szCs w:val="22"/>
          <w:lang w:val="es-PE"/>
        </w:rPr>
        <w:t>. En consecuencia, no se podrá atribuir responsabilidad alguna a cualquiera de las partes antes menciona</w:t>
      </w:r>
      <w:r w:rsidR="00E93CB7">
        <w:rPr>
          <w:rFonts w:cs="Arial"/>
          <w:szCs w:val="22"/>
          <w:lang w:val="es-PE"/>
        </w:rPr>
        <w:t>das</w:t>
      </w:r>
      <w:r w:rsidRPr="00681A8E">
        <w:rPr>
          <w:rFonts w:cs="Arial"/>
          <w:szCs w:val="22"/>
          <w:lang w:val="es-PE"/>
        </w:rPr>
        <w:t xml:space="preserve"> o</w:t>
      </w:r>
      <w:r w:rsidR="00E93CB7">
        <w:rPr>
          <w:rFonts w:cs="Arial"/>
          <w:szCs w:val="22"/>
          <w:lang w:val="es-PE"/>
        </w:rPr>
        <w:t xml:space="preserve"> </w:t>
      </w:r>
      <w:r w:rsidRPr="00681A8E">
        <w:rPr>
          <w:rFonts w:cs="Arial"/>
          <w:szCs w:val="22"/>
          <w:lang w:val="es-PE"/>
        </w:rPr>
        <w:t>a sus representante</w:t>
      </w:r>
      <w:r w:rsidR="00E93CB7">
        <w:rPr>
          <w:rFonts w:cs="Arial"/>
          <w:szCs w:val="22"/>
          <w:lang w:val="es-PE"/>
        </w:rPr>
        <w:t>s</w:t>
      </w:r>
      <w:r w:rsidRPr="00681A8E">
        <w:rPr>
          <w:rFonts w:cs="Arial"/>
          <w:szCs w:val="22"/>
          <w:lang w:val="es-PE"/>
        </w:rPr>
        <w:t xml:space="preserve">, agentes o dependientes </w:t>
      </w:r>
      <w:r w:rsidR="00E93CB7">
        <w:rPr>
          <w:rFonts w:cs="Arial"/>
          <w:szCs w:val="22"/>
          <w:lang w:val="es-PE"/>
        </w:rPr>
        <w:t xml:space="preserve">por </w:t>
      </w:r>
      <w:r w:rsidRPr="00681A8E">
        <w:rPr>
          <w:rFonts w:cs="Arial"/>
          <w:szCs w:val="22"/>
          <w:lang w:val="es-PE"/>
        </w:rPr>
        <w:t xml:space="preserve">el uso que pueda darse a dicha información o por cualquier inexactitud, insuficiencia, defecto, falta de actualización o por cualquier otra causa no expresamente contemplada en esta </w:t>
      </w:r>
      <w:r w:rsidR="000A765F">
        <w:rPr>
          <w:rFonts w:cs="Arial"/>
          <w:szCs w:val="22"/>
          <w:lang w:val="es-PE"/>
        </w:rPr>
        <w:t>C</w:t>
      </w:r>
      <w:r w:rsidR="000A765F" w:rsidRPr="00681A8E">
        <w:rPr>
          <w:rFonts w:cs="Arial"/>
          <w:szCs w:val="22"/>
          <w:lang w:val="es-PE"/>
        </w:rPr>
        <w:t>láusula</w:t>
      </w:r>
      <w:r w:rsidRPr="00681A8E">
        <w:rPr>
          <w:rFonts w:cs="Arial"/>
          <w:szCs w:val="22"/>
          <w:lang w:val="es-PE"/>
        </w:rPr>
        <w:t>.</w:t>
      </w:r>
    </w:p>
    <w:p w14:paraId="06417D25" w14:textId="77777777" w:rsidR="0010257A" w:rsidRPr="00681A8E" w:rsidRDefault="0010257A" w:rsidP="00CA124C">
      <w:pPr>
        <w:suppressLineNumbers/>
        <w:suppressAutoHyphens/>
        <w:ind w:left="1134" w:hanging="425"/>
        <w:jc w:val="both"/>
        <w:rPr>
          <w:rFonts w:cs="Arial"/>
          <w:szCs w:val="22"/>
          <w:lang w:val="es-PE"/>
        </w:rPr>
      </w:pPr>
    </w:p>
    <w:p w14:paraId="196AB290" w14:textId="0FD6E443" w:rsidR="00CA124C" w:rsidRPr="00681A8E" w:rsidRDefault="0010257A" w:rsidP="00CA124C">
      <w:pPr>
        <w:suppressLineNumbers/>
        <w:suppressAutoHyphens/>
        <w:ind w:left="1134" w:hanging="425"/>
        <w:jc w:val="both"/>
        <w:rPr>
          <w:rFonts w:cs="Arial"/>
          <w:szCs w:val="22"/>
          <w:lang w:val="es-PE"/>
        </w:rPr>
      </w:pPr>
      <w:r w:rsidRPr="00681A8E">
        <w:rPr>
          <w:rFonts w:cs="Arial"/>
          <w:szCs w:val="22"/>
          <w:lang w:val="es-PE"/>
        </w:rPr>
        <w:tab/>
        <w:t xml:space="preserve">La limitación antes enunciada alcanza, de la manera más amplia posible, a toda la información relativa al </w:t>
      </w:r>
      <w:r w:rsidR="000A765F">
        <w:rPr>
          <w:rFonts w:cs="Arial"/>
          <w:szCs w:val="22"/>
          <w:lang w:val="es-PE"/>
        </w:rPr>
        <w:t>proceso</w:t>
      </w:r>
      <w:r w:rsidR="000A765F" w:rsidRPr="00681A8E">
        <w:rPr>
          <w:rFonts w:cs="Arial"/>
          <w:szCs w:val="22"/>
          <w:lang w:val="es-PE"/>
        </w:rPr>
        <w:t xml:space="preserve"> </w:t>
      </w:r>
      <w:r w:rsidRPr="00681A8E">
        <w:rPr>
          <w:rFonts w:cs="Arial"/>
          <w:szCs w:val="22"/>
          <w:lang w:val="es-PE"/>
        </w:rPr>
        <w:t>que fuera efectivamente conocida, a la información no conocida y a la información que en algún momento debió ser conocida</w:t>
      </w:r>
      <w:r w:rsidR="00CA124C" w:rsidRPr="00681A8E">
        <w:rPr>
          <w:rFonts w:cs="Arial"/>
          <w:szCs w:val="22"/>
          <w:lang w:val="es-PE"/>
        </w:rPr>
        <w:t>, incluyendo los posibles errores u omisiones en ella contenidos, por el MTC, PROINVERSIÓN, APN, los asesores y el Estado de la República del Perú o cualquier dependencia de estos. Del mismo modo, dicha limitación de responsabilidad alcanza a toda información, sea o no suministrada o elaborada, directa o indirectamente, por cualquiera de las partes mencionadas.</w:t>
      </w:r>
    </w:p>
    <w:p w14:paraId="2D50F8AC" w14:textId="77777777" w:rsidR="00CA124C" w:rsidRPr="00681A8E" w:rsidRDefault="00CA124C" w:rsidP="00CA124C">
      <w:pPr>
        <w:suppressLineNumbers/>
        <w:suppressAutoHyphens/>
        <w:ind w:left="1134" w:hanging="425"/>
        <w:jc w:val="both"/>
        <w:rPr>
          <w:rFonts w:cs="Arial"/>
          <w:szCs w:val="22"/>
          <w:lang w:val="es-PE"/>
        </w:rPr>
      </w:pPr>
    </w:p>
    <w:p w14:paraId="1660BC2F" w14:textId="25295B68" w:rsidR="0010257A" w:rsidRPr="00DB2A60" w:rsidRDefault="00CA124C" w:rsidP="00CA124C">
      <w:pPr>
        <w:suppressLineNumbers/>
        <w:suppressAutoHyphens/>
        <w:ind w:left="1134" w:hanging="425"/>
        <w:jc w:val="both"/>
        <w:rPr>
          <w:rFonts w:cs="Arial"/>
          <w:szCs w:val="22"/>
          <w:lang w:val="es-PE"/>
        </w:rPr>
      </w:pPr>
      <w:r w:rsidRPr="00681A8E">
        <w:rPr>
          <w:rFonts w:cs="Arial"/>
          <w:szCs w:val="22"/>
          <w:lang w:val="es-PE"/>
        </w:rPr>
        <w:tab/>
        <w:t>La limitación de responsabilidad alcanza también a toda la información general alcanzada por PROINVERSIÓN, documentos de mercadeo, así como la proporcionada a través de circulares o de cualqu</w:t>
      </w:r>
      <w:r w:rsidR="00A96A6A">
        <w:rPr>
          <w:rFonts w:cs="Arial"/>
          <w:szCs w:val="22"/>
          <w:lang w:val="es-PE"/>
        </w:rPr>
        <w:t>ier otra forma de comunicación</w:t>
      </w:r>
      <w:r w:rsidRPr="00681A8E">
        <w:rPr>
          <w:rFonts w:cs="Arial"/>
          <w:szCs w:val="22"/>
          <w:lang w:val="es-PE"/>
        </w:rPr>
        <w:t xml:space="preserve">, incluyendo todos sus formularios, anexos y apéndices.    </w:t>
      </w:r>
      <w:r w:rsidR="0010257A" w:rsidRPr="00681A8E">
        <w:rPr>
          <w:rFonts w:cs="Arial"/>
          <w:szCs w:val="22"/>
          <w:lang w:val="es-PE"/>
        </w:rPr>
        <w:t xml:space="preserve">   </w:t>
      </w:r>
      <w:r w:rsidR="0010257A" w:rsidRPr="00681A8E">
        <w:rPr>
          <w:rFonts w:cs="Arial"/>
          <w:szCs w:val="22"/>
          <w:lang w:val="es-PE"/>
        </w:rPr>
        <w:tab/>
        <w:t xml:space="preserve"> </w:t>
      </w:r>
    </w:p>
    <w:p w14:paraId="1820232B" w14:textId="77777777" w:rsidR="0010257A" w:rsidRPr="00DB2A60" w:rsidRDefault="0010257A" w:rsidP="0010257A">
      <w:pPr>
        <w:pStyle w:val="Prrafodelista"/>
        <w:suppressLineNumbers/>
        <w:suppressAutoHyphens/>
        <w:ind w:left="1134"/>
        <w:jc w:val="both"/>
        <w:rPr>
          <w:rFonts w:cs="Arial"/>
          <w:szCs w:val="22"/>
          <w:lang w:val="es-PE"/>
        </w:rPr>
      </w:pPr>
    </w:p>
    <w:p w14:paraId="23F1DA6A" w14:textId="77777777" w:rsidR="00721754" w:rsidRPr="00C734EF" w:rsidRDefault="00721754" w:rsidP="00565844">
      <w:pPr>
        <w:pStyle w:val="Textoindependiente"/>
        <w:numPr>
          <w:ilvl w:val="1"/>
          <w:numId w:val="4"/>
        </w:numPr>
        <w:suppressLineNumbers/>
        <w:tabs>
          <w:tab w:val="num" w:pos="709"/>
        </w:tabs>
        <w:suppressAutoHyphens/>
        <w:ind w:left="709" w:hanging="709"/>
        <w:rPr>
          <w:szCs w:val="22"/>
          <w:lang w:val="es-PE"/>
        </w:rPr>
      </w:pPr>
      <w:r w:rsidRPr="00DB2A60">
        <w:rPr>
          <w:szCs w:val="22"/>
          <w:lang w:val="es-PE"/>
        </w:rPr>
        <w:t xml:space="preserve">El </w:t>
      </w:r>
      <w:r w:rsidRPr="00C734EF">
        <w:rPr>
          <w:szCs w:val="22"/>
          <w:lang w:val="es-PE"/>
        </w:rPr>
        <w:t>CONCEDENTE garantiza al CONCESIONARIO, a la Fecha de Cierre, la veracidad de las siguientes declaraciones:</w:t>
      </w:r>
    </w:p>
    <w:p w14:paraId="1054CFAB" w14:textId="77777777" w:rsidR="00721754" w:rsidRPr="00B815A0" w:rsidRDefault="00721754" w:rsidP="00721754">
      <w:pPr>
        <w:pStyle w:val="Textoindependiente"/>
        <w:suppressLineNumbers/>
        <w:suppressAutoHyphens/>
        <w:rPr>
          <w:szCs w:val="22"/>
          <w:lang w:val="es-PE"/>
        </w:rPr>
      </w:pPr>
    </w:p>
    <w:p w14:paraId="20AF82F7" w14:textId="77777777" w:rsidR="00721754" w:rsidRPr="00681A8E" w:rsidRDefault="00721754" w:rsidP="00565844">
      <w:pPr>
        <w:numPr>
          <w:ilvl w:val="0"/>
          <w:numId w:val="6"/>
        </w:numPr>
        <w:suppressLineNumbers/>
        <w:suppressAutoHyphens/>
        <w:ind w:left="1134" w:hanging="425"/>
        <w:jc w:val="both"/>
        <w:rPr>
          <w:rFonts w:cs="Arial"/>
          <w:szCs w:val="22"/>
          <w:lang w:val="es-PE"/>
        </w:rPr>
      </w:pPr>
      <w:r w:rsidRPr="00F10A03">
        <w:rPr>
          <w:rFonts w:cs="Arial"/>
          <w:szCs w:val="22"/>
          <w:lang w:val="es-PE"/>
        </w:rPr>
        <w:t xml:space="preserve">Que está debidamente autorizado conforme a las Leyes y Disposiciones Aplicables para actuar como el CONCEDENTE en el Contrato. La firma, entrega y cumplimiento por parte del </w:t>
      </w:r>
      <w:r w:rsidRPr="00681A8E">
        <w:rPr>
          <w:rFonts w:cs="Arial"/>
          <w:szCs w:val="22"/>
          <w:lang w:val="es-PE"/>
        </w:rPr>
        <w:t xml:space="preserve">CONCEDENTE de los compromisos contemplados en el mismo, están comprendidos dentro de sus facultades, son conformes a las Leyes y Disposiciones Aplicables y han sido debidamente autorizados por todas las Autoridades Gubernamentales cuyas aprobaciones y consentimientos son necesarios para la validez de este Contrato. Ninguna otra acción o procedimiento por parte del CONCEDENTE o cualquier otra entidad gubernamental es necesario para autorizar la suscripción del Contrato o para el cumplimiento de las obligaciones del CONCEDENTE contempladas en el mismo. </w:t>
      </w:r>
    </w:p>
    <w:p w14:paraId="08400388" w14:textId="77777777" w:rsidR="00721754" w:rsidRPr="00681A8E" w:rsidRDefault="00721754" w:rsidP="00721754">
      <w:pPr>
        <w:suppressLineNumbers/>
        <w:suppressAutoHyphens/>
        <w:ind w:left="993"/>
        <w:jc w:val="both"/>
        <w:rPr>
          <w:rFonts w:cs="Arial"/>
          <w:szCs w:val="22"/>
          <w:lang w:val="es-PE"/>
        </w:rPr>
      </w:pPr>
    </w:p>
    <w:p w14:paraId="1AD4204F" w14:textId="77777777" w:rsidR="00721754" w:rsidRPr="00681A8E" w:rsidRDefault="00FF43D9" w:rsidP="00565844">
      <w:pPr>
        <w:numPr>
          <w:ilvl w:val="0"/>
          <w:numId w:val="6"/>
        </w:numPr>
        <w:suppressLineNumbers/>
        <w:suppressAutoHyphens/>
        <w:ind w:left="1134" w:hanging="425"/>
        <w:jc w:val="both"/>
        <w:rPr>
          <w:rFonts w:cs="Arial"/>
          <w:szCs w:val="22"/>
          <w:lang w:val="es-PE"/>
        </w:rPr>
      </w:pPr>
      <w:r w:rsidRPr="00681A8E">
        <w:rPr>
          <w:rFonts w:cs="Arial"/>
          <w:szCs w:val="22"/>
          <w:lang w:val="es-PE"/>
        </w:rPr>
        <w:t>Que s</w:t>
      </w:r>
      <w:r w:rsidR="00721754" w:rsidRPr="00681A8E">
        <w:rPr>
          <w:rFonts w:cs="Arial"/>
          <w:szCs w:val="22"/>
          <w:lang w:val="es-PE"/>
        </w:rPr>
        <w:t>e ha cumplido con todos los actos administrativos, requisitos, exigencias y obligaciones a su cargo, para celebrar este Contrato y para dar debido cumplimiento a sus estipulaciones.</w:t>
      </w:r>
    </w:p>
    <w:p w14:paraId="56E832C1" w14:textId="77777777" w:rsidR="00721754" w:rsidRPr="00681A8E" w:rsidRDefault="00721754" w:rsidP="00721754">
      <w:pPr>
        <w:suppressLineNumbers/>
        <w:suppressAutoHyphens/>
        <w:jc w:val="both"/>
        <w:rPr>
          <w:rFonts w:cs="Arial"/>
          <w:szCs w:val="22"/>
          <w:lang w:val="es-PE"/>
        </w:rPr>
      </w:pPr>
    </w:p>
    <w:p w14:paraId="24EFF337" w14:textId="77777777" w:rsidR="00721754" w:rsidRPr="00DB2A60"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681A8E">
        <w:rPr>
          <w:rFonts w:cs="Arial"/>
          <w:szCs w:val="22"/>
          <w:lang w:val="es-PE"/>
        </w:rPr>
        <w:t>Que n</w:t>
      </w:r>
      <w:r w:rsidR="00721754" w:rsidRPr="00681A8E">
        <w:rPr>
          <w:rFonts w:cs="Arial"/>
          <w:szCs w:val="22"/>
          <w:lang w:val="es-PE"/>
        </w:rPr>
        <w:t xml:space="preserve">o existen leyes vigentes que impidan al CONCEDENTE el cumplimiento de sus obligaciones emanadas de este Contrato. Tampoco </w:t>
      </w:r>
      <w:r w:rsidR="00CA124C" w:rsidRPr="00681A8E">
        <w:rPr>
          <w:rFonts w:cs="Arial"/>
          <w:szCs w:val="22"/>
          <w:lang w:val="es-PE"/>
        </w:rPr>
        <w:t xml:space="preserve">tiene conocimiento ni ha sido formalmente </w:t>
      </w:r>
      <w:r w:rsidR="00681A8E" w:rsidRPr="00681A8E">
        <w:rPr>
          <w:rFonts w:cs="Arial"/>
          <w:szCs w:val="22"/>
          <w:lang w:val="es-PE"/>
        </w:rPr>
        <w:t>notificado</w:t>
      </w:r>
      <w:r w:rsidR="00CA124C" w:rsidRPr="00681A8E">
        <w:rPr>
          <w:rFonts w:cs="Arial"/>
          <w:szCs w:val="22"/>
          <w:lang w:val="es-PE"/>
        </w:rPr>
        <w:t xml:space="preserve"> de demandas, denuncias</w:t>
      </w:r>
      <w:r w:rsidR="00721754" w:rsidRPr="00681A8E">
        <w:rPr>
          <w:rFonts w:cs="Arial"/>
          <w:szCs w:val="22"/>
          <w:lang w:val="es-PE"/>
        </w:rPr>
        <w:t>, juicios, investigaciones, litigios, procesos o procedimientos en curso o inminentes ante órgano jurisdiccional, tribunal arbitral o Autoridad Gubernamental,</w:t>
      </w:r>
      <w:r w:rsidR="00721754" w:rsidRPr="00681A8E">
        <w:rPr>
          <w:rFonts w:cs="Arial"/>
          <w:lang w:val="es-PE"/>
        </w:rPr>
        <w:t xml:space="preserve"> </w:t>
      </w:r>
      <w:r w:rsidR="00721754" w:rsidRPr="00681A8E">
        <w:rPr>
          <w:rFonts w:cs="Arial"/>
          <w:szCs w:val="22"/>
          <w:lang w:val="es-PE"/>
        </w:rPr>
        <w:t>sentencias o laudos o decisiones de cualquier clase no ejecutadas, que prohíban, se opongan o en cualquier forma impidan la suscripción o cumplimiento de los términos del Contrato por parte del CONCEDENTE.</w:t>
      </w:r>
    </w:p>
    <w:p w14:paraId="24523FBA" w14:textId="77777777" w:rsidR="00721754" w:rsidRPr="00DB2A60" w:rsidRDefault="00721754" w:rsidP="00721754">
      <w:pPr>
        <w:suppressLineNumbers/>
        <w:tabs>
          <w:tab w:val="num" w:pos="1134"/>
        </w:tabs>
        <w:suppressAutoHyphens/>
        <w:ind w:left="1134" w:hanging="425"/>
        <w:jc w:val="both"/>
        <w:rPr>
          <w:rFonts w:cs="Arial"/>
          <w:szCs w:val="22"/>
          <w:lang w:val="es-PE"/>
        </w:rPr>
      </w:pPr>
    </w:p>
    <w:p w14:paraId="026385A3" w14:textId="77777777" w:rsidR="00721754" w:rsidRPr="00C734EF"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DB2A60">
        <w:rPr>
          <w:rFonts w:cs="Arial"/>
          <w:szCs w:val="22"/>
          <w:lang w:val="es-PE"/>
        </w:rPr>
        <w:t>Que e</w:t>
      </w:r>
      <w:r w:rsidR="00721754" w:rsidRPr="00C734EF">
        <w:rPr>
          <w:rFonts w:cs="Arial"/>
          <w:szCs w:val="22"/>
          <w:lang w:val="es-PE"/>
        </w:rPr>
        <w:t>l CONCESIONARIO tendrá el derecho de Explotación, conforme se indica en la Sección VIII y hasta el vencimiento del Contrato. Este derecho sólo concluirá en los supuestos de Caducidad de la Concesión previstos en la Sección XIV de este Contrato.</w:t>
      </w:r>
    </w:p>
    <w:p w14:paraId="3F0A6122" w14:textId="77777777" w:rsidR="00721754" w:rsidRPr="00B815A0" w:rsidRDefault="00721754" w:rsidP="00721754">
      <w:pPr>
        <w:suppressLineNumbers/>
        <w:tabs>
          <w:tab w:val="num" w:pos="1134"/>
        </w:tabs>
        <w:suppressAutoHyphens/>
        <w:ind w:left="1134" w:hanging="425"/>
        <w:jc w:val="both"/>
        <w:rPr>
          <w:rFonts w:cs="Arial"/>
          <w:szCs w:val="22"/>
          <w:lang w:val="es-PE"/>
        </w:rPr>
      </w:pPr>
    </w:p>
    <w:p w14:paraId="0C3D218F" w14:textId="77777777" w:rsidR="00721754" w:rsidRPr="00681A8E"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F10A03">
        <w:rPr>
          <w:rFonts w:cs="Arial"/>
          <w:szCs w:val="22"/>
          <w:lang w:val="es-PE"/>
        </w:rPr>
        <w:t>Que l</w:t>
      </w:r>
      <w:r w:rsidR="00721754" w:rsidRPr="00DB5139">
        <w:rPr>
          <w:rFonts w:cs="Arial"/>
          <w:szCs w:val="22"/>
          <w:lang w:val="es-PE"/>
        </w:rPr>
        <w:t>a validez y alcances de las estipulaciones en el Contrato han sido</w:t>
      </w:r>
      <w:r w:rsidR="00B56FFA" w:rsidRPr="00681A8E">
        <w:rPr>
          <w:rFonts w:cs="Arial"/>
          <w:szCs w:val="22"/>
          <w:lang w:val="es-PE"/>
        </w:rPr>
        <w:t xml:space="preserve"> </w:t>
      </w:r>
      <w:r w:rsidR="00721754" w:rsidRPr="00681A8E">
        <w:rPr>
          <w:rFonts w:cs="Arial"/>
          <w:szCs w:val="22"/>
          <w:lang w:val="es-PE"/>
        </w:rPr>
        <w:t xml:space="preserve">formulados sobre la base de las Leyes y Disposiciones Aplicables. </w:t>
      </w:r>
    </w:p>
    <w:p w14:paraId="203D2B04" w14:textId="77777777" w:rsidR="00721754" w:rsidRPr="00681A8E" w:rsidRDefault="00721754" w:rsidP="00721754">
      <w:pPr>
        <w:suppressLineNumbers/>
        <w:suppressAutoHyphens/>
        <w:ind w:left="1134"/>
        <w:jc w:val="both"/>
        <w:rPr>
          <w:rFonts w:cs="Arial"/>
          <w:szCs w:val="22"/>
          <w:lang w:val="es-PE"/>
        </w:rPr>
      </w:pPr>
    </w:p>
    <w:p w14:paraId="6B07E1A8" w14:textId="77777777" w:rsidR="004C2FA9"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681A8E">
        <w:rPr>
          <w:rFonts w:cs="Arial"/>
          <w:szCs w:val="22"/>
          <w:lang w:val="es-PE"/>
        </w:rPr>
        <w:t>Que n</w:t>
      </w:r>
      <w:r w:rsidR="00721754" w:rsidRPr="00681A8E">
        <w:rPr>
          <w:rFonts w:cs="Arial"/>
          <w:szCs w:val="22"/>
          <w:lang w:val="es-PE"/>
        </w:rPr>
        <w:t xml:space="preserve">o existen pasivos, obligaciones, o contingencias administrativas, laborales, tributarias, judiciales, legales o de cualquier otra naturaleza, que de alguna manera afecten o puedan afectar en el futuro la Concesión, </w:t>
      </w:r>
      <w:r w:rsidRPr="00681A8E">
        <w:rPr>
          <w:rFonts w:cs="Arial"/>
          <w:szCs w:val="22"/>
          <w:lang w:val="es-PE"/>
        </w:rPr>
        <w:t xml:space="preserve">los Bienes de la Concesión, el derecho </w:t>
      </w:r>
      <w:r w:rsidR="002F43BE">
        <w:rPr>
          <w:rFonts w:cs="Arial"/>
          <w:szCs w:val="22"/>
          <w:lang w:val="es-PE"/>
        </w:rPr>
        <w:t xml:space="preserve">y obligación </w:t>
      </w:r>
      <w:r w:rsidRPr="00681A8E">
        <w:rPr>
          <w:rFonts w:cs="Arial"/>
          <w:szCs w:val="22"/>
          <w:lang w:val="es-PE"/>
        </w:rPr>
        <w:t xml:space="preserve">a la </w:t>
      </w:r>
      <w:r w:rsidR="00F6026A">
        <w:rPr>
          <w:rFonts w:cs="Arial"/>
          <w:lang w:val="es-PE"/>
        </w:rPr>
        <w:t xml:space="preserve">ejecución </w:t>
      </w:r>
      <w:r w:rsidR="00F6026A" w:rsidRPr="00E321F2">
        <w:rPr>
          <w:rFonts w:cs="Arial"/>
          <w:lang w:val="es-PE"/>
        </w:rPr>
        <w:t xml:space="preserve">de las </w:t>
      </w:r>
      <w:r w:rsidR="00F6026A">
        <w:rPr>
          <w:rFonts w:cs="Arial"/>
          <w:lang w:val="es-PE"/>
        </w:rPr>
        <w:t xml:space="preserve">Inversiones </w:t>
      </w:r>
      <w:r w:rsidRPr="00681A8E">
        <w:rPr>
          <w:rFonts w:cs="Arial"/>
          <w:szCs w:val="22"/>
          <w:lang w:val="es-PE"/>
        </w:rPr>
        <w:t xml:space="preserve"> o a la Explotación y Conservación</w:t>
      </w:r>
      <w:r w:rsidR="00721754" w:rsidRPr="00681A8E">
        <w:rPr>
          <w:rFonts w:cs="Arial"/>
          <w:szCs w:val="22"/>
          <w:lang w:val="es-PE"/>
        </w:rPr>
        <w:t xml:space="preserve">. </w:t>
      </w:r>
    </w:p>
    <w:p w14:paraId="59EC489E" w14:textId="77777777" w:rsidR="004C2FA9" w:rsidRDefault="004C2FA9" w:rsidP="004C2FA9">
      <w:pPr>
        <w:pStyle w:val="Prrafodelista"/>
        <w:rPr>
          <w:rFonts w:cs="Arial"/>
          <w:szCs w:val="22"/>
          <w:lang w:val="es-PE"/>
        </w:rPr>
      </w:pPr>
    </w:p>
    <w:p w14:paraId="65A7F78A" w14:textId="14BB1559" w:rsidR="00721754" w:rsidRPr="00681A8E" w:rsidRDefault="00CA124C" w:rsidP="004C2FA9">
      <w:pPr>
        <w:suppressLineNumbers/>
        <w:suppressAutoHyphens/>
        <w:ind w:left="1134"/>
        <w:jc w:val="both"/>
        <w:rPr>
          <w:rFonts w:cs="Arial"/>
          <w:szCs w:val="22"/>
          <w:lang w:val="es-PE"/>
        </w:rPr>
      </w:pPr>
      <w:r w:rsidRPr="00681A8E">
        <w:rPr>
          <w:rFonts w:cs="Arial"/>
          <w:szCs w:val="22"/>
          <w:lang w:val="es-PE"/>
        </w:rPr>
        <w:t xml:space="preserve">En caso de presentarse pasivos o contingencias generadas antes de la </w:t>
      </w:r>
      <w:r w:rsidR="004D56DE" w:rsidRPr="00681A8E">
        <w:rPr>
          <w:rFonts w:cs="Arial"/>
          <w:szCs w:val="22"/>
          <w:lang w:val="es-PE"/>
        </w:rPr>
        <w:t xml:space="preserve">fecha de Toma de Posesión estos serán asumidos por el CONCEDENTE de conformidad con lo dispuesto en las Leyes y </w:t>
      </w:r>
      <w:r w:rsidR="003F3DC6" w:rsidRPr="00681A8E">
        <w:rPr>
          <w:rFonts w:cs="Arial"/>
          <w:szCs w:val="22"/>
          <w:lang w:val="es-PE"/>
        </w:rPr>
        <w:t>Disposiciones</w:t>
      </w:r>
      <w:r w:rsidR="004D56DE" w:rsidRPr="00681A8E">
        <w:rPr>
          <w:rFonts w:cs="Arial"/>
          <w:szCs w:val="22"/>
          <w:lang w:val="es-PE"/>
        </w:rPr>
        <w:t xml:space="preserve"> Aplicables, o alternativamente será s</w:t>
      </w:r>
      <w:r w:rsidR="004C2FA9">
        <w:rPr>
          <w:rFonts w:cs="Arial"/>
          <w:szCs w:val="22"/>
          <w:lang w:val="es-PE"/>
        </w:rPr>
        <w:t>u</w:t>
      </w:r>
      <w:r w:rsidR="004D56DE" w:rsidRPr="00681A8E">
        <w:rPr>
          <w:rFonts w:cs="Arial"/>
          <w:szCs w:val="22"/>
          <w:lang w:val="es-PE"/>
        </w:rPr>
        <w:t xml:space="preserve"> responsabilidad el sanear aquella situación que pudiera afectar el derecho de concesión otorgado en virtud del presente Contrato.</w:t>
      </w:r>
      <w:r w:rsidR="004C2FA9">
        <w:rPr>
          <w:rFonts w:cs="Arial"/>
          <w:szCs w:val="22"/>
          <w:lang w:val="es-PE"/>
        </w:rPr>
        <w:t xml:space="preserve"> A tal efecto el CONCESIONARIO se obliga a darle al CONCEDENTE, a quien este designe, las facilidades para las acciones de remediación u otras que resulten necesarias. </w:t>
      </w:r>
    </w:p>
    <w:p w14:paraId="77D06716" w14:textId="77777777" w:rsidR="00721754" w:rsidRDefault="00721754" w:rsidP="00721754">
      <w:pPr>
        <w:suppressLineNumbers/>
        <w:tabs>
          <w:tab w:val="num" w:pos="1134"/>
        </w:tabs>
        <w:suppressAutoHyphens/>
        <w:ind w:left="1134" w:hanging="425"/>
        <w:jc w:val="both"/>
        <w:rPr>
          <w:rFonts w:cs="Arial"/>
          <w:szCs w:val="22"/>
          <w:lang w:val="es-PE"/>
        </w:rPr>
      </w:pPr>
    </w:p>
    <w:p w14:paraId="5784C45F" w14:textId="7B300285" w:rsidR="00F17B2B" w:rsidRPr="00F17B2B" w:rsidRDefault="008F39BE" w:rsidP="00F17B2B">
      <w:pPr>
        <w:suppressLineNumbers/>
        <w:suppressAutoHyphens/>
        <w:ind w:left="1134"/>
        <w:jc w:val="both"/>
        <w:rPr>
          <w:rFonts w:cs="Arial"/>
          <w:szCs w:val="22"/>
          <w:lang w:val="es-PE"/>
        </w:rPr>
      </w:pPr>
      <w:r w:rsidRPr="008F39BE">
        <w:rPr>
          <w:rFonts w:cs="Arial"/>
          <w:szCs w:val="22"/>
          <w:lang w:val="es-PE"/>
        </w:rPr>
        <w:t xml:space="preserve">El CONCEDENTE podrá encargar al CONCESIONARIO llevar a cabo las actividades de acondicionamiento, saneamiento, limpieza o mitigación ambiental y disposición final de los </w:t>
      </w:r>
      <w:r>
        <w:rPr>
          <w:rFonts w:cs="Arial"/>
          <w:szCs w:val="22"/>
          <w:lang w:val="es-PE"/>
        </w:rPr>
        <w:t>P</w:t>
      </w:r>
      <w:r w:rsidRPr="008F39BE">
        <w:rPr>
          <w:rFonts w:cs="Arial"/>
          <w:szCs w:val="22"/>
          <w:lang w:val="es-PE"/>
        </w:rPr>
        <w:t xml:space="preserve">asivos </w:t>
      </w:r>
      <w:r>
        <w:rPr>
          <w:rFonts w:cs="Arial"/>
          <w:szCs w:val="22"/>
          <w:lang w:val="es-PE"/>
        </w:rPr>
        <w:t>A</w:t>
      </w:r>
      <w:r w:rsidRPr="008F39BE">
        <w:rPr>
          <w:rFonts w:cs="Arial"/>
          <w:szCs w:val="22"/>
          <w:lang w:val="es-PE"/>
        </w:rPr>
        <w:t xml:space="preserve">mbientales del </w:t>
      </w:r>
      <w:r>
        <w:rPr>
          <w:rFonts w:cs="Arial"/>
          <w:szCs w:val="22"/>
          <w:lang w:val="es-PE"/>
        </w:rPr>
        <w:t>Á</w:t>
      </w:r>
      <w:r w:rsidRPr="008F39BE">
        <w:rPr>
          <w:rFonts w:cs="Arial"/>
          <w:szCs w:val="22"/>
          <w:lang w:val="es-PE"/>
        </w:rPr>
        <w:t xml:space="preserve">rea </w:t>
      </w:r>
      <w:r>
        <w:rPr>
          <w:rFonts w:cs="Arial"/>
          <w:szCs w:val="22"/>
          <w:lang w:val="es-PE"/>
        </w:rPr>
        <w:t>de Concesión</w:t>
      </w:r>
      <w:r w:rsidRPr="008F39BE">
        <w:rPr>
          <w:rFonts w:cs="Arial"/>
          <w:szCs w:val="22"/>
          <w:lang w:val="es-PE"/>
        </w:rPr>
        <w:t xml:space="preserve">, en el marco del </w:t>
      </w:r>
      <w:r>
        <w:rPr>
          <w:rFonts w:cs="Arial"/>
          <w:szCs w:val="22"/>
          <w:lang w:val="es-PE"/>
        </w:rPr>
        <w:t>C</w:t>
      </w:r>
      <w:r w:rsidRPr="008F39BE">
        <w:rPr>
          <w:rFonts w:cs="Arial"/>
          <w:szCs w:val="22"/>
          <w:lang w:val="es-PE"/>
        </w:rPr>
        <w:t xml:space="preserve">ontrato de </w:t>
      </w:r>
      <w:r>
        <w:rPr>
          <w:rFonts w:cs="Arial"/>
          <w:szCs w:val="22"/>
          <w:lang w:val="es-PE"/>
        </w:rPr>
        <w:t>C</w:t>
      </w:r>
      <w:r w:rsidRPr="008F39BE">
        <w:rPr>
          <w:rFonts w:cs="Arial"/>
          <w:szCs w:val="22"/>
          <w:lang w:val="es-PE"/>
        </w:rPr>
        <w:t>oncesión</w:t>
      </w:r>
      <w:r w:rsidR="00F17B2B">
        <w:rPr>
          <w:rFonts w:cs="Arial"/>
          <w:szCs w:val="22"/>
          <w:lang w:val="es-PE"/>
        </w:rPr>
        <w:t>. E</w:t>
      </w:r>
      <w:r w:rsidRPr="008F39BE">
        <w:rPr>
          <w:rFonts w:cs="Arial"/>
          <w:szCs w:val="22"/>
          <w:lang w:val="es-PE"/>
        </w:rPr>
        <w:t>l CONCESIONARIO podrá realizar dichas actividades previo acuerdo con el CONCEDENTE, y posteriormente el CONCEDENTE podrá retribuir el monto correspondiente al CONCESIONARIO</w:t>
      </w:r>
      <w:r w:rsidR="00F17B2B">
        <w:rPr>
          <w:rFonts w:cs="Arial"/>
          <w:szCs w:val="22"/>
          <w:lang w:val="es-PE"/>
        </w:rPr>
        <w:t>;</w:t>
      </w:r>
      <w:r w:rsidR="00F17B2B" w:rsidRPr="00F17B2B">
        <w:rPr>
          <w:rFonts w:cs="Arial"/>
          <w:szCs w:val="22"/>
          <w:lang w:val="es-PE"/>
        </w:rPr>
        <w:t xml:space="preserve"> dicho acuerdo contendrá entre otros los incentivos y penalidades respectivas para el cumplimiento adecuado de las obligaciones encargadas al CONCESIONARIO</w:t>
      </w:r>
      <w:r w:rsidRPr="008F39BE">
        <w:rPr>
          <w:rFonts w:cs="Arial"/>
          <w:szCs w:val="22"/>
          <w:lang w:val="es-PE"/>
        </w:rPr>
        <w:t>.</w:t>
      </w:r>
      <w:r w:rsidR="00F17B2B">
        <w:rPr>
          <w:rFonts w:cs="Arial"/>
          <w:szCs w:val="22"/>
          <w:lang w:val="es-PE"/>
        </w:rPr>
        <w:t xml:space="preserve"> En caso que el CONCENDENTE encargue al CONCESIONARIO las actividades en cuestión, este último será </w:t>
      </w:r>
      <w:r w:rsidR="00F17B2B" w:rsidRPr="00F17B2B">
        <w:rPr>
          <w:rFonts w:cs="Arial"/>
          <w:szCs w:val="22"/>
          <w:lang w:val="es-PE"/>
        </w:rPr>
        <w:t xml:space="preserve">responsable por los resultados de la mitigación llevada a cabo, por lo que los </w:t>
      </w:r>
      <w:r w:rsidR="00F17B2B">
        <w:rPr>
          <w:rFonts w:cs="Arial"/>
          <w:szCs w:val="22"/>
          <w:lang w:val="es-PE"/>
        </w:rPr>
        <w:t>P</w:t>
      </w:r>
      <w:r w:rsidR="00F17B2B" w:rsidRPr="00F17B2B">
        <w:rPr>
          <w:rFonts w:cs="Arial"/>
          <w:szCs w:val="22"/>
          <w:lang w:val="es-PE"/>
        </w:rPr>
        <w:t xml:space="preserve">asivos </w:t>
      </w:r>
      <w:r w:rsidR="00F17B2B">
        <w:rPr>
          <w:rFonts w:cs="Arial"/>
          <w:szCs w:val="22"/>
          <w:lang w:val="es-PE"/>
        </w:rPr>
        <w:t>Ambientales que se mantengan o q</w:t>
      </w:r>
      <w:r w:rsidR="00F17B2B" w:rsidRPr="00F17B2B">
        <w:rPr>
          <w:rFonts w:cs="Arial"/>
          <w:szCs w:val="22"/>
          <w:lang w:val="es-PE"/>
        </w:rPr>
        <w:t>ue aparezcan después de sus actividades de mitigación no serán de responsabilidad del C</w:t>
      </w:r>
      <w:r w:rsidR="00F17B2B">
        <w:rPr>
          <w:rFonts w:cs="Arial"/>
          <w:szCs w:val="22"/>
          <w:lang w:val="es-PE"/>
        </w:rPr>
        <w:t>ONCEDENTE</w:t>
      </w:r>
      <w:r w:rsidR="00F17B2B" w:rsidRPr="00F17B2B">
        <w:rPr>
          <w:rFonts w:cs="Arial"/>
          <w:szCs w:val="22"/>
          <w:lang w:val="es-PE"/>
        </w:rPr>
        <w:t xml:space="preserve">, y que si en caso aparezcan nuevos </w:t>
      </w:r>
      <w:r w:rsidR="00F17B2B">
        <w:rPr>
          <w:rFonts w:cs="Arial"/>
          <w:szCs w:val="22"/>
          <w:lang w:val="es-PE"/>
        </w:rPr>
        <w:t>P</w:t>
      </w:r>
      <w:r w:rsidR="00F17B2B" w:rsidRPr="00F17B2B">
        <w:rPr>
          <w:rFonts w:cs="Arial"/>
          <w:szCs w:val="22"/>
          <w:lang w:val="es-PE"/>
        </w:rPr>
        <w:t>asivos</w:t>
      </w:r>
      <w:r w:rsidR="00F17B2B">
        <w:rPr>
          <w:rFonts w:cs="Arial"/>
          <w:szCs w:val="22"/>
          <w:lang w:val="es-PE"/>
        </w:rPr>
        <w:t xml:space="preserve"> Ambientales</w:t>
      </w:r>
      <w:r w:rsidR="00F17B2B" w:rsidRPr="00F17B2B">
        <w:rPr>
          <w:rFonts w:cs="Arial"/>
          <w:szCs w:val="22"/>
          <w:lang w:val="es-PE"/>
        </w:rPr>
        <w:t xml:space="preserve"> el Concesionario deberá a su cuenta y riesgo mitigarlos de conformidad con lo dispuesto en las Leyes y Disposiciones Aplicables.</w:t>
      </w:r>
    </w:p>
    <w:p w14:paraId="6ED347E8" w14:textId="77777777" w:rsidR="008F39BE" w:rsidRPr="00F17B2B" w:rsidRDefault="008F39BE" w:rsidP="00C814A2">
      <w:pPr>
        <w:suppressLineNumbers/>
        <w:suppressAutoHyphens/>
        <w:ind w:left="1134"/>
        <w:jc w:val="both"/>
        <w:rPr>
          <w:rFonts w:cs="Arial"/>
          <w:szCs w:val="22"/>
        </w:rPr>
      </w:pPr>
    </w:p>
    <w:p w14:paraId="0197E6F4" w14:textId="07170D8F" w:rsidR="008F39BE" w:rsidRDefault="008F39BE" w:rsidP="008F39BE">
      <w:pPr>
        <w:suppressLineNumbers/>
        <w:suppressAutoHyphens/>
        <w:ind w:left="1134"/>
        <w:jc w:val="both"/>
        <w:rPr>
          <w:rFonts w:cs="Arial"/>
          <w:szCs w:val="22"/>
          <w:lang w:val="es-PE"/>
        </w:rPr>
      </w:pPr>
      <w:r w:rsidRPr="008F39BE">
        <w:rPr>
          <w:rFonts w:cs="Arial"/>
          <w:szCs w:val="22"/>
          <w:lang w:val="es-PE"/>
        </w:rPr>
        <w:t xml:space="preserve">El </w:t>
      </w:r>
      <w:r>
        <w:rPr>
          <w:rFonts w:cs="Arial"/>
          <w:szCs w:val="22"/>
          <w:lang w:val="es-PE"/>
        </w:rPr>
        <w:t>I</w:t>
      </w:r>
      <w:r w:rsidRPr="008F39BE">
        <w:rPr>
          <w:rFonts w:cs="Arial"/>
          <w:szCs w:val="22"/>
          <w:lang w:val="es-PE"/>
        </w:rPr>
        <w:t xml:space="preserve">nstrumento de </w:t>
      </w:r>
      <w:r>
        <w:rPr>
          <w:rFonts w:cs="Arial"/>
          <w:szCs w:val="22"/>
          <w:lang w:val="es-PE"/>
        </w:rPr>
        <w:t>G</w:t>
      </w:r>
      <w:r w:rsidRPr="008F39BE">
        <w:rPr>
          <w:rFonts w:cs="Arial"/>
          <w:szCs w:val="22"/>
          <w:lang w:val="es-PE"/>
        </w:rPr>
        <w:t xml:space="preserve">estión </w:t>
      </w:r>
      <w:r>
        <w:rPr>
          <w:rFonts w:cs="Arial"/>
          <w:szCs w:val="22"/>
          <w:lang w:val="es-PE"/>
        </w:rPr>
        <w:t>A</w:t>
      </w:r>
      <w:r w:rsidRPr="008F39BE">
        <w:rPr>
          <w:rFonts w:cs="Arial"/>
          <w:szCs w:val="22"/>
          <w:lang w:val="es-PE"/>
        </w:rPr>
        <w:t xml:space="preserve">mbiental deberá </w:t>
      </w:r>
      <w:r w:rsidR="007B6A83" w:rsidRPr="008F39BE">
        <w:rPr>
          <w:rFonts w:cs="Arial"/>
          <w:szCs w:val="22"/>
          <w:lang w:val="es-PE"/>
        </w:rPr>
        <w:t xml:space="preserve">ser elaborado por el CONCESIONARIO y aprobado por la </w:t>
      </w:r>
      <w:r w:rsidR="007B6A83">
        <w:rPr>
          <w:rFonts w:cs="Arial"/>
          <w:szCs w:val="22"/>
          <w:lang w:val="es-PE"/>
        </w:rPr>
        <w:t>A</w:t>
      </w:r>
      <w:r w:rsidR="007B6A83" w:rsidRPr="008F39BE">
        <w:rPr>
          <w:rFonts w:cs="Arial"/>
          <w:szCs w:val="22"/>
          <w:lang w:val="es-PE"/>
        </w:rPr>
        <w:t xml:space="preserve">utoridad </w:t>
      </w:r>
      <w:r w:rsidR="007B6A83">
        <w:rPr>
          <w:rFonts w:cs="Arial"/>
          <w:szCs w:val="22"/>
          <w:lang w:val="es-PE"/>
        </w:rPr>
        <w:t>Ambiental C</w:t>
      </w:r>
      <w:r w:rsidR="007B6A83" w:rsidRPr="008F39BE">
        <w:rPr>
          <w:rFonts w:cs="Arial"/>
          <w:szCs w:val="22"/>
          <w:lang w:val="es-PE"/>
        </w:rPr>
        <w:t>ompetente</w:t>
      </w:r>
      <w:r w:rsidR="007B6A83">
        <w:rPr>
          <w:rFonts w:cs="Arial"/>
          <w:szCs w:val="22"/>
          <w:lang w:val="es-PE"/>
        </w:rPr>
        <w:t xml:space="preserve">, dicho documento deberá </w:t>
      </w:r>
      <w:r w:rsidRPr="008F39BE">
        <w:rPr>
          <w:rFonts w:cs="Arial"/>
          <w:szCs w:val="22"/>
          <w:lang w:val="es-PE"/>
        </w:rPr>
        <w:t>con</w:t>
      </w:r>
      <w:r w:rsidR="007B6A83">
        <w:rPr>
          <w:rFonts w:cs="Arial"/>
          <w:szCs w:val="22"/>
          <w:lang w:val="es-PE"/>
        </w:rPr>
        <w:t xml:space="preserve">siderar </w:t>
      </w:r>
      <w:r w:rsidRPr="008F39BE">
        <w:rPr>
          <w:rFonts w:cs="Arial"/>
          <w:szCs w:val="22"/>
          <w:lang w:val="es-PE"/>
        </w:rPr>
        <w:t xml:space="preserve">los </w:t>
      </w:r>
      <w:r>
        <w:rPr>
          <w:rFonts w:cs="Arial"/>
          <w:szCs w:val="22"/>
          <w:lang w:val="es-PE"/>
        </w:rPr>
        <w:t>P</w:t>
      </w:r>
      <w:r w:rsidRPr="008F39BE">
        <w:rPr>
          <w:rFonts w:cs="Arial"/>
          <w:szCs w:val="22"/>
          <w:lang w:val="es-PE"/>
        </w:rPr>
        <w:t xml:space="preserve">asivos </w:t>
      </w:r>
      <w:r>
        <w:rPr>
          <w:rFonts w:cs="Arial"/>
          <w:szCs w:val="22"/>
          <w:lang w:val="es-PE"/>
        </w:rPr>
        <w:t>A</w:t>
      </w:r>
      <w:r w:rsidRPr="008F39BE">
        <w:rPr>
          <w:rFonts w:cs="Arial"/>
          <w:szCs w:val="22"/>
          <w:lang w:val="es-PE"/>
        </w:rPr>
        <w:t>mbientales (identificación</w:t>
      </w:r>
      <w:r>
        <w:rPr>
          <w:rFonts w:cs="Arial"/>
          <w:szCs w:val="22"/>
          <w:lang w:val="es-PE"/>
        </w:rPr>
        <w:t xml:space="preserve">, </w:t>
      </w:r>
      <w:r w:rsidRPr="008F39BE">
        <w:rPr>
          <w:rFonts w:cs="Arial"/>
          <w:szCs w:val="22"/>
          <w:lang w:val="es-PE"/>
        </w:rPr>
        <w:t xml:space="preserve">caracterización, </w:t>
      </w:r>
      <w:r w:rsidR="00053C0E">
        <w:rPr>
          <w:rFonts w:cs="Arial"/>
          <w:szCs w:val="22"/>
          <w:lang w:val="es-PE"/>
        </w:rPr>
        <w:t>medidas ambientales, cronograma, c</w:t>
      </w:r>
      <w:r w:rsidRPr="008F39BE">
        <w:rPr>
          <w:rFonts w:cs="Arial"/>
          <w:szCs w:val="22"/>
          <w:lang w:val="es-PE"/>
        </w:rPr>
        <w:t>ostos</w:t>
      </w:r>
      <w:r w:rsidR="00053C0E">
        <w:rPr>
          <w:rFonts w:cs="Arial"/>
          <w:szCs w:val="22"/>
          <w:lang w:val="es-PE"/>
        </w:rPr>
        <w:t xml:space="preserve"> y gastos</w:t>
      </w:r>
      <w:r w:rsidRPr="008F39BE">
        <w:rPr>
          <w:rFonts w:cs="Arial"/>
          <w:szCs w:val="22"/>
          <w:lang w:val="es-PE"/>
        </w:rPr>
        <w:t xml:space="preserve">), </w:t>
      </w:r>
      <w:r w:rsidR="007B6A83">
        <w:rPr>
          <w:rFonts w:cs="Arial"/>
          <w:szCs w:val="22"/>
          <w:lang w:val="es-PE"/>
        </w:rPr>
        <w:t xml:space="preserve">así como que la </w:t>
      </w:r>
      <w:r w:rsidRPr="008F39BE">
        <w:rPr>
          <w:rFonts w:cs="Arial"/>
          <w:szCs w:val="22"/>
          <w:lang w:val="es-PE"/>
        </w:rPr>
        <w:t xml:space="preserve">oportunidad de ejecución de las medidas ambientales para los </w:t>
      </w:r>
      <w:r>
        <w:rPr>
          <w:rFonts w:cs="Arial"/>
          <w:szCs w:val="22"/>
          <w:lang w:val="es-PE"/>
        </w:rPr>
        <w:t>P</w:t>
      </w:r>
      <w:r w:rsidRPr="008F39BE">
        <w:rPr>
          <w:rFonts w:cs="Arial"/>
          <w:szCs w:val="22"/>
          <w:lang w:val="es-PE"/>
        </w:rPr>
        <w:t xml:space="preserve">asivos </w:t>
      </w:r>
      <w:r>
        <w:rPr>
          <w:rFonts w:cs="Arial"/>
          <w:szCs w:val="22"/>
          <w:lang w:val="es-PE"/>
        </w:rPr>
        <w:t>A</w:t>
      </w:r>
      <w:r w:rsidRPr="008F39BE">
        <w:rPr>
          <w:rFonts w:cs="Arial"/>
          <w:szCs w:val="22"/>
          <w:lang w:val="es-PE"/>
        </w:rPr>
        <w:t xml:space="preserve">mbientales </w:t>
      </w:r>
      <w:r w:rsidR="007B6A83">
        <w:rPr>
          <w:rFonts w:cs="Arial"/>
          <w:szCs w:val="22"/>
          <w:lang w:val="es-PE"/>
        </w:rPr>
        <w:t xml:space="preserve">será </w:t>
      </w:r>
      <w:r w:rsidRPr="008F39BE">
        <w:rPr>
          <w:rFonts w:cs="Arial"/>
          <w:szCs w:val="22"/>
          <w:lang w:val="es-PE"/>
        </w:rPr>
        <w:t xml:space="preserve">durante el periodo de ejecución de </w:t>
      </w:r>
      <w:r>
        <w:rPr>
          <w:rFonts w:cs="Arial"/>
          <w:szCs w:val="22"/>
          <w:lang w:val="es-PE"/>
        </w:rPr>
        <w:t>Inversiones Obligatorias</w:t>
      </w:r>
      <w:r w:rsidRPr="008F39BE">
        <w:rPr>
          <w:rFonts w:cs="Arial"/>
          <w:szCs w:val="22"/>
          <w:lang w:val="es-PE"/>
        </w:rPr>
        <w:t>.</w:t>
      </w:r>
    </w:p>
    <w:p w14:paraId="4B4BB8A2" w14:textId="77777777" w:rsidR="008F39BE" w:rsidRDefault="008F39BE" w:rsidP="00721754">
      <w:pPr>
        <w:suppressLineNumbers/>
        <w:tabs>
          <w:tab w:val="num" w:pos="1134"/>
        </w:tabs>
        <w:suppressAutoHyphens/>
        <w:ind w:left="1134" w:hanging="425"/>
        <w:jc w:val="both"/>
        <w:rPr>
          <w:rFonts w:cs="Arial"/>
          <w:szCs w:val="22"/>
          <w:lang w:val="es-PE"/>
        </w:rPr>
      </w:pPr>
    </w:p>
    <w:p w14:paraId="110F9DCC" w14:textId="77777777" w:rsidR="00721754" w:rsidRPr="00C734EF"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DB2A60">
        <w:rPr>
          <w:rFonts w:cs="Arial"/>
          <w:szCs w:val="22"/>
          <w:lang w:val="es-PE"/>
        </w:rPr>
        <w:t>Que, e</w:t>
      </w:r>
      <w:r w:rsidR="00721754" w:rsidRPr="00DB2A60">
        <w:rPr>
          <w:rFonts w:cs="Arial"/>
          <w:szCs w:val="22"/>
          <w:lang w:val="es-PE"/>
        </w:rPr>
        <w:t xml:space="preserve">n tanto el CONCESIONARIO y sus inversionistas cumplan con lo establecido en las Leyes y </w:t>
      </w:r>
      <w:r w:rsidR="00721754" w:rsidRPr="00C734EF">
        <w:rPr>
          <w:rFonts w:cs="Arial"/>
          <w:szCs w:val="22"/>
          <w:lang w:val="es-PE"/>
        </w:rPr>
        <w:t>Disposiciones Aplicables, se otorgará el convenio de estabilidad jurídica a que se refieren los Decretos Legislativos Nº 662 y Nº 757; y la Ley Nº 27342.</w:t>
      </w:r>
    </w:p>
    <w:p w14:paraId="1F2556AE" w14:textId="77777777" w:rsidR="00721754" w:rsidRPr="00B815A0" w:rsidRDefault="00721754" w:rsidP="00721754">
      <w:pPr>
        <w:suppressLineNumbers/>
        <w:tabs>
          <w:tab w:val="num" w:pos="1134"/>
        </w:tabs>
        <w:suppressAutoHyphens/>
        <w:ind w:left="1134" w:hanging="425"/>
        <w:jc w:val="both"/>
        <w:rPr>
          <w:rFonts w:cs="Arial"/>
          <w:szCs w:val="22"/>
          <w:lang w:val="es-PE"/>
        </w:rPr>
      </w:pPr>
    </w:p>
    <w:p w14:paraId="767B1432" w14:textId="77777777" w:rsidR="00721754" w:rsidRPr="00681A8E" w:rsidRDefault="00721754" w:rsidP="00565844">
      <w:pPr>
        <w:numPr>
          <w:ilvl w:val="0"/>
          <w:numId w:val="6"/>
        </w:numPr>
        <w:suppressLineNumbers/>
        <w:tabs>
          <w:tab w:val="clear" w:pos="706"/>
          <w:tab w:val="num" w:pos="1134"/>
        </w:tabs>
        <w:suppressAutoHyphens/>
        <w:ind w:left="1134" w:hanging="425"/>
        <w:jc w:val="both"/>
        <w:rPr>
          <w:rFonts w:cs="Arial"/>
          <w:szCs w:val="22"/>
          <w:lang w:val="es-PE"/>
        </w:rPr>
      </w:pPr>
      <w:r w:rsidRPr="00F10A03">
        <w:rPr>
          <w:rFonts w:cs="Arial"/>
          <w:szCs w:val="22"/>
          <w:lang w:val="es-PE"/>
        </w:rPr>
        <w:t>Que, serán de aplicación al presente Contrato lo previsto en el artículo 62 de la Constitución Política del Perú que consagra la libertad de contratación y establece qu</w:t>
      </w:r>
      <w:r w:rsidRPr="00681A8E">
        <w:rPr>
          <w:rFonts w:cs="Arial"/>
          <w:szCs w:val="22"/>
          <w:lang w:val="es-PE"/>
        </w:rPr>
        <w:t>e los términos contractuales no pueden ser modificados por leyes u otras disposiciones de cualquier clase. Asimismo, será de aplicación lo dispuesto en el artículo 63 de la Constitución Política del Perú referido a que la inversión extranjera y la nacional, se sujetan a las mismas condiciones y al principio de no discriminación en función del origen de la inversión.</w:t>
      </w:r>
    </w:p>
    <w:p w14:paraId="6AC2AAD6" w14:textId="77777777" w:rsidR="004D56DE" w:rsidRPr="00DB2A60" w:rsidRDefault="004D56DE" w:rsidP="00DB2A60">
      <w:pPr>
        <w:pStyle w:val="Textoindependiente"/>
        <w:tabs>
          <w:tab w:val="num" w:pos="2073"/>
        </w:tabs>
        <w:rPr>
          <w:szCs w:val="22"/>
        </w:rPr>
      </w:pPr>
    </w:p>
    <w:p w14:paraId="4920CA81" w14:textId="2B816950" w:rsidR="003F3DC6" w:rsidRPr="002B64AF" w:rsidRDefault="003F3DC6" w:rsidP="00565844">
      <w:pPr>
        <w:numPr>
          <w:ilvl w:val="0"/>
          <w:numId w:val="6"/>
        </w:numPr>
        <w:suppressLineNumbers/>
        <w:tabs>
          <w:tab w:val="clear" w:pos="706"/>
          <w:tab w:val="num" w:pos="1134"/>
        </w:tabs>
        <w:suppressAutoHyphens/>
        <w:ind w:left="1134" w:hanging="425"/>
        <w:jc w:val="both"/>
        <w:rPr>
          <w:w w:val="95"/>
        </w:rPr>
      </w:pPr>
      <w:r w:rsidRPr="002B64AF">
        <w:rPr>
          <w:w w:val="95"/>
        </w:rPr>
        <w:t xml:space="preserve">Que, el Poder Ejecutivo ha expedido el Decreto Supremo al que se refiere </w:t>
      </w:r>
      <w:r w:rsidRPr="009F12D0">
        <w:rPr>
          <w:rFonts w:cs="Arial"/>
          <w:w w:val="95"/>
          <w:szCs w:val="22"/>
          <w:lang w:val="es-PE"/>
        </w:rPr>
        <w:t xml:space="preserve">al amparo de lo </w:t>
      </w:r>
      <w:r w:rsidRPr="002B64AF">
        <w:rPr>
          <w:rFonts w:cs="Arial"/>
          <w:szCs w:val="22"/>
          <w:lang w:val="es-PE"/>
        </w:rPr>
        <w:t>dispuesto</w:t>
      </w:r>
      <w:r w:rsidRPr="009F12D0">
        <w:rPr>
          <w:rFonts w:cs="Arial"/>
          <w:w w:val="95"/>
          <w:szCs w:val="22"/>
          <w:lang w:val="es-PE"/>
        </w:rPr>
        <w:t xml:space="preserve"> en </w:t>
      </w:r>
      <w:r w:rsidRPr="002B64AF">
        <w:rPr>
          <w:w w:val="95"/>
          <w:lang w:val="es-PE"/>
        </w:rPr>
        <w:t xml:space="preserve">el </w:t>
      </w:r>
      <w:r w:rsidRPr="009F12D0">
        <w:rPr>
          <w:rFonts w:cs="Arial"/>
          <w:w w:val="95"/>
          <w:szCs w:val="22"/>
          <w:lang w:val="es-PE"/>
        </w:rPr>
        <w:t>numeral 2</w:t>
      </w:r>
      <w:r w:rsidR="00053C0E">
        <w:rPr>
          <w:rFonts w:cs="Arial"/>
          <w:w w:val="95"/>
          <w:szCs w:val="22"/>
          <w:lang w:val="es-PE"/>
        </w:rPr>
        <w:t>5</w:t>
      </w:r>
      <w:r w:rsidRPr="009F12D0">
        <w:rPr>
          <w:rFonts w:cs="Arial"/>
          <w:w w:val="95"/>
          <w:szCs w:val="22"/>
          <w:lang w:val="es-PE"/>
        </w:rPr>
        <w:t>.</w:t>
      </w:r>
      <w:r w:rsidRPr="002B64AF">
        <w:rPr>
          <w:w w:val="95"/>
          <w:lang w:val="es-PE"/>
        </w:rPr>
        <w:t xml:space="preserve">2 del </w:t>
      </w:r>
      <w:r w:rsidRPr="009F12D0">
        <w:rPr>
          <w:rFonts w:cs="Arial"/>
          <w:w w:val="95"/>
          <w:szCs w:val="22"/>
          <w:lang w:val="es-PE"/>
        </w:rPr>
        <w:t>Artículo 2</w:t>
      </w:r>
      <w:r w:rsidR="00053C0E">
        <w:rPr>
          <w:rFonts w:cs="Arial"/>
          <w:w w:val="95"/>
          <w:szCs w:val="22"/>
          <w:lang w:val="es-PE"/>
        </w:rPr>
        <w:t>5</w:t>
      </w:r>
      <w:r w:rsidRPr="009F12D0">
        <w:rPr>
          <w:rFonts w:cs="Arial"/>
          <w:w w:val="95"/>
          <w:szCs w:val="22"/>
          <w:lang w:val="es-PE"/>
        </w:rPr>
        <w:t xml:space="preserve">° del </w:t>
      </w:r>
      <w:r w:rsidR="00053C0E">
        <w:rPr>
          <w:rFonts w:cs="Arial"/>
          <w:w w:val="95"/>
          <w:szCs w:val="22"/>
          <w:lang w:val="es-PE"/>
        </w:rPr>
        <w:t xml:space="preserve">TUO del </w:t>
      </w:r>
      <w:r w:rsidRPr="002B64AF">
        <w:rPr>
          <w:w w:val="95"/>
          <w:lang w:val="es-PE"/>
        </w:rPr>
        <w:t xml:space="preserve">Decreto Legislativo N° </w:t>
      </w:r>
      <w:r w:rsidRPr="009F12D0">
        <w:rPr>
          <w:rFonts w:cs="Arial"/>
          <w:w w:val="95"/>
          <w:szCs w:val="22"/>
          <w:lang w:val="es-PE"/>
        </w:rPr>
        <w:t>1224</w:t>
      </w:r>
      <w:r w:rsidRPr="002B64AF">
        <w:rPr>
          <w:w w:val="95"/>
        </w:rPr>
        <w:t>, por el cual se otorga la garantía del Estado en respaldo de las declaraciones, seguridades y obligaciones que asume el CONCEDENTE en virtud de este Contrato; la cual no es una garantía financiera.</w:t>
      </w:r>
    </w:p>
    <w:p w14:paraId="11FA81A9" w14:textId="77777777" w:rsidR="00721754" w:rsidRPr="00E321F2" w:rsidRDefault="00721754" w:rsidP="00721754">
      <w:pPr>
        <w:suppressLineNumbers/>
        <w:suppressAutoHyphens/>
        <w:jc w:val="both"/>
        <w:rPr>
          <w:rFonts w:cs="Arial"/>
          <w:szCs w:val="22"/>
          <w:lang w:val="es-PE"/>
        </w:rPr>
      </w:pPr>
    </w:p>
    <w:p w14:paraId="524CF5C7" w14:textId="532AD566" w:rsidR="00721754" w:rsidRPr="00E321F2" w:rsidRDefault="00FF43D9" w:rsidP="00565844">
      <w:pPr>
        <w:numPr>
          <w:ilvl w:val="0"/>
          <w:numId w:val="6"/>
        </w:numPr>
        <w:suppressLineNumbers/>
        <w:tabs>
          <w:tab w:val="clear" w:pos="706"/>
          <w:tab w:val="num" w:pos="1134"/>
        </w:tabs>
        <w:suppressAutoHyphens/>
        <w:ind w:left="1134" w:hanging="425"/>
        <w:jc w:val="both"/>
        <w:rPr>
          <w:rFonts w:cs="Arial"/>
          <w:szCs w:val="22"/>
          <w:lang w:val="es-PE"/>
        </w:rPr>
      </w:pPr>
      <w:r w:rsidRPr="00E321F2">
        <w:rPr>
          <w:rFonts w:cs="Arial"/>
          <w:szCs w:val="22"/>
          <w:lang w:val="es-PE"/>
        </w:rPr>
        <w:t>Que e</w:t>
      </w:r>
      <w:r w:rsidR="00721754" w:rsidRPr="00E321F2">
        <w:rPr>
          <w:rFonts w:cs="Arial"/>
          <w:szCs w:val="22"/>
          <w:lang w:val="es-PE"/>
        </w:rPr>
        <w:t xml:space="preserve">l CONCESIONARIO se encuentra plenamente autorizado en virtud de la suscripción del Contrato para efectuar el </w:t>
      </w:r>
      <w:r w:rsidR="000A765F">
        <w:rPr>
          <w:rFonts w:cs="Arial"/>
          <w:szCs w:val="22"/>
          <w:lang w:val="es-PE"/>
        </w:rPr>
        <w:t>d</w:t>
      </w:r>
      <w:r w:rsidR="00721754" w:rsidRPr="00E321F2">
        <w:rPr>
          <w:rFonts w:cs="Arial"/>
          <w:szCs w:val="22"/>
          <w:lang w:val="es-PE"/>
        </w:rPr>
        <w:t xml:space="preserve">iseño, </w:t>
      </w:r>
      <w:r w:rsidR="000A765F">
        <w:rPr>
          <w:rFonts w:cs="Arial"/>
          <w:szCs w:val="22"/>
          <w:lang w:val="es-PE"/>
        </w:rPr>
        <w:t>f</w:t>
      </w:r>
      <w:r w:rsidR="00721754" w:rsidRPr="00E321F2">
        <w:rPr>
          <w:rFonts w:cs="Arial"/>
          <w:szCs w:val="22"/>
          <w:lang w:val="es-PE"/>
        </w:rPr>
        <w:t xml:space="preserve">inanciamiento, </w:t>
      </w:r>
      <w:r w:rsidR="00F6026A">
        <w:rPr>
          <w:rFonts w:cs="Arial"/>
          <w:lang w:val="es-PE"/>
        </w:rPr>
        <w:t xml:space="preserve">ejecución </w:t>
      </w:r>
      <w:r w:rsidR="00F6026A" w:rsidRPr="00E321F2">
        <w:rPr>
          <w:rFonts w:cs="Arial"/>
          <w:lang w:val="es-PE"/>
        </w:rPr>
        <w:t xml:space="preserve">de las </w:t>
      </w:r>
      <w:r w:rsidR="00F6026A">
        <w:rPr>
          <w:rFonts w:cs="Arial"/>
          <w:lang w:val="es-PE"/>
        </w:rPr>
        <w:t>Inversiones</w:t>
      </w:r>
      <w:r w:rsidR="00721754" w:rsidRPr="00E321F2">
        <w:rPr>
          <w:rFonts w:cs="Arial"/>
          <w:szCs w:val="22"/>
          <w:lang w:val="es-PE"/>
        </w:rPr>
        <w:t xml:space="preserve">, Conservación, Explotación y </w:t>
      </w:r>
      <w:r w:rsidR="000A765F">
        <w:rPr>
          <w:rFonts w:cs="Arial"/>
          <w:szCs w:val="22"/>
          <w:lang w:val="es-PE"/>
        </w:rPr>
        <w:t>t</w:t>
      </w:r>
      <w:r w:rsidR="00721754" w:rsidRPr="00E321F2">
        <w:rPr>
          <w:rFonts w:cs="Arial"/>
          <w:szCs w:val="22"/>
          <w:lang w:val="es-PE"/>
        </w:rPr>
        <w:t xml:space="preserve">ransferencia de la Concesión, conforme con los términos y condiciones de este Contrato. En tal sentido, de acuerdo a lo dispuesto en el Decreto Supremo Nº 027-2008-MTC, no son de aplicación a la Concesión, el régimen de autorizaciones, habilitaciones y licencias portuarias establecidos en el artículo 8 y 9 de la LSPN y en el Subcapítulo V del Capítulo III del Decreto Supremo Nº 003-2004-MTC. </w:t>
      </w:r>
    </w:p>
    <w:p w14:paraId="6D7DB4C6" w14:textId="77777777" w:rsidR="00FF43D9" w:rsidRPr="00E321F2" w:rsidRDefault="00FF43D9" w:rsidP="00FF43D9">
      <w:pPr>
        <w:suppressLineNumbers/>
        <w:suppressAutoHyphens/>
        <w:ind w:left="1134"/>
        <w:jc w:val="both"/>
        <w:rPr>
          <w:rFonts w:cs="Arial"/>
          <w:szCs w:val="22"/>
          <w:lang w:val="es-PE"/>
        </w:rPr>
      </w:pPr>
    </w:p>
    <w:p w14:paraId="0A8CF5D6" w14:textId="77777777" w:rsidR="00FF43D9" w:rsidRPr="00000BE8" w:rsidRDefault="00FF43D9" w:rsidP="00FF43D9">
      <w:pPr>
        <w:ind w:left="1134" w:hanging="425"/>
        <w:jc w:val="both"/>
        <w:rPr>
          <w:rFonts w:cs="Arial"/>
          <w:lang w:val="es-PE"/>
        </w:rPr>
      </w:pPr>
      <w:r w:rsidRPr="00000BE8">
        <w:rPr>
          <w:rFonts w:cs="Arial"/>
          <w:lang w:val="es-PE"/>
        </w:rPr>
        <w:t>i)</w:t>
      </w:r>
      <w:r w:rsidRPr="00000BE8">
        <w:rPr>
          <w:rFonts w:cs="Arial"/>
          <w:lang w:val="es-PE"/>
        </w:rPr>
        <w:tab/>
        <w:t>Que el CONCEDENTE garantiza al CONCESIONARIO que durante la vigencia de la Concesión, no otorgará concesión o licencia alguna que afecte los derechos adquiridos por el CONCESIONARIO en virtud del presente Contrato.</w:t>
      </w:r>
    </w:p>
    <w:p w14:paraId="5CBFC76A" w14:textId="77777777" w:rsidR="00FF43D9" w:rsidRPr="00000BE8" w:rsidRDefault="00FF43D9" w:rsidP="00FF43D9">
      <w:pPr>
        <w:ind w:left="1134" w:hanging="425"/>
        <w:jc w:val="both"/>
        <w:rPr>
          <w:rFonts w:cs="Arial"/>
          <w:lang w:val="es-PE"/>
        </w:rPr>
      </w:pPr>
    </w:p>
    <w:p w14:paraId="445221F2" w14:textId="29FF22AA" w:rsidR="00FF43D9" w:rsidRPr="00000BE8" w:rsidRDefault="00FF43D9" w:rsidP="00FF43D9">
      <w:pPr>
        <w:ind w:left="1134" w:hanging="425"/>
        <w:jc w:val="both"/>
        <w:rPr>
          <w:rFonts w:cs="Arial"/>
          <w:lang w:val="es-PE"/>
        </w:rPr>
      </w:pPr>
      <w:r w:rsidRPr="00000BE8">
        <w:rPr>
          <w:rFonts w:cs="Arial"/>
          <w:lang w:val="es-PE"/>
        </w:rPr>
        <w:t>j)</w:t>
      </w:r>
      <w:r w:rsidRPr="00000BE8">
        <w:rPr>
          <w:rFonts w:cs="Arial"/>
          <w:lang w:val="es-PE"/>
        </w:rPr>
        <w:tab/>
        <w:t xml:space="preserve">Que el CONCEDENTE no realizará actos que impidan u obstaculicen la ejecución de las prestaciones por parte del CONCESIONARIO, contenidas en el presente Contrato. Asimismo el CONCEDENTE coadyuvará a que se alcancen los objetivos de la Concesión. </w:t>
      </w:r>
    </w:p>
    <w:p w14:paraId="1DED2518" w14:textId="77777777" w:rsidR="00FF43D9" w:rsidRPr="00000BE8" w:rsidRDefault="00FF43D9" w:rsidP="00FF43D9">
      <w:pPr>
        <w:ind w:left="1134" w:hanging="425"/>
        <w:jc w:val="both"/>
        <w:rPr>
          <w:rFonts w:cs="Arial"/>
          <w:lang w:val="es-PE"/>
        </w:rPr>
      </w:pPr>
    </w:p>
    <w:p w14:paraId="2DB4DDF1" w14:textId="77777777" w:rsidR="00721754" w:rsidRDefault="00FF43D9" w:rsidP="00565844">
      <w:pPr>
        <w:pStyle w:val="Prrafodelista"/>
        <w:numPr>
          <w:ilvl w:val="0"/>
          <w:numId w:val="6"/>
        </w:numPr>
        <w:tabs>
          <w:tab w:val="clear" w:pos="706"/>
          <w:tab w:val="num" w:pos="1134"/>
        </w:tabs>
        <w:ind w:left="1134" w:hanging="567"/>
        <w:jc w:val="both"/>
        <w:rPr>
          <w:rFonts w:cs="Arial"/>
          <w:lang w:val="es-PE"/>
        </w:rPr>
      </w:pPr>
      <w:r w:rsidRPr="0034090D">
        <w:rPr>
          <w:rFonts w:cs="Arial"/>
          <w:lang w:val="es-PE"/>
        </w:rPr>
        <w:t>Que el CONCEDENTE declara que es condición esencial para la firma del presente contrato que el mismo se encuentra en una situación de equilibrio económico-financiero.</w:t>
      </w:r>
    </w:p>
    <w:p w14:paraId="0EB32053" w14:textId="77777777" w:rsidR="0034090D" w:rsidRPr="0034090D" w:rsidRDefault="0034090D" w:rsidP="0062258A">
      <w:pPr>
        <w:pStyle w:val="Prrafodelista"/>
        <w:ind w:left="1134"/>
        <w:jc w:val="both"/>
        <w:rPr>
          <w:rFonts w:cs="Arial"/>
          <w:lang w:val="es-PE"/>
        </w:rPr>
      </w:pPr>
    </w:p>
    <w:p w14:paraId="08EBC55B" w14:textId="1F08AE3F" w:rsidR="009529D7" w:rsidRPr="009529D7" w:rsidRDefault="001477E3" w:rsidP="00565844">
      <w:pPr>
        <w:pStyle w:val="Prrafodelista"/>
        <w:numPr>
          <w:ilvl w:val="0"/>
          <w:numId w:val="6"/>
        </w:numPr>
        <w:tabs>
          <w:tab w:val="clear" w:pos="706"/>
          <w:tab w:val="num" w:pos="1134"/>
        </w:tabs>
        <w:ind w:left="1134" w:hanging="567"/>
        <w:jc w:val="both"/>
        <w:rPr>
          <w:lang w:val="es-PE"/>
        </w:rPr>
      </w:pPr>
      <w:r>
        <w:rPr>
          <w:rFonts w:cs="Arial"/>
          <w:lang w:val="es-PE"/>
        </w:rPr>
        <w:t xml:space="preserve">Que ENAPU formalizará </w:t>
      </w:r>
      <w:r w:rsidRPr="00F47C7B">
        <w:rPr>
          <w:rFonts w:cs="Arial"/>
          <w:szCs w:val="22"/>
        </w:rPr>
        <w:t xml:space="preserve">el cese, pagará y liquidará las sumas correspondientes a las remuneraciones, beneficios sociales y demás derechos laborales generados hasta un día antes de la Fecha de Toma de Posesión, correspondientes a los trabajadores del </w:t>
      </w:r>
      <w:r w:rsidR="000D0928">
        <w:rPr>
          <w:rFonts w:cs="Arial"/>
          <w:lang w:val="es-PE"/>
        </w:rPr>
        <w:t>TPMS</w:t>
      </w:r>
      <w:r w:rsidRPr="00F47C7B">
        <w:rPr>
          <w:rFonts w:cs="Arial"/>
          <w:szCs w:val="22"/>
        </w:rPr>
        <w:t xml:space="preserve"> a los que se refiere el </w:t>
      </w:r>
      <w:r w:rsidRPr="005C4C69">
        <w:rPr>
          <w:rFonts w:cs="Arial"/>
          <w:szCs w:val="22"/>
        </w:rPr>
        <w:t xml:space="preserve">Anexo </w:t>
      </w:r>
      <w:r w:rsidR="00A9707D" w:rsidRPr="005C4C69">
        <w:rPr>
          <w:rFonts w:cs="Arial"/>
          <w:szCs w:val="22"/>
        </w:rPr>
        <w:t>15</w:t>
      </w:r>
      <w:r w:rsidRPr="00F47C7B">
        <w:rPr>
          <w:rFonts w:cs="Arial"/>
          <w:szCs w:val="22"/>
        </w:rPr>
        <w:t xml:space="preserve"> que, de acuerdo con lo dispuesto en las Cláusula 12.</w:t>
      </w:r>
      <w:r>
        <w:rPr>
          <w:rFonts w:cs="Arial"/>
          <w:szCs w:val="22"/>
        </w:rPr>
        <w:t>13</w:t>
      </w:r>
      <w:r w:rsidRPr="00F47C7B">
        <w:rPr>
          <w:rFonts w:cs="Arial"/>
          <w:szCs w:val="22"/>
        </w:rPr>
        <w:t>, hubieran manifestado su conformidad con la contratación propuesta por el CONCESIONARIO. Asimismo, el CONCEDENTE declara y garantiza que ENAPU ha cumplido con pagar las aportaciones al Sistema Nacional de Pensiones, Sistema Privado de Pensiones y ESSALUD - Seguro Social de Salud y Seguro Complementario de Trabajo de Riesgo (antes Seguro de Accidentes de Trabajo y Enfermedades Profesionales), Impuesto Extraordinario de Solidaridad  (antes Contribución al Fondo Nacional de Vivienda) y Servicio Nacional de Adiestramiento en Trabajo Industrial y cualquier otras aportaciones requeridas por las leyes peruanas con relación a dichos trabajadores.</w:t>
      </w:r>
    </w:p>
    <w:p w14:paraId="57FEE62F" w14:textId="77777777" w:rsidR="009529D7" w:rsidRDefault="009529D7" w:rsidP="0062258A">
      <w:pPr>
        <w:pStyle w:val="Prrafodelista"/>
        <w:ind w:left="1134"/>
        <w:jc w:val="both"/>
        <w:rPr>
          <w:rFonts w:cs="Arial"/>
          <w:lang w:val="es-PE"/>
        </w:rPr>
      </w:pPr>
    </w:p>
    <w:p w14:paraId="68D186C4" w14:textId="6D8C027B" w:rsidR="009529D7" w:rsidRPr="00A20D9C" w:rsidRDefault="009529D7" w:rsidP="00565844">
      <w:pPr>
        <w:pStyle w:val="Prrafodelista"/>
        <w:numPr>
          <w:ilvl w:val="0"/>
          <w:numId w:val="6"/>
        </w:numPr>
        <w:tabs>
          <w:tab w:val="clear" w:pos="706"/>
          <w:tab w:val="num" w:pos="1134"/>
        </w:tabs>
        <w:ind w:left="1134" w:hanging="567"/>
        <w:jc w:val="both"/>
        <w:rPr>
          <w:rFonts w:cs="Arial"/>
        </w:rPr>
      </w:pPr>
      <w:r w:rsidRPr="00A20D9C">
        <w:rPr>
          <w:rFonts w:cs="Arial"/>
        </w:rPr>
        <w:t xml:space="preserve">Que el </w:t>
      </w:r>
      <w:r w:rsidRPr="005C4C69">
        <w:rPr>
          <w:rFonts w:cs="Arial"/>
        </w:rPr>
        <w:t xml:space="preserve">Anexo </w:t>
      </w:r>
      <w:r w:rsidR="00A9707D" w:rsidRPr="005C4C69">
        <w:rPr>
          <w:rFonts w:cs="Arial"/>
        </w:rPr>
        <w:t>16</w:t>
      </w:r>
      <w:r w:rsidRPr="00A20D9C">
        <w:rPr>
          <w:rFonts w:cs="Arial"/>
        </w:rPr>
        <w:t xml:space="preserve"> incluye la relación de los contratos sean estos operativos y/o administrativos y/o comerciales, suscritos por ENAPU vinculados al </w:t>
      </w:r>
      <w:r w:rsidR="000D0928">
        <w:rPr>
          <w:rFonts w:cs="Arial"/>
          <w:lang w:val="es-PE"/>
        </w:rPr>
        <w:t>TPMS</w:t>
      </w:r>
      <w:r w:rsidRPr="00A20D9C">
        <w:rPr>
          <w:rFonts w:cs="Arial"/>
        </w:rPr>
        <w:t xml:space="preserve">, los mismos que el CONCESIONARIO expresamente declara conocer y respecto a los cuales éste podrá solicitar la cesión de posición contractual. Dicha relación ha sido remitida por ENAPU, habiéndose elaborado por las gerencias y áreas competentes, bajo responsabilidad, siendo los únicos vigentes a la fecha en la que el CONCEDENTE recibió dicha información de ENAPU. </w:t>
      </w:r>
    </w:p>
    <w:p w14:paraId="492C0A68" w14:textId="77777777" w:rsidR="009529D7" w:rsidRPr="00A20D9C" w:rsidRDefault="009529D7" w:rsidP="009529D7">
      <w:pPr>
        <w:ind w:left="1168"/>
        <w:jc w:val="both"/>
        <w:rPr>
          <w:rFonts w:cs="Arial"/>
        </w:rPr>
      </w:pPr>
    </w:p>
    <w:p w14:paraId="1B012592" w14:textId="77777777" w:rsidR="006214DC" w:rsidRPr="006214DC" w:rsidRDefault="006214DC" w:rsidP="006214DC">
      <w:pPr>
        <w:ind w:left="1168"/>
        <w:jc w:val="both"/>
        <w:rPr>
          <w:rFonts w:cs="Arial"/>
        </w:rPr>
      </w:pPr>
      <w:r w:rsidRPr="006214DC">
        <w:rPr>
          <w:rFonts w:cs="Arial"/>
        </w:rPr>
        <w:t xml:space="preserve">Como efecto de la cesión de posición contractual, corresponderá al CONCESIONARIO cumplir con las obligaciones correspondientes a la posición contractual asumida, así como ejercer todos los derechos derivados de dicha posición contractual.  </w:t>
      </w:r>
    </w:p>
    <w:p w14:paraId="160B1A6D" w14:textId="77777777" w:rsidR="006214DC" w:rsidRPr="006214DC" w:rsidRDefault="006214DC" w:rsidP="006214DC">
      <w:pPr>
        <w:ind w:left="1168"/>
        <w:jc w:val="both"/>
        <w:rPr>
          <w:rFonts w:cs="Arial"/>
        </w:rPr>
      </w:pPr>
      <w:r w:rsidRPr="006214DC">
        <w:rPr>
          <w:rFonts w:cs="Arial"/>
        </w:rPr>
        <w:t xml:space="preserve"> </w:t>
      </w:r>
    </w:p>
    <w:p w14:paraId="43017D8C" w14:textId="77777777" w:rsidR="006214DC" w:rsidRPr="006214DC" w:rsidRDefault="006214DC" w:rsidP="006214DC">
      <w:pPr>
        <w:ind w:left="1168"/>
        <w:jc w:val="both"/>
        <w:rPr>
          <w:rFonts w:cs="Arial"/>
        </w:rPr>
      </w:pPr>
      <w:r w:rsidRPr="006214DC">
        <w:rPr>
          <w:rFonts w:cs="Arial"/>
        </w:rPr>
        <w:t xml:space="preserve">Asimismo, el  CONCESIONARIO no adquirirá derechos ni obligaciones de cobro que se deriven de esos contratos y que se hubiere generado y devengado hasta la fecha de la referida cesión de posición contractual. </w:t>
      </w:r>
    </w:p>
    <w:p w14:paraId="2B3A354F" w14:textId="77777777" w:rsidR="006214DC" w:rsidRPr="006214DC" w:rsidRDefault="006214DC" w:rsidP="006214DC">
      <w:pPr>
        <w:ind w:left="1168"/>
        <w:jc w:val="both"/>
        <w:rPr>
          <w:rFonts w:cs="Arial"/>
        </w:rPr>
      </w:pPr>
      <w:r w:rsidRPr="006214DC">
        <w:rPr>
          <w:rFonts w:cs="Arial"/>
        </w:rPr>
        <w:t xml:space="preserve"> </w:t>
      </w:r>
    </w:p>
    <w:p w14:paraId="1CE84FE8" w14:textId="731BDC2E" w:rsidR="009529D7" w:rsidRPr="00A20D9C" w:rsidRDefault="006214DC" w:rsidP="006214DC">
      <w:pPr>
        <w:ind w:left="1168"/>
        <w:jc w:val="both"/>
        <w:rPr>
          <w:rFonts w:cs="Arial"/>
        </w:rPr>
      </w:pPr>
      <w:r w:rsidRPr="006214DC">
        <w:rPr>
          <w:rFonts w:cs="Arial"/>
        </w:rPr>
        <w:t>Respecto de los contratos cuya cesión no hubiera sido requerida por el CONCESIONARIO, éste no asumirá responsabilidades ni pasivos generados como consecuencia de dichos contratos.</w:t>
      </w:r>
    </w:p>
    <w:p w14:paraId="1D824091" w14:textId="77777777" w:rsidR="006214DC" w:rsidRDefault="006214DC" w:rsidP="00F47C7B">
      <w:pPr>
        <w:pStyle w:val="Prrafodelista"/>
        <w:tabs>
          <w:tab w:val="left" w:pos="2115"/>
        </w:tabs>
        <w:ind w:left="1134"/>
        <w:jc w:val="both"/>
        <w:rPr>
          <w:rFonts w:cs="Arial"/>
        </w:rPr>
      </w:pPr>
    </w:p>
    <w:p w14:paraId="1ED8EB2D" w14:textId="77777777" w:rsidR="006214DC" w:rsidRDefault="006214DC" w:rsidP="00F47C7B">
      <w:pPr>
        <w:pStyle w:val="Prrafodelista"/>
        <w:tabs>
          <w:tab w:val="left" w:pos="2115"/>
        </w:tabs>
        <w:ind w:left="1134"/>
        <w:jc w:val="both"/>
        <w:rPr>
          <w:rFonts w:cs="Arial"/>
        </w:rPr>
      </w:pPr>
      <w:r w:rsidRPr="006214DC">
        <w:rPr>
          <w:rFonts w:cs="Arial"/>
        </w:rPr>
        <w:t xml:space="preserve">En caso de la existencia de </w:t>
      </w:r>
      <w:r>
        <w:rPr>
          <w:rFonts w:cs="Arial"/>
        </w:rPr>
        <w:t>P</w:t>
      </w:r>
      <w:r w:rsidRPr="006214DC">
        <w:rPr>
          <w:rFonts w:cs="Arial"/>
        </w:rPr>
        <w:t xml:space="preserve">asivos </w:t>
      </w:r>
      <w:r>
        <w:rPr>
          <w:rFonts w:cs="Arial"/>
        </w:rPr>
        <w:t>A</w:t>
      </w:r>
      <w:r w:rsidRPr="006214DC">
        <w:rPr>
          <w:rFonts w:cs="Arial"/>
        </w:rPr>
        <w:t xml:space="preserve">mbientales generados con anterioridad a la cesión, éstos serán de cargo de ENAPU debiendo implementar el Programa de Adecuación y Manejo Ambiental (PAMA), salvo que el CONCEDENTE determine el encargo de la gestión de </w:t>
      </w:r>
      <w:r>
        <w:rPr>
          <w:rFonts w:cs="Arial"/>
        </w:rPr>
        <w:t>P</w:t>
      </w:r>
      <w:r w:rsidRPr="006214DC">
        <w:rPr>
          <w:rFonts w:cs="Arial"/>
        </w:rPr>
        <w:t xml:space="preserve">asivos </w:t>
      </w:r>
      <w:r>
        <w:rPr>
          <w:rFonts w:cs="Arial"/>
        </w:rPr>
        <w:t>A</w:t>
      </w:r>
      <w:r w:rsidRPr="006214DC">
        <w:rPr>
          <w:rFonts w:cs="Arial"/>
        </w:rPr>
        <w:t>mbientales previo acuerdo con el CONCESIONARIO, a fin de garantizar las etapas constructivas (</w:t>
      </w:r>
      <w:r>
        <w:rPr>
          <w:rFonts w:cs="Arial"/>
        </w:rPr>
        <w:t>Inversiones O</w:t>
      </w:r>
      <w:r w:rsidRPr="006214DC">
        <w:rPr>
          <w:rFonts w:cs="Arial"/>
        </w:rPr>
        <w:t xml:space="preserve">bligatorias, </w:t>
      </w:r>
      <w:r>
        <w:rPr>
          <w:rFonts w:cs="Arial"/>
        </w:rPr>
        <w:t>E</w:t>
      </w:r>
      <w:r w:rsidRPr="006214DC">
        <w:rPr>
          <w:rFonts w:cs="Arial"/>
        </w:rPr>
        <w:t xml:space="preserve">xplotación y </w:t>
      </w:r>
      <w:r>
        <w:rPr>
          <w:rFonts w:cs="Arial"/>
        </w:rPr>
        <w:t>C</w:t>
      </w:r>
      <w:r w:rsidRPr="006214DC">
        <w:rPr>
          <w:rFonts w:cs="Arial"/>
        </w:rPr>
        <w:t>onservación  de</w:t>
      </w:r>
      <w:r>
        <w:rPr>
          <w:rFonts w:cs="Arial"/>
        </w:rPr>
        <w:t xml:space="preserve"> </w:t>
      </w:r>
      <w:r w:rsidRPr="006214DC">
        <w:rPr>
          <w:rFonts w:cs="Arial"/>
        </w:rPr>
        <w:t>l</w:t>
      </w:r>
      <w:r>
        <w:rPr>
          <w:rFonts w:cs="Arial"/>
        </w:rPr>
        <w:t>a</w:t>
      </w:r>
      <w:r w:rsidRPr="006214DC">
        <w:rPr>
          <w:rFonts w:cs="Arial"/>
        </w:rPr>
        <w:t xml:space="preserve"> </w:t>
      </w:r>
      <w:r>
        <w:rPr>
          <w:rFonts w:cs="Arial"/>
        </w:rPr>
        <w:t>Concesión.</w:t>
      </w:r>
    </w:p>
    <w:p w14:paraId="1599DE6E" w14:textId="77777777" w:rsidR="006214DC" w:rsidRDefault="006214DC" w:rsidP="006214DC">
      <w:pPr>
        <w:pStyle w:val="Prrafodelista"/>
        <w:ind w:left="1134"/>
        <w:jc w:val="both"/>
        <w:rPr>
          <w:rFonts w:cs="Arial"/>
          <w:lang w:val="es-PE"/>
        </w:rPr>
      </w:pPr>
    </w:p>
    <w:p w14:paraId="2BD2F5B7" w14:textId="77777777" w:rsidR="00791AB4" w:rsidRPr="00791AB4" w:rsidRDefault="00791AB4" w:rsidP="00791AB4">
      <w:pPr>
        <w:pStyle w:val="Prrafodelista"/>
        <w:numPr>
          <w:ilvl w:val="0"/>
          <w:numId w:val="6"/>
        </w:numPr>
        <w:tabs>
          <w:tab w:val="clear" w:pos="706"/>
          <w:tab w:val="num" w:pos="1134"/>
        </w:tabs>
        <w:ind w:left="1134" w:hanging="567"/>
        <w:jc w:val="both"/>
        <w:rPr>
          <w:rFonts w:cs="Arial"/>
          <w:lang w:val="es-PE"/>
        </w:rPr>
      </w:pPr>
      <w:r w:rsidRPr="00791AB4">
        <w:rPr>
          <w:rFonts w:cs="Arial"/>
          <w:lang w:val="es-PE"/>
        </w:rPr>
        <w:t>Que el proyecto Modernización y Desarrollo del Terminal Portuario Multipropósito cuenta con la clasificación ambiental de categoría III- Estudio de Impacto Ambiental Detallado, aprobado por el SENACE mediante R.D. N° 147-2017-SENACE/DCA, asimismo se cuenta con la aprobación del Plan de Participación Ciudadana que forma parte del presente Contrato como Apéndice 1 del Anexo 13.</w:t>
      </w:r>
    </w:p>
    <w:p w14:paraId="7931E300" w14:textId="77777777" w:rsidR="00791AB4" w:rsidRDefault="00791AB4" w:rsidP="00791AB4">
      <w:pPr>
        <w:pStyle w:val="Prrafodelista"/>
        <w:ind w:left="1134"/>
        <w:jc w:val="both"/>
        <w:rPr>
          <w:rFonts w:cs="Arial"/>
          <w:lang w:val="es-PE"/>
        </w:rPr>
      </w:pPr>
    </w:p>
    <w:p w14:paraId="37CED139" w14:textId="635780D7" w:rsidR="009529D7" w:rsidRPr="00791AB4" w:rsidRDefault="00791AB4" w:rsidP="00791AB4">
      <w:pPr>
        <w:pStyle w:val="Prrafodelista"/>
        <w:ind w:left="1134"/>
        <w:jc w:val="both"/>
        <w:rPr>
          <w:rFonts w:cs="Arial"/>
          <w:lang w:val="es-PE"/>
        </w:rPr>
      </w:pPr>
      <w:r w:rsidRPr="00791AB4">
        <w:rPr>
          <w:rFonts w:cs="Arial"/>
          <w:lang w:val="es-PE"/>
        </w:rPr>
        <w:t>Asimismo, el MTC viene realizando diversos estudios técnicos y el instrumento de gestión ambiental  de las actividades para mitigar los daños ambientales ocurridos en las Playas de Huanchaco, Delicias y Buenos Aires ubicadas en la región de La Libertad antes de la Toma de Posesión, por lo que el CONCESIONARIO no es responsable por la generación y mitigación de los referidos daños ambientales, salvo por lo dispuesto en la Cláusula 11.4.</w:t>
      </w:r>
    </w:p>
    <w:p w14:paraId="5FCDE75E" w14:textId="77777777" w:rsidR="00791AB4" w:rsidRDefault="00791AB4" w:rsidP="00791AB4">
      <w:pPr>
        <w:pStyle w:val="Prrafodelista"/>
        <w:ind w:left="1134"/>
        <w:jc w:val="both"/>
        <w:rPr>
          <w:lang w:val="es-PE"/>
        </w:rPr>
      </w:pPr>
    </w:p>
    <w:p w14:paraId="143D5A04" w14:textId="71738499" w:rsidR="0034090D" w:rsidRPr="00F47C7B" w:rsidRDefault="0051448C" w:rsidP="00565844">
      <w:pPr>
        <w:pStyle w:val="Prrafodelista"/>
        <w:numPr>
          <w:ilvl w:val="0"/>
          <w:numId w:val="6"/>
        </w:numPr>
        <w:tabs>
          <w:tab w:val="clear" w:pos="706"/>
          <w:tab w:val="num" w:pos="1134"/>
        </w:tabs>
        <w:ind w:left="1134" w:hanging="567"/>
        <w:jc w:val="both"/>
        <w:rPr>
          <w:lang w:val="es-PE"/>
        </w:rPr>
      </w:pPr>
      <w:r w:rsidRPr="009529D7">
        <w:rPr>
          <w:lang w:val="es-PE"/>
        </w:rPr>
        <w:t>Que l</w:t>
      </w:r>
      <w:r w:rsidR="0034090D" w:rsidRPr="00F47C7B">
        <w:rPr>
          <w:lang w:val="es-PE"/>
        </w:rPr>
        <w:t xml:space="preserve">os estudios y las actividades de mitigación de los daños ambientales ocurridos en el borde costero al norte del </w:t>
      </w:r>
      <w:r w:rsidR="007B21A3">
        <w:rPr>
          <w:lang w:val="es-PE"/>
        </w:rPr>
        <w:t>TPMS</w:t>
      </w:r>
      <w:r w:rsidR="0034090D" w:rsidRPr="00F47C7B">
        <w:rPr>
          <w:lang w:val="es-PE"/>
        </w:rPr>
        <w:t xml:space="preserve">, incluyendo las Playas de Huanchaco, Delicias y Buenos Aires, que realizará el </w:t>
      </w:r>
      <w:r w:rsidRPr="009529D7">
        <w:rPr>
          <w:lang w:val="es-PE"/>
        </w:rPr>
        <w:t>M</w:t>
      </w:r>
      <w:r w:rsidR="0034090D" w:rsidRPr="00F47C7B">
        <w:rPr>
          <w:lang w:val="es-PE"/>
        </w:rPr>
        <w:t>TC, se ejecutarán en el marco de las normas legales vigentes, los estudios técnicos correspondientes y sus respectivos cronogramas, así como los instrumentos de gestión ambiental que sobre el particular se aprueben.</w:t>
      </w:r>
    </w:p>
    <w:p w14:paraId="10B30AEC" w14:textId="77777777" w:rsidR="0034090D" w:rsidRPr="0034090D" w:rsidRDefault="0034090D" w:rsidP="00F47C7B">
      <w:pPr>
        <w:pStyle w:val="Prrafodelista"/>
        <w:spacing w:line="288" w:lineRule="auto"/>
        <w:ind w:left="706"/>
        <w:jc w:val="both"/>
        <w:rPr>
          <w:rFonts w:cs="Arial"/>
          <w:sz w:val="20"/>
          <w:lang w:val="es-PE"/>
        </w:rPr>
      </w:pPr>
    </w:p>
    <w:p w14:paraId="3FB6AD71" w14:textId="07A0F31E" w:rsidR="0034090D" w:rsidRPr="00F47C7B" w:rsidRDefault="0051448C" w:rsidP="00565844">
      <w:pPr>
        <w:pStyle w:val="Prrafodelista"/>
        <w:numPr>
          <w:ilvl w:val="0"/>
          <w:numId w:val="6"/>
        </w:numPr>
        <w:tabs>
          <w:tab w:val="clear" w:pos="706"/>
          <w:tab w:val="num" w:pos="1134"/>
        </w:tabs>
        <w:ind w:left="1134" w:hanging="567"/>
        <w:jc w:val="both"/>
        <w:rPr>
          <w:rFonts w:cs="Arial"/>
          <w:lang w:val="es-PE"/>
        </w:rPr>
      </w:pPr>
      <w:r>
        <w:rPr>
          <w:rFonts w:cs="Arial"/>
          <w:lang w:val="es-PE"/>
        </w:rPr>
        <w:t>Que e</w:t>
      </w:r>
      <w:r w:rsidR="0034090D" w:rsidRPr="00F47C7B">
        <w:rPr>
          <w:rFonts w:cs="Arial"/>
          <w:lang w:val="es-PE"/>
        </w:rPr>
        <w:t xml:space="preserve">n el caso que las acciones adoptadas por el CONCEDENTE para la mitigación y remediación del borde costero al norte del </w:t>
      </w:r>
      <w:r w:rsidR="007B21A3">
        <w:rPr>
          <w:rFonts w:cs="Arial"/>
          <w:lang w:val="es-PE"/>
        </w:rPr>
        <w:t>TPMS</w:t>
      </w:r>
      <w:r w:rsidR="0034090D" w:rsidRPr="00F47C7B">
        <w:rPr>
          <w:rFonts w:cs="Arial"/>
          <w:lang w:val="es-PE"/>
        </w:rPr>
        <w:t xml:space="preserve"> implicaran una solución que afectara o limitara de manera cierta, actual y determinable el funcionamiento del </w:t>
      </w:r>
      <w:r w:rsidR="007B21A3">
        <w:rPr>
          <w:rFonts w:cs="Arial"/>
          <w:lang w:val="es-PE"/>
        </w:rPr>
        <w:t>terminal</w:t>
      </w:r>
      <w:r w:rsidR="0034090D" w:rsidRPr="00F47C7B">
        <w:rPr>
          <w:rFonts w:cs="Arial"/>
          <w:lang w:val="es-PE"/>
        </w:rPr>
        <w:t>, el CONCESIONARIO, previo cumplimiento de las medidas de solución de controversias que se estable</w:t>
      </w:r>
      <w:r>
        <w:rPr>
          <w:rFonts w:cs="Arial"/>
          <w:lang w:val="es-PE"/>
        </w:rPr>
        <w:t>ce</w:t>
      </w:r>
      <w:r w:rsidR="0034090D" w:rsidRPr="00F47C7B">
        <w:rPr>
          <w:rFonts w:cs="Arial"/>
          <w:lang w:val="es-PE"/>
        </w:rPr>
        <w:t xml:space="preserve">n en el </w:t>
      </w:r>
      <w:r>
        <w:rPr>
          <w:rFonts w:cs="Arial"/>
          <w:lang w:val="es-PE"/>
        </w:rPr>
        <w:t>presente</w:t>
      </w:r>
      <w:r w:rsidR="0034090D" w:rsidRPr="00F47C7B">
        <w:rPr>
          <w:rFonts w:cs="Arial"/>
          <w:lang w:val="es-PE"/>
        </w:rPr>
        <w:t xml:space="preserve"> </w:t>
      </w:r>
      <w:r>
        <w:rPr>
          <w:rFonts w:cs="Arial"/>
          <w:lang w:val="es-PE"/>
        </w:rPr>
        <w:t>C</w:t>
      </w:r>
      <w:r w:rsidR="0034090D" w:rsidRPr="00F47C7B">
        <w:rPr>
          <w:rFonts w:cs="Arial"/>
          <w:lang w:val="es-PE"/>
        </w:rPr>
        <w:t>ontrato, tendrá derecho a resolver</w:t>
      </w:r>
      <w:r>
        <w:rPr>
          <w:rFonts w:cs="Arial"/>
          <w:lang w:val="es-PE"/>
        </w:rPr>
        <w:t>lo</w:t>
      </w:r>
      <w:r w:rsidR="0034090D" w:rsidRPr="00F47C7B">
        <w:rPr>
          <w:rFonts w:cs="Arial"/>
          <w:lang w:val="es-PE"/>
        </w:rPr>
        <w:t xml:space="preserve"> de conformidad </w:t>
      </w:r>
      <w:r w:rsidR="00766533">
        <w:rPr>
          <w:rFonts w:cs="Arial"/>
          <w:lang w:val="es-PE"/>
        </w:rPr>
        <w:t xml:space="preserve">con lo establecido en la Cláusula 14.1.6 </w:t>
      </w:r>
      <w:r w:rsidR="0034090D" w:rsidRPr="00F47C7B">
        <w:rPr>
          <w:rFonts w:cs="Arial"/>
          <w:lang w:val="es-PE"/>
        </w:rPr>
        <w:t xml:space="preserve">y con los efectos </w:t>
      </w:r>
      <w:r>
        <w:rPr>
          <w:rFonts w:cs="Arial"/>
          <w:lang w:val="es-PE"/>
        </w:rPr>
        <w:t xml:space="preserve">establecidos en la </w:t>
      </w:r>
      <w:r w:rsidRPr="006B4C3D">
        <w:rPr>
          <w:rFonts w:cs="Arial"/>
          <w:lang w:val="es-PE"/>
        </w:rPr>
        <w:t xml:space="preserve">Cláusula </w:t>
      </w:r>
      <w:r w:rsidR="002E7809" w:rsidRPr="00A75146">
        <w:rPr>
          <w:rFonts w:cs="Arial"/>
          <w:lang w:val="es-PE"/>
        </w:rPr>
        <w:t>14.</w:t>
      </w:r>
      <w:r w:rsidR="00A75146" w:rsidRPr="00F47C7B">
        <w:rPr>
          <w:rFonts w:cs="Arial"/>
          <w:lang w:val="es-PE"/>
        </w:rPr>
        <w:t>1</w:t>
      </w:r>
      <w:r w:rsidR="002E7809" w:rsidRPr="006B4C3D">
        <w:rPr>
          <w:rFonts w:cs="Arial"/>
          <w:lang w:val="es-PE"/>
        </w:rPr>
        <w:t xml:space="preserve">7 </w:t>
      </w:r>
      <w:r w:rsidR="00A75146" w:rsidRPr="00F47C7B">
        <w:rPr>
          <w:rFonts w:cs="Arial"/>
          <w:lang w:val="es-PE"/>
        </w:rPr>
        <w:t>.</w:t>
      </w:r>
    </w:p>
    <w:p w14:paraId="5E289A3F" w14:textId="77777777" w:rsidR="00C679DE" w:rsidRPr="00E321F2" w:rsidRDefault="00C679DE" w:rsidP="00721754">
      <w:pPr>
        <w:suppressLineNumbers/>
        <w:suppressAutoHyphens/>
        <w:ind w:left="709"/>
        <w:jc w:val="both"/>
        <w:rPr>
          <w:rFonts w:cs="Arial"/>
          <w:szCs w:val="22"/>
          <w:lang w:val="es-PE"/>
        </w:rPr>
      </w:pPr>
    </w:p>
    <w:p w14:paraId="56B246B1" w14:textId="77777777" w:rsidR="00FF43D9" w:rsidRPr="00E321F2" w:rsidRDefault="00FF43D9" w:rsidP="00721754">
      <w:pPr>
        <w:suppressLineNumbers/>
        <w:suppressAutoHyphens/>
        <w:ind w:left="709"/>
        <w:jc w:val="both"/>
        <w:rPr>
          <w:rFonts w:cs="Arial"/>
          <w:szCs w:val="22"/>
          <w:lang w:val="es-PE"/>
        </w:rPr>
      </w:pPr>
    </w:p>
    <w:p w14:paraId="104ECC0C" w14:textId="77777777" w:rsidR="00721754" w:rsidRPr="00E321F2" w:rsidRDefault="00721754" w:rsidP="00721754">
      <w:pPr>
        <w:pStyle w:val="Ttulo2"/>
        <w:ind w:left="0"/>
        <w:rPr>
          <w:rFonts w:ascii="Arial" w:hAnsi="Arial" w:cs="Arial"/>
          <w:b/>
          <w:bCs/>
          <w:szCs w:val="22"/>
          <w:u w:val="none"/>
          <w:lang w:val="es-PE"/>
        </w:rPr>
      </w:pPr>
      <w:bookmarkStart w:id="602" w:name="_Toc501374766"/>
      <w:r w:rsidRPr="00E321F2">
        <w:rPr>
          <w:rFonts w:ascii="Arial" w:hAnsi="Arial" w:cs="Arial"/>
          <w:b/>
          <w:bCs/>
          <w:szCs w:val="22"/>
          <w:u w:val="none"/>
          <w:lang w:val="es-PE"/>
        </w:rPr>
        <w:t>CONSTATACIONES EN LA FECHA DE CIERRE</w:t>
      </w:r>
      <w:bookmarkEnd w:id="602"/>
    </w:p>
    <w:p w14:paraId="39F6905F" w14:textId="77777777" w:rsidR="00721754" w:rsidRPr="00E321F2" w:rsidRDefault="00721754" w:rsidP="00721754">
      <w:pPr>
        <w:suppressLineNumbers/>
        <w:suppressAutoHyphens/>
        <w:jc w:val="both"/>
        <w:rPr>
          <w:rFonts w:cs="Arial"/>
          <w:szCs w:val="22"/>
          <w:u w:val="single"/>
          <w:lang w:val="es-PE"/>
        </w:rPr>
      </w:pPr>
    </w:p>
    <w:p w14:paraId="430D6633" w14:textId="77777777" w:rsidR="00721754" w:rsidRPr="00E321F2" w:rsidRDefault="00721754" w:rsidP="00565844">
      <w:pPr>
        <w:pStyle w:val="Textoindependiente"/>
        <w:numPr>
          <w:ilvl w:val="1"/>
          <w:numId w:val="4"/>
        </w:numPr>
        <w:suppressLineNumbers/>
        <w:tabs>
          <w:tab w:val="num" w:pos="709"/>
        </w:tabs>
        <w:suppressAutoHyphens/>
        <w:ind w:left="709" w:hanging="709"/>
        <w:rPr>
          <w:szCs w:val="22"/>
          <w:lang w:val="es-PE"/>
        </w:rPr>
      </w:pPr>
      <w:r w:rsidRPr="00E321F2">
        <w:rPr>
          <w:szCs w:val="22"/>
          <w:lang w:val="es-PE"/>
        </w:rPr>
        <w:t>El CONCESIONARIO debe, a la Fecha de Cierre, haber cumplido con lo siguiente:</w:t>
      </w:r>
    </w:p>
    <w:p w14:paraId="74169C9F" w14:textId="77777777" w:rsidR="00721754" w:rsidRPr="00E321F2" w:rsidRDefault="00721754" w:rsidP="00721754">
      <w:pPr>
        <w:pStyle w:val="Textosinformato"/>
        <w:suppressLineNumbers/>
        <w:suppressAutoHyphens/>
        <w:jc w:val="both"/>
        <w:rPr>
          <w:rFonts w:ascii="Arial" w:hAnsi="Arial" w:cs="Arial"/>
          <w:lang w:val="es-PE"/>
        </w:rPr>
      </w:pPr>
    </w:p>
    <w:p w14:paraId="228387C2" w14:textId="3E241BC8"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Entregar el testimonio de la escritura pública de constitución social y estatuto del CONCESIONARIO</w:t>
      </w:r>
      <w:r w:rsidR="00323B33">
        <w:rPr>
          <w:rFonts w:cs="Arial"/>
          <w:szCs w:val="22"/>
          <w:lang w:val="es-PE"/>
        </w:rPr>
        <w:t xml:space="preserve"> </w:t>
      </w:r>
      <w:r w:rsidR="00323B33" w:rsidRPr="00DB2A60">
        <w:rPr>
          <w:rFonts w:cs="Arial"/>
          <w:szCs w:val="22"/>
          <w:lang w:val="es-PE"/>
        </w:rPr>
        <w:t>y, de ser el caso, la escritura pública de aumento de capital social y modificación parcial de estatutos,</w:t>
      </w:r>
      <w:r w:rsidRPr="00DB2A60">
        <w:rPr>
          <w:rFonts w:cs="Arial"/>
          <w:szCs w:val="22"/>
          <w:lang w:val="es-PE"/>
        </w:rPr>
        <w:t xml:space="preserve"> con la constancia de inscripción registral, con el objeto de acreditar: (i) que es una nueva persona jurídica válidamente constituida de acuerdo a las Leyes y Disposiciones Aplicables; y (ii) que cuenta con</w:t>
      </w:r>
      <w:r w:rsidR="00323B33" w:rsidRPr="00DB2A60">
        <w:rPr>
          <w:rFonts w:cs="Arial"/>
          <w:szCs w:val="22"/>
          <w:lang w:val="es-PE"/>
        </w:rPr>
        <w:t>, como mínimo,</w:t>
      </w:r>
      <w:r w:rsidRPr="00DB2A60">
        <w:rPr>
          <w:rFonts w:cs="Arial"/>
          <w:szCs w:val="22"/>
          <w:lang w:val="es-PE"/>
        </w:rPr>
        <w:t xml:space="preserve"> los mismos socios, accionistas, o integrantes </w:t>
      </w:r>
      <w:r w:rsidR="00323B33" w:rsidRPr="00DB2A60">
        <w:rPr>
          <w:rFonts w:cs="Arial"/>
          <w:szCs w:val="22"/>
          <w:lang w:val="es-PE"/>
        </w:rPr>
        <w:t>que formaron parte del Adjudicatario de la Buena Pro</w:t>
      </w:r>
      <w:r w:rsidR="006535EA">
        <w:rPr>
          <w:rFonts w:cs="Arial"/>
          <w:szCs w:val="22"/>
          <w:lang w:val="es-PE"/>
        </w:rPr>
        <w:t xml:space="preserve"> del Concurso</w:t>
      </w:r>
      <w:r w:rsidR="00323B33" w:rsidRPr="00DB2A60">
        <w:rPr>
          <w:rFonts w:cs="Arial"/>
          <w:szCs w:val="22"/>
          <w:lang w:val="es-PE"/>
        </w:rPr>
        <w:t>; no permitiéndose</w:t>
      </w:r>
      <w:r w:rsidR="00FD3DCE">
        <w:rPr>
          <w:rFonts w:cs="Arial"/>
          <w:szCs w:val="22"/>
          <w:lang w:val="es-PE"/>
        </w:rPr>
        <w:t>, de ser el caso,</w:t>
      </w:r>
      <w:r w:rsidR="00323B33" w:rsidRPr="00DB2A60">
        <w:rPr>
          <w:rFonts w:cs="Arial"/>
          <w:szCs w:val="22"/>
          <w:lang w:val="es-PE"/>
        </w:rPr>
        <w:t xml:space="preserve"> en la estructura del accionariado del CONCESIONARIO la participación de alguna persona jurídica que haya presentado, directa o indirectamente a través de alguna Empresa Vinculada, una propuesta económica en el Concurso</w:t>
      </w:r>
      <w:r w:rsidRPr="00DB2A60">
        <w:rPr>
          <w:rFonts w:cs="Arial"/>
          <w:szCs w:val="22"/>
          <w:lang w:val="es-PE"/>
        </w:rPr>
        <w:t>.</w:t>
      </w:r>
      <w:r w:rsidRPr="00E321F2">
        <w:rPr>
          <w:rFonts w:cs="Arial"/>
          <w:szCs w:val="22"/>
          <w:lang w:val="es-PE"/>
        </w:rPr>
        <w:t xml:space="preserve"> La exigencia a que se refiere el acápite (ii) no será de aplicación cuando el Adjudicatario </w:t>
      </w:r>
      <w:r w:rsidR="00040DF3">
        <w:rPr>
          <w:rFonts w:cs="Arial"/>
          <w:szCs w:val="22"/>
          <w:lang w:val="es-PE"/>
        </w:rPr>
        <w:t>de la Buena Pro</w:t>
      </w:r>
      <w:r w:rsidR="006535EA">
        <w:rPr>
          <w:rFonts w:cs="Arial"/>
          <w:szCs w:val="22"/>
          <w:lang w:val="es-PE"/>
        </w:rPr>
        <w:t xml:space="preserve"> del Concurso</w:t>
      </w:r>
      <w:r w:rsidR="00040DF3" w:rsidRPr="00E321F2">
        <w:rPr>
          <w:rFonts w:cs="Arial"/>
          <w:szCs w:val="22"/>
          <w:lang w:val="es-PE"/>
        </w:rPr>
        <w:t xml:space="preserve"> </w:t>
      </w:r>
      <w:r w:rsidRPr="00E321F2">
        <w:rPr>
          <w:rFonts w:cs="Arial"/>
          <w:szCs w:val="22"/>
          <w:lang w:val="es-PE"/>
        </w:rPr>
        <w:t xml:space="preserve">sea una sola persona jurídica, en cuyo caso, éste únicamente deberá contar, como mínimo, con la Participación Mínima dentro del CONCESIONARIO. </w:t>
      </w:r>
    </w:p>
    <w:p w14:paraId="2AFBEB07" w14:textId="77777777" w:rsidR="00721754" w:rsidRPr="00E321F2" w:rsidRDefault="00721754" w:rsidP="00721754">
      <w:pPr>
        <w:suppressLineNumbers/>
        <w:suppressAutoHyphens/>
        <w:jc w:val="both"/>
        <w:rPr>
          <w:rFonts w:cs="Arial"/>
          <w:szCs w:val="22"/>
          <w:lang w:val="es-PE"/>
        </w:rPr>
      </w:pPr>
    </w:p>
    <w:p w14:paraId="1D74454F" w14:textId="3E30F248" w:rsidR="00323B33" w:rsidRDefault="00721754" w:rsidP="00552620">
      <w:pPr>
        <w:suppressLineNumbers/>
        <w:suppressAutoHyphens/>
        <w:ind w:left="1134"/>
        <w:jc w:val="both"/>
        <w:rPr>
          <w:rFonts w:cs="Arial"/>
          <w:szCs w:val="22"/>
          <w:lang w:val="es-PE"/>
        </w:rPr>
      </w:pPr>
      <w:r w:rsidRPr="00E321F2">
        <w:rPr>
          <w:rFonts w:cs="Arial"/>
          <w:szCs w:val="22"/>
          <w:lang w:val="es-PE"/>
        </w:rPr>
        <w:t xml:space="preserve">El CONCESIONARIO deberá </w:t>
      </w:r>
      <w:r w:rsidRPr="00711DE6">
        <w:rPr>
          <w:rFonts w:cs="Arial"/>
          <w:szCs w:val="22"/>
          <w:lang w:val="es-PE"/>
        </w:rPr>
        <w:t xml:space="preserve">acreditar un capital social mínimo de </w:t>
      </w:r>
      <w:r w:rsidR="00D66FCB" w:rsidRPr="00711DE6">
        <w:rPr>
          <w:rFonts w:cs="Arial"/>
          <w:szCs w:val="22"/>
          <w:lang w:val="es-PE"/>
        </w:rPr>
        <w:t xml:space="preserve">Treinta </w:t>
      </w:r>
      <w:r w:rsidR="00D66FCB">
        <w:rPr>
          <w:rFonts w:cs="Arial"/>
          <w:szCs w:val="22"/>
          <w:lang w:val="es-PE"/>
        </w:rPr>
        <w:t xml:space="preserve">y Un </w:t>
      </w:r>
      <w:r w:rsidR="00D66FCB" w:rsidRPr="00711DE6">
        <w:rPr>
          <w:rFonts w:cs="Arial"/>
          <w:szCs w:val="22"/>
          <w:lang w:val="es-PE"/>
        </w:rPr>
        <w:t xml:space="preserve">Millones </w:t>
      </w:r>
      <w:r w:rsidR="00D66FCB">
        <w:rPr>
          <w:rFonts w:cs="Arial"/>
          <w:szCs w:val="22"/>
          <w:lang w:val="es-PE"/>
        </w:rPr>
        <w:t xml:space="preserve">Seiscientos Veintidós </w:t>
      </w:r>
      <w:r w:rsidR="00D66FCB" w:rsidRPr="00711DE6">
        <w:rPr>
          <w:rFonts w:cs="Arial"/>
          <w:szCs w:val="22"/>
          <w:lang w:val="es-PE"/>
        </w:rPr>
        <w:t xml:space="preserve">Mil </w:t>
      </w:r>
      <w:r w:rsidR="00D66FCB">
        <w:rPr>
          <w:rFonts w:cs="Arial"/>
          <w:szCs w:val="22"/>
          <w:lang w:val="es-PE"/>
        </w:rPr>
        <w:t xml:space="preserve">Trecientos Cuarenta </w:t>
      </w:r>
      <w:r w:rsidR="00D66FCB" w:rsidRPr="00711DE6">
        <w:rPr>
          <w:rFonts w:cs="Arial"/>
          <w:szCs w:val="22"/>
          <w:lang w:val="es-PE"/>
        </w:rPr>
        <w:t>y 00/100 Dólares de los Estados Unidos de América (US$ 3</w:t>
      </w:r>
      <w:r w:rsidR="00D66FCB">
        <w:rPr>
          <w:rFonts w:cs="Arial"/>
          <w:szCs w:val="22"/>
          <w:lang w:val="es-PE"/>
        </w:rPr>
        <w:t>1’622,34</w:t>
      </w:r>
      <w:r w:rsidR="00D66FCB" w:rsidRPr="00711DE6">
        <w:rPr>
          <w:rFonts w:cs="Arial"/>
          <w:szCs w:val="22"/>
          <w:lang w:val="es-PE"/>
        </w:rPr>
        <w:t>0.00)</w:t>
      </w:r>
      <w:r w:rsidRPr="00711DE6">
        <w:rPr>
          <w:rFonts w:cs="Arial"/>
          <w:szCs w:val="22"/>
          <w:lang w:val="es-PE"/>
        </w:rPr>
        <w:t xml:space="preserve">, el cual deberá ser totalmente suscrito y pagado como mínimo en un veinticinco por ciento (25%), de conformidad a las previsiones de la Ley General de Sociedades a la Fecha de Cierre. La diferencia deberá ser pagada </w:t>
      </w:r>
      <w:r w:rsidR="00DF0245" w:rsidRPr="002B64AF">
        <w:rPr>
          <w:rFonts w:cs="Arial"/>
          <w:szCs w:val="22"/>
          <w:lang w:val="es-PE"/>
        </w:rPr>
        <w:t xml:space="preserve">a más tardar a los sesenta (60) </w:t>
      </w:r>
      <w:r w:rsidR="00512EB0">
        <w:rPr>
          <w:rFonts w:cs="Arial"/>
          <w:szCs w:val="22"/>
          <w:lang w:val="es-PE"/>
        </w:rPr>
        <w:t>M</w:t>
      </w:r>
      <w:r w:rsidR="00DF0245" w:rsidRPr="002B64AF">
        <w:rPr>
          <w:rFonts w:cs="Arial"/>
          <w:szCs w:val="22"/>
          <w:lang w:val="es-PE"/>
        </w:rPr>
        <w:t>eses contados a partir de la Fecha de Cierre</w:t>
      </w:r>
      <w:r w:rsidRPr="00711DE6">
        <w:rPr>
          <w:rFonts w:cs="Arial"/>
          <w:szCs w:val="22"/>
          <w:lang w:val="es-PE"/>
        </w:rPr>
        <w:t xml:space="preserve">. </w:t>
      </w:r>
    </w:p>
    <w:p w14:paraId="1093B268" w14:textId="77777777" w:rsidR="00323B33" w:rsidRDefault="00323B33" w:rsidP="00552620">
      <w:pPr>
        <w:suppressLineNumbers/>
        <w:suppressAutoHyphens/>
        <w:ind w:left="1134"/>
        <w:jc w:val="both"/>
        <w:rPr>
          <w:rFonts w:cs="Arial"/>
          <w:szCs w:val="22"/>
          <w:lang w:val="es-PE"/>
        </w:rPr>
      </w:pPr>
    </w:p>
    <w:p w14:paraId="0D2FF6EF" w14:textId="7CFA1DE8" w:rsidR="00552620" w:rsidRPr="00711DE6" w:rsidRDefault="00552620" w:rsidP="00552620">
      <w:pPr>
        <w:suppressLineNumbers/>
        <w:suppressAutoHyphens/>
        <w:ind w:left="1134"/>
        <w:jc w:val="both"/>
        <w:rPr>
          <w:rFonts w:cs="Arial"/>
          <w:szCs w:val="22"/>
          <w:lang w:val="es-PE"/>
        </w:rPr>
      </w:pPr>
      <w:r w:rsidRPr="00711DE6">
        <w:rPr>
          <w:rFonts w:cs="Arial"/>
          <w:szCs w:val="22"/>
          <w:lang w:val="es-PE"/>
        </w:rPr>
        <w:t>A fin de acreditar la integración del capital social, el CONCESIONARIO deberá presentar al CONCEDENTE (i) la Escritura Pública de constitución del CONCESIONARIO</w:t>
      </w:r>
      <w:r w:rsidR="00901D1A" w:rsidRPr="00901D1A">
        <w:rPr>
          <w:rFonts w:cs="Arial"/>
          <w:szCs w:val="22"/>
          <w:lang w:val="es-PE"/>
        </w:rPr>
        <w:t xml:space="preserve"> </w:t>
      </w:r>
      <w:r w:rsidR="00901D1A" w:rsidRPr="00DB2A60">
        <w:rPr>
          <w:rFonts w:cs="Arial"/>
          <w:szCs w:val="22"/>
          <w:lang w:val="es-PE"/>
        </w:rPr>
        <w:t>y, de ser el caso, la escritura pública de aumento de capital social y modificación parcial de estatutos, con la constancia de inscripción registral,</w:t>
      </w:r>
      <w:r w:rsidRPr="00711DE6">
        <w:rPr>
          <w:rFonts w:cs="Arial"/>
          <w:szCs w:val="22"/>
          <w:lang w:val="es-PE"/>
        </w:rPr>
        <w:t xml:space="preserve"> (ii) los asientos contables que demuestren el registro de los fondos depositados por los socios del CONCESIONARIO, y (iii) la constancia de depósito emitida por una institución del sistema financiero nacional donde conste el depósito de los fondos correspondientes.</w:t>
      </w:r>
    </w:p>
    <w:p w14:paraId="0420D651" w14:textId="77777777" w:rsidR="00721754" w:rsidRPr="00711DE6" w:rsidRDefault="00721754" w:rsidP="00721754">
      <w:pPr>
        <w:suppressLineNumbers/>
        <w:suppressAutoHyphens/>
        <w:ind w:left="1134"/>
        <w:jc w:val="both"/>
        <w:rPr>
          <w:rFonts w:cs="Arial"/>
          <w:szCs w:val="22"/>
          <w:lang w:val="es-PE"/>
        </w:rPr>
      </w:pPr>
    </w:p>
    <w:p w14:paraId="7ACA8A55" w14:textId="58CC9DD3" w:rsidR="00721754" w:rsidRPr="00E321F2" w:rsidRDefault="00721754" w:rsidP="00721754">
      <w:pPr>
        <w:suppressLineNumbers/>
        <w:suppressAutoHyphens/>
        <w:ind w:left="1134"/>
        <w:jc w:val="both"/>
        <w:rPr>
          <w:rFonts w:cs="Arial"/>
          <w:szCs w:val="22"/>
          <w:lang w:val="es-PE"/>
        </w:rPr>
      </w:pPr>
      <w:r w:rsidRPr="00711DE6">
        <w:rPr>
          <w:rFonts w:cs="Arial"/>
          <w:szCs w:val="22"/>
          <w:lang w:val="es-PE"/>
        </w:rPr>
        <w:t xml:space="preserve">Para tales efectos, el Tipo de Cambio a ser </w:t>
      </w:r>
      <w:r w:rsidR="00750935" w:rsidRPr="00711DE6">
        <w:rPr>
          <w:rFonts w:cs="Arial"/>
          <w:szCs w:val="22"/>
          <w:lang w:val="es-PE"/>
        </w:rPr>
        <w:t>consignado en la Escritura Pública de constitución para el monto del capital social</w:t>
      </w:r>
      <w:r w:rsidR="00901D1A">
        <w:rPr>
          <w:rFonts w:cs="Arial"/>
          <w:szCs w:val="22"/>
          <w:lang w:val="es-PE"/>
        </w:rPr>
        <w:t>, o de su incremento,</w:t>
      </w:r>
      <w:r w:rsidR="00750935" w:rsidRPr="00711DE6">
        <w:rPr>
          <w:rFonts w:cs="Arial"/>
          <w:szCs w:val="22"/>
          <w:lang w:val="es-PE"/>
        </w:rPr>
        <w:t xml:space="preserve"> </w:t>
      </w:r>
      <w:r w:rsidRPr="00711DE6">
        <w:rPr>
          <w:rFonts w:cs="Arial"/>
          <w:szCs w:val="22"/>
          <w:lang w:val="es-PE"/>
        </w:rPr>
        <w:t>será</w:t>
      </w:r>
      <w:r w:rsidR="00B201D2" w:rsidRPr="00711DE6">
        <w:rPr>
          <w:rFonts w:cs="Arial"/>
          <w:szCs w:val="22"/>
          <w:lang w:val="es-PE"/>
        </w:rPr>
        <w:t xml:space="preserve"> el publicado por la Superintendencia de Banca, Seguros y AFP </w:t>
      </w:r>
      <w:r w:rsidRPr="00711DE6">
        <w:rPr>
          <w:rFonts w:cs="Arial"/>
          <w:szCs w:val="22"/>
          <w:lang w:val="es-PE"/>
        </w:rPr>
        <w:t>el</w:t>
      </w:r>
      <w:r w:rsidRPr="00E321F2">
        <w:rPr>
          <w:rFonts w:cs="Arial"/>
          <w:szCs w:val="22"/>
          <w:lang w:val="es-PE"/>
        </w:rPr>
        <w:t xml:space="preserve"> día anterior al de la suscripción de la minuta de constitución del CONCESIONARIO</w:t>
      </w:r>
      <w:r w:rsidR="00901D1A">
        <w:rPr>
          <w:rFonts w:cs="Arial"/>
          <w:szCs w:val="22"/>
          <w:lang w:val="es-PE"/>
        </w:rPr>
        <w:t xml:space="preserve"> o incremento de capital social, según corresponda</w:t>
      </w:r>
      <w:r w:rsidRPr="00E321F2">
        <w:rPr>
          <w:rFonts w:cs="Arial"/>
          <w:szCs w:val="22"/>
          <w:lang w:val="es-PE"/>
        </w:rPr>
        <w:t>.</w:t>
      </w:r>
      <w:r w:rsidR="00616A01" w:rsidRPr="00E321F2">
        <w:rPr>
          <w:rFonts w:cs="Arial"/>
          <w:szCs w:val="22"/>
          <w:lang w:val="es-PE"/>
        </w:rPr>
        <w:t xml:space="preserve"> </w:t>
      </w:r>
    </w:p>
    <w:p w14:paraId="4729E5D3" w14:textId="77777777" w:rsidR="00721754" w:rsidRPr="00E321F2" w:rsidRDefault="00721754" w:rsidP="00721754">
      <w:pPr>
        <w:pStyle w:val="Textoindependiente"/>
        <w:suppressLineNumbers/>
        <w:suppressAutoHyphens/>
        <w:ind w:left="1134" w:hanging="425"/>
        <w:rPr>
          <w:szCs w:val="22"/>
          <w:lang w:val="es-PE"/>
        </w:rPr>
      </w:pPr>
    </w:p>
    <w:p w14:paraId="2D62AEBD" w14:textId="77777777"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El estatuto referido en el Literal a) precedente debe contener como mínimo las siguientes disposiciones:</w:t>
      </w:r>
    </w:p>
    <w:p w14:paraId="3DD64F65" w14:textId="77777777" w:rsidR="00721754" w:rsidRPr="00E321F2" w:rsidRDefault="00721754" w:rsidP="00721754">
      <w:pPr>
        <w:pStyle w:val="Textoindependiente"/>
        <w:suppressLineNumbers/>
        <w:suppressAutoHyphens/>
        <w:rPr>
          <w:szCs w:val="22"/>
          <w:lang w:val="es-PE"/>
        </w:rPr>
      </w:pPr>
    </w:p>
    <w:p w14:paraId="20529327" w14:textId="3FB8F0D8" w:rsidR="00A15388" w:rsidRPr="00A15388" w:rsidRDefault="00721754" w:rsidP="00C444B4">
      <w:pPr>
        <w:pStyle w:val="Textoindependiente"/>
        <w:numPr>
          <w:ilvl w:val="1"/>
          <w:numId w:val="7"/>
        </w:numPr>
        <w:suppressLineNumbers/>
        <w:tabs>
          <w:tab w:val="left" w:pos="1560"/>
        </w:tabs>
        <w:suppressAutoHyphens/>
        <w:ind w:left="1560" w:hanging="426"/>
        <w:rPr>
          <w:szCs w:val="22"/>
          <w:lang w:val="es-PE"/>
        </w:rPr>
      </w:pPr>
      <w:r w:rsidRPr="00A15388">
        <w:rPr>
          <w:szCs w:val="22"/>
          <w:lang w:val="es-PE"/>
        </w:rPr>
        <w:t xml:space="preserve">Una restricción a la libre transferencia, disposición o gravamen de las acciones o participaciones que representen el porcentaje correspondiente a la Participación Mínima del Socio Estratégico (35% del capital social del CONCESIONARIO), a favor de terceros, incluyendo a los propios socios o accionistas del CONCESIONARIO, hasta finalizado el quinto año contado a partir de la fecha de suscripción del Acta de Recepción de </w:t>
      </w:r>
      <w:r w:rsidR="005448FC" w:rsidRPr="00A15388">
        <w:rPr>
          <w:szCs w:val="22"/>
          <w:lang w:val="es-PE"/>
        </w:rPr>
        <w:t>Obras correspondientes a las Etapas</w:t>
      </w:r>
      <w:r w:rsidR="002A1AE2" w:rsidRPr="00A15388">
        <w:rPr>
          <w:szCs w:val="22"/>
          <w:lang w:val="es-PE"/>
        </w:rPr>
        <w:t xml:space="preserve"> </w:t>
      </w:r>
      <w:r w:rsidR="005448FC" w:rsidRPr="00A15388">
        <w:rPr>
          <w:szCs w:val="22"/>
          <w:lang w:val="es-PE"/>
        </w:rPr>
        <w:t xml:space="preserve">1 y 2, </w:t>
      </w:r>
      <w:r w:rsidRPr="00A15388">
        <w:rPr>
          <w:szCs w:val="22"/>
          <w:lang w:val="es-PE"/>
        </w:rPr>
        <w:t>por la APN, salvo por lo previsto en la Sección IX respecto de la posibilidad de gravar la Participación Mínima desde la Fecha de Cierre, con la final</w:t>
      </w:r>
      <w:r w:rsidR="00901D1A" w:rsidRPr="00A15388">
        <w:rPr>
          <w:szCs w:val="22"/>
          <w:lang w:val="es-PE"/>
        </w:rPr>
        <w:t xml:space="preserve">idad de obtener financiamiento, </w:t>
      </w:r>
      <w:r w:rsidR="00A15388" w:rsidRPr="00A15388">
        <w:rPr>
          <w:szCs w:val="22"/>
          <w:lang w:val="es-ES"/>
        </w:rPr>
        <w:t>así como de la posibilidad de que dichas acciones o participaciones sean transferidas como consecuencia de la ejecución de la garantía mobiliaria sobre las referid</w:t>
      </w:r>
      <w:r w:rsidR="00A15388">
        <w:rPr>
          <w:szCs w:val="22"/>
          <w:lang w:val="es-ES"/>
        </w:rPr>
        <w:t xml:space="preserve">as acciones o participaciones. </w:t>
      </w:r>
    </w:p>
    <w:p w14:paraId="1AE4017B" w14:textId="77777777" w:rsidR="00A15388" w:rsidRDefault="00A15388" w:rsidP="00721754">
      <w:pPr>
        <w:pStyle w:val="Textoindependiente"/>
        <w:suppressLineNumbers/>
        <w:tabs>
          <w:tab w:val="left" w:pos="1560"/>
        </w:tabs>
        <w:suppressAutoHyphens/>
        <w:ind w:left="1560"/>
        <w:rPr>
          <w:szCs w:val="22"/>
          <w:lang w:val="es-PE"/>
        </w:rPr>
      </w:pPr>
    </w:p>
    <w:p w14:paraId="6ECD4464" w14:textId="77777777" w:rsidR="00721754" w:rsidRPr="00E321F2" w:rsidRDefault="00721754" w:rsidP="00721754">
      <w:pPr>
        <w:pStyle w:val="Textoindependiente"/>
        <w:suppressLineNumbers/>
        <w:tabs>
          <w:tab w:val="left" w:pos="1560"/>
        </w:tabs>
        <w:suppressAutoHyphens/>
        <w:ind w:left="1560"/>
        <w:rPr>
          <w:szCs w:val="22"/>
          <w:lang w:val="es-PE"/>
        </w:rPr>
      </w:pPr>
      <w:r w:rsidRPr="00E321F2">
        <w:rPr>
          <w:szCs w:val="22"/>
          <w:lang w:val="es-PE"/>
        </w:rPr>
        <w:t>A partir del inicio del sexto año desde la fecha de suscripción de</w:t>
      </w:r>
      <w:r w:rsidR="005448FC">
        <w:rPr>
          <w:szCs w:val="22"/>
          <w:lang w:val="es-PE"/>
        </w:rPr>
        <w:t xml:space="preserve"> </w:t>
      </w:r>
      <w:r w:rsidRPr="00E321F2">
        <w:rPr>
          <w:szCs w:val="22"/>
          <w:lang w:val="es-PE"/>
        </w:rPr>
        <w:t>l</w:t>
      </w:r>
      <w:r w:rsidR="005448FC">
        <w:rPr>
          <w:szCs w:val="22"/>
          <w:lang w:val="es-PE"/>
        </w:rPr>
        <w:t>as</w:t>
      </w:r>
      <w:r w:rsidRPr="00E321F2">
        <w:rPr>
          <w:szCs w:val="22"/>
          <w:lang w:val="es-PE"/>
        </w:rPr>
        <w:t xml:space="preserve"> Acta</w:t>
      </w:r>
      <w:r w:rsidR="005448FC">
        <w:rPr>
          <w:szCs w:val="22"/>
          <w:lang w:val="es-PE"/>
        </w:rPr>
        <w:t>s</w:t>
      </w:r>
      <w:r w:rsidRPr="00E321F2">
        <w:rPr>
          <w:szCs w:val="22"/>
          <w:lang w:val="es-PE"/>
        </w:rPr>
        <w:t xml:space="preserve"> de Recepción de las </w:t>
      </w:r>
      <w:r w:rsidR="005448FC">
        <w:rPr>
          <w:szCs w:val="22"/>
          <w:lang w:val="es-PE"/>
        </w:rPr>
        <w:t>Obras correspondientes a las Etapa 1 y Etapa 2,</w:t>
      </w:r>
      <w:r w:rsidR="00D63567" w:rsidRPr="00E321F2" w:rsidDel="00D63567">
        <w:rPr>
          <w:szCs w:val="22"/>
          <w:lang w:val="es-PE"/>
        </w:rPr>
        <w:t xml:space="preserve"> </w:t>
      </w:r>
      <w:r w:rsidRPr="00E321F2">
        <w:rPr>
          <w:szCs w:val="22"/>
          <w:lang w:val="es-PE"/>
        </w:rPr>
        <w:t>por la APN, el Socio Estratégico podrá transferir, disponer o gravar dichas acciones o participaciones a favor de un nuevo Socio Estratégico, previa aprobación del CONCEDENTE, con opinión</w:t>
      </w:r>
      <w:r w:rsidR="00B56FFA">
        <w:rPr>
          <w:szCs w:val="22"/>
          <w:lang w:val="es-PE"/>
        </w:rPr>
        <w:t xml:space="preserve"> </w:t>
      </w:r>
      <w:r w:rsidRPr="00E321F2">
        <w:rPr>
          <w:szCs w:val="22"/>
          <w:lang w:val="es-PE"/>
        </w:rPr>
        <w:t xml:space="preserve">del REGULADOR. El REGULADOR que contará con un plazo máximo de veinte (20) Días para pronunciarse, contados a partir del día siguiente de la notificación de la solicitud, luego de lo cual, de no haber pronunciamiento, se entenderá que ha emitido una opinión favorable. El CONCEDENTE contará con un plazo de quince (15) Días contados desde la recepción de la opinión del REGULADOR o de transcurrido el plazo para que éste se pronuncie, lo que ocurra primero, para emitir su opinión, luego de lo cual se entenderá </w:t>
      </w:r>
      <w:r w:rsidR="00C57E38" w:rsidRPr="00DB2A60">
        <w:rPr>
          <w:szCs w:val="22"/>
          <w:lang w:val="es-PE"/>
        </w:rPr>
        <w:t>denegada</w:t>
      </w:r>
      <w:r w:rsidRPr="00E321F2">
        <w:rPr>
          <w:szCs w:val="22"/>
          <w:lang w:val="es-PE"/>
        </w:rPr>
        <w:t xml:space="preserve"> la solicitud del CONCESIONARIO. Este nuevo Socio Estratégico deberá cumplir con los mismos requisitos y condiciones que se establecieron para el Socio Estratégico originario.</w:t>
      </w:r>
      <w:r w:rsidR="00257C30" w:rsidRPr="00E321F2">
        <w:rPr>
          <w:szCs w:val="22"/>
          <w:lang w:val="es-PE"/>
        </w:rPr>
        <w:t xml:space="preserve"> En caso el REGULADOR o el CONCEDENTE soliciten información adicional, los plazos indicados anteriormente quedarán suspendidos hasta que el requerimiento fuera subsanado de forma integral.</w:t>
      </w:r>
      <w:r w:rsidR="00AE10AC" w:rsidRPr="00E321F2">
        <w:rPr>
          <w:szCs w:val="22"/>
          <w:lang w:val="es-PE"/>
        </w:rPr>
        <w:t xml:space="preserve">  </w:t>
      </w:r>
      <w:r w:rsidR="00B56FFA">
        <w:rPr>
          <w:szCs w:val="22"/>
          <w:lang w:val="es-PE"/>
        </w:rPr>
        <w:t xml:space="preserve"> </w:t>
      </w:r>
    </w:p>
    <w:p w14:paraId="53C5B21A" w14:textId="77777777" w:rsidR="00721754" w:rsidRPr="00E321F2" w:rsidRDefault="00721754" w:rsidP="00721754">
      <w:pPr>
        <w:pStyle w:val="Textosinformato"/>
        <w:suppressLineNumbers/>
        <w:suppressAutoHyphens/>
        <w:ind w:left="1560"/>
        <w:jc w:val="both"/>
        <w:rPr>
          <w:rFonts w:ascii="Arial" w:hAnsi="Arial" w:cs="Arial"/>
          <w:lang w:val="es-PE"/>
        </w:rPr>
      </w:pPr>
    </w:p>
    <w:p w14:paraId="624E805C" w14:textId="77777777" w:rsidR="00721754" w:rsidRPr="00E321F2" w:rsidRDefault="00721754" w:rsidP="00721754">
      <w:pPr>
        <w:suppressLineNumbers/>
        <w:suppressAutoHyphens/>
        <w:ind w:left="1560"/>
        <w:jc w:val="both"/>
        <w:rPr>
          <w:rFonts w:cs="Arial"/>
          <w:szCs w:val="22"/>
          <w:lang w:val="es-PE"/>
        </w:rPr>
      </w:pPr>
      <w:r w:rsidRPr="00E321F2">
        <w:rPr>
          <w:rFonts w:cs="Arial"/>
          <w:szCs w:val="22"/>
          <w:lang w:val="es-PE"/>
        </w:rPr>
        <w:t>La restricción antes indicada no incluye la transferencia de la Participación Mínima a una empresa del mismo Grupo Económico, en la medida que el Control Efectivo de ambas sea ejercido por la misma Empresa Matriz, contando con autorización previa y por escrito del CONCEDENTE y la opinión favorable del REGULADOR. El CONCEDENTE no podrá negar la aprobación de la transferencia en tanto el nuevo Socio Estratégico cumpla como mínimo</w:t>
      </w:r>
      <w:r w:rsidR="00B56FFA">
        <w:rPr>
          <w:rFonts w:cs="Arial"/>
          <w:szCs w:val="22"/>
          <w:lang w:val="es-PE"/>
        </w:rPr>
        <w:t xml:space="preserve"> </w:t>
      </w:r>
      <w:r w:rsidRPr="00E321F2">
        <w:rPr>
          <w:rFonts w:cs="Arial"/>
          <w:szCs w:val="22"/>
          <w:lang w:val="es-PE"/>
        </w:rPr>
        <w:t>los requisitos y condiciones establecidos para el Socio Estratégico inicial. En este caso, resultará de aplicación el procedimiento y plazos previstos en el párrafo precedente.</w:t>
      </w:r>
    </w:p>
    <w:p w14:paraId="789F3F5B" w14:textId="77777777" w:rsidR="00721754" w:rsidRPr="00E321F2" w:rsidRDefault="00721754" w:rsidP="00721754">
      <w:pPr>
        <w:pStyle w:val="Textosinformato"/>
        <w:suppressLineNumbers/>
        <w:suppressAutoHyphens/>
        <w:ind w:left="1843" w:hanging="425"/>
        <w:jc w:val="both"/>
        <w:rPr>
          <w:rFonts w:ascii="Arial" w:hAnsi="Arial" w:cs="Arial"/>
          <w:lang w:val="es-PE"/>
        </w:rPr>
      </w:pPr>
    </w:p>
    <w:p w14:paraId="104E8285" w14:textId="77777777" w:rsidR="00721754" w:rsidRPr="00E321F2" w:rsidRDefault="00721754" w:rsidP="00565844">
      <w:pPr>
        <w:pStyle w:val="Textoindependiente"/>
        <w:numPr>
          <w:ilvl w:val="1"/>
          <w:numId w:val="7"/>
        </w:numPr>
        <w:suppressLineNumbers/>
        <w:tabs>
          <w:tab w:val="left" w:pos="1560"/>
        </w:tabs>
        <w:suppressAutoHyphens/>
        <w:ind w:left="1560" w:hanging="426"/>
        <w:rPr>
          <w:szCs w:val="22"/>
          <w:lang w:val="es-PE"/>
        </w:rPr>
      </w:pPr>
      <w:r w:rsidRPr="00E321F2">
        <w:rPr>
          <w:szCs w:val="22"/>
          <w:lang w:val="es-PE"/>
        </w:rPr>
        <w:t xml:space="preserve">Una restricción a la libre transferencia, disposición o gravamen de las acciones o participaciones, distintas a la Participación Mínima, a favor de las otras personas jurídicas postoras o de los integrantes de los otros consorcios que presentaron ofertas económicas durante el Concurso, hasta finalizado el quinto año contado a partir de la fecha de suscripción del Acta de Recepción de </w:t>
      </w:r>
      <w:r w:rsidR="005448FC">
        <w:rPr>
          <w:szCs w:val="22"/>
          <w:lang w:val="es-PE"/>
        </w:rPr>
        <w:t xml:space="preserve">Obras correspondientes a las Etapas 1 y 2, </w:t>
      </w:r>
      <w:r w:rsidRPr="00E321F2">
        <w:rPr>
          <w:szCs w:val="22"/>
          <w:lang w:val="es-PE"/>
        </w:rPr>
        <w:t xml:space="preserve">por la APN, luego de lo cual los accionistas o socios podrán transferir, disponer o gravar dichas acciones o participaciones libremente. </w:t>
      </w:r>
    </w:p>
    <w:p w14:paraId="2EF1D08E" w14:textId="77777777" w:rsidR="00721754" w:rsidRPr="00E321F2" w:rsidRDefault="00721754" w:rsidP="00721754">
      <w:pPr>
        <w:suppressLineNumbers/>
        <w:suppressAutoHyphens/>
        <w:ind w:left="1843" w:hanging="425"/>
        <w:jc w:val="both"/>
        <w:rPr>
          <w:rFonts w:cs="Arial"/>
          <w:szCs w:val="22"/>
          <w:lang w:val="es-PE"/>
        </w:rPr>
      </w:pPr>
    </w:p>
    <w:p w14:paraId="0DDA9FD2" w14:textId="77777777" w:rsidR="00721754" w:rsidRPr="00E321F2" w:rsidRDefault="00721754" w:rsidP="00721754">
      <w:pPr>
        <w:suppressLineNumbers/>
        <w:suppressAutoHyphens/>
        <w:ind w:left="1560"/>
        <w:jc w:val="both"/>
        <w:rPr>
          <w:rFonts w:cs="Arial"/>
          <w:szCs w:val="22"/>
          <w:lang w:val="es-PE"/>
        </w:rPr>
      </w:pPr>
      <w:r w:rsidRPr="00E321F2">
        <w:rPr>
          <w:rFonts w:cs="Arial"/>
          <w:szCs w:val="22"/>
          <w:lang w:val="es-PE"/>
        </w:rPr>
        <w:t>La limitación antes señalada comprende también, la transferencia, disposición o gravamen de las acciones o participaciones, a favor de empresas que pudieran tener vinculación directa o indirecta o que formen parte de un Grupo Económico, relacionadas con las personas jurídicas postoras o con los integrantes de los consorcios que presentaron ofertas económicas durante el Concurso.</w:t>
      </w:r>
    </w:p>
    <w:p w14:paraId="27A2BC83" w14:textId="77777777" w:rsidR="008925DE" w:rsidRDefault="008925DE" w:rsidP="008925DE">
      <w:pPr>
        <w:suppressLineNumbers/>
        <w:suppressAutoHyphens/>
        <w:ind w:left="1560"/>
        <w:jc w:val="both"/>
        <w:rPr>
          <w:rFonts w:cs="Arial"/>
          <w:szCs w:val="22"/>
          <w:lang w:val="es-PE"/>
        </w:rPr>
      </w:pPr>
    </w:p>
    <w:p w14:paraId="1731F2AA" w14:textId="2926B2AD" w:rsidR="00721754" w:rsidRPr="00E321F2" w:rsidRDefault="008925DE" w:rsidP="008925DE">
      <w:pPr>
        <w:suppressLineNumbers/>
        <w:suppressAutoHyphens/>
        <w:ind w:left="1560"/>
        <w:jc w:val="both"/>
        <w:rPr>
          <w:rFonts w:cs="Arial"/>
          <w:szCs w:val="22"/>
          <w:lang w:val="es-PE"/>
        </w:rPr>
      </w:pPr>
      <w:r w:rsidRPr="008925DE">
        <w:rPr>
          <w:rFonts w:cs="Arial"/>
          <w:szCs w:val="22"/>
          <w:lang w:val="es-PE"/>
        </w:rPr>
        <w:t>Sin perjuicio de ello, las presentes limitaciones no serán de aplicación con respecto a la constitución de garantías mobiliarias sobre las acciones o participaciones al amparo de la Sección IX y con la finalidad de obtener financiamiento, ni para las transferencias de las acciones o participaciones que se realicen como consecuencia de la ejecución de la garantía mobiliaria sobre las referidas acciones o participaciones.</w:t>
      </w:r>
    </w:p>
    <w:p w14:paraId="72372026" w14:textId="77777777" w:rsidR="00721754" w:rsidRPr="00E321F2" w:rsidRDefault="00721754" w:rsidP="00565844">
      <w:pPr>
        <w:pStyle w:val="Textoindependiente"/>
        <w:numPr>
          <w:ilvl w:val="1"/>
          <w:numId w:val="7"/>
        </w:numPr>
        <w:suppressLineNumbers/>
        <w:tabs>
          <w:tab w:val="left" w:pos="1560"/>
        </w:tabs>
        <w:suppressAutoHyphens/>
        <w:ind w:left="1560" w:hanging="426"/>
        <w:rPr>
          <w:szCs w:val="22"/>
          <w:lang w:val="es-PE"/>
        </w:rPr>
      </w:pPr>
      <w:r w:rsidRPr="00E321F2">
        <w:rPr>
          <w:szCs w:val="22"/>
          <w:lang w:val="es-PE"/>
        </w:rPr>
        <w:t xml:space="preserve">Cualquier modificación al estatuto social que implique un cambio en el régimen de mayorías, de las clases de acciones y de las proporciones que los accionistas o socios del CONCESIONARIO deben mantener en el capital social del CONCESIONARIO, de sus órganos de administración, así como cualquier proceso </w:t>
      </w:r>
      <w:r w:rsidR="00C87DA2" w:rsidRPr="00DB2A60">
        <w:rPr>
          <w:szCs w:val="22"/>
          <w:lang w:val="es-PE"/>
        </w:rPr>
        <w:t>de reducción de capital,</w:t>
      </w:r>
      <w:r w:rsidR="00C87DA2">
        <w:rPr>
          <w:szCs w:val="22"/>
          <w:lang w:val="es-PE"/>
        </w:rPr>
        <w:t xml:space="preserve"> </w:t>
      </w:r>
      <w:r w:rsidRPr="00E321F2">
        <w:rPr>
          <w:szCs w:val="22"/>
          <w:lang w:val="es-PE"/>
        </w:rPr>
        <w:t>fusión, escisión, transformación o liquidación del CONCESIONARIO, desde</w:t>
      </w:r>
      <w:r w:rsidR="00B56FFA">
        <w:rPr>
          <w:szCs w:val="22"/>
          <w:lang w:val="es-PE"/>
        </w:rPr>
        <w:t xml:space="preserve"> </w:t>
      </w:r>
      <w:r w:rsidRPr="00E321F2">
        <w:rPr>
          <w:szCs w:val="22"/>
          <w:lang w:val="es-PE"/>
        </w:rPr>
        <w:t xml:space="preserve">la Fecha de Cierre hasta finalizado el quinto año contado a partir de la fecha de suscripción del Acta de Recepción de </w:t>
      </w:r>
      <w:r w:rsidR="005448FC">
        <w:rPr>
          <w:szCs w:val="22"/>
          <w:lang w:val="es-PE"/>
        </w:rPr>
        <w:t xml:space="preserve">Obras correspondientes a las Etapas 1 y 2, </w:t>
      </w:r>
      <w:r w:rsidRPr="00E321F2">
        <w:rPr>
          <w:szCs w:val="22"/>
          <w:lang w:val="es-PE"/>
        </w:rPr>
        <w:t xml:space="preserve">por la APN, deberá ser aprobado </w:t>
      </w:r>
      <w:r w:rsidR="00477799" w:rsidRPr="00E321F2">
        <w:rPr>
          <w:szCs w:val="22"/>
          <w:lang w:val="es-PE"/>
        </w:rPr>
        <w:t xml:space="preserve">con el voto favorable de </w:t>
      </w:r>
      <w:r w:rsidRPr="00E321F2">
        <w:rPr>
          <w:szCs w:val="22"/>
          <w:lang w:val="es-PE"/>
        </w:rPr>
        <w:t xml:space="preserve">accionistas o socios del CONCESIONARIO </w:t>
      </w:r>
      <w:r w:rsidR="00477799" w:rsidRPr="00E321F2">
        <w:rPr>
          <w:szCs w:val="22"/>
          <w:lang w:val="es-PE"/>
        </w:rPr>
        <w:t>que sean titulares de acciones o participaciones con derecho a voto que representen</w:t>
      </w:r>
      <w:r w:rsidRPr="00E321F2">
        <w:rPr>
          <w:szCs w:val="22"/>
          <w:lang w:val="es-PE"/>
        </w:rPr>
        <w:t xml:space="preserve"> cuando menos, dos tercios (2/3) de </w:t>
      </w:r>
      <w:r w:rsidR="00477799" w:rsidRPr="00E321F2">
        <w:rPr>
          <w:szCs w:val="22"/>
          <w:lang w:val="es-PE"/>
        </w:rPr>
        <w:t>las acciones o participaciones suscritas con derecho a voto</w:t>
      </w:r>
      <w:r w:rsidRPr="00E321F2">
        <w:rPr>
          <w:szCs w:val="22"/>
          <w:lang w:val="es-PE"/>
        </w:rPr>
        <w:t>, tanto en primera como en segunda convocatoria.</w:t>
      </w:r>
      <w:r w:rsidR="00477799" w:rsidRPr="00E321F2">
        <w:rPr>
          <w:szCs w:val="22"/>
          <w:lang w:val="es-PE"/>
        </w:rPr>
        <w:t xml:space="preserve"> En el caso de aumentos de capital, se deberá contar necesariamente con el voto favorable del Socio Estratégico.</w:t>
      </w:r>
    </w:p>
    <w:p w14:paraId="47D93B14" w14:textId="77777777" w:rsidR="00721754" w:rsidRPr="00E321F2" w:rsidRDefault="00721754" w:rsidP="00721754">
      <w:pPr>
        <w:suppressLineNumbers/>
        <w:suppressAutoHyphens/>
        <w:ind w:left="1843" w:hanging="425"/>
        <w:jc w:val="both"/>
        <w:rPr>
          <w:rFonts w:cs="Arial"/>
          <w:szCs w:val="22"/>
          <w:lang w:val="es-PE"/>
        </w:rPr>
      </w:pPr>
    </w:p>
    <w:p w14:paraId="73BC500B" w14:textId="77777777" w:rsidR="00721754" w:rsidRPr="00E321F2" w:rsidRDefault="00721754" w:rsidP="00721754">
      <w:pPr>
        <w:suppressLineNumbers/>
        <w:suppressAutoHyphens/>
        <w:ind w:left="1560"/>
        <w:jc w:val="both"/>
        <w:rPr>
          <w:rFonts w:cs="Arial"/>
          <w:szCs w:val="22"/>
          <w:lang w:val="es-PE"/>
        </w:rPr>
      </w:pPr>
      <w:r w:rsidRPr="00E321F2">
        <w:rPr>
          <w:rFonts w:cs="Arial"/>
          <w:szCs w:val="22"/>
          <w:lang w:val="es-PE"/>
        </w:rPr>
        <w:t>El CONCESIONARIO deberá presentar, ante el CONCEDENTE y el REGULADOR, el proyecto de acuerdo de junta general en el cual se aprobaría cualquiera de los procesos anteriormente mencionados. Dicho proyecto de acuerdo podrá ser autorizado por el CONCEDENTE</w:t>
      </w:r>
      <w:r w:rsidRPr="00E321F2">
        <w:rPr>
          <w:rFonts w:cs="Arial"/>
          <w:b/>
          <w:szCs w:val="22"/>
          <w:lang w:val="es-PE"/>
        </w:rPr>
        <w:t xml:space="preserve"> </w:t>
      </w:r>
      <w:r w:rsidRPr="00E321F2">
        <w:rPr>
          <w:rFonts w:cs="Arial"/>
          <w:szCs w:val="22"/>
          <w:lang w:val="es-PE"/>
        </w:rPr>
        <w:t>en el plazo total de treinta (30) Días Calendario, con opinión del</w:t>
      </w:r>
      <w:r w:rsidRPr="00E321F2">
        <w:rPr>
          <w:rFonts w:cs="Arial"/>
          <w:b/>
          <w:szCs w:val="22"/>
          <w:lang w:val="es-PE"/>
        </w:rPr>
        <w:t xml:space="preserve"> </w:t>
      </w:r>
      <w:r w:rsidRPr="00E321F2">
        <w:rPr>
          <w:rFonts w:cs="Arial"/>
          <w:szCs w:val="22"/>
          <w:lang w:val="es-PE"/>
        </w:rPr>
        <w:t>REGULADOR la misma que deberá ser emitida dentro de los primeros quince (15) Días Calendario de recibido el proyecto de acuerdo, contados a partir del día siguiente de la referida notificación en tanto no se afecte el capital mínimo ni la Participación Mínima, de acuerdo a lo indicado en esta Cláusula, pudiendo solicitar información sustentatoria dentro de los primeros cinco (5) Días. El plazo de quince (15) Días quedará suspendido hasta que el CONCESIONARIO presente la documentación sustentatoria. En caso el REGULADOR o el CONCEDENTE no se pronuncien dentro de los referidos plazos, se entenderá que el pedido no tiene observaciones o ha sido aprobado, según corresponda.</w:t>
      </w:r>
    </w:p>
    <w:p w14:paraId="1A57B7C6" w14:textId="77777777" w:rsidR="00721754" w:rsidRPr="00E321F2" w:rsidRDefault="00721754" w:rsidP="00721754">
      <w:pPr>
        <w:pStyle w:val="Textoindependiente"/>
        <w:suppressLineNumbers/>
        <w:suppressAutoHyphens/>
        <w:ind w:left="1134"/>
        <w:rPr>
          <w:szCs w:val="22"/>
          <w:lang w:val="es-PE"/>
        </w:rPr>
      </w:pPr>
    </w:p>
    <w:p w14:paraId="3231F17C" w14:textId="77777777" w:rsidR="00721754" w:rsidRPr="00DB2A60" w:rsidRDefault="00477799" w:rsidP="00721754">
      <w:pPr>
        <w:pStyle w:val="Textoindependiente"/>
        <w:suppressLineNumbers/>
        <w:suppressAutoHyphens/>
        <w:ind w:left="1560"/>
        <w:rPr>
          <w:szCs w:val="22"/>
          <w:lang w:val="es-PE"/>
        </w:rPr>
      </w:pPr>
      <w:r w:rsidRPr="00E321F2">
        <w:rPr>
          <w:szCs w:val="22"/>
          <w:lang w:val="es-PE"/>
        </w:rPr>
        <w:t>D</w:t>
      </w:r>
      <w:r w:rsidR="00721754" w:rsidRPr="00E321F2">
        <w:rPr>
          <w:szCs w:val="22"/>
          <w:lang w:val="es-PE"/>
        </w:rPr>
        <w:t xml:space="preserve">urante el plazo de la Concesión, el CONCESIONARIO deberá informar al REGULADOR sobre los aumentos </w:t>
      </w:r>
      <w:r w:rsidR="00721754" w:rsidRPr="00DB2A60">
        <w:rPr>
          <w:szCs w:val="22"/>
          <w:lang w:val="es-PE"/>
        </w:rPr>
        <w:t xml:space="preserve">de capital social, cada vez que los efectúe. </w:t>
      </w:r>
    </w:p>
    <w:p w14:paraId="4109F19F" w14:textId="77777777" w:rsidR="00721754" w:rsidRPr="00DB2A60" w:rsidRDefault="00721754" w:rsidP="00721754">
      <w:pPr>
        <w:pStyle w:val="Textoindependiente"/>
        <w:suppressLineNumbers/>
        <w:suppressAutoHyphens/>
        <w:ind w:left="1560"/>
        <w:rPr>
          <w:szCs w:val="22"/>
          <w:lang w:val="es-PE"/>
        </w:rPr>
      </w:pPr>
    </w:p>
    <w:p w14:paraId="358736DB" w14:textId="77777777" w:rsidR="00721754" w:rsidRPr="00C734EF" w:rsidRDefault="00721754" w:rsidP="00721754">
      <w:pPr>
        <w:pStyle w:val="Textoindependiente"/>
        <w:suppressLineNumbers/>
        <w:suppressAutoHyphens/>
        <w:ind w:left="1560"/>
        <w:rPr>
          <w:szCs w:val="22"/>
          <w:lang w:val="es-PE"/>
        </w:rPr>
      </w:pPr>
      <w:r w:rsidRPr="00C734EF">
        <w:rPr>
          <w:szCs w:val="22"/>
          <w:lang w:val="es-PE"/>
        </w:rPr>
        <w:t>En ningún caso las modificaciones del capital social, podrán afectar el capital mínimo ni la Participación Mínima, de acuerdo a lo indicado en esta Cláusula. En ningún caso, el capital mínimo podrá ser inferior a lo establecido en la Cláusula 3.3. a).</w:t>
      </w:r>
    </w:p>
    <w:p w14:paraId="1F503E16" w14:textId="77777777" w:rsidR="00721754" w:rsidRPr="00592A93" w:rsidRDefault="00721754" w:rsidP="00721754">
      <w:pPr>
        <w:suppressLineNumbers/>
        <w:suppressAutoHyphens/>
        <w:ind w:left="1843"/>
        <w:jc w:val="both"/>
        <w:rPr>
          <w:rFonts w:cs="Arial"/>
          <w:szCs w:val="22"/>
          <w:lang w:val="es-PE"/>
        </w:rPr>
      </w:pPr>
    </w:p>
    <w:p w14:paraId="646A9341" w14:textId="77777777" w:rsidR="00721754" w:rsidRPr="00DB2A60" w:rsidRDefault="00721754" w:rsidP="00565844">
      <w:pPr>
        <w:pStyle w:val="Textoindependiente"/>
        <w:numPr>
          <w:ilvl w:val="1"/>
          <w:numId w:val="7"/>
        </w:numPr>
        <w:suppressLineNumbers/>
        <w:tabs>
          <w:tab w:val="left" w:pos="1560"/>
        </w:tabs>
        <w:suppressAutoHyphens/>
        <w:ind w:left="1560" w:hanging="426"/>
        <w:rPr>
          <w:szCs w:val="22"/>
          <w:lang w:val="es-PE"/>
        </w:rPr>
      </w:pPr>
      <w:r w:rsidRPr="00B815A0">
        <w:rPr>
          <w:lang w:val="es-PE"/>
        </w:rPr>
        <w:t>El CONCESIONARIO es una sociedad cuyo objeto social se circunscribe exclusivamente a la prestación de los Servicios contenidos en el Contrato de Concesión para el Diseñ</w:t>
      </w:r>
      <w:r w:rsidRPr="00F10A03">
        <w:rPr>
          <w:lang w:val="es-PE"/>
        </w:rPr>
        <w:t xml:space="preserve">o, Financiamiento, </w:t>
      </w:r>
      <w:r w:rsidR="00F6026A">
        <w:rPr>
          <w:lang w:val="es-PE"/>
        </w:rPr>
        <w:t xml:space="preserve">ejecución </w:t>
      </w:r>
      <w:r w:rsidR="00F6026A" w:rsidRPr="00E321F2">
        <w:rPr>
          <w:lang w:val="es-PE"/>
        </w:rPr>
        <w:t xml:space="preserve">de las </w:t>
      </w:r>
      <w:r w:rsidR="00F6026A">
        <w:rPr>
          <w:lang w:val="es-PE"/>
        </w:rPr>
        <w:t>Inversiones</w:t>
      </w:r>
      <w:r w:rsidRPr="00F10A03">
        <w:rPr>
          <w:lang w:val="es-PE"/>
        </w:rPr>
        <w:t>, Conservación, Explotación</w:t>
      </w:r>
      <w:r w:rsidR="002E61CB">
        <w:rPr>
          <w:lang w:val="es-PE"/>
        </w:rPr>
        <w:t xml:space="preserve"> y Transferencia</w:t>
      </w:r>
      <w:r w:rsidRPr="00F10A03">
        <w:rPr>
          <w:lang w:val="es-PE"/>
        </w:rPr>
        <w:t xml:space="preserve"> del </w:t>
      </w:r>
      <w:r w:rsidR="00914C47" w:rsidRPr="00C734EF">
        <w:rPr>
          <w:lang w:val="es-PE"/>
        </w:rPr>
        <w:t>Terminal Portuario Multipropósito de Salaverry</w:t>
      </w:r>
      <w:r w:rsidRPr="00C734EF">
        <w:rPr>
          <w:lang w:val="es-PE"/>
        </w:rPr>
        <w:t>.</w:t>
      </w:r>
      <w:r w:rsidR="00C87DA2" w:rsidRPr="00C734EF">
        <w:rPr>
          <w:lang w:val="es-PE"/>
        </w:rPr>
        <w:t xml:space="preserve"> </w:t>
      </w:r>
      <w:r w:rsidR="00C87DA2" w:rsidRPr="00DB2A60">
        <w:rPr>
          <w:lang w:val="es-PE"/>
        </w:rPr>
        <w:t xml:space="preserve">El objeto social deberá indica además su calidad de CONCESIONARIO del Estado de la República del Perú. </w:t>
      </w:r>
    </w:p>
    <w:p w14:paraId="67A00678" w14:textId="77777777" w:rsidR="00721754" w:rsidRPr="00DB2A60" w:rsidRDefault="00721754" w:rsidP="00721754">
      <w:pPr>
        <w:pStyle w:val="Textoindependiente"/>
        <w:suppressLineNumbers/>
        <w:tabs>
          <w:tab w:val="left" w:pos="1560"/>
        </w:tabs>
        <w:suppressAutoHyphens/>
        <w:ind w:left="1134"/>
        <w:rPr>
          <w:szCs w:val="22"/>
          <w:lang w:val="es-PE"/>
        </w:rPr>
      </w:pPr>
    </w:p>
    <w:p w14:paraId="01250BFB" w14:textId="77777777" w:rsidR="00721754" w:rsidRPr="00C734EF" w:rsidRDefault="00721754" w:rsidP="00565844">
      <w:pPr>
        <w:pStyle w:val="Textoindependiente"/>
        <w:numPr>
          <w:ilvl w:val="1"/>
          <w:numId w:val="7"/>
        </w:numPr>
        <w:suppressLineNumbers/>
        <w:tabs>
          <w:tab w:val="left" w:pos="1560"/>
        </w:tabs>
        <w:suppressAutoHyphens/>
        <w:ind w:left="1560" w:hanging="426"/>
        <w:rPr>
          <w:szCs w:val="22"/>
          <w:lang w:val="es-PE"/>
        </w:rPr>
      </w:pPr>
      <w:r w:rsidRPr="00DB2A60">
        <w:rPr>
          <w:szCs w:val="22"/>
          <w:lang w:val="es-PE"/>
        </w:rPr>
        <w:t>Para efectos de su constitución y desempeño el CONCESIONARIO deberá cumplir obligatoriamente con las Leyes y Disposiciones Aplicables.</w:t>
      </w:r>
    </w:p>
    <w:p w14:paraId="05493C42" w14:textId="77777777" w:rsidR="00721754" w:rsidRPr="00C734EF" w:rsidRDefault="00721754" w:rsidP="00721754">
      <w:pPr>
        <w:suppressLineNumbers/>
        <w:suppressAutoHyphens/>
        <w:ind w:left="1843" w:hanging="425"/>
        <w:jc w:val="both"/>
        <w:rPr>
          <w:rFonts w:cs="Arial"/>
          <w:b/>
          <w:szCs w:val="22"/>
          <w:lang w:val="es-PE"/>
        </w:rPr>
      </w:pPr>
    </w:p>
    <w:p w14:paraId="65995990" w14:textId="77777777" w:rsidR="00721754" w:rsidRPr="00DB2A60" w:rsidRDefault="00CE2A2B" w:rsidP="00565844">
      <w:pPr>
        <w:pStyle w:val="Textoindependiente"/>
        <w:numPr>
          <w:ilvl w:val="1"/>
          <w:numId w:val="7"/>
        </w:numPr>
        <w:suppressLineNumbers/>
        <w:tabs>
          <w:tab w:val="left" w:pos="1560"/>
        </w:tabs>
        <w:suppressAutoHyphens/>
        <w:ind w:left="1560" w:hanging="426"/>
        <w:rPr>
          <w:szCs w:val="22"/>
          <w:lang w:val="es-PE"/>
        </w:rPr>
      </w:pPr>
      <w:r w:rsidRPr="00DB2A60">
        <w:rPr>
          <w:szCs w:val="22"/>
          <w:lang w:val="es-PE"/>
        </w:rPr>
        <w:t xml:space="preserve">Que, el plazo </w:t>
      </w:r>
      <w:r w:rsidR="00443E3A" w:rsidRPr="00DB2A60">
        <w:rPr>
          <w:szCs w:val="22"/>
          <w:lang w:val="es-PE"/>
        </w:rPr>
        <w:t xml:space="preserve">de vigencia de la constitución del CONCESIONARIO debe ser, como mínimo, dos (2) </w:t>
      </w:r>
      <w:r w:rsidR="003F3DC6" w:rsidRPr="00DB2A60">
        <w:rPr>
          <w:szCs w:val="22"/>
          <w:lang w:val="es-PE"/>
        </w:rPr>
        <w:t>años</w:t>
      </w:r>
      <w:r w:rsidR="00443E3A" w:rsidRPr="00DB2A60">
        <w:rPr>
          <w:szCs w:val="22"/>
          <w:lang w:val="es-PE"/>
        </w:rPr>
        <w:t xml:space="preserve"> posteriores a la fecha de término del Contrato de Concesión</w:t>
      </w:r>
      <w:r w:rsidR="00721754" w:rsidRPr="00DB2A60">
        <w:rPr>
          <w:szCs w:val="22"/>
          <w:lang w:val="es-PE"/>
        </w:rPr>
        <w:t xml:space="preserve">. </w:t>
      </w:r>
    </w:p>
    <w:p w14:paraId="470DC761" w14:textId="77777777" w:rsidR="00721754" w:rsidRPr="00E321F2" w:rsidRDefault="00721754" w:rsidP="00721754">
      <w:pPr>
        <w:suppressLineNumbers/>
        <w:tabs>
          <w:tab w:val="num" w:pos="709"/>
        </w:tabs>
        <w:suppressAutoHyphens/>
        <w:ind w:left="709"/>
        <w:jc w:val="both"/>
        <w:rPr>
          <w:rFonts w:cs="Arial"/>
          <w:szCs w:val="22"/>
          <w:lang w:val="es-PE"/>
        </w:rPr>
      </w:pPr>
    </w:p>
    <w:p w14:paraId="76A6BB90" w14:textId="77777777"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Acreditación de la inscripción en la Oficina Registral correspondiente de los poderes del representante legal del CONCESIONARIO que suscribirá el Contrato en su nombre y representación.</w:t>
      </w:r>
    </w:p>
    <w:p w14:paraId="75766FA8" w14:textId="77777777" w:rsidR="00721754" w:rsidRPr="00E321F2" w:rsidRDefault="00721754" w:rsidP="00721754">
      <w:pPr>
        <w:suppressLineNumbers/>
        <w:suppressAutoHyphens/>
        <w:ind w:left="1134"/>
        <w:jc w:val="both"/>
        <w:rPr>
          <w:rFonts w:cs="Arial"/>
          <w:szCs w:val="22"/>
          <w:lang w:val="es-PE"/>
        </w:rPr>
      </w:pPr>
    </w:p>
    <w:p w14:paraId="5BA6730B" w14:textId="77777777"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Entregar copia legalizada notarialmente de los documentos donde conste que sus órganos internos competentes han aprobado el Contrato.</w:t>
      </w:r>
    </w:p>
    <w:p w14:paraId="1B98664F" w14:textId="77777777" w:rsidR="00721754" w:rsidRPr="00E321F2" w:rsidRDefault="00721754" w:rsidP="00721754">
      <w:pPr>
        <w:suppressLineNumbers/>
        <w:suppressAutoHyphens/>
        <w:ind w:left="1134"/>
        <w:jc w:val="both"/>
        <w:rPr>
          <w:rFonts w:cs="Arial"/>
          <w:szCs w:val="22"/>
          <w:lang w:val="es-PE"/>
        </w:rPr>
      </w:pPr>
    </w:p>
    <w:p w14:paraId="40999B19" w14:textId="77777777"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Entregar copia legalizada notarialmente de los asientos del libro de matrícula de acciones o documento equivalente, en donde conste la conformación del accionariado o de las participaciones del CONCESIONARIO.</w:t>
      </w:r>
    </w:p>
    <w:p w14:paraId="5FDFE2F9" w14:textId="77777777" w:rsidR="00721754" w:rsidRPr="00E321F2" w:rsidRDefault="00721754" w:rsidP="00721754">
      <w:pPr>
        <w:suppressLineNumbers/>
        <w:suppressAutoHyphens/>
        <w:ind w:left="1134"/>
        <w:jc w:val="both"/>
        <w:rPr>
          <w:rFonts w:cs="Arial"/>
          <w:szCs w:val="22"/>
          <w:lang w:val="es-PE"/>
        </w:rPr>
      </w:pPr>
    </w:p>
    <w:p w14:paraId="2B1362F1" w14:textId="77777777"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 xml:space="preserve">Presentar la propuesta de pólizas de seguro, el listado de compañías que cubrirán las mismas y el cronograma de contratación, de conformidad con la Sección X, para su aprobación por parte del </w:t>
      </w:r>
      <w:r w:rsidR="008E6F52">
        <w:rPr>
          <w:rFonts w:cs="Arial"/>
          <w:szCs w:val="22"/>
          <w:lang w:val="es-PE"/>
        </w:rPr>
        <w:t>CONCEDENTE</w:t>
      </w:r>
      <w:r w:rsidRPr="00E321F2">
        <w:rPr>
          <w:rFonts w:cs="Arial"/>
          <w:szCs w:val="22"/>
          <w:lang w:val="es-PE"/>
        </w:rPr>
        <w:t xml:space="preserve"> de acuerdo a lo dispuesto en la referida Sección.</w:t>
      </w:r>
    </w:p>
    <w:p w14:paraId="21C79464" w14:textId="77777777" w:rsidR="00721754" w:rsidRPr="00E321F2" w:rsidRDefault="00721754" w:rsidP="00721754">
      <w:pPr>
        <w:suppressLineNumbers/>
        <w:suppressAutoHyphens/>
        <w:ind w:left="1134"/>
        <w:jc w:val="both"/>
        <w:rPr>
          <w:rFonts w:cs="Arial"/>
          <w:szCs w:val="22"/>
          <w:lang w:val="es-PE"/>
        </w:rPr>
      </w:pPr>
    </w:p>
    <w:p w14:paraId="009475D5" w14:textId="77777777" w:rsidR="00721754" w:rsidRPr="00E321F2"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Entregar la Garantía de Fiel Cumplimiento del Contrato de Concesión establecida en la Sección IX.</w:t>
      </w:r>
    </w:p>
    <w:p w14:paraId="5A791404" w14:textId="77777777" w:rsidR="00721754" w:rsidRPr="00E321F2" w:rsidRDefault="00721754" w:rsidP="00721754">
      <w:pPr>
        <w:suppressLineNumbers/>
        <w:suppressAutoHyphens/>
        <w:ind w:left="1134"/>
        <w:jc w:val="both"/>
        <w:rPr>
          <w:rFonts w:cs="Arial"/>
          <w:szCs w:val="22"/>
          <w:lang w:val="es-PE"/>
        </w:rPr>
      </w:pPr>
    </w:p>
    <w:p w14:paraId="7201BAAA" w14:textId="77777777" w:rsidR="00721754" w:rsidRDefault="00721754" w:rsidP="00565844">
      <w:pPr>
        <w:numPr>
          <w:ilvl w:val="0"/>
          <w:numId w:val="7"/>
        </w:numPr>
        <w:suppressLineNumbers/>
        <w:tabs>
          <w:tab w:val="num" w:pos="1134"/>
        </w:tabs>
        <w:suppressAutoHyphens/>
        <w:ind w:left="1134" w:hanging="425"/>
        <w:jc w:val="both"/>
        <w:rPr>
          <w:rFonts w:cs="Arial"/>
          <w:szCs w:val="22"/>
          <w:lang w:val="es-PE"/>
        </w:rPr>
      </w:pPr>
      <w:r w:rsidRPr="00E321F2">
        <w:rPr>
          <w:rFonts w:cs="Arial"/>
          <w:szCs w:val="22"/>
          <w:lang w:val="es-PE"/>
        </w:rPr>
        <w:t>Acreditar haber efectuado el reembolso correspondiente a los gastos del proceso a PROINVERSIÓN.</w:t>
      </w:r>
    </w:p>
    <w:p w14:paraId="4762EF90" w14:textId="77777777" w:rsidR="00323B33" w:rsidRDefault="00323B33" w:rsidP="00323B33">
      <w:pPr>
        <w:pStyle w:val="Prrafodelista"/>
        <w:rPr>
          <w:rFonts w:cs="Arial"/>
          <w:szCs w:val="22"/>
          <w:lang w:val="es-PE"/>
        </w:rPr>
      </w:pPr>
    </w:p>
    <w:p w14:paraId="398D3F0E" w14:textId="77777777" w:rsidR="00323B33" w:rsidRPr="00DB2A60" w:rsidRDefault="00323B33" w:rsidP="00565844">
      <w:pPr>
        <w:numPr>
          <w:ilvl w:val="0"/>
          <w:numId w:val="7"/>
        </w:numPr>
        <w:suppressLineNumbers/>
        <w:tabs>
          <w:tab w:val="num" w:pos="1134"/>
        </w:tabs>
        <w:suppressAutoHyphens/>
        <w:ind w:left="1134" w:hanging="425"/>
        <w:jc w:val="both"/>
        <w:rPr>
          <w:szCs w:val="22"/>
        </w:rPr>
      </w:pPr>
      <w:r w:rsidRPr="00DB2A60">
        <w:rPr>
          <w:rFonts w:cs="Arial"/>
          <w:szCs w:val="22"/>
          <w:lang w:val="es-PE"/>
        </w:rPr>
        <w:t>El CONCESIONARIO</w:t>
      </w:r>
      <w:r w:rsidRPr="00DB2A60">
        <w:rPr>
          <w:szCs w:val="22"/>
        </w:rPr>
        <w:t xml:space="preserve"> debe presentar una declaración jurada del Socio Estratégico mediante la cual se compromete a cumplir con los puntos que se detallan en la Cláusula </w:t>
      </w:r>
      <w:r w:rsidRPr="00DB2A60">
        <w:t xml:space="preserve">12.1 </w:t>
      </w:r>
      <w:r w:rsidRPr="00DB2A60">
        <w:rPr>
          <w:szCs w:val="22"/>
        </w:rPr>
        <w:t>del Contrato.</w:t>
      </w:r>
    </w:p>
    <w:p w14:paraId="7AB8CA75" w14:textId="77777777" w:rsidR="00323B33" w:rsidRPr="00DB2A60" w:rsidRDefault="00323B33" w:rsidP="00323B33">
      <w:pPr>
        <w:suppressLineNumbers/>
        <w:suppressAutoHyphens/>
        <w:ind w:left="1134"/>
        <w:jc w:val="both"/>
        <w:rPr>
          <w:szCs w:val="22"/>
        </w:rPr>
      </w:pPr>
    </w:p>
    <w:p w14:paraId="1E3BEA8F" w14:textId="77777777" w:rsidR="00A10A68" w:rsidRPr="009F12D0" w:rsidRDefault="00460737" w:rsidP="00565844">
      <w:pPr>
        <w:numPr>
          <w:ilvl w:val="0"/>
          <w:numId w:val="7"/>
        </w:numPr>
        <w:suppressLineNumbers/>
        <w:tabs>
          <w:tab w:val="num" w:pos="1134"/>
        </w:tabs>
        <w:suppressAutoHyphens/>
        <w:ind w:left="1134" w:hanging="425"/>
        <w:jc w:val="both"/>
        <w:rPr>
          <w:rFonts w:cs="Arial"/>
          <w:w w:val="95"/>
        </w:rPr>
      </w:pPr>
      <w:r w:rsidRPr="00DB2A60">
        <w:rPr>
          <w:szCs w:val="22"/>
        </w:rPr>
        <w:t>Entregar el modelo económico financiero del proyecto formulado por el Adjudicatario.</w:t>
      </w:r>
      <w:r w:rsidR="00A10A68">
        <w:rPr>
          <w:szCs w:val="22"/>
        </w:rPr>
        <w:t xml:space="preserve"> Dicho modelo </w:t>
      </w:r>
      <w:r w:rsidR="00A10A68" w:rsidRPr="009F12D0">
        <w:rPr>
          <w:rFonts w:cs="Arial"/>
          <w:w w:val="95"/>
        </w:rPr>
        <w:t>deberá cumplir con las Leyes y Disposiciones Aplicables</w:t>
      </w:r>
      <w:r w:rsidR="00A10A68">
        <w:rPr>
          <w:rFonts w:cs="Arial"/>
          <w:w w:val="95"/>
        </w:rPr>
        <w:t xml:space="preserve"> y lo dispuesto en el presente Contrato.</w:t>
      </w:r>
    </w:p>
    <w:p w14:paraId="5F9AC158" w14:textId="77777777" w:rsidR="006808A3" w:rsidRDefault="006808A3" w:rsidP="006808A3">
      <w:pPr>
        <w:suppressLineNumbers/>
        <w:suppressAutoHyphens/>
        <w:ind w:left="1134"/>
        <w:jc w:val="both"/>
        <w:rPr>
          <w:szCs w:val="22"/>
        </w:rPr>
      </w:pPr>
    </w:p>
    <w:p w14:paraId="2744D2CF" w14:textId="76D71CA0" w:rsidR="006808A3" w:rsidRDefault="006808A3" w:rsidP="006808A3">
      <w:pPr>
        <w:numPr>
          <w:ilvl w:val="0"/>
          <w:numId w:val="7"/>
        </w:numPr>
        <w:suppressLineNumbers/>
        <w:tabs>
          <w:tab w:val="num" w:pos="1134"/>
        </w:tabs>
        <w:suppressAutoHyphens/>
        <w:ind w:left="1134" w:hanging="425"/>
        <w:jc w:val="both"/>
        <w:rPr>
          <w:szCs w:val="22"/>
        </w:rPr>
      </w:pPr>
      <w:r w:rsidRPr="006808A3">
        <w:rPr>
          <w:szCs w:val="22"/>
        </w:rPr>
        <w:t>Presentar copia de los cargos de las comunicaciones notariales cursadas a los trabajadores de ENAPU incluidos en el Anexo 1</w:t>
      </w:r>
      <w:r>
        <w:rPr>
          <w:szCs w:val="22"/>
        </w:rPr>
        <w:t>5</w:t>
      </w:r>
      <w:r w:rsidRPr="006808A3">
        <w:rPr>
          <w:szCs w:val="22"/>
        </w:rPr>
        <w:t xml:space="preserve"> del presente Contrato entregados en los domicilios informados por el CONCEDENTE, con la propuesta laboral correspondiente.</w:t>
      </w:r>
    </w:p>
    <w:p w14:paraId="3314B965" w14:textId="77777777" w:rsidR="00697164" w:rsidRDefault="00697164" w:rsidP="00697164">
      <w:pPr>
        <w:pStyle w:val="Prrafodelista"/>
        <w:rPr>
          <w:szCs w:val="22"/>
        </w:rPr>
      </w:pPr>
    </w:p>
    <w:p w14:paraId="1A75C509" w14:textId="5B8B420F" w:rsidR="00697164" w:rsidRPr="006808A3" w:rsidRDefault="00697164" w:rsidP="006808A3">
      <w:pPr>
        <w:numPr>
          <w:ilvl w:val="0"/>
          <w:numId w:val="7"/>
        </w:numPr>
        <w:suppressLineNumbers/>
        <w:tabs>
          <w:tab w:val="num" w:pos="1134"/>
        </w:tabs>
        <w:suppressAutoHyphens/>
        <w:ind w:left="1134" w:hanging="425"/>
        <w:jc w:val="both"/>
        <w:rPr>
          <w:szCs w:val="22"/>
        </w:rPr>
      </w:pPr>
      <w:r>
        <w:rPr>
          <w:szCs w:val="22"/>
        </w:rPr>
        <w:t xml:space="preserve">Contar con el </w:t>
      </w:r>
      <w:r w:rsidRPr="00053C0E">
        <w:rPr>
          <w:szCs w:val="22"/>
        </w:rPr>
        <w:t>Plan de desarrollo portuario preliminar</w:t>
      </w:r>
      <w:r w:rsidRPr="00697164">
        <w:rPr>
          <w:szCs w:val="22"/>
        </w:rPr>
        <w:t>,</w:t>
      </w:r>
      <w:r>
        <w:rPr>
          <w:szCs w:val="22"/>
        </w:rPr>
        <w:t xml:space="preserve"> debidamente aprobado por la APN</w:t>
      </w:r>
      <w:r w:rsidR="00053C0E">
        <w:rPr>
          <w:szCs w:val="22"/>
        </w:rPr>
        <w:t xml:space="preserve"> siguiendo el procedimiento establecido en las Bases</w:t>
      </w:r>
      <w:r>
        <w:rPr>
          <w:szCs w:val="22"/>
        </w:rPr>
        <w:t xml:space="preserve">, el mismo que formará parte del presente Contrato como Anexo 22. </w:t>
      </w:r>
    </w:p>
    <w:p w14:paraId="7BA233C2" w14:textId="77777777" w:rsidR="00A10A68" w:rsidRPr="00DB2A60" w:rsidRDefault="00A10A68" w:rsidP="00863304">
      <w:pPr>
        <w:suppressLineNumbers/>
        <w:suppressAutoHyphens/>
        <w:jc w:val="both"/>
        <w:rPr>
          <w:rFonts w:cs="Arial"/>
          <w:szCs w:val="22"/>
        </w:rPr>
      </w:pPr>
    </w:p>
    <w:p w14:paraId="18A88214" w14:textId="77777777" w:rsidR="00721754" w:rsidRPr="00DB2A60" w:rsidRDefault="00721754" w:rsidP="00565844">
      <w:pPr>
        <w:pStyle w:val="Textoindependiente"/>
        <w:numPr>
          <w:ilvl w:val="1"/>
          <w:numId w:val="4"/>
        </w:numPr>
        <w:suppressLineNumbers/>
        <w:tabs>
          <w:tab w:val="num" w:pos="709"/>
        </w:tabs>
        <w:suppressAutoHyphens/>
        <w:ind w:left="709" w:hanging="709"/>
        <w:rPr>
          <w:szCs w:val="22"/>
          <w:lang w:val="es-PE"/>
        </w:rPr>
      </w:pPr>
      <w:r w:rsidRPr="00DB2A60">
        <w:rPr>
          <w:szCs w:val="22"/>
          <w:lang w:val="es-PE"/>
        </w:rPr>
        <w:t>El CONCEDENTE, por su parte, a la Fecha de Cierre deberá haber cumplido con:</w:t>
      </w:r>
    </w:p>
    <w:p w14:paraId="139302A0" w14:textId="77777777" w:rsidR="00721754" w:rsidRPr="00C734EF" w:rsidRDefault="00721754" w:rsidP="00721754">
      <w:pPr>
        <w:suppressLineNumbers/>
        <w:suppressAutoHyphens/>
        <w:ind w:left="1"/>
        <w:jc w:val="both"/>
        <w:rPr>
          <w:rFonts w:cs="Arial"/>
          <w:szCs w:val="22"/>
          <w:lang w:val="es-PE"/>
        </w:rPr>
      </w:pPr>
    </w:p>
    <w:p w14:paraId="09D860F0" w14:textId="6D13CBF1" w:rsidR="00721754" w:rsidRPr="00F10A03" w:rsidRDefault="00721754" w:rsidP="00565844">
      <w:pPr>
        <w:numPr>
          <w:ilvl w:val="0"/>
          <w:numId w:val="8"/>
        </w:numPr>
        <w:suppressLineNumbers/>
        <w:tabs>
          <w:tab w:val="num" w:pos="1134"/>
        </w:tabs>
        <w:suppressAutoHyphens/>
        <w:ind w:left="1134" w:hanging="334"/>
        <w:jc w:val="both"/>
        <w:rPr>
          <w:rFonts w:cs="Arial"/>
          <w:szCs w:val="22"/>
          <w:lang w:val="es-PE"/>
        </w:rPr>
      </w:pPr>
      <w:r w:rsidRPr="00C734EF">
        <w:rPr>
          <w:rFonts w:cs="Arial"/>
          <w:szCs w:val="22"/>
          <w:lang w:val="es-PE"/>
        </w:rPr>
        <w:t>Devolver al CONCESIONA</w:t>
      </w:r>
      <w:r w:rsidRPr="00592A93">
        <w:rPr>
          <w:rFonts w:cs="Arial"/>
          <w:szCs w:val="22"/>
          <w:lang w:val="es-PE"/>
        </w:rPr>
        <w:t xml:space="preserve">RIO </w:t>
      </w:r>
      <w:r w:rsidR="006B761B">
        <w:rPr>
          <w:rFonts w:cs="Arial"/>
          <w:szCs w:val="22"/>
          <w:lang w:val="es-PE"/>
        </w:rPr>
        <w:t>la carta fianza</w:t>
      </w:r>
      <w:r w:rsidRPr="00592A93">
        <w:rPr>
          <w:rFonts w:cs="Arial"/>
          <w:szCs w:val="22"/>
          <w:lang w:val="es-PE"/>
        </w:rPr>
        <w:t xml:space="preserve"> presentada</w:t>
      </w:r>
      <w:r w:rsidR="007F4B24">
        <w:rPr>
          <w:rFonts w:cs="Arial"/>
          <w:szCs w:val="22"/>
          <w:lang w:val="es-PE"/>
        </w:rPr>
        <w:t xml:space="preserve"> durante el proceso</w:t>
      </w:r>
      <w:r w:rsidRPr="00592A93">
        <w:rPr>
          <w:rFonts w:cs="Arial"/>
          <w:szCs w:val="22"/>
          <w:lang w:val="es-PE"/>
        </w:rPr>
        <w:t xml:space="preserve"> por el Adjudicatario</w:t>
      </w:r>
      <w:r w:rsidR="00040DF3" w:rsidRPr="00B815A0">
        <w:rPr>
          <w:rFonts w:cs="Arial"/>
          <w:szCs w:val="22"/>
          <w:lang w:val="es-PE"/>
        </w:rPr>
        <w:t xml:space="preserve"> de la Buena Pro</w:t>
      </w:r>
      <w:r w:rsidR="006535EA">
        <w:rPr>
          <w:rFonts w:cs="Arial"/>
          <w:szCs w:val="22"/>
          <w:lang w:val="es-PE"/>
        </w:rPr>
        <w:t xml:space="preserve"> del Concurso</w:t>
      </w:r>
      <w:r w:rsidRPr="00F10A03">
        <w:rPr>
          <w:rFonts w:cs="Arial"/>
          <w:szCs w:val="22"/>
          <w:lang w:val="es-PE"/>
        </w:rPr>
        <w:t>.</w:t>
      </w:r>
    </w:p>
    <w:p w14:paraId="4D0B7C20" w14:textId="77777777" w:rsidR="00721754" w:rsidRPr="00C734EF" w:rsidRDefault="00721754" w:rsidP="00721754">
      <w:pPr>
        <w:suppressLineNumbers/>
        <w:suppressAutoHyphens/>
        <w:ind w:left="1134" w:hanging="425"/>
        <w:jc w:val="both"/>
        <w:rPr>
          <w:rFonts w:cs="Arial"/>
          <w:szCs w:val="22"/>
          <w:lang w:val="es-PE"/>
        </w:rPr>
      </w:pPr>
    </w:p>
    <w:p w14:paraId="4CA5C685" w14:textId="37017BDF" w:rsidR="00460737" w:rsidRPr="00DB2A60" w:rsidRDefault="00460737" w:rsidP="00565844">
      <w:pPr>
        <w:numPr>
          <w:ilvl w:val="0"/>
          <w:numId w:val="8"/>
        </w:numPr>
        <w:suppressLineNumbers/>
        <w:tabs>
          <w:tab w:val="num" w:pos="1134"/>
        </w:tabs>
        <w:suppressAutoHyphens/>
        <w:ind w:left="1134" w:hanging="334"/>
        <w:jc w:val="both"/>
        <w:rPr>
          <w:szCs w:val="22"/>
        </w:rPr>
      </w:pPr>
      <w:r w:rsidRPr="00DB2A60">
        <w:rPr>
          <w:szCs w:val="22"/>
        </w:rPr>
        <w:t>Entregar una copia del Decreto Supremo publicado en el Diario Oficial El Peruano, al amparo de lo dispuesto en el numeral 2</w:t>
      </w:r>
      <w:r w:rsidR="00053C0E">
        <w:rPr>
          <w:szCs w:val="22"/>
        </w:rPr>
        <w:t>5</w:t>
      </w:r>
      <w:r w:rsidRPr="00DB2A60">
        <w:rPr>
          <w:szCs w:val="22"/>
        </w:rPr>
        <w:t>.2 del Artículo 2</w:t>
      </w:r>
      <w:r w:rsidR="00053C0E">
        <w:rPr>
          <w:szCs w:val="22"/>
        </w:rPr>
        <w:t>5</w:t>
      </w:r>
      <w:r w:rsidRPr="00DB2A60">
        <w:rPr>
          <w:szCs w:val="22"/>
        </w:rPr>
        <w:t xml:space="preserve">° del </w:t>
      </w:r>
      <w:r w:rsidR="00053C0E">
        <w:rPr>
          <w:szCs w:val="22"/>
        </w:rPr>
        <w:t xml:space="preserve">TUO del </w:t>
      </w:r>
      <w:r w:rsidRPr="00DB2A60">
        <w:rPr>
          <w:szCs w:val="22"/>
        </w:rPr>
        <w:t>Decreto Legislativo N° 1224, en virtud del cual el Poder Ejecutivo otorga al CONCESIONARIO la garantía del Estado en respaldo de las declaraciones y garantías del CONCEDENTE estipuladas en este Contrato, la misma que no constituye una garantía financiera.</w:t>
      </w:r>
    </w:p>
    <w:p w14:paraId="0EBDAF91" w14:textId="77777777" w:rsidR="00F47C7B" w:rsidRDefault="00F47C7B" w:rsidP="00F47C7B">
      <w:pPr>
        <w:pStyle w:val="Prrafodelista"/>
        <w:rPr>
          <w:rFonts w:cs="Arial"/>
          <w:szCs w:val="22"/>
          <w:lang w:val="es-PE"/>
        </w:rPr>
      </w:pPr>
    </w:p>
    <w:p w14:paraId="1E04F996" w14:textId="77777777" w:rsidR="001638D2" w:rsidRPr="00D4023D" w:rsidRDefault="001638D2" w:rsidP="00565844">
      <w:pPr>
        <w:numPr>
          <w:ilvl w:val="0"/>
          <w:numId w:val="8"/>
        </w:numPr>
        <w:suppressLineNumbers/>
        <w:tabs>
          <w:tab w:val="num" w:pos="1134"/>
        </w:tabs>
        <w:suppressAutoHyphens/>
        <w:ind w:left="1134" w:hanging="334"/>
        <w:jc w:val="both"/>
        <w:rPr>
          <w:rFonts w:cs="Arial"/>
          <w:szCs w:val="22"/>
          <w:lang w:val="es-PE"/>
        </w:rPr>
      </w:pPr>
      <w:r w:rsidRPr="00D4023D">
        <w:rPr>
          <w:rFonts w:cs="Arial"/>
          <w:szCs w:val="22"/>
          <w:lang w:val="es-PE"/>
        </w:rPr>
        <w:t xml:space="preserve">Entregar al CONCESIONARIO los contratos operativos, comerciales y/o administrativos a que se refiere el Anexo </w:t>
      </w:r>
      <w:r w:rsidR="00DF4960" w:rsidRPr="00D4023D">
        <w:rPr>
          <w:rFonts w:cs="Arial"/>
          <w:szCs w:val="22"/>
          <w:lang w:val="es-PE"/>
        </w:rPr>
        <w:t>16</w:t>
      </w:r>
      <w:r w:rsidRPr="00D4023D">
        <w:rPr>
          <w:rFonts w:cs="Arial"/>
          <w:szCs w:val="22"/>
          <w:lang w:val="es-PE"/>
        </w:rPr>
        <w:t xml:space="preserve"> debidamente suscritos por los representantes legales de ENAPU y de las contrapartes, sobre los cuales será pasible de ser invocada la cesión de posición contractual a favor del CONCESIONARIO a que se refiere la Cláusula 5.4</w:t>
      </w:r>
      <w:r w:rsidR="00804A85" w:rsidRPr="00D4023D">
        <w:rPr>
          <w:rFonts w:cs="Arial"/>
          <w:szCs w:val="22"/>
          <w:lang w:val="es-PE"/>
        </w:rPr>
        <w:t>2</w:t>
      </w:r>
      <w:r w:rsidRPr="00D4023D">
        <w:rPr>
          <w:rFonts w:cs="Arial"/>
          <w:szCs w:val="22"/>
          <w:lang w:val="es-PE"/>
        </w:rPr>
        <w:t xml:space="preserve"> del presente Contrato</w:t>
      </w:r>
      <w:r w:rsidR="00F85115" w:rsidRPr="00D4023D">
        <w:rPr>
          <w:rFonts w:cs="Arial"/>
          <w:szCs w:val="22"/>
          <w:lang w:val="es-PE"/>
        </w:rPr>
        <w:t>.</w:t>
      </w:r>
    </w:p>
    <w:p w14:paraId="3FE7B3E7" w14:textId="77777777" w:rsidR="00C62598" w:rsidRDefault="00C62598" w:rsidP="005C4C69">
      <w:pPr>
        <w:pStyle w:val="Prrafodelista"/>
        <w:rPr>
          <w:rFonts w:cs="Arial"/>
          <w:szCs w:val="22"/>
          <w:lang w:val="es-PE"/>
        </w:rPr>
      </w:pPr>
    </w:p>
    <w:p w14:paraId="36ED788A" w14:textId="530ACB4F" w:rsidR="00C62598" w:rsidRPr="008118AB" w:rsidRDefault="008118AB" w:rsidP="00565844">
      <w:pPr>
        <w:numPr>
          <w:ilvl w:val="0"/>
          <w:numId w:val="8"/>
        </w:numPr>
        <w:suppressLineNumbers/>
        <w:tabs>
          <w:tab w:val="num" w:pos="1134"/>
        </w:tabs>
        <w:suppressAutoHyphens/>
        <w:ind w:left="1134" w:hanging="334"/>
        <w:jc w:val="both"/>
        <w:rPr>
          <w:rFonts w:cs="Arial"/>
          <w:szCs w:val="22"/>
          <w:lang w:val="es-PE"/>
        </w:rPr>
      </w:pPr>
      <w:r>
        <w:rPr>
          <w:szCs w:val="22"/>
          <w:lang w:val="es-PE"/>
        </w:rPr>
        <w:t>Entregar</w:t>
      </w:r>
      <w:r w:rsidR="00C62598" w:rsidRPr="005C4C69">
        <w:rPr>
          <w:szCs w:val="22"/>
        </w:rPr>
        <w:t xml:space="preserve"> </w:t>
      </w:r>
      <w:r w:rsidR="00671FF6">
        <w:rPr>
          <w:szCs w:val="22"/>
        </w:rPr>
        <w:t xml:space="preserve">al CONCESIONARIO </w:t>
      </w:r>
      <w:r w:rsidR="00C62598" w:rsidRPr="005C4C69">
        <w:rPr>
          <w:szCs w:val="22"/>
        </w:rPr>
        <w:t>los siguientes instrumentos ambientales aprobados</w:t>
      </w:r>
      <w:r w:rsidR="006B761B" w:rsidRPr="005C4C69">
        <w:rPr>
          <w:szCs w:val="22"/>
        </w:rPr>
        <w:t>:</w:t>
      </w:r>
    </w:p>
    <w:p w14:paraId="4F3614E2" w14:textId="77777777" w:rsidR="00C62598" w:rsidRPr="008118AB" w:rsidRDefault="00C62598" w:rsidP="005C4C69">
      <w:pPr>
        <w:pStyle w:val="Prrafodelista"/>
        <w:rPr>
          <w:rFonts w:cs="Arial"/>
          <w:szCs w:val="22"/>
          <w:lang w:val="es-PE"/>
        </w:rPr>
      </w:pPr>
    </w:p>
    <w:p w14:paraId="7400448F" w14:textId="0C68B88F" w:rsidR="00C62598" w:rsidRPr="005C4C69" w:rsidRDefault="00C62598" w:rsidP="00670523">
      <w:pPr>
        <w:numPr>
          <w:ilvl w:val="0"/>
          <w:numId w:val="124"/>
        </w:numPr>
        <w:spacing w:line="288" w:lineRule="auto"/>
        <w:ind w:left="1701" w:hanging="567"/>
        <w:jc w:val="both"/>
        <w:rPr>
          <w:rFonts w:cs="Arial"/>
          <w:szCs w:val="22"/>
          <w:lang w:val="es-PE"/>
        </w:rPr>
      </w:pPr>
      <w:r w:rsidRPr="005C4C69">
        <w:rPr>
          <w:rFonts w:cs="Arial"/>
          <w:szCs w:val="22"/>
          <w:lang w:val="es-PE"/>
        </w:rPr>
        <w:t xml:space="preserve">El Programa de Adecuación de Manejo Ambiental (PAMA), presentado por ENAPU, respecto a las operaciones que han venido siendo ejecutadas hasta antes de la Fecha de Cierre, en el área de influencia directa del </w:t>
      </w:r>
      <w:r w:rsidR="008118AB">
        <w:rPr>
          <w:rFonts w:cs="Arial"/>
          <w:szCs w:val="22"/>
          <w:lang w:val="es-PE"/>
        </w:rPr>
        <w:t>TPMS</w:t>
      </w:r>
      <w:r w:rsidRPr="005C4C69">
        <w:rPr>
          <w:rFonts w:cs="Arial"/>
          <w:szCs w:val="22"/>
          <w:lang w:val="es-PE"/>
        </w:rPr>
        <w:t>.</w:t>
      </w:r>
    </w:p>
    <w:p w14:paraId="49530574" w14:textId="7C84EC2F" w:rsidR="00C62598" w:rsidRPr="005C4C69" w:rsidRDefault="00C62598" w:rsidP="00670523">
      <w:pPr>
        <w:numPr>
          <w:ilvl w:val="0"/>
          <w:numId w:val="124"/>
        </w:numPr>
        <w:spacing w:line="288" w:lineRule="auto"/>
        <w:ind w:left="1701" w:hanging="567"/>
        <w:jc w:val="both"/>
        <w:rPr>
          <w:rFonts w:cs="Arial"/>
          <w:szCs w:val="22"/>
          <w:lang w:val="es-PE"/>
        </w:rPr>
      </w:pPr>
      <w:r w:rsidRPr="005C4C69">
        <w:rPr>
          <w:rFonts w:cs="Arial"/>
          <w:szCs w:val="22"/>
          <w:lang w:val="es-PE"/>
        </w:rPr>
        <w:t xml:space="preserve">El Instrumento de Gestión Ambiental, considerando las disposiciones establecidas en el Reglamento de Protección Ambiental aprobado mediante Decreto Supremo Nº 004-2017-MTC, requerida para que el </w:t>
      </w:r>
      <w:r w:rsidR="008118AB" w:rsidRPr="008118AB">
        <w:rPr>
          <w:rFonts w:cs="Arial"/>
          <w:szCs w:val="22"/>
          <w:lang w:val="es-PE"/>
        </w:rPr>
        <w:t>CONCESIONARIO</w:t>
      </w:r>
      <w:r w:rsidRPr="005C4C69">
        <w:rPr>
          <w:rFonts w:cs="Arial"/>
          <w:szCs w:val="22"/>
          <w:lang w:val="es-PE"/>
        </w:rPr>
        <w:t xml:space="preserve"> pueda garantizar la continuidad de los servicios portuarios y efectuar las actividades de dragado con equipos y procedimientos alternativos señalados y previstos por la Iniciativa Privada o las Bases del Concurso, de ser el caso, modificando los indicados en  la Resolución Directoral Nº 186-2015-MTC/16. Dicha certificación deberá</w:t>
      </w:r>
      <w:r w:rsidR="008118AB">
        <w:rPr>
          <w:rFonts w:cs="Arial"/>
          <w:szCs w:val="22"/>
          <w:lang w:val="es-PE"/>
        </w:rPr>
        <w:t xml:space="preserve"> haber sido</w:t>
      </w:r>
      <w:r w:rsidRPr="005C4C69">
        <w:rPr>
          <w:rFonts w:cs="Arial"/>
          <w:szCs w:val="22"/>
          <w:lang w:val="es-PE"/>
        </w:rPr>
        <w:t xml:space="preserve"> tramitada por el Adjudicatario</w:t>
      </w:r>
      <w:r w:rsidR="00F74606">
        <w:rPr>
          <w:rFonts w:cs="Arial"/>
          <w:szCs w:val="22"/>
          <w:lang w:val="es-PE"/>
        </w:rPr>
        <w:t xml:space="preserve"> de la Buena Pro</w:t>
      </w:r>
      <w:r w:rsidR="006535EA">
        <w:rPr>
          <w:rFonts w:cs="Arial"/>
          <w:szCs w:val="22"/>
          <w:lang w:val="es-PE"/>
        </w:rPr>
        <w:t xml:space="preserve"> del Concurso</w:t>
      </w:r>
      <w:r w:rsidRPr="005C4C69">
        <w:rPr>
          <w:rFonts w:cs="Arial"/>
          <w:szCs w:val="22"/>
          <w:lang w:val="es-PE"/>
        </w:rPr>
        <w:t xml:space="preserve"> considerando la ampliación</w:t>
      </w:r>
      <w:r w:rsidR="00AA6AC3">
        <w:rPr>
          <w:rFonts w:cs="Arial"/>
          <w:szCs w:val="22"/>
          <w:lang w:val="es-PE"/>
        </w:rPr>
        <w:t xml:space="preserve">, mejora tecnológica </w:t>
      </w:r>
      <w:r w:rsidRPr="005C4C69">
        <w:rPr>
          <w:rFonts w:cs="Arial"/>
          <w:szCs w:val="22"/>
          <w:lang w:val="es-PE"/>
        </w:rPr>
        <w:t xml:space="preserve"> y reubicación de las zonas de descarga así como los volúmenes necesarios para el cumplimiento de los niveles de dragado.</w:t>
      </w:r>
    </w:p>
    <w:p w14:paraId="11051560" w14:textId="77777777" w:rsidR="00C62598" w:rsidRPr="005C4C69" w:rsidRDefault="00C62598" w:rsidP="00C62598">
      <w:pPr>
        <w:keepNext/>
        <w:spacing w:line="288" w:lineRule="auto"/>
        <w:ind w:left="567" w:hanging="1"/>
        <w:jc w:val="both"/>
        <w:rPr>
          <w:szCs w:val="22"/>
          <w:lang w:val="es-PE"/>
        </w:rPr>
      </w:pPr>
    </w:p>
    <w:p w14:paraId="427460B4" w14:textId="16824C8A" w:rsidR="00C62598" w:rsidRDefault="00F74606" w:rsidP="00344A22">
      <w:pPr>
        <w:keepNext/>
        <w:spacing w:line="288" w:lineRule="auto"/>
        <w:ind w:left="1134"/>
        <w:jc w:val="both"/>
        <w:rPr>
          <w:szCs w:val="22"/>
          <w:lang w:val="es-PE"/>
        </w:rPr>
      </w:pPr>
      <w:r>
        <w:rPr>
          <w:szCs w:val="22"/>
          <w:lang w:val="es-PE"/>
        </w:rPr>
        <w:t xml:space="preserve">Asimismo, entregar </w:t>
      </w:r>
      <w:r w:rsidR="00C62598" w:rsidRPr="005C4C69">
        <w:rPr>
          <w:szCs w:val="22"/>
          <w:lang w:val="es-PE"/>
        </w:rPr>
        <w:t>la modificación de la autorización de vertimiento contenida en la Resolución Directoral N° 0277-2015-MGP/DGCG o la emisión de una nueva autorización, según corresponda</w:t>
      </w:r>
      <w:r>
        <w:rPr>
          <w:szCs w:val="22"/>
          <w:lang w:val="es-PE"/>
        </w:rPr>
        <w:t>, debidamente aprobada por la DICAPI;</w:t>
      </w:r>
      <w:r w:rsidR="00C62598" w:rsidRPr="005C4C69">
        <w:rPr>
          <w:szCs w:val="22"/>
          <w:lang w:val="es-PE"/>
        </w:rPr>
        <w:t xml:space="preserve"> para asegurar el cumplimiento de los niveles de dragado previstos. </w:t>
      </w:r>
      <w:r w:rsidR="00344A22" w:rsidRPr="00344A22">
        <w:rPr>
          <w:szCs w:val="22"/>
          <w:lang w:val="es-PE"/>
        </w:rPr>
        <w:t xml:space="preserve">La certificación ambiental deberá haber sido tramitada por el Adjudicatario de la Buena Pro considerando la ampliación, mejora tecnológica y reubicación de las zonas de descarga así como los volúmenes necesarios para el cumplimiento de los niveles de dragado. La oportunidad para la gestión de la certificación ambiental y las medidas ambientales y sociales deberá efectuarse dentro de los ciento veinte (120) días posteriores a la </w:t>
      </w:r>
      <w:r w:rsidR="00344A22">
        <w:rPr>
          <w:szCs w:val="22"/>
          <w:lang w:val="es-PE"/>
        </w:rPr>
        <w:t>F</w:t>
      </w:r>
      <w:r w:rsidR="00344A22" w:rsidRPr="00344A22">
        <w:rPr>
          <w:szCs w:val="22"/>
          <w:lang w:val="es-PE"/>
        </w:rPr>
        <w:t xml:space="preserve">echa de </w:t>
      </w:r>
      <w:r w:rsidR="00344A22">
        <w:rPr>
          <w:szCs w:val="22"/>
          <w:lang w:val="es-PE"/>
        </w:rPr>
        <w:t>C</w:t>
      </w:r>
      <w:r w:rsidR="00344A22" w:rsidRPr="00344A22">
        <w:rPr>
          <w:szCs w:val="22"/>
          <w:lang w:val="es-PE"/>
        </w:rPr>
        <w:t>ierre.</w:t>
      </w:r>
    </w:p>
    <w:p w14:paraId="320A1E36" w14:textId="77777777" w:rsidR="00344A22" w:rsidRPr="005C4C69" w:rsidRDefault="00344A22" w:rsidP="00344A22">
      <w:pPr>
        <w:keepNext/>
        <w:spacing w:line="288" w:lineRule="auto"/>
        <w:ind w:left="1134"/>
        <w:jc w:val="both"/>
        <w:rPr>
          <w:szCs w:val="22"/>
          <w:lang w:val="es-PE"/>
        </w:rPr>
      </w:pPr>
    </w:p>
    <w:p w14:paraId="0B584E0F" w14:textId="77777777" w:rsidR="00FF43D9" w:rsidRPr="00E321F2" w:rsidRDefault="00721754" w:rsidP="00721754">
      <w:pPr>
        <w:pStyle w:val="Ttulo1"/>
        <w:rPr>
          <w:rFonts w:cs="Arial"/>
          <w:lang w:val="es-PE"/>
        </w:rPr>
      </w:pPr>
      <w:bookmarkStart w:id="603" w:name="_Toc501374767"/>
      <w:r w:rsidRPr="00E321F2">
        <w:rPr>
          <w:rFonts w:cs="Arial"/>
          <w:lang w:val="es-PE"/>
        </w:rPr>
        <w:t xml:space="preserve">SECCIÓN IV: </w:t>
      </w:r>
      <w:r w:rsidR="00FF43D9" w:rsidRPr="00E321F2">
        <w:rPr>
          <w:rFonts w:cs="Arial"/>
          <w:lang w:val="es-PE"/>
        </w:rPr>
        <w:t>VIGENCIA DE LA CONCESIÓN</w:t>
      </w:r>
      <w:bookmarkEnd w:id="603"/>
      <w:r w:rsidRPr="00E321F2">
        <w:rPr>
          <w:rFonts w:cs="Arial"/>
          <w:lang w:val="es-PE"/>
        </w:rPr>
        <w:tab/>
      </w:r>
    </w:p>
    <w:p w14:paraId="55B75A62" w14:textId="77777777" w:rsidR="00FF43D9" w:rsidRPr="0062258A" w:rsidRDefault="00FF43D9" w:rsidP="0062258A">
      <w:pPr>
        <w:rPr>
          <w:rFonts w:cs="Arial"/>
        </w:rPr>
      </w:pPr>
    </w:p>
    <w:p w14:paraId="76133FA2" w14:textId="77777777" w:rsidR="00721754" w:rsidRPr="00E321F2" w:rsidRDefault="00721754" w:rsidP="00721754">
      <w:pPr>
        <w:pStyle w:val="Ttulo1"/>
        <w:rPr>
          <w:rFonts w:cs="Arial"/>
          <w:szCs w:val="22"/>
          <w:lang w:val="es-PE"/>
        </w:rPr>
      </w:pPr>
      <w:bookmarkStart w:id="604" w:name="_Toc501374768"/>
      <w:r w:rsidRPr="00E321F2">
        <w:rPr>
          <w:rFonts w:cs="Arial"/>
          <w:lang w:val="es-PE"/>
        </w:rPr>
        <w:t>PLAZO DE LA CONCES</w:t>
      </w:r>
      <w:r w:rsidRPr="00E321F2">
        <w:rPr>
          <w:rFonts w:cs="Arial"/>
          <w:szCs w:val="22"/>
          <w:lang w:val="es-PE"/>
        </w:rPr>
        <w:t>IÓN</w:t>
      </w:r>
      <w:bookmarkEnd w:id="604"/>
    </w:p>
    <w:p w14:paraId="5B7D287B" w14:textId="77777777" w:rsidR="00721754" w:rsidRPr="00E321F2" w:rsidRDefault="00721754" w:rsidP="00721754">
      <w:pPr>
        <w:pStyle w:val="Textoindependiente"/>
        <w:suppressLineNumbers/>
        <w:suppressAutoHyphens/>
        <w:rPr>
          <w:szCs w:val="22"/>
          <w:lang w:val="es-PE"/>
        </w:rPr>
      </w:pPr>
    </w:p>
    <w:p w14:paraId="6B86CF9F" w14:textId="38A026A8" w:rsidR="00721754" w:rsidRPr="00E321F2" w:rsidRDefault="00721754" w:rsidP="00A8465E">
      <w:pPr>
        <w:pStyle w:val="Textoindependiente"/>
        <w:numPr>
          <w:ilvl w:val="1"/>
          <w:numId w:val="9"/>
        </w:numPr>
        <w:suppressLineNumbers/>
        <w:tabs>
          <w:tab w:val="num" w:pos="709"/>
        </w:tabs>
        <w:suppressAutoHyphens/>
        <w:ind w:left="709" w:hanging="709"/>
        <w:rPr>
          <w:szCs w:val="22"/>
          <w:lang w:val="es-PE"/>
        </w:rPr>
      </w:pPr>
      <w:r w:rsidRPr="00E321F2">
        <w:rPr>
          <w:szCs w:val="22"/>
          <w:lang w:val="es-PE"/>
        </w:rPr>
        <w:t>La Concesión del</w:t>
      </w:r>
      <w:r w:rsidR="00D509E8">
        <w:rPr>
          <w:szCs w:val="22"/>
          <w:lang w:val="es-PE"/>
        </w:rPr>
        <w:t xml:space="preserve"> </w:t>
      </w:r>
      <w:r w:rsidR="00273CFE" w:rsidRPr="00273CFE">
        <w:rPr>
          <w:szCs w:val="22"/>
          <w:lang w:val="es-PE"/>
        </w:rPr>
        <w:t>Terminal Portuario Multipropósito de Salaverry</w:t>
      </w:r>
      <w:r w:rsidRPr="00E321F2">
        <w:rPr>
          <w:szCs w:val="22"/>
          <w:lang w:val="es-PE"/>
        </w:rPr>
        <w:t xml:space="preserve">, se otorga por un plazo de treinta (30) años, contado desde la </w:t>
      </w:r>
      <w:r w:rsidRPr="0062258A">
        <w:rPr>
          <w:szCs w:val="22"/>
          <w:lang w:val="es-PE"/>
        </w:rPr>
        <w:t xml:space="preserve">Fecha de </w:t>
      </w:r>
      <w:r w:rsidR="00CA068C" w:rsidRPr="00CA068C">
        <w:rPr>
          <w:szCs w:val="22"/>
          <w:lang w:val="es-PE"/>
        </w:rPr>
        <w:t>Cierre</w:t>
      </w:r>
      <w:r w:rsidRPr="006B4C3D">
        <w:rPr>
          <w:szCs w:val="22"/>
          <w:lang w:val="es-PE"/>
        </w:rPr>
        <w:t>.</w:t>
      </w:r>
    </w:p>
    <w:p w14:paraId="2DD7F7E8" w14:textId="77777777" w:rsidR="00721754" w:rsidRPr="0062258A" w:rsidRDefault="00721754" w:rsidP="00721754">
      <w:pPr>
        <w:pStyle w:val="Textoindependiente"/>
        <w:suppressLineNumbers/>
        <w:suppressAutoHyphens/>
        <w:rPr>
          <w:b/>
          <w:szCs w:val="22"/>
          <w:lang w:val="es-PE"/>
        </w:rPr>
      </w:pPr>
    </w:p>
    <w:p w14:paraId="514E3D8C" w14:textId="4E73A808" w:rsidR="00721754" w:rsidRPr="00E321F2" w:rsidRDefault="00721754" w:rsidP="00721754">
      <w:pPr>
        <w:pStyle w:val="Ttulo2"/>
        <w:ind w:left="0"/>
        <w:rPr>
          <w:rFonts w:ascii="Arial" w:hAnsi="Arial" w:cs="Arial"/>
          <w:b/>
          <w:bCs/>
          <w:szCs w:val="22"/>
          <w:u w:val="none"/>
          <w:lang w:val="es-PE"/>
        </w:rPr>
      </w:pPr>
      <w:bookmarkStart w:id="605" w:name="_Toc501374769"/>
      <w:r w:rsidRPr="00E321F2">
        <w:rPr>
          <w:rFonts w:ascii="Arial" w:hAnsi="Arial" w:cs="Arial"/>
          <w:b/>
          <w:bCs/>
          <w:szCs w:val="22"/>
          <w:u w:val="none"/>
          <w:lang w:val="es-PE"/>
        </w:rPr>
        <w:t xml:space="preserve">SUSPENSION </w:t>
      </w:r>
      <w:r w:rsidR="008648B4">
        <w:rPr>
          <w:rFonts w:ascii="Arial" w:hAnsi="Arial" w:cs="Arial"/>
          <w:b/>
          <w:bCs/>
          <w:szCs w:val="22"/>
          <w:u w:val="none"/>
          <w:lang w:val="es-PE"/>
        </w:rPr>
        <w:t xml:space="preserve">DEL PLAZO </w:t>
      </w:r>
      <w:r w:rsidRPr="00E321F2">
        <w:rPr>
          <w:rFonts w:ascii="Arial" w:hAnsi="Arial" w:cs="Arial"/>
          <w:b/>
          <w:bCs/>
          <w:szCs w:val="22"/>
          <w:u w:val="none"/>
          <w:lang w:val="es-PE"/>
        </w:rPr>
        <w:t>DE LA CONCESION</w:t>
      </w:r>
      <w:bookmarkEnd w:id="605"/>
    </w:p>
    <w:p w14:paraId="419BFB87" w14:textId="77777777" w:rsidR="00721754" w:rsidRPr="00E321F2" w:rsidRDefault="00721754" w:rsidP="00721754">
      <w:pPr>
        <w:suppressLineNumbers/>
        <w:suppressAutoHyphens/>
        <w:jc w:val="both"/>
        <w:rPr>
          <w:rFonts w:cs="Arial"/>
          <w:szCs w:val="22"/>
          <w:lang w:val="es-PE"/>
        </w:rPr>
      </w:pPr>
    </w:p>
    <w:p w14:paraId="180D3174" w14:textId="7F1EB0F5" w:rsidR="00721754" w:rsidRDefault="00721754" w:rsidP="00565844">
      <w:pPr>
        <w:pStyle w:val="Textoindependiente"/>
        <w:numPr>
          <w:ilvl w:val="1"/>
          <w:numId w:val="9"/>
        </w:numPr>
        <w:suppressLineNumbers/>
        <w:tabs>
          <w:tab w:val="num" w:pos="709"/>
        </w:tabs>
        <w:suppressAutoHyphens/>
        <w:ind w:left="709" w:hanging="709"/>
        <w:rPr>
          <w:rFonts w:eastAsia="Batang"/>
          <w:szCs w:val="22"/>
          <w:lang w:val="es-PE"/>
        </w:rPr>
      </w:pPr>
      <w:r w:rsidRPr="00E321F2">
        <w:rPr>
          <w:szCs w:val="22"/>
          <w:lang w:val="es-PE"/>
        </w:rPr>
        <w:t xml:space="preserve">El plazo de la Concesión </w:t>
      </w:r>
      <w:r w:rsidRPr="00E321F2">
        <w:rPr>
          <w:rFonts w:eastAsia="Batang"/>
          <w:szCs w:val="22"/>
          <w:lang w:val="es-PE"/>
        </w:rPr>
        <w:t>será suspendido conforme a las causales, procedimiento y alcances contemplados en la Sección XVII, en la medida que los efectos de los eventos que generen la suspensión</w:t>
      </w:r>
      <w:r w:rsidR="00A76673">
        <w:rPr>
          <w:rFonts w:eastAsia="Batang"/>
          <w:szCs w:val="22"/>
          <w:lang w:val="es-PE"/>
        </w:rPr>
        <w:t xml:space="preserve"> de obligaciones</w:t>
      </w:r>
      <w:r w:rsidRPr="00E321F2">
        <w:rPr>
          <w:rFonts w:eastAsia="Batang"/>
          <w:szCs w:val="22"/>
          <w:lang w:val="es-PE"/>
        </w:rPr>
        <w:t xml:space="preserve"> impidan el cumplimiento de la totalidad de las obligaciones</w:t>
      </w:r>
      <w:r w:rsidR="00A76673">
        <w:rPr>
          <w:rFonts w:eastAsia="Batang"/>
          <w:szCs w:val="22"/>
          <w:lang w:val="es-PE"/>
        </w:rPr>
        <w:t xml:space="preserve"> </w:t>
      </w:r>
      <w:r w:rsidRPr="00E321F2">
        <w:rPr>
          <w:rFonts w:eastAsia="Batang"/>
          <w:szCs w:val="22"/>
          <w:lang w:val="es-PE"/>
        </w:rPr>
        <w:t>a cargo del CONCESIONARIO</w:t>
      </w:r>
      <w:r w:rsidR="00B533A4">
        <w:rPr>
          <w:rFonts w:eastAsia="Batang"/>
          <w:szCs w:val="22"/>
          <w:lang w:val="es-PE"/>
        </w:rPr>
        <w:t xml:space="preserve"> o afecten</w:t>
      </w:r>
      <w:r w:rsidR="007C2898">
        <w:rPr>
          <w:rFonts w:eastAsia="Batang"/>
          <w:szCs w:val="22"/>
          <w:lang w:val="es-PE"/>
        </w:rPr>
        <w:t>,</w:t>
      </w:r>
      <w:r w:rsidR="00B533A4">
        <w:rPr>
          <w:rFonts w:eastAsia="Batang"/>
          <w:szCs w:val="22"/>
          <w:lang w:val="es-PE"/>
        </w:rPr>
        <w:t xml:space="preserve"> a criterio del REGULADOR</w:t>
      </w:r>
      <w:r w:rsidR="007C2898">
        <w:rPr>
          <w:rFonts w:eastAsia="Batang"/>
          <w:szCs w:val="22"/>
          <w:lang w:val="es-PE"/>
        </w:rPr>
        <w:t>,</w:t>
      </w:r>
      <w:r w:rsidR="00B533A4">
        <w:rPr>
          <w:rFonts w:eastAsia="Batang"/>
          <w:szCs w:val="22"/>
          <w:lang w:val="es-PE"/>
        </w:rPr>
        <w:t xml:space="preserve"> sustancialmente la Explotación a cargo del CONCESIONARIO</w:t>
      </w:r>
      <w:r w:rsidRPr="00E321F2">
        <w:rPr>
          <w:rFonts w:eastAsia="Batang"/>
          <w:szCs w:val="22"/>
          <w:lang w:val="es-PE"/>
        </w:rPr>
        <w:t>.</w:t>
      </w:r>
    </w:p>
    <w:p w14:paraId="4D2EE696" w14:textId="77777777" w:rsidR="00A76673" w:rsidRPr="002B64AF" w:rsidRDefault="00A76673" w:rsidP="002B64AF">
      <w:pPr>
        <w:pStyle w:val="Textoindependiente"/>
        <w:suppressLineNumbers/>
        <w:tabs>
          <w:tab w:val="num" w:pos="792"/>
        </w:tabs>
        <w:suppressAutoHyphens/>
        <w:ind w:left="709"/>
        <w:rPr>
          <w:rFonts w:eastAsia="Batang"/>
          <w:szCs w:val="22"/>
          <w:lang w:val="es-ES"/>
        </w:rPr>
      </w:pPr>
    </w:p>
    <w:p w14:paraId="0B690D23" w14:textId="77777777" w:rsidR="00721754" w:rsidRPr="00E321F2" w:rsidRDefault="00721754" w:rsidP="00721754">
      <w:pPr>
        <w:pStyle w:val="Ttulo2"/>
        <w:ind w:left="0"/>
        <w:rPr>
          <w:rFonts w:ascii="Arial" w:hAnsi="Arial" w:cs="Arial"/>
          <w:b/>
          <w:bCs/>
          <w:szCs w:val="22"/>
          <w:u w:val="none"/>
          <w:lang w:val="es-PE"/>
        </w:rPr>
      </w:pPr>
      <w:bookmarkStart w:id="606" w:name="_Toc501374770"/>
      <w:r w:rsidRPr="00E321F2">
        <w:rPr>
          <w:rFonts w:ascii="Arial" w:hAnsi="Arial" w:cs="Arial"/>
          <w:b/>
          <w:bCs/>
          <w:szCs w:val="22"/>
          <w:u w:val="none"/>
          <w:lang w:val="es-PE"/>
        </w:rPr>
        <w:t>AMPLIACIÓN DE PLAZO PARA ACTIVIDADES ESPECÍFICAS</w:t>
      </w:r>
      <w:bookmarkEnd w:id="606"/>
    </w:p>
    <w:p w14:paraId="5829B36E" w14:textId="77777777" w:rsidR="00721754" w:rsidRPr="00E321F2" w:rsidRDefault="00721754" w:rsidP="00721754">
      <w:pPr>
        <w:pStyle w:val="Textoindependiente"/>
        <w:suppressLineNumbers/>
        <w:suppressAutoHyphens/>
        <w:rPr>
          <w:b/>
          <w:szCs w:val="22"/>
          <w:lang w:val="es-PE"/>
        </w:rPr>
      </w:pPr>
    </w:p>
    <w:p w14:paraId="52D57A3F" w14:textId="77777777" w:rsidR="00721754" w:rsidRPr="00E321F2" w:rsidRDefault="00721754" w:rsidP="00565844">
      <w:pPr>
        <w:pStyle w:val="Textoindependiente"/>
        <w:numPr>
          <w:ilvl w:val="1"/>
          <w:numId w:val="9"/>
        </w:numPr>
        <w:suppressLineNumbers/>
        <w:tabs>
          <w:tab w:val="num" w:pos="709"/>
        </w:tabs>
        <w:suppressAutoHyphens/>
        <w:ind w:left="709" w:hanging="709"/>
        <w:rPr>
          <w:szCs w:val="22"/>
          <w:lang w:val="es-PE"/>
        </w:rPr>
      </w:pPr>
      <w:r w:rsidRPr="00E321F2">
        <w:rPr>
          <w:lang w:val="es-PE"/>
        </w:rPr>
        <w:t>El CONCESIONARIO podrá presentar solicitudes de ampliación de los plazos previstos en este Contrato para ejecutar actividades específicas o para cumplir prestaciones u obligaciones individuales, siempre y cuando dichas solicitudes no impliquen la ampliación del plazo de la Concesión y que no se origine</w:t>
      </w:r>
      <w:r w:rsidR="004C73B8" w:rsidRPr="00E321F2">
        <w:rPr>
          <w:lang w:val="es-PE"/>
        </w:rPr>
        <w:t>n</w:t>
      </w:r>
      <w:r w:rsidRPr="00E321F2">
        <w:rPr>
          <w:lang w:val="es-PE"/>
        </w:rPr>
        <w:t xml:space="preserve"> en un hecho imputable al CONCESIONARIO. </w:t>
      </w:r>
      <w:r w:rsidRPr="00E321F2">
        <w:rPr>
          <w:bCs/>
          <w:szCs w:val="22"/>
          <w:lang w:val="es-PE"/>
        </w:rPr>
        <w:t xml:space="preserve">Las solicitudes de ampliación de plazo </w:t>
      </w:r>
      <w:r w:rsidR="00D54143">
        <w:rPr>
          <w:bCs/>
          <w:szCs w:val="22"/>
          <w:lang w:val="es-PE"/>
        </w:rPr>
        <w:t xml:space="preserve">de actividades específicas </w:t>
      </w:r>
      <w:r w:rsidRPr="00E321F2">
        <w:rPr>
          <w:lang w:val="es-PE"/>
        </w:rPr>
        <w:t>debidamente fundamentadas se sujetar</w:t>
      </w:r>
      <w:r w:rsidR="00477799" w:rsidRPr="00E321F2">
        <w:rPr>
          <w:lang w:val="es-PE"/>
        </w:rPr>
        <w:t>á</w:t>
      </w:r>
      <w:r w:rsidRPr="00E321F2">
        <w:rPr>
          <w:lang w:val="es-PE"/>
        </w:rPr>
        <w:t>n al procedimiento de aprobación y plazos previstos en la Cláusula 6.</w:t>
      </w:r>
      <w:r w:rsidR="007D2610" w:rsidRPr="00E321F2">
        <w:rPr>
          <w:lang w:val="es-PE"/>
        </w:rPr>
        <w:t>20</w:t>
      </w:r>
      <w:r w:rsidRPr="00E321F2">
        <w:rPr>
          <w:lang w:val="es-PE"/>
        </w:rPr>
        <w:t>. En el caso que las solicitudes de ampliación estuvieran referidas a la ejecución de actividades específicas vinculadas a las Obras o su Conservación, el CONCESIONARIO, solicitará al CONCEDENTE la aprobación previa de los aspectos técnicos, de acuerdo a lo previsto en las Cláusulas 6.1</w:t>
      </w:r>
      <w:r w:rsidR="007D2610" w:rsidRPr="00E321F2">
        <w:rPr>
          <w:lang w:val="es-PE"/>
        </w:rPr>
        <w:t>9</w:t>
      </w:r>
      <w:r w:rsidRPr="00E321F2">
        <w:rPr>
          <w:lang w:val="es-PE"/>
        </w:rPr>
        <w:t xml:space="preserve"> en adelante</w:t>
      </w:r>
      <w:r w:rsidRPr="00E321F2">
        <w:rPr>
          <w:szCs w:val="22"/>
          <w:lang w:val="es-PE"/>
        </w:rPr>
        <w:t>.</w:t>
      </w:r>
    </w:p>
    <w:p w14:paraId="62BFA351" w14:textId="77777777" w:rsidR="00721754" w:rsidRPr="00E321F2" w:rsidRDefault="00721754" w:rsidP="00721754">
      <w:pPr>
        <w:pStyle w:val="Textoindependiente"/>
        <w:suppressLineNumbers/>
        <w:suppressAutoHyphens/>
        <w:rPr>
          <w:szCs w:val="22"/>
          <w:lang w:val="es-PE"/>
        </w:rPr>
      </w:pPr>
      <w:bookmarkStart w:id="607" w:name="_Toc213214040"/>
      <w:bookmarkStart w:id="608" w:name="_Toc213214438"/>
      <w:bookmarkStart w:id="609" w:name="_Toc213214624"/>
      <w:bookmarkStart w:id="610" w:name="_Toc213216237"/>
      <w:bookmarkStart w:id="611" w:name="_Toc213216424"/>
      <w:bookmarkStart w:id="612" w:name="_Toc213216876"/>
      <w:bookmarkStart w:id="613" w:name="_Toc213221890"/>
      <w:bookmarkStart w:id="614" w:name="_Toc213214041"/>
      <w:bookmarkStart w:id="615" w:name="_Toc213214439"/>
      <w:bookmarkStart w:id="616" w:name="_Toc213214625"/>
      <w:bookmarkStart w:id="617" w:name="_Toc213216238"/>
      <w:bookmarkStart w:id="618" w:name="_Toc213216425"/>
      <w:bookmarkStart w:id="619" w:name="_Toc213216877"/>
      <w:bookmarkStart w:id="620" w:name="_Toc213221891"/>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6CE951DC" w14:textId="77777777" w:rsidR="00721754" w:rsidRPr="00E321F2" w:rsidRDefault="00721754" w:rsidP="00F47C7B">
      <w:pPr>
        <w:pStyle w:val="Ttulo1"/>
        <w:rPr>
          <w:rFonts w:cs="Arial"/>
          <w:lang w:val="es-PE"/>
        </w:rPr>
      </w:pPr>
      <w:bookmarkStart w:id="621" w:name="_Toc501374771"/>
      <w:r w:rsidRPr="00E321F2">
        <w:rPr>
          <w:rFonts w:cs="Arial"/>
          <w:lang w:val="es-PE"/>
        </w:rPr>
        <w:t>SECCIÓN V:</w:t>
      </w:r>
      <w:r w:rsidRPr="00E321F2">
        <w:rPr>
          <w:rFonts w:cs="Arial"/>
          <w:lang w:val="es-PE"/>
        </w:rPr>
        <w:tab/>
        <w:t>RÉGIMEN DE BIENES</w:t>
      </w:r>
      <w:bookmarkEnd w:id="621"/>
    </w:p>
    <w:p w14:paraId="4DF6534A" w14:textId="77777777" w:rsidR="00721754" w:rsidRPr="00E321F2" w:rsidRDefault="00721754" w:rsidP="00F47C7B">
      <w:pPr>
        <w:keepNext/>
        <w:suppressLineNumbers/>
        <w:suppressAutoHyphens/>
        <w:jc w:val="both"/>
        <w:rPr>
          <w:rFonts w:cs="Arial"/>
          <w:szCs w:val="22"/>
          <w:lang w:val="es-PE"/>
        </w:rPr>
      </w:pPr>
    </w:p>
    <w:p w14:paraId="7DE62D26" w14:textId="77777777" w:rsidR="00721754" w:rsidRPr="00E321F2" w:rsidRDefault="00721754" w:rsidP="00F47C7B">
      <w:pPr>
        <w:pStyle w:val="Ttulo2"/>
        <w:ind w:left="0"/>
        <w:rPr>
          <w:rFonts w:ascii="Arial" w:hAnsi="Arial" w:cs="Arial"/>
          <w:b/>
          <w:bCs/>
          <w:szCs w:val="22"/>
          <w:u w:val="none"/>
          <w:lang w:val="es-PE"/>
        </w:rPr>
      </w:pPr>
      <w:bookmarkStart w:id="622" w:name="_Toc501374772"/>
      <w:r w:rsidRPr="00E321F2">
        <w:rPr>
          <w:rFonts w:ascii="Arial" w:hAnsi="Arial" w:cs="Arial"/>
          <w:b/>
          <w:bCs/>
          <w:szCs w:val="22"/>
          <w:u w:val="none"/>
          <w:lang w:val="es-PE"/>
        </w:rPr>
        <w:t>REGIMEN DE BIENES</w:t>
      </w:r>
      <w:bookmarkEnd w:id="622"/>
    </w:p>
    <w:p w14:paraId="025F00E5" w14:textId="77777777" w:rsidR="00721754" w:rsidRPr="00E321F2" w:rsidRDefault="00721754" w:rsidP="00F47C7B">
      <w:pPr>
        <w:keepNext/>
        <w:rPr>
          <w:rFonts w:cs="Arial"/>
          <w:lang w:val="es-PE"/>
        </w:rPr>
      </w:pPr>
    </w:p>
    <w:p w14:paraId="11B20EDC" w14:textId="77777777" w:rsidR="00796B91" w:rsidRDefault="00796B91" w:rsidP="00565844">
      <w:pPr>
        <w:pStyle w:val="Prrafodelista"/>
        <w:numPr>
          <w:ilvl w:val="1"/>
          <w:numId w:val="10"/>
        </w:numPr>
        <w:tabs>
          <w:tab w:val="clear" w:pos="792"/>
        </w:tabs>
        <w:ind w:left="709" w:hanging="709"/>
        <w:jc w:val="both"/>
        <w:rPr>
          <w:rFonts w:cs="Arial"/>
          <w:szCs w:val="22"/>
          <w:lang w:val="es-PE"/>
        </w:rPr>
      </w:pPr>
      <w:r w:rsidRPr="00E321F2">
        <w:rPr>
          <w:rFonts w:cs="Arial"/>
          <w:szCs w:val="22"/>
          <w:lang w:val="es-PE"/>
        </w:rPr>
        <w:t>Todos los Bienes de la Concesión que el CONCEDENTE esté obligado a entregar al CONCESIONARIO bajo este Contrato</w:t>
      </w:r>
      <w:r w:rsidR="00473E17">
        <w:rPr>
          <w:rFonts w:cs="Arial"/>
          <w:szCs w:val="22"/>
          <w:lang w:val="es-PE"/>
        </w:rPr>
        <w:t>,</w:t>
      </w:r>
      <w:r w:rsidRPr="00E321F2">
        <w:rPr>
          <w:rFonts w:cs="Arial"/>
          <w:szCs w:val="22"/>
          <w:lang w:val="es-PE"/>
        </w:rPr>
        <w:t xml:space="preserve"> son entregados libres de cargas, gravámenes y ocupaciones de terceros, a fin de dar cumplimiento a las obligaciones del CONCESIONARIO.</w:t>
      </w:r>
    </w:p>
    <w:p w14:paraId="636B5CF2" w14:textId="77777777" w:rsidR="00B6633D" w:rsidRDefault="00B6633D" w:rsidP="00B6633D">
      <w:pPr>
        <w:ind w:left="709"/>
        <w:jc w:val="both"/>
        <w:rPr>
          <w:rFonts w:cs="Arial"/>
          <w:lang w:val="es-PE"/>
        </w:rPr>
      </w:pPr>
    </w:p>
    <w:p w14:paraId="61967D0A" w14:textId="58F7AA0D" w:rsidR="00B6633D" w:rsidRPr="00B6633D" w:rsidRDefault="00B6633D" w:rsidP="00B6633D">
      <w:pPr>
        <w:ind w:left="709"/>
        <w:jc w:val="both"/>
        <w:rPr>
          <w:rFonts w:cs="Arial"/>
          <w:lang w:val="es-PE"/>
        </w:rPr>
      </w:pPr>
      <w:r w:rsidRPr="00B6633D">
        <w:rPr>
          <w:rFonts w:cs="Arial"/>
          <w:lang w:val="es-PE"/>
        </w:rPr>
        <w:t xml:space="preserve">Sin perjuicio de lo señalado en el párrafo precedente, en el supuesto  de existir cargas y/o gravámenes sobre los Bienes de la Concesión, el CONCEDENTE deberá efectuar el saneamiento físico legal respectivo en el plazo no mayor a dos  (02) </w:t>
      </w:r>
      <w:r>
        <w:rPr>
          <w:rFonts w:cs="Arial"/>
          <w:lang w:val="es-PE"/>
        </w:rPr>
        <w:t>A</w:t>
      </w:r>
      <w:r w:rsidRPr="00B6633D">
        <w:rPr>
          <w:rFonts w:cs="Arial"/>
          <w:lang w:val="es-PE"/>
        </w:rPr>
        <w:t>ños a partir de la Toma de Posesión por parte del  CONCESIONARIO.</w:t>
      </w:r>
    </w:p>
    <w:p w14:paraId="6547D68D" w14:textId="77777777" w:rsidR="00B6633D" w:rsidRPr="00DC38DB" w:rsidRDefault="00B6633D" w:rsidP="00B6633D">
      <w:pPr>
        <w:pStyle w:val="Prrafodelista"/>
        <w:ind w:left="360"/>
        <w:jc w:val="both"/>
        <w:rPr>
          <w:rFonts w:cs="Arial"/>
          <w:b/>
          <w:highlight w:val="yellow"/>
          <w:lang w:val="es-PE"/>
        </w:rPr>
      </w:pPr>
    </w:p>
    <w:p w14:paraId="0FFECAF9" w14:textId="62C2B60A" w:rsidR="00B6633D" w:rsidRPr="00B6633D" w:rsidRDefault="00B6633D" w:rsidP="00B6633D">
      <w:pPr>
        <w:ind w:left="709"/>
        <w:jc w:val="both"/>
        <w:rPr>
          <w:rFonts w:cs="Arial"/>
          <w:lang w:val="es-PE"/>
        </w:rPr>
      </w:pPr>
      <w:r w:rsidRPr="00B6633D">
        <w:rPr>
          <w:rFonts w:cs="Arial"/>
          <w:lang w:val="es-PE"/>
        </w:rPr>
        <w:t xml:space="preserve">El CONCESIONARIO no podrá negarse a la recepción de los Bienes de la Concesión a la Toma de Posesión alegando la existencia de cargas y/o gravámenes que afecten dichos </w:t>
      </w:r>
      <w:r>
        <w:rPr>
          <w:rFonts w:cs="Arial"/>
          <w:lang w:val="es-PE"/>
        </w:rPr>
        <w:t>b</w:t>
      </w:r>
      <w:r w:rsidRPr="00B6633D">
        <w:rPr>
          <w:rFonts w:cs="Arial"/>
          <w:lang w:val="es-PE"/>
        </w:rPr>
        <w:t>ienes, siempre que no estén ocupados físicamente por terceros.</w:t>
      </w:r>
    </w:p>
    <w:p w14:paraId="76F0D434" w14:textId="19025FFD" w:rsidR="00721754" w:rsidRPr="00E321F2" w:rsidRDefault="00721754" w:rsidP="00721754">
      <w:pPr>
        <w:pStyle w:val="Textoindependiente"/>
        <w:suppressLineNumbers/>
        <w:suppressAutoHyphens/>
        <w:ind w:left="709"/>
        <w:rPr>
          <w:szCs w:val="22"/>
          <w:lang w:val="es-PE"/>
        </w:rPr>
      </w:pPr>
    </w:p>
    <w:p w14:paraId="1009CE46" w14:textId="77777777" w:rsidR="00721754" w:rsidRPr="00E321F2"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El Área de la Concesión que el CONCEDENTE est</w:t>
      </w:r>
      <w:r w:rsidR="001E4440" w:rsidRPr="00E321F2">
        <w:rPr>
          <w:szCs w:val="22"/>
          <w:lang w:val="es-PE"/>
        </w:rPr>
        <w:t>á</w:t>
      </w:r>
      <w:r w:rsidRPr="00E321F2">
        <w:rPr>
          <w:szCs w:val="22"/>
          <w:lang w:val="es-PE"/>
        </w:rPr>
        <w:t xml:space="preserve"> obligado a entregar al CONCESIONARIO bajo este Contrato, deberá estar debidamente inscrita en los Registros Públicos a nombre del CONCEDENTE.</w:t>
      </w:r>
    </w:p>
    <w:p w14:paraId="3CD3B7A1" w14:textId="77777777" w:rsidR="008648B4" w:rsidRDefault="008648B4" w:rsidP="008648B4">
      <w:pPr>
        <w:pStyle w:val="Textoindependiente"/>
        <w:suppressLineNumbers/>
        <w:tabs>
          <w:tab w:val="num" w:pos="792"/>
        </w:tabs>
        <w:suppressAutoHyphens/>
        <w:ind w:left="709"/>
        <w:rPr>
          <w:szCs w:val="22"/>
          <w:lang w:val="es-PE"/>
        </w:rPr>
      </w:pPr>
    </w:p>
    <w:p w14:paraId="694E51EB" w14:textId="77777777" w:rsidR="00721754" w:rsidRPr="00E321F2"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 xml:space="preserve">Durante la vigencia de la Concesión, el CONCEDENTE mantendrá la titularidad de los Bienes de la Concesión. Sin perjuicio de ello, esta Concesión es título suficiente para que el CONCESIONARIO ejerza derechos exclusivos de Explotación sobre los mismos y haga valer sus derechos frente a terceros. </w:t>
      </w:r>
    </w:p>
    <w:p w14:paraId="7CA994D6" w14:textId="77777777" w:rsidR="00721754" w:rsidRPr="00E321F2" w:rsidRDefault="00721754" w:rsidP="00721754">
      <w:pPr>
        <w:pStyle w:val="Textoindependiente"/>
        <w:suppressLineNumbers/>
        <w:tabs>
          <w:tab w:val="num" w:pos="709"/>
        </w:tabs>
        <w:suppressAutoHyphens/>
        <w:rPr>
          <w:szCs w:val="22"/>
          <w:lang w:val="es-PE"/>
        </w:rPr>
      </w:pPr>
    </w:p>
    <w:p w14:paraId="10BFC83C" w14:textId="77777777" w:rsidR="0096709E" w:rsidRPr="00E321F2"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 xml:space="preserve">El CONCESIONARIO tendrá derecho a la Explotación de los Bienes de la Concesión, para la prestación de los Servicios, así como el ejercicio de los derechos que sean necesarios </w:t>
      </w:r>
      <w:r w:rsidR="00A448C1" w:rsidRPr="00E321F2">
        <w:rPr>
          <w:szCs w:val="22"/>
          <w:lang w:val="es-PE"/>
        </w:rPr>
        <w:t xml:space="preserve">sobre </w:t>
      </w:r>
      <w:r w:rsidR="009274E9" w:rsidRPr="00E321F2">
        <w:rPr>
          <w:szCs w:val="22"/>
          <w:lang w:val="es-PE"/>
        </w:rPr>
        <w:t xml:space="preserve">tales bienes </w:t>
      </w:r>
      <w:r w:rsidRPr="00E321F2">
        <w:rPr>
          <w:szCs w:val="22"/>
          <w:lang w:val="es-PE"/>
        </w:rPr>
        <w:t>para que cumpla con las obligaciones a su cargo establecidas en el Contrato y las Leyes y Disposiciones Aplicables.</w:t>
      </w:r>
    </w:p>
    <w:p w14:paraId="28716E41" w14:textId="77777777" w:rsidR="0056720B" w:rsidRPr="00E321F2" w:rsidRDefault="0056720B" w:rsidP="0056720B">
      <w:pPr>
        <w:pStyle w:val="Prrafodelista"/>
        <w:rPr>
          <w:rFonts w:cs="Arial"/>
          <w:szCs w:val="22"/>
          <w:lang w:val="es-PE"/>
        </w:rPr>
      </w:pPr>
    </w:p>
    <w:p w14:paraId="229F7FE4" w14:textId="77777777" w:rsidR="00473E17" w:rsidRDefault="0056720B" w:rsidP="00863304">
      <w:pPr>
        <w:pStyle w:val="Textoindependiente"/>
        <w:suppressLineNumbers/>
        <w:tabs>
          <w:tab w:val="num" w:pos="792"/>
        </w:tabs>
        <w:suppressAutoHyphens/>
        <w:ind w:left="709"/>
        <w:rPr>
          <w:szCs w:val="22"/>
          <w:lang w:val="es-PE"/>
        </w:rPr>
      </w:pPr>
      <w:r w:rsidRPr="00E321F2">
        <w:rPr>
          <w:szCs w:val="22"/>
          <w:lang w:val="es-PE"/>
        </w:rPr>
        <w:t>El CONCESIONARIO adquirirá el derecho de uso de los Bienes de la Concesión construidos, adquiridos, ejecutados o implementados, desde que se encuentren disponibles, de acuerdo a lo previsto en el presente Contrato.</w:t>
      </w:r>
    </w:p>
    <w:p w14:paraId="5BFA2438" w14:textId="77777777" w:rsidR="00473E17" w:rsidRDefault="00473E17" w:rsidP="00863304">
      <w:pPr>
        <w:pStyle w:val="Textoindependiente"/>
        <w:suppressLineNumbers/>
        <w:tabs>
          <w:tab w:val="num" w:pos="792"/>
        </w:tabs>
        <w:suppressAutoHyphens/>
        <w:ind w:left="709"/>
        <w:rPr>
          <w:szCs w:val="22"/>
          <w:lang w:val="es-PE"/>
        </w:rPr>
      </w:pPr>
    </w:p>
    <w:p w14:paraId="264C62BE" w14:textId="79E12E1C" w:rsidR="0056720B" w:rsidRPr="00E321F2" w:rsidRDefault="001E4440" w:rsidP="00863304">
      <w:pPr>
        <w:pStyle w:val="Textoindependiente"/>
        <w:suppressLineNumbers/>
        <w:tabs>
          <w:tab w:val="num" w:pos="792"/>
        </w:tabs>
        <w:suppressAutoHyphens/>
        <w:ind w:left="709"/>
        <w:rPr>
          <w:lang w:val="es-PE"/>
        </w:rPr>
      </w:pPr>
      <w:r w:rsidRPr="00E321F2">
        <w:rPr>
          <w:szCs w:val="22"/>
          <w:lang w:val="es-PE"/>
        </w:rPr>
        <w:t>L</w:t>
      </w:r>
      <w:r w:rsidR="0056720B" w:rsidRPr="00E321F2">
        <w:rPr>
          <w:szCs w:val="22"/>
          <w:lang w:val="es-PE"/>
        </w:rPr>
        <w:t>os bienes repuestos y los adquiridos bajo la modalidad del arrendamiento financiero serán catalogados bajo el régimen de los Bienes de la Concesión, a partir de la adquisición o del ejercicio de la opción de compra, según corresponda.</w:t>
      </w:r>
    </w:p>
    <w:p w14:paraId="5B74EA2A" w14:textId="77777777" w:rsidR="0056720B" w:rsidRPr="00E321F2" w:rsidRDefault="0056720B" w:rsidP="009274E9">
      <w:pPr>
        <w:pStyle w:val="Prrafodelista"/>
        <w:rPr>
          <w:rFonts w:cs="Arial"/>
          <w:szCs w:val="22"/>
          <w:lang w:val="es-PE"/>
        </w:rPr>
      </w:pPr>
    </w:p>
    <w:p w14:paraId="2F48309D" w14:textId="77777777" w:rsidR="009274E9" w:rsidRPr="00000BE8" w:rsidRDefault="00EE107B" w:rsidP="00565844">
      <w:pPr>
        <w:pStyle w:val="Prrafodelista"/>
        <w:numPr>
          <w:ilvl w:val="1"/>
          <w:numId w:val="10"/>
        </w:numPr>
        <w:suppressLineNumbers/>
        <w:tabs>
          <w:tab w:val="clear" w:pos="792"/>
        </w:tabs>
        <w:suppressAutoHyphens/>
        <w:autoSpaceDE w:val="0"/>
        <w:autoSpaceDN w:val="0"/>
        <w:adjustRightInd w:val="0"/>
        <w:ind w:left="709" w:hanging="709"/>
        <w:jc w:val="both"/>
        <w:rPr>
          <w:rFonts w:cs="Arial"/>
          <w:szCs w:val="22"/>
          <w:lang w:val="es-PE"/>
        </w:rPr>
      </w:pPr>
      <w:r w:rsidRPr="00000BE8">
        <w:rPr>
          <w:rFonts w:eastAsia="Arial Unicode MS" w:cs="Arial"/>
          <w:szCs w:val="22"/>
          <w:lang w:val="es-PE"/>
        </w:rPr>
        <w:t>Luego de la suscripción del Acta de Entrega de los Bienes de la Concesión, e</w:t>
      </w:r>
      <w:r w:rsidR="009274E9" w:rsidRPr="00000BE8">
        <w:rPr>
          <w:rFonts w:eastAsia="Arial Unicode MS" w:cs="Arial"/>
          <w:szCs w:val="22"/>
          <w:lang w:val="es-PE"/>
        </w:rPr>
        <w:t>l CONCESIONARIO será responsable, durante la vigencia de la Concesión, de mantener los Bienes de la Concesión libre de cargas y gravámenes y libres de ocupaciones físicas por parte de terceros no autorizados por el CONCESIONARIO para los fines de la Concesión.</w:t>
      </w:r>
    </w:p>
    <w:p w14:paraId="7F7DCB53" w14:textId="77777777" w:rsidR="00721754" w:rsidRPr="00E321F2" w:rsidRDefault="00721754" w:rsidP="00721754">
      <w:pPr>
        <w:pStyle w:val="Textoindependiente"/>
        <w:suppressLineNumbers/>
        <w:tabs>
          <w:tab w:val="num" w:pos="792"/>
        </w:tabs>
        <w:suppressAutoHyphens/>
        <w:ind w:left="709"/>
        <w:rPr>
          <w:szCs w:val="22"/>
          <w:lang w:val="es-PE"/>
        </w:rPr>
      </w:pPr>
    </w:p>
    <w:p w14:paraId="17EE3C9F" w14:textId="77777777" w:rsidR="00473E17" w:rsidRDefault="00721754" w:rsidP="00565844">
      <w:pPr>
        <w:pStyle w:val="Textoindependiente"/>
        <w:numPr>
          <w:ilvl w:val="1"/>
          <w:numId w:val="10"/>
        </w:numPr>
        <w:suppressLineNumbers/>
        <w:tabs>
          <w:tab w:val="clear" w:pos="792"/>
        </w:tabs>
        <w:suppressAutoHyphens/>
        <w:ind w:left="709" w:hanging="709"/>
        <w:rPr>
          <w:szCs w:val="22"/>
          <w:lang w:val="es-PE"/>
        </w:rPr>
      </w:pPr>
      <w:r w:rsidRPr="00E321F2">
        <w:rPr>
          <w:szCs w:val="22"/>
          <w:lang w:val="es-PE"/>
        </w:rPr>
        <w:t xml:space="preserve">El CONCESIONARIO está obligado a realizar actividades dirigidas a preservar, durante el plazo de la Concesión, el estado de conservación y la naturaleza de los Bienes de la Concesión. </w:t>
      </w:r>
    </w:p>
    <w:p w14:paraId="299850D7" w14:textId="77777777" w:rsidR="00473E17" w:rsidRDefault="00473E17" w:rsidP="005C4C69">
      <w:pPr>
        <w:pStyle w:val="Prrafodelista"/>
        <w:rPr>
          <w:szCs w:val="22"/>
          <w:lang w:val="es-PE"/>
        </w:rPr>
      </w:pPr>
    </w:p>
    <w:p w14:paraId="536220F8" w14:textId="77777777" w:rsidR="00473E17" w:rsidRDefault="00721754" w:rsidP="005C4C69">
      <w:pPr>
        <w:pStyle w:val="Textoindependiente"/>
        <w:suppressLineNumbers/>
        <w:suppressAutoHyphens/>
        <w:ind w:left="709"/>
        <w:rPr>
          <w:szCs w:val="22"/>
          <w:lang w:val="es-PE"/>
        </w:rPr>
      </w:pPr>
      <w:r w:rsidRPr="00E321F2">
        <w:rPr>
          <w:szCs w:val="22"/>
          <w:lang w:val="es-PE"/>
        </w:rPr>
        <w:t xml:space="preserve">El CONCESIONARIO está obligado también a realizar actividades de mantenimiento rutinario, periódico y de emergencia y, en general, todos aquellos trabajos necesarios para mantener la operatividad de dichos bienes y para evitar un impacto ambiental negativo conforme al alcance definido en la Evaluación de Impacto Ambiental. </w:t>
      </w:r>
    </w:p>
    <w:p w14:paraId="7697B444" w14:textId="77777777" w:rsidR="00473E17" w:rsidRDefault="00473E17" w:rsidP="005C4C69">
      <w:pPr>
        <w:pStyle w:val="Prrafodelista"/>
        <w:rPr>
          <w:szCs w:val="22"/>
          <w:lang w:val="es-PE"/>
        </w:rPr>
      </w:pPr>
    </w:p>
    <w:p w14:paraId="34EB7D4E" w14:textId="77777777" w:rsidR="00721754" w:rsidRPr="00E321F2" w:rsidRDefault="00721754" w:rsidP="005C4C69">
      <w:pPr>
        <w:pStyle w:val="Textoindependiente"/>
        <w:suppressLineNumbers/>
        <w:suppressAutoHyphens/>
        <w:ind w:left="709"/>
        <w:rPr>
          <w:szCs w:val="22"/>
          <w:lang w:val="es-PE"/>
        </w:rPr>
      </w:pPr>
      <w:r w:rsidRPr="00E321F2">
        <w:rPr>
          <w:szCs w:val="22"/>
          <w:lang w:val="es-PE"/>
        </w:rPr>
        <w:t>El CONCESIONARIO está obligado a realizar las mejoras necesarias y útiles que requieran los bienes antes mencionados de acuerdo con los Niveles de Servicio y Productividad exigidos. En todas estas tareas el CONCESIONARIO procurará tanto utilizar tecnologías de conocida efectividad, así como la introducción de nuevas tecnologías, con la finalidad de cumplir con los requerimientos mínimos de Niveles de Servicio y Productividad.</w:t>
      </w:r>
    </w:p>
    <w:p w14:paraId="4932E2B1" w14:textId="77777777" w:rsidR="00721754" w:rsidRPr="00E321F2" w:rsidRDefault="00721754" w:rsidP="00721754">
      <w:pPr>
        <w:pStyle w:val="Textoindependiente"/>
        <w:suppressLineNumbers/>
        <w:suppressAutoHyphens/>
        <w:rPr>
          <w:szCs w:val="22"/>
          <w:lang w:val="es-PE"/>
        </w:rPr>
      </w:pPr>
    </w:p>
    <w:p w14:paraId="402F7379" w14:textId="77777777"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Para efecto de lo mencionado en el párrafo anterior, se considera impacto ambiental negativo a cualquier </w:t>
      </w:r>
      <w:r w:rsidRPr="00000BE8">
        <w:rPr>
          <w:szCs w:val="22"/>
          <w:lang w:val="es-PE"/>
        </w:rPr>
        <w:t xml:space="preserve">efecto o </w:t>
      </w:r>
      <w:r w:rsidRPr="00E321F2">
        <w:rPr>
          <w:szCs w:val="22"/>
          <w:lang w:val="es-PE"/>
        </w:rPr>
        <w:t xml:space="preserve">alteración significativa que cause daño a uno, </w:t>
      </w:r>
      <w:r w:rsidRPr="00000BE8">
        <w:rPr>
          <w:szCs w:val="22"/>
          <w:lang w:val="es-PE"/>
        </w:rPr>
        <w:t xml:space="preserve">varios o la totalidad de los factores </w:t>
      </w:r>
      <w:r w:rsidRPr="00E321F2">
        <w:rPr>
          <w:szCs w:val="22"/>
          <w:lang w:val="es-PE"/>
        </w:rPr>
        <w:t xml:space="preserve">componentes del ambiente, provocados por la acción antrópica o por fenómenos naturales en el </w:t>
      </w:r>
      <w:r w:rsidR="009274E9" w:rsidRPr="00E321F2">
        <w:rPr>
          <w:szCs w:val="22"/>
          <w:lang w:val="es-PE"/>
        </w:rPr>
        <w:t xml:space="preserve">Área </w:t>
      </w:r>
      <w:r w:rsidRPr="00E321F2">
        <w:rPr>
          <w:szCs w:val="22"/>
          <w:lang w:val="es-PE"/>
        </w:rPr>
        <w:t xml:space="preserve">de </w:t>
      </w:r>
      <w:r w:rsidR="009274E9" w:rsidRPr="00E321F2">
        <w:rPr>
          <w:szCs w:val="22"/>
          <w:lang w:val="es-PE"/>
        </w:rPr>
        <w:t xml:space="preserve">Influencia de la Concesión </w:t>
      </w:r>
      <w:r w:rsidRPr="00E321F2">
        <w:rPr>
          <w:szCs w:val="22"/>
          <w:lang w:val="es-PE"/>
        </w:rPr>
        <w:t>definida en la Evaluación de Impacto Ambiental.</w:t>
      </w:r>
    </w:p>
    <w:p w14:paraId="776DB442" w14:textId="77777777" w:rsidR="00721754" w:rsidRPr="00000BE8" w:rsidRDefault="00721754" w:rsidP="00721754">
      <w:pPr>
        <w:pStyle w:val="Textoindependiente"/>
        <w:suppressLineNumbers/>
        <w:suppressAutoHyphens/>
        <w:rPr>
          <w:szCs w:val="22"/>
          <w:lang w:val="es-PE"/>
        </w:rPr>
      </w:pPr>
    </w:p>
    <w:p w14:paraId="46A936DF" w14:textId="77777777" w:rsidR="00473E17"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Los Bienes de la Concesión están afectos únicamente a la finalidad de la Concesión</w:t>
      </w:r>
      <w:r w:rsidR="0056720B" w:rsidRPr="00E321F2">
        <w:rPr>
          <w:szCs w:val="22"/>
          <w:lang w:val="es-PE"/>
        </w:rPr>
        <w:t xml:space="preserve"> por lo que</w:t>
      </w:r>
      <w:r w:rsidRPr="00E321F2">
        <w:rPr>
          <w:szCs w:val="22"/>
          <w:lang w:val="es-PE"/>
        </w:rPr>
        <w:t xml:space="preserve"> no podrán ser trasladados fuera del Área de la Concesión, ni transferidos separadamente de la Concesión, hipotecados, prendados o sometidos a gravámenes de ningún tipo sin la aprobación previa del CONCEDENTE. </w:t>
      </w:r>
    </w:p>
    <w:p w14:paraId="64AADC41" w14:textId="77777777" w:rsidR="00473E17" w:rsidRDefault="00473E17" w:rsidP="005C4C69">
      <w:pPr>
        <w:pStyle w:val="Textoindependiente"/>
        <w:suppressLineNumbers/>
        <w:tabs>
          <w:tab w:val="num" w:pos="792"/>
        </w:tabs>
        <w:suppressAutoHyphens/>
        <w:ind w:left="709"/>
        <w:rPr>
          <w:szCs w:val="22"/>
          <w:lang w:val="es-PE"/>
        </w:rPr>
      </w:pPr>
    </w:p>
    <w:p w14:paraId="09D0A240" w14:textId="77777777" w:rsidR="00721754" w:rsidRPr="00E321F2" w:rsidRDefault="00473E17" w:rsidP="005C4C69">
      <w:pPr>
        <w:pStyle w:val="Textoindependiente"/>
        <w:suppressLineNumbers/>
        <w:tabs>
          <w:tab w:val="num" w:pos="792"/>
        </w:tabs>
        <w:suppressAutoHyphens/>
        <w:ind w:left="709"/>
        <w:rPr>
          <w:szCs w:val="22"/>
          <w:lang w:val="es-PE"/>
        </w:rPr>
      </w:pPr>
      <w:r>
        <w:rPr>
          <w:szCs w:val="22"/>
          <w:lang w:val="es-PE"/>
        </w:rPr>
        <w:t xml:space="preserve">Excepcionalmente, en caso el CONCESIONARIO requiera trasladar fuera del Área de la Concesión algún bien deberá presentar su solicitud debidamente sustentada al CONCEDENTE y al REGULADOR. </w:t>
      </w:r>
      <w:r w:rsidR="00721754" w:rsidRPr="00E321F2">
        <w:rPr>
          <w:szCs w:val="22"/>
          <w:lang w:val="es-PE"/>
        </w:rPr>
        <w:t>El CONCEDENTE deberá pronunciarse en un plazo de treinta (30) Días contados desde el día siguiente de recibida la solicitud del CONCESIONARIO, con opinión del REGULADOR, la misma que deberá ser emitida dentro de los primeros quince (15) Días. De no existir pronunciamiento del CONCEDENTE en dicho plazo, la solicitud se entenderá denegada.</w:t>
      </w:r>
    </w:p>
    <w:p w14:paraId="23ED35A9" w14:textId="77777777" w:rsidR="00721754" w:rsidRPr="00E321F2" w:rsidRDefault="00721754" w:rsidP="00721754">
      <w:pPr>
        <w:pStyle w:val="Textoindependiente"/>
        <w:suppressLineNumbers/>
        <w:suppressAutoHyphens/>
        <w:rPr>
          <w:szCs w:val="22"/>
          <w:lang w:val="es-PE"/>
        </w:rPr>
      </w:pPr>
    </w:p>
    <w:p w14:paraId="5E306803" w14:textId="77777777" w:rsidR="00721754" w:rsidRPr="00E321F2" w:rsidRDefault="00721754" w:rsidP="00565844">
      <w:pPr>
        <w:pStyle w:val="Textoindependiente"/>
        <w:numPr>
          <w:ilvl w:val="1"/>
          <w:numId w:val="10"/>
        </w:numPr>
        <w:suppressLineNumbers/>
        <w:suppressAutoHyphens/>
        <w:ind w:left="709" w:hanging="709"/>
        <w:rPr>
          <w:szCs w:val="22"/>
          <w:lang w:val="es-PE"/>
        </w:rPr>
      </w:pPr>
      <w:r w:rsidRPr="00E321F2">
        <w:rPr>
          <w:szCs w:val="22"/>
          <w:lang w:val="es-PE"/>
        </w:rPr>
        <w:t>Adquirirán la condición de Bienes de la Concesión:</w:t>
      </w:r>
    </w:p>
    <w:p w14:paraId="02133035" w14:textId="77777777" w:rsidR="00721754" w:rsidRPr="00E321F2" w:rsidRDefault="00721754" w:rsidP="00721754">
      <w:pPr>
        <w:widowControl w:val="0"/>
        <w:tabs>
          <w:tab w:val="left" w:pos="-1985"/>
        </w:tabs>
        <w:rPr>
          <w:rFonts w:cs="Arial"/>
          <w:szCs w:val="22"/>
          <w:lang w:val="es-PE"/>
        </w:rPr>
      </w:pPr>
    </w:p>
    <w:p w14:paraId="352D110F" w14:textId="3F0E0DB1" w:rsidR="00D11197" w:rsidRPr="00492A2C" w:rsidRDefault="00D11197" w:rsidP="00565844">
      <w:pPr>
        <w:widowControl w:val="0"/>
        <w:numPr>
          <w:ilvl w:val="0"/>
          <w:numId w:val="11"/>
        </w:numPr>
        <w:tabs>
          <w:tab w:val="left" w:pos="-1985"/>
          <w:tab w:val="num" w:pos="1134"/>
        </w:tabs>
        <w:ind w:left="1134" w:hanging="425"/>
        <w:jc w:val="both"/>
        <w:rPr>
          <w:rFonts w:cs="Arial"/>
          <w:szCs w:val="22"/>
          <w:lang w:val="es-PE"/>
        </w:rPr>
      </w:pPr>
      <w:r w:rsidRPr="00492A2C">
        <w:rPr>
          <w:rFonts w:cs="Arial"/>
          <w:szCs w:val="22"/>
          <w:lang w:val="es-PE"/>
        </w:rPr>
        <w:t xml:space="preserve">Los </w:t>
      </w:r>
      <w:r w:rsidR="008A18EC" w:rsidRPr="00492A2C">
        <w:rPr>
          <w:rFonts w:cs="Arial"/>
          <w:szCs w:val="22"/>
          <w:lang w:val="es-PE"/>
        </w:rPr>
        <w:t>B</w:t>
      </w:r>
      <w:r w:rsidRPr="00492A2C">
        <w:rPr>
          <w:rFonts w:cs="Arial"/>
          <w:szCs w:val="22"/>
          <w:lang w:val="es-PE"/>
        </w:rPr>
        <w:t>ienes</w:t>
      </w:r>
      <w:r w:rsidR="008A18EC" w:rsidRPr="00492A2C">
        <w:rPr>
          <w:rFonts w:cs="Arial"/>
          <w:szCs w:val="22"/>
          <w:lang w:val="es-PE"/>
        </w:rPr>
        <w:t xml:space="preserve"> del CONCEDENTE</w:t>
      </w:r>
      <w:r w:rsidRPr="00492A2C">
        <w:rPr>
          <w:rFonts w:cs="Arial"/>
          <w:szCs w:val="22"/>
          <w:lang w:val="es-PE"/>
        </w:rPr>
        <w:t xml:space="preserve">, incluyendo el Área de la Concesión, entre otros; </w:t>
      </w:r>
    </w:p>
    <w:p w14:paraId="1CF441F2" w14:textId="1325B2D9" w:rsidR="00D11197" w:rsidRPr="002B64AF" w:rsidRDefault="00863A8B" w:rsidP="00565844">
      <w:pPr>
        <w:widowControl w:val="0"/>
        <w:numPr>
          <w:ilvl w:val="0"/>
          <w:numId w:val="11"/>
        </w:numPr>
        <w:tabs>
          <w:tab w:val="left" w:pos="-1985"/>
          <w:tab w:val="num" w:pos="1134"/>
        </w:tabs>
        <w:ind w:left="1134" w:hanging="425"/>
        <w:jc w:val="both"/>
        <w:rPr>
          <w:rFonts w:cs="Arial"/>
          <w:szCs w:val="22"/>
          <w:lang w:val="es-PE"/>
        </w:rPr>
      </w:pPr>
      <w:r>
        <w:rPr>
          <w:rFonts w:cs="Arial"/>
          <w:szCs w:val="22"/>
          <w:lang w:val="es-PE"/>
        </w:rPr>
        <w:t>l</w:t>
      </w:r>
      <w:r w:rsidR="00D11197" w:rsidRPr="002B64AF">
        <w:rPr>
          <w:rFonts w:cs="Arial"/>
          <w:szCs w:val="22"/>
          <w:lang w:val="es-PE"/>
        </w:rPr>
        <w:t xml:space="preserve">as Obras, los inmuebles construidos y los bienes muebles adquiridos como parte de </w:t>
      </w:r>
      <w:r w:rsidR="00D11197" w:rsidRPr="00D11197">
        <w:rPr>
          <w:rFonts w:cs="Arial"/>
          <w:szCs w:val="22"/>
          <w:lang w:val="es-PE"/>
        </w:rPr>
        <w:t xml:space="preserve">Inversiones Obligatorias o de las Inversiones </w:t>
      </w:r>
      <w:r w:rsidR="00D11197" w:rsidRPr="002B64AF">
        <w:rPr>
          <w:rFonts w:cs="Arial"/>
          <w:szCs w:val="22"/>
          <w:lang w:val="es-PE"/>
        </w:rPr>
        <w:t>en Función a la Demanda</w:t>
      </w:r>
      <w:r w:rsidR="002D764C">
        <w:rPr>
          <w:rFonts w:cs="Arial"/>
          <w:szCs w:val="22"/>
          <w:lang w:val="es-PE"/>
        </w:rPr>
        <w:t xml:space="preserve"> o Inversiones Complementarias</w:t>
      </w:r>
      <w:r w:rsidR="00D11197" w:rsidRPr="002B64AF">
        <w:rPr>
          <w:rFonts w:cs="Arial"/>
          <w:szCs w:val="22"/>
          <w:lang w:val="es-PE"/>
        </w:rPr>
        <w:t>;</w:t>
      </w:r>
    </w:p>
    <w:p w14:paraId="6192B50F" w14:textId="77777777" w:rsidR="00D11197" w:rsidRPr="002B64AF" w:rsidRDefault="00D11197" w:rsidP="00565844">
      <w:pPr>
        <w:widowControl w:val="0"/>
        <w:numPr>
          <w:ilvl w:val="0"/>
          <w:numId w:val="11"/>
        </w:numPr>
        <w:tabs>
          <w:tab w:val="left" w:pos="-1985"/>
          <w:tab w:val="num" w:pos="1134"/>
        </w:tabs>
        <w:ind w:left="1134" w:hanging="425"/>
        <w:jc w:val="both"/>
        <w:rPr>
          <w:rFonts w:cs="Arial"/>
          <w:szCs w:val="22"/>
          <w:lang w:val="es-PE"/>
        </w:rPr>
      </w:pPr>
      <w:r w:rsidRPr="002B64AF">
        <w:rPr>
          <w:rFonts w:cs="Arial"/>
          <w:szCs w:val="22"/>
          <w:lang w:val="es-PE"/>
        </w:rPr>
        <w:t>los bienes implementados por el CONCESIONARIO, que no puedan ser removidos o cuya remoción pudiera causar una afectación al objeto de la Concesión o a los Bienes de la Concesión</w:t>
      </w:r>
      <w:r w:rsidRPr="00D11197">
        <w:rPr>
          <w:b/>
          <w:lang w:val="es-PE"/>
        </w:rPr>
        <w:t xml:space="preserve"> </w:t>
      </w:r>
      <w:r w:rsidRPr="002B64AF">
        <w:rPr>
          <w:rFonts w:cs="Arial"/>
          <w:szCs w:val="22"/>
          <w:lang w:val="es-PE"/>
        </w:rPr>
        <w:t xml:space="preserve">y/o afectar la prestación de los Servicios, y las servidumbres adquiridas, durante la vigencia de la Concesión; así como; </w:t>
      </w:r>
    </w:p>
    <w:p w14:paraId="5438D99D" w14:textId="77777777" w:rsidR="00D11197" w:rsidRPr="002B64AF" w:rsidRDefault="00D11197" w:rsidP="00565844">
      <w:pPr>
        <w:widowControl w:val="0"/>
        <w:numPr>
          <w:ilvl w:val="0"/>
          <w:numId w:val="11"/>
        </w:numPr>
        <w:tabs>
          <w:tab w:val="left" w:pos="-1985"/>
          <w:tab w:val="num" w:pos="1134"/>
        </w:tabs>
        <w:ind w:left="1134" w:hanging="425"/>
        <w:jc w:val="both"/>
        <w:rPr>
          <w:rFonts w:cs="Arial"/>
          <w:szCs w:val="22"/>
          <w:lang w:val="es-PE"/>
        </w:rPr>
      </w:pPr>
      <w:r w:rsidRPr="002B64AF">
        <w:rPr>
          <w:rFonts w:cs="Arial"/>
          <w:szCs w:val="22"/>
          <w:lang w:val="es-PE"/>
        </w:rPr>
        <w:t>los derechos que bajo cualquier título faculten y/o autoricen el uso o explotación de otros bienes o tecnologías. Se consideran incluidos dentro de los Bienes de la Concesión todos los derechos sobre los sistemas operativos, software, know-how y sus respectivas licencias y permisos utilizados por el CONCESIONARIO en la explotación de los Bienes de la Concesión.</w:t>
      </w:r>
    </w:p>
    <w:p w14:paraId="24013BB8" w14:textId="77777777" w:rsidR="00D11197" w:rsidRPr="00D251AF" w:rsidRDefault="00D11197" w:rsidP="00D11197">
      <w:pPr>
        <w:pStyle w:val="Prrafodelista"/>
        <w:autoSpaceDE w:val="0"/>
        <w:autoSpaceDN w:val="0"/>
        <w:adjustRightInd w:val="0"/>
        <w:ind w:left="1429"/>
        <w:jc w:val="both"/>
        <w:rPr>
          <w:rFonts w:eastAsia="MS Mincho" w:cs="Arial"/>
          <w:bCs/>
          <w:w w:val="95"/>
          <w:lang w:eastAsia="ja-JP"/>
        </w:rPr>
      </w:pPr>
    </w:p>
    <w:p w14:paraId="5E5CD9F5" w14:textId="77777777" w:rsidR="00D11197" w:rsidRPr="006D2B71" w:rsidRDefault="00D11197" w:rsidP="002B64AF">
      <w:pPr>
        <w:pStyle w:val="Textoindependiente"/>
        <w:suppressLineNumbers/>
        <w:tabs>
          <w:tab w:val="num" w:pos="792"/>
        </w:tabs>
        <w:suppressAutoHyphens/>
        <w:ind w:left="709"/>
        <w:rPr>
          <w:szCs w:val="22"/>
          <w:lang w:val="es-PE"/>
        </w:rPr>
      </w:pPr>
      <w:r w:rsidRPr="00D11197">
        <w:rPr>
          <w:szCs w:val="22"/>
          <w:lang w:val="es-PE"/>
        </w:rPr>
        <w:t xml:space="preserve">Dichos bienes serán destinados a la ejecución de la Concesión constituyendo bienes inseparables del objeto de la misma; asimismo, son de titularidad del CONCEDENTE </w:t>
      </w:r>
      <w:r w:rsidRPr="002E60B3">
        <w:rPr>
          <w:szCs w:val="22"/>
          <w:lang w:val="es-PE"/>
        </w:rPr>
        <w:t>y le serán entregados o devueltos</w:t>
      </w:r>
      <w:r w:rsidRPr="002A533A">
        <w:rPr>
          <w:szCs w:val="22"/>
          <w:lang w:val="es-PE"/>
        </w:rPr>
        <w:t xml:space="preserve"> por el CONCESIONARIO </w:t>
      </w:r>
      <w:r w:rsidRPr="00B16611">
        <w:rPr>
          <w:szCs w:val="22"/>
          <w:lang w:val="es-PE"/>
        </w:rPr>
        <w:t>a</w:t>
      </w:r>
      <w:r w:rsidRPr="006D2B71">
        <w:rPr>
          <w:szCs w:val="22"/>
          <w:lang w:val="es-PE"/>
        </w:rPr>
        <w:t xml:space="preserve"> la Caducidad de la Concesión.</w:t>
      </w:r>
    </w:p>
    <w:p w14:paraId="2B227D39" w14:textId="77777777" w:rsidR="00721754" w:rsidRDefault="00721754" w:rsidP="00721754">
      <w:pPr>
        <w:rPr>
          <w:rFonts w:cs="Arial"/>
          <w:lang w:val="es-PE"/>
        </w:rPr>
      </w:pPr>
    </w:p>
    <w:p w14:paraId="652AB8CA" w14:textId="77777777" w:rsidR="00EB3BD9" w:rsidRPr="002B64AF" w:rsidRDefault="00EB3BD9" w:rsidP="002B64AF">
      <w:pPr>
        <w:pStyle w:val="Textoindependiente"/>
        <w:suppressLineNumbers/>
        <w:tabs>
          <w:tab w:val="num" w:pos="792"/>
        </w:tabs>
        <w:suppressAutoHyphens/>
        <w:ind w:left="709"/>
        <w:rPr>
          <w:szCs w:val="22"/>
          <w:lang w:val="es-PE"/>
        </w:rPr>
      </w:pPr>
      <w:r w:rsidRPr="002B64AF">
        <w:rPr>
          <w:szCs w:val="22"/>
          <w:lang w:val="es-PE"/>
        </w:rPr>
        <w:t xml:space="preserve">Los Bienes de la Concesión indicados en la presente </w:t>
      </w:r>
      <w:r>
        <w:rPr>
          <w:szCs w:val="22"/>
          <w:lang w:val="es-PE"/>
        </w:rPr>
        <w:t>C</w:t>
      </w:r>
      <w:r w:rsidRPr="002B64AF">
        <w:rPr>
          <w:szCs w:val="22"/>
          <w:lang w:val="es-PE"/>
        </w:rPr>
        <w:t>láusula serán considerados de alta automáticamente a la suscripción del Acta de Recepción</w:t>
      </w:r>
      <w:r>
        <w:rPr>
          <w:szCs w:val="22"/>
          <w:lang w:val="es-PE"/>
        </w:rPr>
        <w:t xml:space="preserve"> de Obras que corresponda,</w:t>
      </w:r>
      <w:r w:rsidRPr="002B64AF">
        <w:rPr>
          <w:szCs w:val="22"/>
          <w:lang w:val="es-PE"/>
        </w:rPr>
        <w:t xml:space="preserve"> entre la APN y el CONCESIONARIO, e incorporados al Inventario de Bienes de la Concesión a ser presentado en la oportunidad establecida en el presente Contrato.</w:t>
      </w:r>
    </w:p>
    <w:p w14:paraId="3300095B" w14:textId="77777777" w:rsidR="00EB3BD9" w:rsidRPr="002B64AF" w:rsidRDefault="00EB3BD9" w:rsidP="002B64AF">
      <w:pPr>
        <w:pStyle w:val="Textoindependiente"/>
        <w:suppressLineNumbers/>
        <w:tabs>
          <w:tab w:val="num" w:pos="792"/>
        </w:tabs>
        <w:suppressAutoHyphens/>
        <w:ind w:left="709"/>
        <w:rPr>
          <w:szCs w:val="22"/>
          <w:lang w:val="es-PE"/>
        </w:rPr>
      </w:pPr>
    </w:p>
    <w:p w14:paraId="2373B816" w14:textId="77777777" w:rsidR="00EB3BD9" w:rsidRPr="002B64AF" w:rsidRDefault="00EB3BD9" w:rsidP="002B64AF">
      <w:pPr>
        <w:pStyle w:val="Textoindependiente"/>
        <w:suppressLineNumbers/>
        <w:tabs>
          <w:tab w:val="num" w:pos="792"/>
        </w:tabs>
        <w:suppressAutoHyphens/>
        <w:ind w:left="709"/>
        <w:rPr>
          <w:szCs w:val="22"/>
          <w:lang w:val="es-PE"/>
        </w:rPr>
      </w:pPr>
      <w:r w:rsidRPr="002B64AF">
        <w:rPr>
          <w:szCs w:val="22"/>
          <w:lang w:val="es-PE"/>
        </w:rPr>
        <w:t>Los Bienes de la Concesión no estarán sujetos al procedimiento de solicitud de Alta establecido en el Reglamento aplicable al control de Altas y Bajas de OSITRAN, salvo el caso de los Bienes de la Concesión que deban ser repuestos o reemplazados conforme a lo indicado en la Cláusula 5.40</w:t>
      </w:r>
      <w:r>
        <w:rPr>
          <w:szCs w:val="22"/>
          <w:lang w:val="es-PE"/>
        </w:rPr>
        <w:t xml:space="preserve"> del presente Contrato</w:t>
      </w:r>
      <w:r w:rsidRPr="002B64AF">
        <w:rPr>
          <w:szCs w:val="22"/>
          <w:lang w:val="es-PE"/>
        </w:rPr>
        <w:t>.</w:t>
      </w:r>
    </w:p>
    <w:p w14:paraId="2969D72B" w14:textId="77777777" w:rsidR="00EB3BD9" w:rsidRPr="002B64AF" w:rsidRDefault="00EB3BD9" w:rsidP="002B64AF">
      <w:pPr>
        <w:pStyle w:val="Textoindependiente"/>
        <w:suppressLineNumbers/>
        <w:tabs>
          <w:tab w:val="num" w:pos="792"/>
        </w:tabs>
        <w:suppressAutoHyphens/>
        <w:ind w:left="709"/>
        <w:rPr>
          <w:szCs w:val="22"/>
          <w:lang w:val="es-PE"/>
        </w:rPr>
      </w:pPr>
    </w:p>
    <w:p w14:paraId="5C7068C8" w14:textId="77777777" w:rsidR="00EB3BD9" w:rsidRPr="002B64AF" w:rsidRDefault="00EB3BD9" w:rsidP="002B64AF">
      <w:pPr>
        <w:pStyle w:val="Textoindependiente"/>
        <w:suppressLineNumbers/>
        <w:tabs>
          <w:tab w:val="num" w:pos="792"/>
        </w:tabs>
        <w:suppressAutoHyphens/>
        <w:ind w:left="709"/>
        <w:rPr>
          <w:szCs w:val="22"/>
          <w:lang w:val="es-PE"/>
        </w:rPr>
      </w:pPr>
      <w:r w:rsidRPr="002B64AF">
        <w:rPr>
          <w:szCs w:val="22"/>
          <w:lang w:val="es-PE"/>
        </w:rPr>
        <w:t>Adicionalmente, se considerará aprobadas las bajas consignadas en los Inventarios de aquellos bienes cuya demolición se haya realizado conforme a los respectivos Expedientes Técnicos aprobados por la APN, quedando el Concesionario para estos casos exento de realizar una solicitud de baja.</w:t>
      </w:r>
    </w:p>
    <w:p w14:paraId="5F70AA87" w14:textId="77777777" w:rsidR="00EB3BD9" w:rsidRPr="002B64AF" w:rsidRDefault="00EB3BD9" w:rsidP="00721754">
      <w:pPr>
        <w:rPr>
          <w:rFonts w:cs="Arial"/>
        </w:rPr>
      </w:pPr>
    </w:p>
    <w:p w14:paraId="004AF023" w14:textId="77777777" w:rsidR="00721754" w:rsidRPr="00E321F2" w:rsidRDefault="00721754" w:rsidP="00565844">
      <w:pPr>
        <w:pStyle w:val="Textoindependiente"/>
        <w:numPr>
          <w:ilvl w:val="1"/>
          <w:numId w:val="10"/>
        </w:numPr>
        <w:suppressLineNumbers/>
        <w:tabs>
          <w:tab w:val="num" w:pos="709"/>
        </w:tabs>
        <w:suppressAutoHyphens/>
        <w:ind w:left="709" w:hanging="709"/>
        <w:rPr>
          <w:szCs w:val="22"/>
          <w:lang w:val="es-PE"/>
        </w:rPr>
      </w:pPr>
      <w:r w:rsidRPr="00E321F2">
        <w:rPr>
          <w:szCs w:val="22"/>
          <w:lang w:val="es-PE"/>
        </w:rPr>
        <w:t xml:space="preserve">Todos y cada uno de los bienes que adquieran la condición de Bienes de la Concesión, conforme a lo dispuesto en la Cláusula precedente, quedarán transferidos en </w:t>
      </w:r>
      <w:r w:rsidR="009274E9" w:rsidRPr="00E321F2">
        <w:rPr>
          <w:szCs w:val="22"/>
          <w:lang w:val="es-PE"/>
        </w:rPr>
        <w:t xml:space="preserve">titularidad </w:t>
      </w:r>
      <w:r w:rsidRPr="00E321F2">
        <w:rPr>
          <w:szCs w:val="22"/>
          <w:lang w:val="es-PE"/>
        </w:rPr>
        <w:t xml:space="preserve">del CONCEDENTE cuando obtengan dicha condición, salvo lo indicado en el punto (i) de </w:t>
      </w:r>
      <w:r w:rsidR="00B0547F">
        <w:rPr>
          <w:szCs w:val="22"/>
          <w:lang w:val="es-PE"/>
        </w:rPr>
        <w:t xml:space="preserve">la </w:t>
      </w:r>
      <w:r w:rsidRPr="00E321F2">
        <w:rPr>
          <w:szCs w:val="22"/>
          <w:lang w:val="es-PE"/>
        </w:rPr>
        <w:t>Cláusula</w:t>
      </w:r>
      <w:r w:rsidR="00B0547F">
        <w:rPr>
          <w:szCs w:val="22"/>
          <w:lang w:val="es-PE"/>
        </w:rPr>
        <w:t xml:space="preserve"> 5.8 precedente</w:t>
      </w:r>
      <w:r w:rsidRPr="00E321F2">
        <w:rPr>
          <w:szCs w:val="22"/>
          <w:lang w:val="es-PE"/>
        </w:rPr>
        <w:t>, siendo también obligación del CONCESIONARIO el ejecutar todos los actos necesarios para que dicha transferencia se realice y perfeccione adecuadamente, según la naturaleza de cada bien.</w:t>
      </w:r>
    </w:p>
    <w:p w14:paraId="55EB2231" w14:textId="77777777" w:rsidR="00721754" w:rsidRPr="00E321F2" w:rsidRDefault="00721754" w:rsidP="00721754">
      <w:pPr>
        <w:pStyle w:val="Textoindependiente"/>
        <w:suppressLineNumbers/>
        <w:suppressAutoHyphens/>
        <w:ind w:left="709"/>
        <w:rPr>
          <w:szCs w:val="22"/>
          <w:lang w:val="es-PE"/>
        </w:rPr>
      </w:pPr>
    </w:p>
    <w:p w14:paraId="388B837A" w14:textId="77777777" w:rsidR="00721754" w:rsidRPr="00E321F2" w:rsidRDefault="00721754" w:rsidP="00F47C7B">
      <w:pPr>
        <w:pStyle w:val="Textoindependiente"/>
        <w:suppressLineNumbers/>
        <w:tabs>
          <w:tab w:val="num" w:pos="792"/>
        </w:tabs>
        <w:suppressAutoHyphens/>
        <w:ind w:left="709"/>
        <w:rPr>
          <w:szCs w:val="22"/>
          <w:lang w:val="es-PE"/>
        </w:rPr>
      </w:pPr>
      <w:r w:rsidRPr="00E321F2">
        <w:rPr>
          <w:szCs w:val="22"/>
          <w:lang w:val="es-PE"/>
        </w:rPr>
        <w:t xml:space="preserve">La </w:t>
      </w:r>
      <w:r w:rsidR="00035D7E" w:rsidRPr="00E321F2">
        <w:rPr>
          <w:szCs w:val="22"/>
          <w:lang w:val="es-PE"/>
        </w:rPr>
        <w:t xml:space="preserve">titularidad </w:t>
      </w:r>
      <w:r w:rsidRPr="00E321F2">
        <w:rPr>
          <w:szCs w:val="22"/>
          <w:lang w:val="es-PE"/>
        </w:rPr>
        <w:t>sobre los Bienes de la Concesión no supone la transferencia del riesgo sobre dichos bienes al CONCEDENTE. El riesgo sobre los Bienes de la Concesión corresponde al CONCESIONARIO, en los términos y condiciones establecidos en este Contrato.</w:t>
      </w:r>
    </w:p>
    <w:p w14:paraId="5B3FA0BB" w14:textId="77777777" w:rsidR="00721754" w:rsidRPr="00E321F2" w:rsidRDefault="00721754" w:rsidP="00721754">
      <w:pPr>
        <w:pStyle w:val="Prrafodelista"/>
        <w:rPr>
          <w:rFonts w:cs="Arial"/>
          <w:szCs w:val="22"/>
          <w:lang w:val="es-PE"/>
        </w:rPr>
      </w:pPr>
    </w:p>
    <w:p w14:paraId="330615BA" w14:textId="160235EB" w:rsidR="00721754" w:rsidRPr="00E321F2" w:rsidRDefault="00721754" w:rsidP="00670523">
      <w:pPr>
        <w:pStyle w:val="Textoindependiente"/>
        <w:numPr>
          <w:ilvl w:val="1"/>
          <w:numId w:val="67"/>
        </w:numPr>
        <w:suppressLineNumbers/>
        <w:suppressAutoHyphens/>
        <w:ind w:left="709" w:hanging="709"/>
        <w:rPr>
          <w:szCs w:val="22"/>
          <w:lang w:val="es-PE"/>
        </w:rPr>
      </w:pPr>
      <w:r w:rsidRPr="00E321F2">
        <w:rPr>
          <w:szCs w:val="22"/>
          <w:lang w:val="es-PE"/>
        </w:rPr>
        <w:t xml:space="preserve">El CONCESIONARIO deberá acreditar la inscripción de los Bienes de la Concesión, que se construyan o instalen, de ser ello legalmente posible, de conformidad con las normas de cada Registro, a nombre del CONCEDENTE. Para los efectos de lo dispuesto anteriormente, el CONCEDENTE autoriza expresamente al CONCESIONARIO a realizar todas las gestiones administrativas que se requieran </w:t>
      </w:r>
      <w:r w:rsidR="0090558E" w:rsidRPr="004B4DC9">
        <w:rPr>
          <w:szCs w:val="22"/>
          <w:lang w:val="es-PE"/>
        </w:rPr>
        <w:t>a fin de efectuar la inscripción correspondiente en los registros públicos</w:t>
      </w:r>
      <w:r w:rsidR="0090558E" w:rsidRPr="004B4DC9" w:rsidDel="004B4DC9">
        <w:rPr>
          <w:szCs w:val="22"/>
          <w:lang w:val="es-PE"/>
        </w:rPr>
        <w:t>.</w:t>
      </w:r>
    </w:p>
    <w:p w14:paraId="5654B45E" w14:textId="77777777" w:rsidR="00670523" w:rsidRDefault="00670523" w:rsidP="00670523">
      <w:pPr>
        <w:pStyle w:val="Textoindependiente"/>
        <w:suppressLineNumbers/>
        <w:tabs>
          <w:tab w:val="num" w:pos="792"/>
        </w:tabs>
        <w:suppressAutoHyphens/>
        <w:ind w:left="709"/>
        <w:rPr>
          <w:szCs w:val="22"/>
          <w:lang w:val="es-PE"/>
        </w:rPr>
      </w:pPr>
    </w:p>
    <w:p w14:paraId="33F822B4" w14:textId="3C285930" w:rsidR="00670523" w:rsidRDefault="00670523" w:rsidP="00670523">
      <w:pPr>
        <w:pStyle w:val="Textoindependiente"/>
        <w:suppressLineNumbers/>
        <w:tabs>
          <w:tab w:val="num" w:pos="792"/>
        </w:tabs>
        <w:suppressAutoHyphens/>
        <w:ind w:left="709"/>
        <w:rPr>
          <w:szCs w:val="22"/>
          <w:lang w:val="es-PE"/>
        </w:rPr>
      </w:pPr>
      <w:r w:rsidRPr="00670523">
        <w:rPr>
          <w:szCs w:val="22"/>
          <w:lang w:val="es-PE"/>
        </w:rPr>
        <w:t>La referida acreditación deberá realizarse dentro de un plazo máximo de seis (6) meses de cumplida conjuntamente las dos siguientes condiciones:</w:t>
      </w:r>
    </w:p>
    <w:p w14:paraId="72F25E2D" w14:textId="77777777" w:rsidR="00670523" w:rsidRPr="00670523" w:rsidRDefault="00670523" w:rsidP="00670523">
      <w:pPr>
        <w:pStyle w:val="Textoindependiente"/>
        <w:suppressLineNumbers/>
        <w:tabs>
          <w:tab w:val="num" w:pos="792"/>
        </w:tabs>
        <w:suppressAutoHyphens/>
        <w:ind w:left="709"/>
        <w:rPr>
          <w:szCs w:val="22"/>
          <w:lang w:val="es-PE"/>
        </w:rPr>
      </w:pPr>
    </w:p>
    <w:p w14:paraId="3E590747" w14:textId="54BEF0CA" w:rsidR="00670523" w:rsidRPr="00670523" w:rsidRDefault="00670523" w:rsidP="00670523">
      <w:pPr>
        <w:pStyle w:val="Textoindependiente"/>
        <w:numPr>
          <w:ilvl w:val="0"/>
          <w:numId w:val="127"/>
        </w:numPr>
        <w:suppressLineNumbers/>
        <w:suppressAutoHyphens/>
        <w:rPr>
          <w:szCs w:val="22"/>
          <w:lang w:val="es-PE"/>
        </w:rPr>
      </w:pPr>
      <w:r w:rsidRPr="00670523">
        <w:rPr>
          <w:szCs w:val="22"/>
          <w:lang w:val="es-PE"/>
        </w:rPr>
        <w:t>Se haya recibido el íntegro de la Obra</w:t>
      </w:r>
      <w:r>
        <w:rPr>
          <w:szCs w:val="22"/>
          <w:lang w:val="es-PE"/>
        </w:rPr>
        <w:t xml:space="preserve"> de la Etapa correspondiente</w:t>
      </w:r>
      <w:r w:rsidRPr="00670523">
        <w:rPr>
          <w:szCs w:val="22"/>
          <w:lang w:val="es-PE"/>
        </w:rPr>
        <w:t>.</w:t>
      </w:r>
    </w:p>
    <w:p w14:paraId="78791392" w14:textId="5713D916" w:rsidR="00670523" w:rsidRPr="00670523" w:rsidRDefault="00670523" w:rsidP="00670523">
      <w:pPr>
        <w:pStyle w:val="Textoindependiente"/>
        <w:numPr>
          <w:ilvl w:val="0"/>
          <w:numId w:val="127"/>
        </w:numPr>
        <w:suppressLineNumbers/>
        <w:suppressAutoHyphens/>
        <w:rPr>
          <w:szCs w:val="22"/>
          <w:lang w:val="es-PE"/>
        </w:rPr>
      </w:pPr>
      <w:r w:rsidRPr="00670523">
        <w:rPr>
          <w:szCs w:val="22"/>
          <w:lang w:val="es-PE"/>
        </w:rPr>
        <w:t xml:space="preserve">No existan observaciones a la Obra </w:t>
      </w:r>
      <w:r>
        <w:rPr>
          <w:szCs w:val="22"/>
          <w:lang w:val="es-PE"/>
        </w:rPr>
        <w:t xml:space="preserve">de la Etapa correspondiente </w:t>
      </w:r>
      <w:r w:rsidRPr="00670523">
        <w:rPr>
          <w:szCs w:val="22"/>
          <w:lang w:val="es-PE"/>
        </w:rPr>
        <w:t>pendientes de subsanación.</w:t>
      </w:r>
    </w:p>
    <w:p w14:paraId="0B7C5AB6" w14:textId="77777777" w:rsidR="00721754" w:rsidRPr="00670523" w:rsidRDefault="00721754" w:rsidP="00721754">
      <w:pPr>
        <w:pStyle w:val="Prrafodelista"/>
        <w:rPr>
          <w:rFonts w:cs="Arial"/>
          <w:szCs w:val="22"/>
          <w:lang w:val="es-ES_tradnl"/>
        </w:rPr>
      </w:pPr>
    </w:p>
    <w:p w14:paraId="3CB0BF4D" w14:textId="77777777" w:rsidR="00721754" w:rsidRPr="00E321F2" w:rsidRDefault="00721754" w:rsidP="00721754">
      <w:pPr>
        <w:pStyle w:val="Textoindependiente"/>
        <w:suppressLineNumbers/>
        <w:tabs>
          <w:tab w:val="num" w:pos="792"/>
        </w:tabs>
        <w:suppressAutoHyphens/>
        <w:ind w:left="709"/>
        <w:rPr>
          <w:szCs w:val="22"/>
          <w:lang w:val="es-PE"/>
        </w:rPr>
      </w:pPr>
      <w:r w:rsidRPr="00E321F2">
        <w:rPr>
          <w:szCs w:val="22"/>
          <w:lang w:val="es-PE"/>
        </w:rPr>
        <w:t>El CONCEDENTE se compromete a suscribir todos los documentos que le fuesen requeridos por el CONCESIONARIO para perfeccionar la transferencia de propiedad a favor del CONCEDENTE y obtener los registros e inscripciones registrales que correspondan.</w:t>
      </w:r>
    </w:p>
    <w:p w14:paraId="63A7B5E0" w14:textId="77777777" w:rsidR="00A015C2" w:rsidRDefault="00A015C2" w:rsidP="00721754">
      <w:pPr>
        <w:pStyle w:val="Textoindependiente"/>
        <w:suppressLineNumbers/>
        <w:tabs>
          <w:tab w:val="num" w:pos="792"/>
        </w:tabs>
        <w:suppressAutoHyphens/>
        <w:ind w:left="709"/>
        <w:rPr>
          <w:szCs w:val="22"/>
          <w:lang w:val="es-PE"/>
        </w:rPr>
      </w:pPr>
    </w:p>
    <w:p w14:paraId="33F94877" w14:textId="4FA9B2BC" w:rsidR="0056720B" w:rsidRPr="00000BE8" w:rsidRDefault="0056720B" w:rsidP="00721754">
      <w:pPr>
        <w:pStyle w:val="Textoindependiente"/>
        <w:suppressLineNumbers/>
        <w:tabs>
          <w:tab w:val="num" w:pos="792"/>
        </w:tabs>
        <w:suppressAutoHyphens/>
        <w:ind w:left="709"/>
        <w:rPr>
          <w:szCs w:val="22"/>
          <w:lang w:val="es-PE"/>
        </w:rPr>
      </w:pPr>
      <w:r w:rsidRPr="00000BE8">
        <w:rPr>
          <w:szCs w:val="22"/>
          <w:lang w:val="es-PE"/>
        </w:rPr>
        <w:t xml:space="preserve">Asimismo, el CONCESIONARIO deberá efectuar, a su </w:t>
      </w:r>
      <w:r w:rsidR="00FC17AC">
        <w:rPr>
          <w:szCs w:val="22"/>
          <w:lang w:val="es-PE"/>
        </w:rPr>
        <w:t xml:space="preserve">cuenta y </w:t>
      </w:r>
      <w:r w:rsidRPr="00000BE8">
        <w:rPr>
          <w:szCs w:val="22"/>
          <w:lang w:val="es-PE"/>
        </w:rPr>
        <w:t>costo, la inscripción de la Concesión en el Registro de Concesiones de la Superintendencia Nacional de Registros Públicos (SUNARP).</w:t>
      </w:r>
    </w:p>
    <w:p w14:paraId="7D5DBAE5" w14:textId="77777777" w:rsidR="0056720B" w:rsidRPr="00E321F2" w:rsidRDefault="0056720B" w:rsidP="00863304">
      <w:pPr>
        <w:pStyle w:val="Textoindependiente"/>
        <w:suppressLineNumbers/>
        <w:suppressAutoHyphens/>
        <w:rPr>
          <w:szCs w:val="22"/>
          <w:lang w:val="es-PE"/>
        </w:rPr>
      </w:pPr>
    </w:p>
    <w:p w14:paraId="0FD7CFD7"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CONCESIONARIO será responsable por los daños, perjuicios o pérdidas ocasionados a los Bienes de la Concesión desde la fecha de su adquisición, Construcción o instalación hasta su</w:t>
      </w:r>
      <w:r w:rsidR="00B56FFA">
        <w:rPr>
          <w:szCs w:val="22"/>
          <w:lang w:val="es-PE"/>
        </w:rPr>
        <w:t xml:space="preserve"> </w:t>
      </w:r>
      <w:r w:rsidRPr="00E321F2">
        <w:rPr>
          <w:szCs w:val="22"/>
          <w:lang w:val="es-PE"/>
        </w:rPr>
        <w:t>entrega al CONCEDENTE</w:t>
      </w:r>
      <w:r w:rsidR="0056720B" w:rsidRPr="00000BE8">
        <w:rPr>
          <w:lang w:val="es-PE"/>
        </w:rPr>
        <w:t xml:space="preserve"> una vez producida la Caducidad de la Concesión</w:t>
      </w:r>
      <w:r w:rsidRPr="00E321F2">
        <w:rPr>
          <w:szCs w:val="22"/>
          <w:lang w:val="es-PE"/>
        </w:rPr>
        <w:t>.</w:t>
      </w:r>
      <w:r w:rsidR="0056720B" w:rsidRPr="00E321F2">
        <w:rPr>
          <w:szCs w:val="22"/>
          <w:lang w:val="es-PE"/>
        </w:rPr>
        <w:t xml:space="preserve"> En consecuencia, el CONCESIONARIO deberá contar con </w:t>
      </w:r>
      <w:r w:rsidR="00C7565A">
        <w:rPr>
          <w:szCs w:val="22"/>
          <w:lang w:val="es-PE"/>
        </w:rPr>
        <w:t xml:space="preserve">los seguros y </w:t>
      </w:r>
      <w:r w:rsidR="0056720B" w:rsidRPr="00E321F2">
        <w:rPr>
          <w:szCs w:val="22"/>
          <w:lang w:val="es-PE"/>
        </w:rPr>
        <w:t>las medidas de seguridad que garanticen la integridad de los Bienes de la Concesión ante daños y perjuicios que pudieran ser ocasionados por terceros.</w:t>
      </w:r>
    </w:p>
    <w:p w14:paraId="654D2D44" w14:textId="77777777" w:rsidR="0056720B" w:rsidRPr="00E321F2" w:rsidRDefault="0056720B" w:rsidP="0056720B">
      <w:pPr>
        <w:pStyle w:val="Textoindependiente"/>
        <w:suppressLineNumbers/>
        <w:suppressAutoHyphens/>
        <w:ind w:left="709"/>
        <w:rPr>
          <w:szCs w:val="22"/>
          <w:lang w:val="es-PE"/>
        </w:rPr>
      </w:pPr>
    </w:p>
    <w:p w14:paraId="5CCE7274" w14:textId="77777777" w:rsidR="0056720B" w:rsidRPr="00E321F2" w:rsidRDefault="0056720B" w:rsidP="00670523">
      <w:pPr>
        <w:pStyle w:val="Textoindependiente"/>
        <w:numPr>
          <w:ilvl w:val="1"/>
          <w:numId w:val="67"/>
        </w:numPr>
        <w:suppressLineNumbers/>
        <w:suppressAutoHyphens/>
        <w:ind w:left="709" w:hanging="709"/>
        <w:rPr>
          <w:szCs w:val="22"/>
          <w:lang w:val="es-PE"/>
        </w:rPr>
      </w:pPr>
      <w:r w:rsidRPr="00E321F2">
        <w:rPr>
          <w:szCs w:val="22"/>
          <w:lang w:val="es-PE"/>
        </w:rPr>
        <w:t>El CONCESIONARIO mantendrá indemne al CONCEDENTE respecto de y contra cualquier acción o excepción de naturaleza legal, administrativa, arbitral o contractual, o reclamo de cualquier naturaleza respecto de los Bienes de la Concesión, siempre y cuando esta situación se hubiera originado por actos u omisiones ocurridos durante el periodo comprendido entre la fecha del Acta de Entrega de Bienes de la Concesión y hasta la fecha de suscripción del Acta de Reversión de los Bienes de la Concesión, salvo que exista una causa por dolo o negligencia grave imputable al CONCEDENTE.</w:t>
      </w:r>
    </w:p>
    <w:p w14:paraId="7709A36E" w14:textId="77777777" w:rsidR="0056720B" w:rsidRPr="00E321F2" w:rsidRDefault="0056720B" w:rsidP="0056720B">
      <w:pPr>
        <w:pStyle w:val="Prrafodelista"/>
        <w:rPr>
          <w:rFonts w:cs="Arial"/>
          <w:szCs w:val="22"/>
          <w:lang w:val="es-PE"/>
        </w:rPr>
      </w:pPr>
    </w:p>
    <w:p w14:paraId="47CFA441" w14:textId="77777777" w:rsidR="0056720B" w:rsidRPr="00E321F2" w:rsidRDefault="0056720B" w:rsidP="0056720B">
      <w:pPr>
        <w:pStyle w:val="Textoindependiente"/>
        <w:suppressLineNumbers/>
        <w:suppressAutoHyphens/>
        <w:ind w:left="709"/>
        <w:rPr>
          <w:szCs w:val="22"/>
          <w:lang w:val="es-PE"/>
        </w:rPr>
      </w:pPr>
      <w:r w:rsidRPr="00E321F2">
        <w:rPr>
          <w:szCs w:val="22"/>
          <w:lang w:val="es-PE"/>
        </w:rPr>
        <w:t>El CONCESIONARIO será responsable ante el CONCEDENTE y terceros, según corresponda, por la correcta administración y uso de los Bienes de la Concesión, así como por el riesgo inherente a los mismos, y la responsabilidad civil derivada de su</w:t>
      </w:r>
      <w:r w:rsidR="008C6A8B" w:rsidRPr="00E321F2">
        <w:rPr>
          <w:szCs w:val="22"/>
          <w:lang w:val="es-PE"/>
        </w:rPr>
        <w:t>s acciones</w:t>
      </w:r>
      <w:r w:rsidR="00E30FE5" w:rsidRPr="00E321F2">
        <w:rPr>
          <w:szCs w:val="22"/>
          <w:lang w:val="es-PE"/>
        </w:rPr>
        <w:t xml:space="preserve"> con relación a tales bienes</w:t>
      </w:r>
      <w:r w:rsidR="008C6A8B" w:rsidRPr="00E321F2">
        <w:rPr>
          <w:szCs w:val="22"/>
          <w:lang w:val="es-PE"/>
        </w:rPr>
        <w:t>.</w:t>
      </w:r>
    </w:p>
    <w:p w14:paraId="03DD1DAB" w14:textId="77777777" w:rsidR="00321B84" w:rsidRDefault="00321B84" w:rsidP="00321B84">
      <w:pPr>
        <w:pStyle w:val="Textoindependiente"/>
        <w:suppressLineNumbers/>
        <w:suppressAutoHyphens/>
        <w:ind w:left="709"/>
        <w:rPr>
          <w:szCs w:val="22"/>
          <w:lang w:val="es-PE"/>
        </w:rPr>
      </w:pPr>
    </w:p>
    <w:p w14:paraId="54C7EA9C" w14:textId="77777777" w:rsidR="00321B84" w:rsidRPr="003F5C2A" w:rsidRDefault="00321B84" w:rsidP="00321B84">
      <w:pPr>
        <w:pStyle w:val="Textoindependiente"/>
        <w:suppressLineNumbers/>
        <w:suppressAutoHyphens/>
        <w:ind w:left="709"/>
        <w:rPr>
          <w:szCs w:val="22"/>
          <w:lang w:val="es-PE"/>
        </w:rPr>
      </w:pPr>
      <w:r w:rsidRPr="003F5C2A">
        <w:rPr>
          <w:szCs w:val="22"/>
          <w:lang w:val="es-PE"/>
        </w:rPr>
        <w:t>El CONCEDENTE declara en forma expresa que los Bienes de la Concesión detallados en el Inventario Inicial se entregan al CONCESIONARIO como están y donde están, no asumiendo responsabilidad alguna por el funcionamiento, antigüedad o valor de cada uno de ellos, quedando expresamente suprimida respecto de ellos la obligación de saneamiento por vicios ocultos, de acuerdo a lo previsto en el artículo 1489 del Código Civil. Sin embargo, en caso el CONCESIONARIO así lo solicite, el CONCEDENTE podrá poner a su disposición la información con la que cuente respecto de ellos.</w:t>
      </w:r>
    </w:p>
    <w:p w14:paraId="14803313" w14:textId="77777777" w:rsidR="0056720B" w:rsidRPr="00E321F2" w:rsidRDefault="0056720B" w:rsidP="0056720B">
      <w:pPr>
        <w:pStyle w:val="Textoindependiente"/>
        <w:suppressLineNumbers/>
        <w:suppressAutoHyphens/>
        <w:ind w:left="709"/>
        <w:rPr>
          <w:szCs w:val="22"/>
          <w:lang w:val="es-PE"/>
        </w:rPr>
      </w:pPr>
    </w:p>
    <w:p w14:paraId="15340F8F" w14:textId="3CD7FA56" w:rsidR="0056720B" w:rsidRPr="00E321F2" w:rsidRDefault="0056720B" w:rsidP="0056720B">
      <w:pPr>
        <w:pStyle w:val="Textoindependiente"/>
        <w:suppressLineNumbers/>
        <w:suppressAutoHyphens/>
        <w:ind w:left="709"/>
        <w:rPr>
          <w:szCs w:val="22"/>
          <w:lang w:val="es-PE"/>
        </w:rPr>
      </w:pPr>
      <w:r w:rsidRPr="00E321F2">
        <w:rPr>
          <w:szCs w:val="22"/>
          <w:lang w:val="es-PE"/>
        </w:rPr>
        <w:t xml:space="preserve">Por su parte, el CONCEDENTE reconoce que cualquier reclamo, acción o acto iniciado por terceros con relación a los Bienes del </w:t>
      </w:r>
      <w:r w:rsidR="00492A2C" w:rsidRPr="00E321F2">
        <w:rPr>
          <w:szCs w:val="22"/>
          <w:lang w:val="es-PE"/>
        </w:rPr>
        <w:t>Conce</w:t>
      </w:r>
      <w:r w:rsidR="00492A2C">
        <w:rPr>
          <w:szCs w:val="22"/>
          <w:lang w:val="es-PE"/>
        </w:rPr>
        <w:t>dente</w:t>
      </w:r>
      <w:r w:rsidRPr="00E321F2">
        <w:rPr>
          <w:szCs w:val="22"/>
          <w:lang w:val="es-PE"/>
        </w:rPr>
        <w:t xml:space="preserve"> entregados por éste, por hechos o situaciones originadas antes de la fecha del Acta de Entrega de los Bienes de la Concesión no serán de responsabilidad del CONCESIONARIO, siendo de responsabilidad de quien corresponda, de acuerdo con las Leyes y Disposiciones Aplicables. El CONCEDENTE se obliga a mantener libre de responsabilidad al CONCESIONARIO, por los reclamos, acciones o actos antes mencionados.</w:t>
      </w:r>
    </w:p>
    <w:p w14:paraId="0945A882" w14:textId="77777777" w:rsidR="00721754" w:rsidRPr="002B64AF" w:rsidRDefault="00721754" w:rsidP="00721754">
      <w:pPr>
        <w:suppressLineNumbers/>
        <w:suppressAutoHyphens/>
        <w:ind w:left="705"/>
        <w:jc w:val="both"/>
        <w:rPr>
          <w:rFonts w:cs="Arial"/>
          <w:szCs w:val="22"/>
        </w:rPr>
      </w:pPr>
    </w:p>
    <w:p w14:paraId="505E489C"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El CONCESIONARIO se obliga a contratar </w:t>
      </w:r>
      <w:r w:rsidR="0056720B" w:rsidRPr="00E321F2">
        <w:rPr>
          <w:szCs w:val="22"/>
          <w:lang w:val="es-PE"/>
        </w:rPr>
        <w:t>las</w:t>
      </w:r>
      <w:r w:rsidRPr="00E321F2">
        <w:rPr>
          <w:szCs w:val="22"/>
          <w:lang w:val="es-PE"/>
        </w:rPr>
        <w:t xml:space="preserve"> póliza</w:t>
      </w:r>
      <w:r w:rsidR="0056720B" w:rsidRPr="00E321F2">
        <w:rPr>
          <w:szCs w:val="22"/>
          <w:lang w:val="es-PE"/>
        </w:rPr>
        <w:t>s</w:t>
      </w:r>
      <w:r w:rsidRPr="00E321F2">
        <w:rPr>
          <w:szCs w:val="22"/>
          <w:lang w:val="es-PE"/>
        </w:rPr>
        <w:t xml:space="preserve"> de seguro sobre los Bienes de la Concesión, en los términos que fija la Sección X</w:t>
      </w:r>
      <w:r w:rsidR="0056720B" w:rsidRPr="00E321F2">
        <w:rPr>
          <w:szCs w:val="22"/>
          <w:lang w:val="es-PE"/>
        </w:rPr>
        <w:t xml:space="preserve"> del Contrato</w:t>
      </w:r>
      <w:r w:rsidRPr="00E321F2">
        <w:rPr>
          <w:szCs w:val="22"/>
          <w:lang w:val="es-PE"/>
        </w:rPr>
        <w:t>.</w:t>
      </w:r>
    </w:p>
    <w:p w14:paraId="4C146A27" w14:textId="77777777" w:rsidR="00803144" w:rsidRDefault="00803144" w:rsidP="00F47C7B">
      <w:pPr>
        <w:pStyle w:val="Textoindependiente"/>
        <w:suppressLineNumbers/>
        <w:suppressAutoHyphens/>
        <w:ind w:left="480"/>
        <w:rPr>
          <w:szCs w:val="22"/>
          <w:lang w:val="es-PE"/>
        </w:rPr>
      </w:pPr>
    </w:p>
    <w:p w14:paraId="2C323476" w14:textId="09F3919F" w:rsidR="00BB0B36" w:rsidRPr="00104769" w:rsidRDefault="00BB0B36" w:rsidP="00BB0B36">
      <w:pPr>
        <w:pStyle w:val="Textoindependiente"/>
        <w:suppressLineNumbers/>
        <w:suppressAutoHyphens/>
        <w:ind w:left="709"/>
        <w:rPr>
          <w:szCs w:val="22"/>
          <w:lang w:val="es-PE"/>
        </w:rPr>
      </w:pPr>
      <w:r w:rsidRPr="00104769">
        <w:rPr>
          <w:szCs w:val="22"/>
          <w:lang w:val="es-PE"/>
        </w:rPr>
        <w:t xml:space="preserve">El CONCESIONARIO deberá cumplir con todas las obligaciones de naturaleza tributaria que correspondan al ejercicio de su actividad, estando sujeto a la legislación tributaria nacional, regional y municipal que le resulte aplicable. El CONCESIONARIO estará obligado, al pago de todos los impuestos contribuciones y tasas que se apliquen, entre otros, a los </w:t>
      </w:r>
      <w:r>
        <w:rPr>
          <w:szCs w:val="22"/>
          <w:lang w:val="es-PE"/>
        </w:rPr>
        <w:t>B</w:t>
      </w:r>
      <w:r w:rsidRPr="00104769">
        <w:rPr>
          <w:szCs w:val="22"/>
          <w:lang w:val="es-PE"/>
        </w:rPr>
        <w:t>ienes de la Concesión y en general a los que se construyan o incorporen a la Concesión inclusive a los que se encuentre afecta la entidad CONCEDENTE, sean dichos tributos administrados por el Gobierno Nacional</w:t>
      </w:r>
      <w:r>
        <w:rPr>
          <w:szCs w:val="22"/>
          <w:lang w:val="es-PE"/>
        </w:rPr>
        <w:t>,</w:t>
      </w:r>
      <w:r w:rsidRPr="00104769">
        <w:rPr>
          <w:szCs w:val="22"/>
          <w:lang w:val="es-PE"/>
        </w:rPr>
        <w:t xml:space="preserve"> Regional o Municipal. </w:t>
      </w:r>
    </w:p>
    <w:p w14:paraId="1D135B07" w14:textId="77777777" w:rsidR="00BB0B36" w:rsidRPr="00104769" w:rsidRDefault="00BB0B36" w:rsidP="00BB0B36">
      <w:pPr>
        <w:pStyle w:val="Textoindependiente"/>
        <w:suppressLineNumbers/>
        <w:suppressAutoHyphens/>
        <w:ind w:left="709"/>
        <w:rPr>
          <w:szCs w:val="22"/>
          <w:lang w:val="es-PE"/>
        </w:rPr>
      </w:pPr>
    </w:p>
    <w:p w14:paraId="0A97CBF3" w14:textId="77777777" w:rsidR="00BB0B36" w:rsidRPr="00104769" w:rsidRDefault="00BB0B36" w:rsidP="00BB0B36">
      <w:pPr>
        <w:pStyle w:val="Textoindependiente"/>
        <w:suppressLineNumbers/>
        <w:suppressAutoHyphens/>
        <w:ind w:left="709"/>
        <w:rPr>
          <w:szCs w:val="22"/>
          <w:lang w:val="es-PE"/>
        </w:rPr>
      </w:pPr>
      <w:r w:rsidRPr="00104769">
        <w:rPr>
          <w:szCs w:val="22"/>
          <w:lang w:val="es-PE"/>
        </w:rPr>
        <w:t xml:space="preserve">Con relación al pago de los arbitrios municipales el pago de los mismos será realizado por el CONCESIONARIO. </w:t>
      </w:r>
    </w:p>
    <w:p w14:paraId="7C77E9CA" w14:textId="77777777" w:rsidR="00BB0B36" w:rsidRPr="00104769" w:rsidRDefault="00BB0B36" w:rsidP="00BB0B36">
      <w:pPr>
        <w:pStyle w:val="Textoindependiente"/>
        <w:suppressLineNumbers/>
        <w:suppressAutoHyphens/>
        <w:ind w:left="709"/>
        <w:rPr>
          <w:szCs w:val="22"/>
          <w:lang w:val="es-PE"/>
        </w:rPr>
      </w:pPr>
    </w:p>
    <w:p w14:paraId="1F50D349" w14:textId="37D0D5C0" w:rsidR="00BB0B36" w:rsidRDefault="00BB0B36" w:rsidP="00BB0B36">
      <w:pPr>
        <w:pStyle w:val="Textoindependiente"/>
        <w:suppressLineNumbers/>
        <w:suppressAutoHyphens/>
        <w:ind w:left="709"/>
        <w:rPr>
          <w:szCs w:val="22"/>
          <w:lang w:val="es-PE"/>
        </w:rPr>
      </w:pPr>
      <w:r w:rsidRPr="00104769">
        <w:rPr>
          <w:szCs w:val="22"/>
          <w:lang w:val="es-PE"/>
        </w:rPr>
        <w:t xml:space="preserve">En caso de incumplimiento de las obligaciones antes mencionadas estará sujeta a penalidad prevista en el </w:t>
      </w:r>
      <w:r>
        <w:rPr>
          <w:szCs w:val="22"/>
          <w:lang w:val="es-PE"/>
        </w:rPr>
        <w:t>A</w:t>
      </w:r>
      <w:r w:rsidRPr="00104769">
        <w:rPr>
          <w:szCs w:val="22"/>
          <w:lang w:val="es-PE"/>
        </w:rPr>
        <w:t>nexo 17</w:t>
      </w:r>
    </w:p>
    <w:p w14:paraId="1D5BCD94" w14:textId="77777777" w:rsidR="00721754" w:rsidRDefault="00721754" w:rsidP="0062258A">
      <w:pPr>
        <w:suppressLineNumbers/>
        <w:suppressAutoHyphens/>
        <w:jc w:val="both"/>
        <w:rPr>
          <w:rFonts w:cs="Arial"/>
          <w:szCs w:val="22"/>
          <w:lang w:val="es-PE"/>
        </w:rPr>
      </w:pPr>
    </w:p>
    <w:p w14:paraId="65EA74D7" w14:textId="77777777" w:rsidR="00803144" w:rsidRDefault="00803144" w:rsidP="0062258A">
      <w:pPr>
        <w:suppressLineNumbers/>
        <w:suppressAutoHyphens/>
        <w:jc w:val="both"/>
        <w:rPr>
          <w:rFonts w:cs="Arial"/>
          <w:b/>
          <w:szCs w:val="22"/>
          <w:lang w:val="es-PE"/>
        </w:rPr>
      </w:pPr>
      <w:r w:rsidRPr="0062258A">
        <w:rPr>
          <w:rFonts w:cs="Arial"/>
          <w:b/>
          <w:szCs w:val="22"/>
          <w:lang w:val="es-PE"/>
        </w:rPr>
        <w:t>TOMA DE POSESIÓN</w:t>
      </w:r>
    </w:p>
    <w:p w14:paraId="6E914048" w14:textId="77777777" w:rsidR="009529D7" w:rsidRPr="0062258A" w:rsidRDefault="009529D7" w:rsidP="0062258A">
      <w:pPr>
        <w:suppressLineNumbers/>
        <w:suppressAutoHyphens/>
        <w:jc w:val="both"/>
        <w:rPr>
          <w:rFonts w:cs="Arial"/>
          <w:b/>
          <w:szCs w:val="22"/>
          <w:lang w:val="es-PE"/>
        </w:rPr>
      </w:pPr>
    </w:p>
    <w:p w14:paraId="555C04BD" w14:textId="5777A4A8" w:rsidR="00AF4252" w:rsidRPr="002B64AF" w:rsidRDefault="00803144" w:rsidP="00670523">
      <w:pPr>
        <w:pStyle w:val="Textoindependiente"/>
        <w:numPr>
          <w:ilvl w:val="1"/>
          <w:numId w:val="67"/>
        </w:numPr>
        <w:suppressLineNumbers/>
        <w:tabs>
          <w:tab w:val="num" w:pos="792"/>
        </w:tabs>
        <w:suppressAutoHyphens/>
        <w:ind w:left="709" w:hanging="709"/>
        <w:rPr>
          <w:szCs w:val="22"/>
          <w:lang w:val="es-PE"/>
        </w:rPr>
      </w:pPr>
      <w:r w:rsidRPr="002B64AF">
        <w:rPr>
          <w:szCs w:val="22"/>
          <w:lang w:val="es-PE"/>
        </w:rPr>
        <w:t>Los Bienes del CONCEDENTE que sean entregados en la fecha de Toma de Posesión serán recibidos por el CONCESIONARIO en el lugar y estado de conservación en que se encuentren.</w:t>
      </w:r>
      <w:r w:rsidR="00AF4252" w:rsidRPr="002B64AF">
        <w:rPr>
          <w:szCs w:val="22"/>
          <w:lang w:val="es-PE"/>
        </w:rPr>
        <w:t xml:space="preserve"> En caso existan cargas, gravámenes y/u ocupantes sobre los Bienes de la Concesión</w:t>
      </w:r>
      <w:r w:rsidR="007C2898">
        <w:rPr>
          <w:szCs w:val="22"/>
          <w:lang w:val="es-PE"/>
        </w:rPr>
        <w:t xml:space="preserve"> no identificados por las Partes</w:t>
      </w:r>
      <w:r w:rsidR="00AF4252" w:rsidRPr="002B64AF">
        <w:rPr>
          <w:szCs w:val="22"/>
          <w:lang w:val="es-PE"/>
        </w:rPr>
        <w:t xml:space="preserve">, el </w:t>
      </w:r>
      <w:r w:rsidR="00243652" w:rsidRPr="00243652">
        <w:rPr>
          <w:szCs w:val="22"/>
          <w:lang w:val="es-PE"/>
        </w:rPr>
        <w:t>REGULADOR</w:t>
      </w:r>
      <w:r w:rsidR="00AF4252" w:rsidRPr="002B64AF">
        <w:rPr>
          <w:szCs w:val="22"/>
          <w:lang w:val="es-PE"/>
        </w:rPr>
        <w:t xml:space="preserve">, en decisión inimpugnable, determinará si estos imposibilitan o no el cumplimiento de las obligaciones del CONCESIONARIO. Si el </w:t>
      </w:r>
      <w:r w:rsidR="00243652" w:rsidRPr="00243652">
        <w:rPr>
          <w:szCs w:val="22"/>
          <w:lang w:val="es-PE"/>
        </w:rPr>
        <w:t>REGULADOR</w:t>
      </w:r>
      <w:r w:rsidR="00AF4252" w:rsidRPr="002B64AF">
        <w:rPr>
          <w:szCs w:val="22"/>
          <w:lang w:val="es-PE"/>
        </w:rPr>
        <w:t xml:space="preserve"> determina la inexistencia de la imposibilidad, el CONCESIONARIO quedará obligado a recibir dichos Bienes de la Concesión.</w:t>
      </w:r>
    </w:p>
    <w:p w14:paraId="462EA6CB" w14:textId="77777777" w:rsidR="00803144" w:rsidRPr="00A20D9C" w:rsidRDefault="00803144" w:rsidP="0062258A">
      <w:pPr>
        <w:pStyle w:val="Textoindependiente"/>
        <w:suppressLineNumbers/>
        <w:suppressAutoHyphens/>
        <w:ind w:left="709"/>
        <w:jc w:val="center"/>
        <w:rPr>
          <w:szCs w:val="22"/>
        </w:rPr>
      </w:pPr>
    </w:p>
    <w:p w14:paraId="06C19550" w14:textId="77777777" w:rsidR="00803144" w:rsidRPr="0062258A" w:rsidRDefault="00803144" w:rsidP="0062258A">
      <w:pPr>
        <w:pStyle w:val="Textoindependiente"/>
        <w:suppressLineNumbers/>
        <w:suppressAutoHyphens/>
        <w:ind w:left="709"/>
        <w:rPr>
          <w:b/>
          <w:szCs w:val="22"/>
          <w:u w:val="single"/>
          <w:lang w:val="es-PE"/>
        </w:rPr>
      </w:pPr>
      <w:r w:rsidRPr="00A20D9C">
        <w:rPr>
          <w:szCs w:val="22"/>
        </w:rPr>
        <w:t xml:space="preserve">A efectos de velar por la operatividad del </w:t>
      </w:r>
      <w:r w:rsidRPr="006C05D1">
        <w:rPr>
          <w:lang w:val="es-PE"/>
        </w:rPr>
        <w:t>Terminal Portuario Multipropósito de Salaverry</w:t>
      </w:r>
      <w:r w:rsidRPr="00F47C7B">
        <w:rPr>
          <w:szCs w:val="22"/>
        </w:rPr>
        <w:t xml:space="preserve"> y proceder a la Toma de Posesión, la transición de ENAPU hacia el CONCESIONARIO se iniciará al Día Calendario siguiente de la Fecha de Cierre y culminará en un plazo máximo de </w:t>
      </w:r>
      <w:r w:rsidR="002F7AC1">
        <w:rPr>
          <w:szCs w:val="22"/>
        </w:rPr>
        <w:t>treinta (</w:t>
      </w:r>
      <w:r w:rsidRPr="00F47C7B">
        <w:rPr>
          <w:szCs w:val="22"/>
        </w:rPr>
        <w:t>30</w:t>
      </w:r>
      <w:r w:rsidR="002F7AC1">
        <w:rPr>
          <w:szCs w:val="22"/>
        </w:rPr>
        <w:t>)</w:t>
      </w:r>
      <w:r w:rsidRPr="00F47C7B">
        <w:rPr>
          <w:szCs w:val="22"/>
        </w:rPr>
        <w:t xml:space="preserve"> Días Calendario, con la suscripción del Acta de Entrega de los Bienes de</w:t>
      </w:r>
      <w:r w:rsidR="002F7AC1">
        <w:rPr>
          <w:szCs w:val="22"/>
        </w:rPr>
        <w:t xml:space="preserve"> la Concesión</w:t>
      </w:r>
      <w:r w:rsidRPr="00F47C7B">
        <w:rPr>
          <w:szCs w:val="22"/>
        </w:rPr>
        <w:t xml:space="preserve">. En dicho período ENAPU será responsable de la administración del </w:t>
      </w:r>
      <w:r w:rsidR="002F7AC1">
        <w:rPr>
          <w:szCs w:val="22"/>
        </w:rPr>
        <w:t>Terminal Portuario Multipropósito de Salaverry</w:t>
      </w:r>
      <w:r w:rsidRPr="00F47C7B">
        <w:rPr>
          <w:szCs w:val="22"/>
        </w:rPr>
        <w:t xml:space="preserve"> y titular de los ingresos y egresos que se generen.</w:t>
      </w:r>
    </w:p>
    <w:p w14:paraId="4B89D030" w14:textId="77777777" w:rsidR="00803144" w:rsidRPr="00A20D9C" w:rsidRDefault="00803144" w:rsidP="00803144">
      <w:pPr>
        <w:pStyle w:val="Textoindependiente"/>
        <w:suppressLineNumbers/>
        <w:suppressAutoHyphens/>
        <w:ind w:left="709"/>
        <w:rPr>
          <w:szCs w:val="22"/>
        </w:rPr>
      </w:pPr>
    </w:p>
    <w:p w14:paraId="0104AF23" w14:textId="77777777" w:rsidR="00803144" w:rsidRPr="00A20D9C" w:rsidRDefault="00803144" w:rsidP="003A31EB">
      <w:pPr>
        <w:pStyle w:val="Textoindependiente"/>
        <w:suppressLineNumbers/>
        <w:tabs>
          <w:tab w:val="num" w:pos="4128"/>
        </w:tabs>
        <w:suppressAutoHyphens/>
        <w:ind w:left="709"/>
        <w:rPr>
          <w:szCs w:val="22"/>
        </w:rPr>
      </w:pPr>
      <w:r w:rsidRPr="00A20D9C">
        <w:rPr>
          <w:szCs w:val="22"/>
          <w:lang w:val="es-ES"/>
        </w:rPr>
        <w:t>La APN</w:t>
      </w:r>
      <w:r w:rsidRPr="00A20D9C">
        <w:rPr>
          <w:szCs w:val="22"/>
        </w:rPr>
        <w:t xml:space="preserve"> y el CONCESIONARIO suscribirán el Acta de Entrega de  Bienes de</w:t>
      </w:r>
      <w:r w:rsidR="002F7AC1">
        <w:rPr>
          <w:szCs w:val="22"/>
        </w:rPr>
        <w:t xml:space="preserve"> </w:t>
      </w:r>
      <w:r w:rsidRPr="00A20D9C">
        <w:rPr>
          <w:szCs w:val="22"/>
        </w:rPr>
        <w:t>l</w:t>
      </w:r>
      <w:r w:rsidR="002F7AC1">
        <w:rPr>
          <w:szCs w:val="22"/>
        </w:rPr>
        <w:t>a</w:t>
      </w:r>
      <w:r w:rsidRPr="00A20D9C">
        <w:rPr>
          <w:szCs w:val="22"/>
        </w:rPr>
        <w:t xml:space="preserve"> </w:t>
      </w:r>
      <w:r w:rsidR="002F7AC1">
        <w:rPr>
          <w:szCs w:val="22"/>
        </w:rPr>
        <w:t>Concesión</w:t>
      </w:r>
      <w:r w:rsidRPr="00A20D9C">
        <w:rPr>
          <w:szCs w:val="22"/>
        </w:rPr>
        <w:t>, siempre y cuando se haya verificado lo dispuesto en la Cláusula 5.2. En el Acta de Entrega de los Bienes de</w:t>
      </w:r>
      <w:r w:rsidR="002F7AC1">
        <w:rPr>
          <w:szCs w:val="22"/>
        </w:rPr>
        <w:t xml:space="preserve"> </w:t>
      </w:r>
      <w:r w:rsidRPr="00A20D9C">
        <w:rPr>
          <w:szCs w:val="22"/>
        </w:rPr>
        <w:t>l</w:t>
      </w:r>
      <w:r w:rsidR="002F7AC1">
        <w:rPr>
          <w:szCs w:val="22"/>
        </w:rPr>
        <w:t>a</w:t>
      </w:r>
      <w:r w:rsidRPr="00A20D9C">
        <w:rPr>
          <w:szCs w:val="22"/>
        </w:rPr>
        <w:t xml:space="preserve"> </w:t>
      </w:r>
      <w:r w:rsidR="002F7AC1">
        <w:rPr>
          <w:szCs w:val="22"/>
        </w:rPr>
        <w:t xml:space="preserve">Concesión </w:t>
      </w:r>
      <w:r w:rsidRPr="00A20D9C">
        <w:rPr>
          <w:szCs w:val="22"/>
        </w:rPr>
        <w:t>se dejará constancia de los Bienes de</w:t>
      </w:r>
      <w:r w:rsidR="002F7AC1">
        <w:rPr>
          <w:szCs w:val="22"/>
        </w:rPr>
        <w:t xml:space="preserve"> </w:t>
      </w:r>
      <w:r w:rsidRPr="00A20D9C">
        <w:rPr>
          <w:szCs w:val="22"/>
        </w:rPr>
        <w:t>l</w:t>
      </w:r>
      <w:r w:rsidR="002F7AC1">
        <w:rPr>
          <w:szCs w:val="22"/>
        </w:rPr>
        <w:t>a</w:t>
      </w:r>
      <w:r w:rsidRPr="00A20D9C">
        <w:rPr>
          <w:szCs w:val="22"/>
        </w:rPr>
        <w:t xml:space="preserve"> C</w:t>
      </w:r>
      <w:r w:rsidR="002F7AC1">
        <w:rPr>
          <w:szCs w:val="22"/>
        </w:rPr>
        <w:t>oncesión</w:t>
      </w:r>
      <w:r w:rsidRPr="00A20D9C">
        <w:rPr>
          <w:szCs w:val="22"/>
        </w:rPr>
        <w:t xml:space="preserve"> que hubiese tomado posesión e</w:t>
      </w:r>
      <w:r w:rsidR="00A015C2">
        <w:rPr>
          <w:szCs w:val="22"/>
        </w:rPr>
        <w:t xml:space="preserve">l </w:t>
      </w:r>
      <w:r w:rsidRPr="00A20D9C">
        <w:rPr>
          <w:szCs w:val="22"/>
        </w:rPr>
        <w:t xml:space="preserve">CONCESIONARIO, especificando sus características, ubicación, estado de conservación, funcionamiento y rendimiento. </w:t>
      </w:r>
    </w:p>
    <w:p w14:paraId="2BBF8232" w14:textId="77777777" w:rsidR="00803144" w:rsidRPr="00A20D9C" w:rsidRDefault="00803144" w:rsidP="00803144">
      <w:pPr>
        <w:pStyle w:val="Textoindependiente2"/>
        <w:suppressLineNumbers/>
        <w:suppressAutoHyphens/>
        <w:rPr>
          <w:b w:val="0"/>
          <w:szCs w:val="22"/>
          <w:lang w:val="es-ES_tradnl"/>
        </w:rPr>
      </w:pPr>
    </w:p>
    <w:p w14:paraId="6CF27FA5" w14:textId="77777777" w:rsidR="00803144" w:rsidRPr="00A20D9C" w:rsidRDefault="00803144" w:rsidP="00803144">
      <w:pPr>
        <w:pStyle w:val="Textoindependiente"/>
        <w:suppressLineNumbers/>
        <w:suppressAutoHyphens/>
        <w:ind w:left="709"/>
        <w:rPr>
          <w:szCs w:val="22"/>
        </w:rPr>
      </w:pPr>
      <w:r w:rsidRPr="00A20D9C">
        <w:rPr>
          <w:szCs w:val="22"/>
        </w:rPr>
        <w:t xml:space="preserve">En caso venza el plazo establecido en la </w:t>
      </w:r>
      <w:r w:rsidR="002F7AC1">
        <w:rPr>
          <w:szCs w:val="22"/>
        </w:rPr>
        <w:t>presente cláusula</w:t>
      </w:r>
      <w:r w:rsidRPr="00A20D9C">
        <w:rPr>
          <w:szCs w:val="22"/>
        </w:rPr>
        <w:t xml:space="preserve"> y no sea posible dar cumplimiento a las condiciones establecidas en la Cláusula 5.2, se ampliará el plazo dispuesto para la suscripción del Acta de Entrega de los Bienes de</w:t>
      </w:r>
      <w:r w:rsidR="002F7AC1">
        <w:rPr>
          <w:szCs w:val="22"/>
        </w:rPr>
        <w:t xml:space="preserve"> </w:t>
      </w:r>
      <w:r w:rsidRPr="00A20D9C">
        <w:rPr>
          <w:szCs w:val="22"/>
        </w:rPr>
        <w:t>l</w:t>
      </w:r>
      <w:r w:rsidR="002F7AC1">
        <w:rPr>
          <w:szCs w:val="22"/>
        </w:rPr>
        <w:t>a Concesión</w:t>
      </w:r>
      <w:r w:rsidRPr="00A20D9C">
        <w:rPr>
          <w:szCs w:val="22"/>
        </w:rPr>
        <w:t xml:space="preserve"> como máximo en treinta (30) Días Calendario.</w:t>
      </w:r>
    </w:p>
    <w:p w14:paraId="2E17CD39" w14:textId="77777777" w:rsidR="00803144" w:rsidRPr="0062258A" w:rsidRDefault="00803144" w:rsidP="00803144">
      <w:pPr>
        <w:pStyle w:val="Textoindependiente2"/>
        <w:suppressLineNumbers/>
        <w:suppressAutoHyphens/>
        <w:rPr>
          <w:szCs w:val="22"/>
          <w:lang w:val="es-ES_tradnl"/>
        </w:rPr>
      </w:pPr>
    </w:p>
    <w:p w14:paraId="6228D1B5" w14:textId="587B39B7" w:rsidR="00803144" w:rsidRPr="00A20D9C" w:rsidRDefault="00803144" w:rsidP="00803144">
      <w:pPr>
        <w:pStyle w:val="Textoindependiente"/>
        <w:suppressLineNumbers/>
        <w:suppressAutoHyphens/>
        <w:ind w:left="709"/>
        <w:rPr>
          <w:szCs w:val="22"/>
        </w:rPr>
      </w:pPr>
      <w:r w:rsidRPr="00A20D9C">
        <w:rPr>
          <w:szCs w:val="22"/>
        </w:rPr>
        <w:t>En caso que dentro del plazo previsto, incluyendo la prórroga indicada en el párrafo precedente, no se suscriba el Acta de Entrega de los Bienes de</w:t>
      </w:r>
      <w:r w:rsidR="002F7AC1">
        <w:rPr>
          <w:szCs w:val="22"/>
        </w:rPr>
        <w:t xml:space="preserve"> </w:t>
      </w:r>
      <w:r w:rsidRPr="00A20D9C">
        <w:rPr>
          <w:szCs w:val="22"/>
        </w:rPr>
        <w:t>l</w:t>
      </w:r>
      <w:r w:rsidR="002F7AC1">
        <w:rPr>
          <w:szCs w:val="22"/>
        </w:rPr>
        <w:t>a</w:t>
      </w:r>
      <w:r w:rsidRPr="00A20D9C">
        <w:rPr>
          <w:szCs w:val="22"/>
        </w:rPr>
        <w:t xml:space="preserve"> </w:t>
      </w:r>
      <w:r w:rsidR="002F7AC1">
        <w:rPr>
          <w:szCs w:val="22"/>
        </w:rPr>
        <w:t>Concesión</w:t>
      </w:r>
      <w:r w:rsidRPr="00A20D9C">
        <w:rPr>
          <w:szCs w:val="22"/>
        </w:rPr>
        <w:t xml:space="preserve">, por causa no imputable al CONCESIONARIO, se procederá a la Suspensión </w:t>
      </w:r>
      <w:r w:rsidR="008648B4">
        <w:rPr>
          <w:szCs w:val="22"/>
        </w:rPr>
        <w:t xml:space="preserve">del Plazo </w:t>
      </w:r>
      <w:r w:rsidR="00243652">
        <w:rPr>
          <w:szCs w:val="22"/>
        </w:rPr>
        <w:t xml:space="preserve">de la Concesión </w:t>
      </w:r>
      <w:r w:rsidRPr="00A20D9C">
        <w:rPr>
          <w:szCs w:val="22"/>
        </w:rPr>
        <w:t xml:space="preserve">conforme </w:t>
      </w:r>
      <w:r w:rsidR="00243652">
        <w:rPr>
          <w:szCs w:val="22"/>
        </w:rPr>
        <w:t xml:space="preserve">a </w:t>
      </w:r>
      <w:r w:rsidRPr="00A20D9C">
        <w:rPr>
          <w:szCs w:val="22"/>
        </w:rPr>
        <w:t>lo dispuesto en la Cláusula 4.2.</w:t>
      </w:r>
    </w:p>
    <w:p w14:paraId="5301E9F7" w14:textId="77777777" w:rsidR="00803144" w:rsidRPr="00A20D9C" w:rsidRDefault="00803144" w:rsidP="00803144">
      <w:pPr>
        <w:pStyle w:val="Textoindependiente"/>
        <w:ind w:left="709"/>
        <w:rPr>
          <w:rFonts w:cs="Times New Roman"/>
          <w:color w:val="FF0000"/>
        </w:rPr>
      </w:pPr>
    </w:p>
    <w:p w14:paraId="0B798113" w14:textId="77777777" w:rsidR="00803144" w:rsidRPr="00A20D9C" w:rsidRDefault="00803144" w:rsidP="00803144">
      <w:pPr>
        <w:pStyle w:val="Textoindependiente"/>
        <w:suppressLineNumbers/>
        <w:tabs>
          <w:tab w:val="num" w:pos="4128"/>
        </w:tabs>
        <w:suppressAutoHyphens/>
        <w:ind w:left="709"/>
        <w:rPr>
          <w:szCs w:val="22"/>
        </w:rPr>
      </w:pPr>
      <w:r w:rsidRPr="00A20D9C">
        <w:rPr>
          <w:szCs w:val="22"/>
        </w:rPr>
        <w:t>Formará parte del Acta de Entrega de Bienes de</w:t>
      </w:r>
      <w:r w:rsidR="002F7AC1">
        <w:rPr>
          <w:szCs w:val="22"/>
        </w:rPr>
        <w:t xml:space="preserve"> la Concesión</w:t>
      </w:r>
      <w:r w:rsidRPr="00A20D9C">
        <w:rPr>
          <w:szCs w:val="22"/>
        </w:rPr>
        <w:t xml:space="preserve"> el Inventario Inicial, así como cualquier otro elemento que ayude a individualizar e interpretar el objeto entregado, su condición y estado. A tales fines, se incluirá planos de límites de la Concesión así como también se podrá incluir fotografías o esquemas.</w:t>
      </w:r>
    </w:p>
    <w:p w14:paraId="4F596F4C" w14:textId="77777777" w:rsidR="00803144" w:rsidRPr="00A20D9C" w:rsidRDefault="00803144" w:rsidP="00803144">
      <w:pPr>
        <w:pStyle w:val="Textoindependiente"/>
        <w:suppressLineNumbers/>
        <w:tabs>
          <w:tab w:val="num" w:pos="709"/>
        </w:tabs>
        <w:suppressAutoHyphens/>
        <w:rPr>
          <w:szCs w:val="22"/>
        </w:rPr>
      </w:pPr>
    </w:p>
    <w:p w14:paraId="350F95B2" w14:textId="3C3AAF50" w:rsidR="00803144" w:rsidRDefault="00803144" w:rsidP="00F47C7B">
      <w:pPr>
        <w:pStyle w:val="Prrafodelista"/>
        <w:jc w:val="both"/>
        <w:rPr>
          <w:szCs w:val="22"/>
          <w:lang w:val="es-PE"/>
        </w:rPr>
      </w:pPr>
      <w:r w:rsidRPr="00A20D9C">
        <w:rPr>
          <w:szCs w:val="22"/>
        </w:rPr>
        <w:t>El Acta de Entrega de los Bienes de</w:t>
      </w:r>
      <w:r w:rsidR="002F7AC1">
        <w:rPr>
          <w:szCs w:val="22"/>
        </w:rPr>
        <w:t xml:space="preserve"> la Concesión</w:t>
      </w:r>
      <w:r w:rsidRPr="00A20D9C">
        <w:rPr>
          <w:szCs w:val="22"/>
        </w:rPr>
        <w:t xml:space="preserve"> se suscribirá en tres (3) ejemplares originales,</w:t>
      </w:r>
      <w:r w:rsidRPr="00A20D9C">
        <w:t xml:space="preserve"> debidamente legalizadas y certificadas notarialmente. Los costos y</w:t>
      </w:r>
      <w:r w:rsidR="00FC17AC">
        <w:t>/o</w:t>
      </w:r>
      <w:r w:rsidRPr="00A20D9C">
        <w:t xml:space="preserve"> gastos que demande dicha legalización y certificación serán asumidas por el CONCESIONARIO. Asimismo, las Actas de Entrega </w:t>
      </w:r>
      <w:r w:rsidR="00B42414">
        <w:t xml:space="preserve">de los Bienes de la Concesión </w:t>
      </w:r>
      <w:r w:rsidRPr="00A20D9C">
        <w:t>originales</w:t>
      </w:r>
      <w:r w:rsidRPr="00A20D9C">
        <w:rPr>
          <w:szCs w:val="22"/>
        </w:rPr>
        <w:t xml:space="preserve"> deberán ser entregadas al REGULADOR, al CONCESIONARIO y a la APN, respectivamente.</w:t>
      </w:r>
    </w:p>
    <w:p w14:paraId="31EE9466" w14:textId="77777777" w:rsidR="00721754" w:rsidRPr="00E321F2" w:rsidRDefault="00721754" w:rsidP="00721754">
      <w:pPr>
        <w:pStyle w:val="Textoindependiente"/>
        <w:suppressLineNumbers/>
        <w:suppressAutoHyphens/>
        <w:rPr>
          <w:szCs w:val="22"/>
          <w:lang w:val="es-PE"/>
        </w:rPr>
      </w:pPr>
    </w:p>
    <w:p w14:paraId="28BFD284" w14:textId="77777777" w:rsidR="00721754" w:rsidRPr="00E321F2" w:rsidRDefault="00721754" w:rsidP="00721754">
      <w:pPr>
        <w:pStyle w:val="Ttulo2"/>
        <w:ind w:left="0"/>
        <w:rPr>
          <w:rFonts w:ascii="Arial" w:hAnsi="Arial" w:cs="Arial"/>
          <w:b/>
          <w:bCs/>
          <w:szCs w:val="22"/>
          <w:u w:val="none"/>
          <w:lang w:val="es-PE"/>
        </w:rPr>
      </w:pPr>
      <w:bookmarkStart w:id="623" w:name="_Toc501374773"/>
      <w:r w:rsidRPr="00E321F2">
        <w:rPr>
          <w:rFonts w:ascii="Arial" w:hAnsi="Arial" w:cs="Arial"/>
          <w:b/>
          <w:bCs/>
          <w:szCs w:val="22"/>
          <w:u w:val="none"/>
          <w:lang w:val="es-PE"/>
        </w:rPr>
        <w:t>INVENTARIOS</w:t>
      </w:r>
      <w:bookmarkEnd w:id="623"/>
    </w:p>
    <w:p w14:paraId="61FBD40A" w14:textId="77777777" w:rsidR="00721754" w:rsidRPr="00E321F2" w:rsidRDefault="00721754" w:rsidP="00721754">
      <w:pPr>
        <w:pStyle w:val="Textosinformato"/>
        <w:suppressLineNumbers/>
        <w:suppressAutoHyphens/>
        <w:jc w:val="both"/>
        <w:rPr>
          <w:rFonts w:ascii="Arial" w:hAnsi="Arial" w:cs="Arial"/>
          <w:lang w:val="es-PE"/>
        </w:rPr>
      </w:pPr>
    </w:p>
    <w:p w14:paraId="1502656B" w14:textId="77777777" w:rsidR="00243652" w:rsidRPr="00243652" w:rsidRDefault="00721754" w:rsidP="00670523">
      <w:pPr>
        <w:pStyle w:val="Textoindependiente"/>
        <w:numPr>
          <w:ilvl w:val="1"/>
          <w:numId w:val="67"/>
        </w:numPr>
        <w:suppressLineNumbers/>
        <w:tabs>
          <w:tab w:val="num" w:pos="792"/>
        </w:tabs>
        <w:suppressAutoHyphens/>
        <w:ind w:left="709" w:hanging="709"/>
        <w:rPr>
          <w:lang w:val="es-PE"/>
        </w:rPr>
      </w:pPr>
      <w:r w:rsidRPr="00E321F2">
        <w:rPr>
          <w:szCs w:val="22"/>
          <w:lang w:val="es-PE"/>
        </w:rPr>
        <w:t>El CONCESIONARIO está obligado a realizar y presentar a la APN, al CONCEDENTE</w:t>
      </w:r>
      <w:r w:rsidR="008E6F52">
        <w:rPr>
          <w:szCs w:val="22"/>
          <w:lang w:val="es-PE"/>
        </w:rPr>
        <w:t>, con copia</w:t>
      </w:r>
      <w:r w:rsidRPr="00E321F2">
        <w:rPr>
          <w:szCs w:val="22"/>
          <w:lang w:val="es-PE"/>
        </w:rPr>
        <w:t xml:space="preserve"> al REGULADOR, los Inventarios de los Bienes de la Concesión. Los Inventarios exigidos en el Contrato son de tres tipos: a) Inventario Inicial; b) Inventario Anual y; c) Inventario Final. </w:t>
      </w:r>
    </w:p>
    <w:p w14:paraId="17F96EEC" w14:textId="77777777" w:rsidR="00243652" w:rsidRDefault="00243652" w:rsidP="002B64AF">
      <w:pPr>
        <w:pStyle w:val="Textoindependiente"/>
        <w:suppressLineNumbers/>
        <w:suppressAutoHyphens/>
        <w:ind w:left="709"/>
        <w:rPr>
          <w:szCs w:val="22"/>
          <w:lang w:val="es-PE"/>
        </w:rPr>
      </w:pPr>
    </w:p>
    <w:p w14:paraId="57211E49" w14:textId="376FD970" w:rsidR="00243652" w:rsidRDefault="00721754" w:rsidP="002B64AF">
      <w:pPr>
        <w:pStyle w:val="Textoindependiente"/>
        <w:suppressLineNumbers/>
        <w:suppressAutoHyphens/>
        <w:ind w:left="709"/>
        <w:rPr>
          <w:szCs w:val="22"/>
          <w:lang w:val="es-PE"/>
        </w:rPr>
      </w:pPr>
      <w:r w:rsidRPr="00E321F2">
        <w:rPr>
          <w:szCs w:val="22"/>
          <w:lang w:val="es-PE"/>
        </w:rPr>
        <w:t xml:space="preserve">Los inventarios tienen las </w:t>
      </w:r>
      <w:r w:rsidR="00186E5A" w:rsidRPr="00E321F2">
        <w:rPr>
          <w:szCs w:val="22"/>
          <w:lang w:val="es-PE"/>
        </w:rPr>
        <w:t xml:space="preserve">características </w:t>
      </w:r>
      <w:r w:rsidRPr="00E321F2">
        <w:rPr>
          <w:szCs w:val="22"/>
          <w:lang w:val="es-PE"/>
        </w:rPr>
        <w:t xml:space="preserve">expresamente previstas en el </w:t>
      </w:r>
      <w:r w:rsidR="00D54143">
        <w:rPr>
          <w:szCs w:val="22"/>
          <w:lang w:val="es-PE"/>
        </w:rPr>
        <w:t>numeral 1.</w:t>
      </w:r>
      <w:r w:rsidR="00FC17AC">
        <w:rPr>
          <w:szCs w:val="22"/>
          <w:lang w:val="es-PE"/>
        </w:rPr>
        <w:t>19</w:t>
      </w:r>
      <w:r w:rsidR="00243652">
        <w:rPr>
          <w:szCs w:val="22"/>
          <w:lang w:val="es-PE"/>
        </w:rPr>
        <w:t>.6</w:t>
      </w:r>
      <w:r w:rsidR="00FC17AC">
        <w:rPr>
          <w:szCs w:val="22"/>
          <w:lang w:val="es-PE"/>
        </w:rPr>
        <w:t>7</w:t>
      </w:r>
      <w:r w:rsidR="00D54143">
        <w:rPr>
          <w:szCs w:val="22"/>
          <w:lang w:val="es-PE"/>
        </w:rPr>
        <w:t xml:space="preserve"> </w:t>
      </w:r>
      <w:r w:rsidR="00D918F7">
        <w:rPr>
          <w:szCs w:val="22"/>
          <w:lang w:val="es-PE"/>
        </w:rPr>
        <w:t xml:space="preserve">y en la presente Cláusula </w:t>
      </w:r>
      <w:r w:rsidR="00186E5A" w:rsidRPr="00E321F2">
        <w:rPr>
          <w:szCs w:val="22"/>
          <w:lang w:val="es-PE"/>
        </w:rPr>
        <w:t xml:space="preserve">y se presentan en las oportunidades </w:t>
      </w:r>
      <w:r w:rsidR="00243652">
        <w:rPr>
          <w:szCs w:val="22"/>
          <w:lang w:val="es-PE"/>
        </w:rPr>
        <w:t>establecidas</w:t>
      </w:r>
      <w:r w:rsidRPr="00E321F2">
        <w:rPr>
          <w:szCs w:val="22"/>
          <w:lang w:val="es-PE"/>
        </w:rPr>
        <w:t xml:space="preserve">. </w:t>
      </w:r>
    </w:p>
    <w:p w14:paraId="2C93CC75" w14:textId="77777777" w:rsidR="00243652" w:rsidRDefault="00243652" w:rsidP="002B64AF">
      <w:pPr>
        <w:pStyle w:val="Textoindependiente"/>
        <w:suppressLineNumbers/>
        <w:suppressAutoHyphens/>
        <w:ind w:left="709"/>
        <w:rPr>
          <w:szCs w:val="22"/>
          <w:lang w:val="es-PE"/>
        </w:rPr>
      </w:pPr>
    </w:p>
    <w:p w14:paraId="3D177A99" w14:textId="77777777" w:rsidR="00721754" w:rsidRPr="00E321F2" w:rsidRDefault="008E6F52" w:rsidP="002B64AF">
      <w:pPr>
        <w:pStyle w:val="Textoindependiente"/>
        <w:suppressLineNumbers/>
        <w:suppressAutoHyphens/>
        <w:ind w:left="709"/>
        <w:rPr>
          <w:lang w:val="es-PE"/>
        </w:rPr>
      </w:pPr>
      <w:r>
        <w:rPr>
          <w:szCs w:val="22"/>
          <w:lang w:val="es-PE"/>
        </w:rPr>
        <w:t xml:space="preserve">El plazo con el que cuenta el CONCEDENTE y la APN para notificar las </w:t>
      </w:r>
      <w:r w:rsidR="00721754" w:rsidRPr="00E321F2">
        <w:rPr>
          <w:szCs w:val="22"/>
          <w:lang w:val="es-PE"/>
        </w:rPr>
        <w:t xml:space="preserve">observaciones </w:t>
      </w:r>
      <w:r>
        <w:rPr>
          <w:szCs w:val="22"/>
          <w:lang w:val="es-PE"/>
        </w:rPr>
        <w:t xml:space="preserve">que encuentren a cualquiera de estos inventarios es de </w:t>
      </w:r>
      <w:r w:rsidR="00186E5A" w:rsidRPr="00E321F2">
        <w:rPr>
          <w:szCs w:val="22"/>
          <w:lang w:val="es-PE"/>
        </w:rPr>
        <w:t>veinte (20) Días</w:t>
      </w:r>
      <w:r>
        <w:rPr>
          <w:szCs w:val="22"/>
          <w:lang w:val="es-PE"/>
        </w:rPr>
        <w:t xml:space="preserve"> a partir de su recepción. En dicha notificación</w:t>
      </w:r>
      <w:r w:rsidR="00186E5A" w:rsidRPr="00E321F2">
        <w:rPr>
          <w:szCs w:val="22"/>
          <w:lang w:val="es-PE"/>
        </w:rPr>
        <w:t>,</w:t>
      </w:r>
      <w:r>
        <w:rPr>
          <w:szCs w:val="22"/>
          <w:lang w:val="es-PE"/>
        </w:rPr>
        <w:t xml:space="preserve"> que deberá ser realizada con copia al REGULADOR, deberá otorgarse al CONCESIONARIO un plazo no menor de diez (10) Días</w:t>
      </w:r>
      <w:r w:rsidR="00186E5A" w:rsidRPr="00E321F2">
        <w:rPr>
          <w:szCs w:val="22"/>
          <w:lang w:val="es-PE"/>
        </w:rPr>
        <w:t xml:space="preserve"> para su subsanación</w:t>
      </w:r>
      <w:r w:rsidR="00721754" w:rsidRPr="00E321F2">
        <w:rPr>
          <w:szCs w:val="22"/>
          <w:lang w:val="es-PE"/>
        </w:rPr>
        <w:t>.</w:t>
      </w:r>
    </w:p>
    <w:p w14:paraId="48C70E1B" w14:textId="77777777" w:rsidR="00721754" w:rsidRPr="00E321F2" w:rsidRDefault="00721754" w:rsidP="00721754">
      <w:pPr>
        <w:pStyle w:val="Textosinformato"/>
        <w:suppressLineNumbers/>
        <w:suppressAutoHyphens/>
        <w:jc w:val="both"/>
        <w:rPr>
          <w:rFonts w:ascii="Arial" w:hAnsi="Arial" w:cs="Arial"/>
          <w:lang w:val="es-PE"/>
        </w:rPr>
      </w:pPr>
    </w:p>
    <w:p w14:paraId="17750970" w14:textId="77777777" w:rsidR="00367EFA" w:rsidRDefault="00721754" w:rsidP="00721754">
      <w:pPr>
        <w:pStyle w:val="Textosinformato"/>
        <w:suppressLineNumbers/>
        <w:suppressAutoHyphens/>
        <w:ind w:left="709"/>
        <w:jc w:val="both"/>
        <w:rPr>
          <w:rFonts w:ascii="Arial" w:hAnsi="Arial" w:cs="Arial"/>
          <w:lang w:val="es-PE"/>
        </w:rPr>
      </w:pPr>
      <w:r w:rsidRPr="00E321F2">
        <w:rPr>
          <w:rFonts w:ascii="Arial" w:hAnsi="Arial" w:cs="Arial"/>
          <w:lang w:val="es-PE"/>
        </w:rPr>
        <w:t xml:space="preserve">Los inventarios deberán contener, </w:t>
      </w:r>
      <w:r w:rsidR="00367EFA">
        <w:rPr>
          <w:rFonts w:ascii="Arial" w:hAnsi="Arial" w:cs="Arial"/>
          <w:lang w:val="es-PE"/>
        </w:rPr>
        <w:t>para cada uno de los Bienes de la Concesión, al menos la siguiente información:</w:t>
      </w:r>
    </w:p>
    <w:p w14:paraId="7FF7C92D" w14:textId="77777777" w:rsidR="00367EFA" w:rsidRDefault="00367EFA" w:rsidP="00721754">
      <w:pPr>
        <w:pStyle w:val="Textosinformato"/>
        <w:suppressLineNumbers/>
        <w:suppressAutoHyphens/>
        <w:ind w:left="709"/>
        <w:jc w:val="both"/>
        <w:rPr>
          <w:rFonts w:ascii="Arial" w:hAnsi="Arial" w:cs="Arial"/>
          <w:lang w:val="es-PE"/>
        </w:rPr>
      </w:pPr>
    </w:p>
    <w:p w14:paraId="5FEDCC17" w14:textId="1EC9ED9A" w:rsidR="00367EFA" w:rsidRPr="002B64AF" w:rsidRDefault="00367EFA" w:rsidP="00670523">
      <w:pPr>
        <w:pStyle w:val="Textosinformato"/>
        <w:numPr>
          <w:ilvl w:val="0"/>
          <w:numId w:val="108"/>
        </w:numPr>
        <w:suppressLineNumbers/>
        <w:suppressAutoHyphens/>
        <w:ind w:left="1418" w:hanging="284"/>
        <w:jc w:val="both"/>
        <w:rPr>
          <w:rFonts w:ascii="Arial" w:hAnsi="Arial" w:cs="Arial"/>
          <w:lang w:val="es-PE"/>
        </w:rPr>
      </w:pPr>
      <w:r w:rsidRPr="002B64AF">
        <w:rPr>
          <w:rFonts w:ascii="Arial" w:hAnsi="Arial" w:cs="Arial"/>
          <w:lang w:val="es-PE"/>
        </w:rPr>
        <w:t xml:space="preserve">Una sucinta descripción del </w:t>
      </w:r>
      <w:r w:rsidR="00BF361F">
        <w:rPr>
          <w:rFonts w:ascii="Arial" w:hAnsi="Arial" w:cs="Arial"/>
          <w:lang w:val="es-PE"/>
        </w:rPr>
        <w:t>b</w:t>
      </w:r>
      <w:r w:rsidRPr="002B64AF">
        <w:rPr>
          <w:rFonts w:ascii="Arial" w:hAnsi="Arial" w:cs="Arial"/>
          <w:lang w:val="es-PE"/>
        </w:rPr>
        <w:t xml:space="preserve">ien, </w:t>
      </w:r>
    </w:p>
    <w:p w14:paraId="40BB7B3A" w14:textId="43ACE824" w:rsidR="00367EFA" w:rsidRPr="002B64AF" w:rsidRDefault="00BF361F" w:rsidP="00670523">
      <w:pPr>
        <w:pStyle w:val="Textosinformato"/>
        <w:numPr>
          <w:ilvl w:val="0"/>
          <w:numId w:val="108"/>
        </w:numPr>
        <w:suppressLineNumbers/>
        <w:suppressAutoHyphens/>
        <w:ind w:left="1418" w:hanging="284"/>
        <w:jc w:val="both"/>
        <w:rPr>
          <w:rFonts w:ascii="Arial" w:hAnsi="Arial" w:cs="Arial"/>
          <w:lang w:val="es-PE"/>
        </w:rPr>
      </w:pPr>
      <w:r>
        <w:rPr>
          <w:rFonts w:ascii="Arial" w:hAnsi="Arial" w:cs="Arial"/>
          <w:lang w:val="es-PE"/>
        </w:rPr>
        <w:t>s</w:t>
      </w:r>
      <w:r w:rsidR="00367EFA" w:rsidRPr="002B64AF">
        <w:rPr>
          <w:rFonts w:ascii="Arial" w:hAnsi="Arial" w:cs="Arial"/>
          <w:lang w:val="es-PE"/>
        </w:rPr>
        <w:t xml:space="preserve">us características, </w:t>
      </w:r>
    </w:p>
    <w:p w14:paraId="737336FC" w14:textId="5B527396" w:rsidR="00367EFA" w:rsidRPr="002B64AF" w:rsidRDefault="00BF361F" w:rsidP="00670523">
      <w:pPr>
        <w:pStyle w:val="Textosinformato"/>
        <w:numPr>
          <w:ilvl w:val="0"/>
          <w:numId w:val="108"/>
        </w:numPr>
        <w:suppressLineNumbers/>
        <w:suppressAutoHyphens/>
        <w:ind w:left="1418" w:hanging="284"/>
        <w:jc w:val="both"/>
        <w:rPr>
          <w:rFonts w:ascii="Arial" w:hAnsi="Arial" w:cs="Arial"/>
          <w:lang w:val="es-PE"/>
        </w:rPr>
      </w:pPr>
      <w:r>
        <w:rPr>
          <w:rFonts w:ascii="Arial" w:hAnsi="Arial" w:cs="Arial"/>
          <w:lang w:val="es-PE"/>
        </w:rPr>
        <w:t>u</w:t>
      </w:r>
      <w:r w:rsidR="00367EFA" w:rsidRPr="002B64AF">
        <w:rPr>
          <w:rFonts w:ascii="Arial" w:hAnsi="Arial" w:cs="Arial"/>
          <w:lang w:val="es-PE"/>
        </w:rPr>
        <w:t xml:space="preserve">bicación, </w:t>
      </w:r>
    </w:p>
    <w:p w14:paraId="2611565D" w14:textId="0529186A" w:rsidR="00367EFA" w:rsidRPr="002B64AF" w:rsidRDefault="00BF361F" w:rsidP="00670523">
      <w:pPr>
        <w:pStyle w:val="Textosinformato"/>
        <w:numPr>
          <w:ilvl w:val="0"/>
          <w:numId w:val="108"/>
        </w:numPr>
        <w:suppressLineNumbers/>
        <w:suppressAutoHyphens/>
        <w:ind w:left="1418" w:hanging="284"/>
        <w:jc w:val="both"/>
        <w:rPr>
          <w:rFonts w:ascii="Arial" w:hAnsi="Arial" w:cs="Arial"/>
          <w:lang w:val="es-PE"/>
        </w:rPr>
      </w:pPr>
      <w:r>
        <w:rPr>
          <w:rFonts w:ascii="Arial" w:hAnsi="Arial" w:cs="Arial"/>
          <w:lang w:val="es-PE"/>
        </w:rPr>
        <w:t>e</w:t>
      </w:r>
      <w:r w:rsidR="00367EFA" w:rsidRPr="002B64AF">
        <w:rPr>
          <w:rFonts w:ascii="Arial" w:hAnsi="Arial" w:cs="Arial"/>
          <w:lang w:val="es-PE"/>
        </w:rPr>
        <w:t xml:space="preserve">stado de conservación, </w:t>
      </w:r>
    </w:p>
    <w:p w14:paraId="022AE829" w14:textId="149A4299" w:rsidR="00367EFA" w:rsidRPr="007640D9" w:rsidRDefault="00BF361F" w:rsidP="00670523">
      <w:pPr>
        <w:pStyle w:val="Textosinformato"/>
        <w:numPr>
          <w:ilvl w:val="0"/>
          <w:numId w:val="108"/>
        </w:numPr>
        <w:suppressLineNumbers/>
        <w:suppressAutoHyphens/>
        <w:ind w:left="1418" w:hanging="284"/>
        <w:jc w:val="both"/>
        <w:rPr>
          <w:rFonts w:ascii="Arial" w:hAnsi="Arial" w:cs="Arial"/>
          <w:lang w:val="es-PE"/>
        </w:rPr>
      </w:pPr>
      <w:r w:rsidRPr="007640D9">
        <w:rPr>
          <w:rFonts w:ascii="Arial" w:hAnsi="Arial" w:cs="Arial"/>
          <w:lang w:val="es-PE"/>
        </w:rPr>
        <w:t>e</w:t>
      </w:r>
      <w:r w:rsidR="00367EFA" w:rsidRPr="007640D9">
        <w:rPr>
          <w:rFonts w:ascii="Arial" w:hAnsi="Arial" w:cs="Arial"/>
          <w:lang w:val="es-PE"/>
        </w:rPr>
        <w:t>stado de uso o desuso</w:t>
      </w:r>
      <w:r w:rsidR="00F814C9" w:rsidRPr="007640D9">
        <w:rPr>
          <w:rFonts w:ascii="Arial" w:hAnsi="Arial" w:cs="Arial"/>
          <w:lang w:val="es-PE"/>
        </w:rPr>
        <w:t xml:space="preserve"> de los B</w:t>
      </w:r>
      <w:r w:rsidR="00367EFA" w:rsidRPr="007640D9">
        <w:rPr>
          <w:rFonts w:ascii="Arial" w:hAnsi="Arial" w:cs="Arial"/>
          <w:lang w:val="es-PE"/>
        </w:rPr>
        <w:t xml:space="preserve">ienes de la Concesión, </w:t>
      </w:r>
    </w:p>
    <w:p w14:paraId="43190D1D" w14:textId="7CF9A1DF" w:rsidR="00367EFA" w:rsidRPr="002B64AF" w:rsidRDefault="00BF361F" w:rsidP="00670523">
      <w:pPr>
        <w:pStyle w:val="Textosinformato"/>
        <w:numPr>
          <w:ilvl w:val="0"/>
          <w:numId w:val="108"/>
        </w:numPr>
        <w:suppressLineNumbers/>
        <w:suppressAutoHyphens/>
        <w:ind w:left="1418" w:hanging="284"/>
        <w:jc w:val="both"/>
        <w:rPr>
          <w:rFonts w:ascii="Arial" w:hAnsi="Arial" w:cs="Arial"/>
          <w:lang w:val="es-PE"/>
        </w:rPr>
      </w:pPr>
      <w:r>
        <w:rPr>
          <w:rFonts w:ascii="Arial" w:hAnsi="Arial" w:cs="Arial"/>
          <w:lang w:val="es-PE"/>
        </w:rPr>
        <w:t>a</w:t>
      </w:r>
      <w:r w:rsidR="00367EFA" w:rsidRPr="002B64AF">
        <w:rPr>
          <w:rFonts w:ascii="Arial" w:hAnsi="Arial" w:cs="Arial"/>
          <w:lang w:val="es-PE"/>
        </w:rPr>
        <w:t>notaciones sobre su funcionamiento o rendimiento.</w:t>
      </w:r>
    </w:p>
    <w:p w14:paraId="3318EF6C" w14:textId="77777777" w:rsidR="00367EFA" w:rsidRPr="002B64AF" w:rsidRDefault="00367EFA" w:rsidP="002B64AF">
      <w:pPr>
        <w:pStyle w:val="Textosinformato"/>
        <w:suppressLineNumbers/>
        <w:suppressAutoHyphens/>
        <w:ind w:left="1418" w:hanging="284"/>
        <w:jc w:val="both"/>
        <w:rPr>
          <w:rFonts w:ascii="Arial" w:hAnsi="Arial" w:cs="Arial"/>
          <w:lang w:val="es-PE"/>
        </w:rPr>
      </w:pPr>
    </w:p>
    <w:p w14:paraId="5EA5E391" w14:textId="77777777" w:rsidR="00367EFA" w:rsidRPr="002B64AF" w:rsidRDefault="00367EFA" w:rsidP="002B64AF">
      <w:pPr>
        <w:ind w:left="709"/>
        <w:jc w:val="both"/>
        <w:rPr>
          <w:rFonts w:cs="Arial"/>
          <w:szCs w:val="22"/>
          <w:lang w:val="es-PE"/>
        </w:rPr>
      </w:pPr>
      <w:r w:rsidRPr="002B64AF">
        <w:rPr>
          <w:rFonts w:cs="Arial"/>
          <w:szCs w:val="22"/>
          <w:lang w:val="es-PE"/>
        </w:rPr>
        <w:t>Asimismo, para cada uno de los Bienes de la Concesión, en los Inventarios se deberá indicar, de ser aplicable, lo siguiente:</w:t>
      </w:r>
    </w:p>
    <w:p w14:paraId="614AF829" w14:textId="77777777" w:rsidR="009E6B17" w:rsidRDefault="009E6B17" w:rsidP="009E6B17">
      <w:pPr>
        <w:pStyle w:val="Textosinformato"/>
        <w:suppressLineNumbers/>
        <w:suppressAutoHyphens/>
        <w:ind w:left="1843"/>
        <w:jc w:val="both"/>
        <w:rPr>
          <w:rFonts w:ascii="Arial" w:hAnsi="Arial" w:cs="Arial"/>
          <w:lang w:val="es-PE"/>
        </w:rPr>
      </w:pPr>
    </w:p>
    <w:p w14:paraId="3FC02EFC" w14:textId="77777777" w:rsidR="009E6B17" w:rsidRPr="00104769" w:rsidRDefault="009E6B17"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Denominación y RUC del proveedor</w:t>
      </w:r>
    </w:p>
    <w:p w14:paraId="3E36BBDC" w14:textId="77777777" w:rsidR="00367EFA" w:rsidRPr="002B64AF" w:rsidRDefault="00367EFA" w:rsidP="00670523">
      <w:pPr>
        <w:pStyle w:val="Textosinformato"/>
        <w:numPr>
          <w:ilvl w:val="0"/>
          <w:numId w:val="109"/>
        </w:numPr>
        <w:suppressLineNumbers/>
        <w:suppressAutoHyphens/>
        <w:ind w:left="1843" w:hanging="567"/>
        <w:jc w:val="both"/>
        <w:rPr>
          <w:rFonts w:ascii="Arial" w:hAnsi="Arial" w:cs="Arial"/>
          <w:lang w:val="es-PE"/>
        </w:rPr>
      </w:pPr>
      <w:r w:rsidRPr="002B64AF">
        <w:rPr>
          <w:rFonts w:ascii="Arial" w:hAnsi="Arial" w:cs="Arial"/>
          <w:lang w:val="es-PE"/>
        </w:rPr>
        <w:t xml:space="preserve">Marca, </w:t>
      </w:r>
    </w:p>
    <w:p w14:paraId="54D1B43F" w14:textId="0FC3F45B" w:rsidR="00367EFA" w:rsidRPr="002B64AF" w:rsidRDefault="00BF361F" w:rsidP="00670523">
      <w:pPr>
        <w:pStyle w:val="Textosinformato"/>
        <w:numPr>
          <w:ilvl w:val="0"/>
          <w:numId w:val="109"/>
        </w:numPr>
        <w:suppressLineNumbers/>
        <w:suppressAutoHyphens/>
        <w:ind w:left="1843" w:hanging="567"/>
        <w:jc w:val="both"/>
        <w:rPr>
          <w:rFonts w:ascii="Arial" w:hAnsi="Arial" w:cs="Arial"/>
          <w:lang w:val="es-PE"/>
        </w:rPr>
      </w:pPr>
      <w:r>
        <w:rPr>
          <w:rFonts w:ascii="Arial" w:hAnsi="Arial" w:cs="Arial"/>
          <w:lang w:val="es-PE"/>
        </w:rPr>
        <w:t>m</w:t>
      </w:r>
      <w:r w:rsidR="00367EFA" w:rsidRPr="002B64AF">
        <w:rPr>
          <w:rFonts w:ascii="Arial" w:hAnsi="Arial" w:cs="Arial"/>
          <w:lang w:val="es-PE"/>
        </w:rPr>
        <w:t xml:space="preserve">odelo y </w:t>
      </w:r>
    </w:p>
    <w:p w14:paraId="0BFCC01D" w14:textId="6B8202C6" w:rsidR="00367EFA" w:rsidRPr="002B64AF" w:rsidRDefault="00BF361F" w:rsidP="00670523">
      <w:pPr>
        <w:pStyle w:val="Textosinformato"/>
        <w:numPr>
          <w:ilvl w:val="0"/>
          <w:numId w:val="109"/>
        </w:numPr>
        <w:suppressLineNumbers/>
        <w:suppressAutoHyphens/>
        <w:ind w:left="1843" w:hanging="567"/>
        <w:jc w:val="both"/>
        <w:rPr>
          <w:rFonts w:ascii="Arial" w:hAnsi="Arial" w:cs="Arial"/>
          <w:lang w:val="es-PE"/>
        </w:rPr>
      </w:pPr>
      <w:r>
        <w:rPr>
          <w:rFonts w:ascii="Arial" w:hAnsi="Arial" w:cs="Arial"/>
          <w:lang w:val="es-PE"/>
        </w:rPr>
        <w:t>a</w:t>
      </w:r>
      <w:r w:rsidR="00367EFA" w:rsidRPr="002B64AF">
        <w:rPr>
          <w:rFonts w:ascii="Arial" w:hAnsi="Arial" w:cs="Arial"/>
          <w:lang w:val="es-PE"/>
        </w:rPr>
        <w:t xml:space="preserve">ño de fabricación. </w:t>
      </w:r>
    </w:p>
    <w:p w14:paraId="735BA12D"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N° de serie</w:t>
      </w:r>
    </w:p>
    <w:p w14:paraId="1D433F4C"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N° de Chasis</w:t>
      </w:r>
    </w:p>
    <w:p w14:paraId="37E01B81"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N° de motor</w:t>
      </w:r>
    </w:p>
    <w:p w14:paraId="2B8BF5FC"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N° placa única nacional de rodaje</w:t>
      </w:r>
    </w:p>
    <w:p w14:paraId="3368A162"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Color</w:t>
      </w:r>
    </w:p>
    <w:p w14:paraId="50040877"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Dimensiones</w:t>
      </w:r>
    </w:p>
    <w:p w14:paraId="45C58B3B"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Fecha de adquisición</w:t>
      </w:r>
    </w:p>
    <w:p w14:paraId="467B33A5"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Tipo y Número de comprobante de compra</w:t>
      </w:r>
    </w:p>
    <w:p w14:paraId="7F791947"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Valor de adquisición</w:t>
      </w:r>
    </w:p>
    <w:p w14:paraId="63CBBEEA"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Depreciación (mensual y acumulada)</w:t>
      </w:r>
    </w:p>
    <w:p w14:paraId="1A67F63F" w14:textId="77777777" w:rsidR="00A02E84" w:rsidRPr="002D61D5" w:rsidRDefault="00A02E84" w:rsidP="00670523">
      <w:pPr>
        <w:pStyle w:val="Textosinformato"/>
        <w:numPr>
          <w:ilvl w:val="0"/>
          <w:numId w:val="109"/>
        </w:numPr>
        <w:suppressLineNumbers/>
        <w:suppressAutoHyphens/>
        <w:ind w:left="1843" w:hanging="567"/>
        <w:jc w:val="both"/>
        <w:rPr>
          <w:rFonts w:ascii="Arial" w:hAnsi="Arial" w:cs="Arial"/>
          <w:lang w:val="es-PE"/>
        </w:rPr>
      </w:pPr>
      <w:r w:rsidRPr="002D61D5">
        <w:rPr>
          <w:rFonts w:ascii="Arial" w:hAnsi="Arial" w:cs="Arial"/>
          <w:lang w:val="es-PE"/>
        </w:rPr>
        <w:t>Valor neto</w:t>
      </w:r>
    </w:p>
    <w:p w14:paraId="7A62C93C" w14:textId="77777777" w:rsidR="00367EFA" w:rsidRPr="002B64AF" w:rsidRDefault="00367EFA" w:rsidP="002B64AF">
      <w:pPr>
        <w:pStyle w:val="Textosinformato"/>
        <w:suppressLineNumbers/>
        <w:suppressAutoHyphens/>
        <w:ind w:left="1418" w:hanging="284"/>
        <w:jc w:val="both"/>
        <w:rPr>
          <w:rFonts w:ascii="Arial" w:hAnsi="Arial" w:cs="Arial"/>
          <w:lang w:val="es-PE"/>
        </w:rPr>
      </w:pPr>
    </w:p>
    <w:p w14:paraId="4B9B6315" w14:textId="2E62EE87" w:rsidR="00A02E84" w:rsidRPr="00104769" w:rsidRDefault="00A02E84" w:rsidP="00A02E84">
      <w:pPr>
        <w:pStyle w:val="Textosinformato"/>
        <w:suppressLineNumbers/>
        <w:suppressAutoHyphens/>
        <w:ind w:left="709"/>
        <w:jc w:val="both"/>
        <w:rPr>
          <w:rFonts w:ascii="Arial" w:hAnsi="Arial" w:cs="Arial"/>
          <w:lang w:val="es-PE"/>
        </w:rPr>
      </w:pPr>
      <w:r w:rsidRPr="002D61D5">
        <w:rPr>
          <w:rFonts w:ascii="Arial" w:hAnsi="Arial" w:cs="Arial"/>
          <w:lang w:val="es-PE"/>
        </w:rPr>
        <w:t xml:space="preserve">Los bienes muebles que sean adquiridos por el </w:t>
      </w:r>
      <w:r w:rsidR="009E6B17" w:rsidRPr="002D61D5">
        <w:rPr>
          <w:rFonts w:ascii="Arial" w:hAnsi="Arial" w:cs="Arial"/>
          <w:lang w:val="es-PE"/>
        </w:rPr>
        <w:t>CONCESIONARIO</w:t>
      </w:r>
      <w:r w:rsidRPr="002D61D5">
        <w:rPr>
          <w:rFonts w:ascii="Arial" w:hAnsi="Arial" w:cs="Arial"/>
          <w:lang w:val="es-PE"/>
        </w:rPr>
        <w:t xml:space="preserve"> de acuerdo a los términos del Contrato de Concesión deben ser inscritos por este, en los registros públicos a nombre por del </w:t>
      </w:r>
      <w:r w:rsidR="009E6B17" w:rsidRPr="002D61D5">
        <w:rPr>
          <w:rFonts w:ascii="Arial" w:hAnsi="Arial" w:cs="Arial"/>
          <w:lang w:val="es-PE"/>
        </w:rPr>
        <w:t>CONCEDENTE</w:t>
      </w:r>
      <w:r w:rsidRPr="002D61D5">
        <w:rPr>
          <w:rFonts w:ascii="Arial" w:hAnsi="Arial" w:cs="Arial"/>
          <w:lang w:val="es-PE"/>
        </w:rPr>
        <w:t>.</w:t>
      </w:r>
      <w:r w:rsidRPr="00104769">
        <w:rPr>
          <w:rFonts w:ascii="Arial" w:hAnsi="Arial" w:cs="Arial"/>
          <w:lang w:val="es-PE"/>
        </w:rPr>
        <w:t xml:space="preserve"> </w:t>
      </w:r>
    </w:p>
    <w:p w14:paraId="2334FAAA" w14:textId="77777777" w:rsidR="00A02E84" w:rsidRPr="008F0440" w:rsidRDefault="00A02E84" w:rsidP="00A02E84">
      <w:pPr>
        <w:pStyle w:val="Textosinformato"/>
        <w:suppressLineNumbers/>
        <w:suppressAutoHyphens/>
        <w:ind w:left="709"/>
        <w:jc w:val="both"/>
        <w:rPr>
          <w:rFonts w:ascii="Arial" w:hAnsi="Arial" w:cs="Arial"/>
          <w:lang w:val="es-PE"/>
        </w:rPr>
      </w:pPr>
    </w:p>
    <w:p w14:paraId="6F4FD2F8" w14:textId="288BD638" w:rsidR="00A02E84" w:rsidRPr="002D61D5" w:rsidRDefault="00A02E84" w:rsidP="00A02E84">
      <w:pPr>
        <w:ind w:left="709"/>
        <w:jc w:val="both"/>
        <w:rPr>
          <w:rFonts w:cs="Arial"/>
          <w:szCs w:val="22"/>
          <w:lang w:val="es-PE"/>
        </w:rPr>
      </w:pPr>
      <w:r w:rsidRPr="002D61D5">
        <w:rPr>
          <w:rFonts w:cs="Arial"/>
          <w:szCs w:val="22"/>
          <w:lang w:val="es-PE"/>
        </w:rPr>
        <w:t xml:space="preserve">Para el caso de los bienes inmuebles el inventario deberá contener información de la obra nueva efectuada, modificación, ampliación u otros, adjuntando:  </w:t>
      </w:r>
      <w:r w:rsidR="009E6B17">
        <w:rPr>
          <w:rFonts w:cs="Arial"/>
          <w:szCs w:val="22"/>
          <w:lang w:val="es-PE"/>
        </w:rPr>
        <w:t>m</w:t>
      </w:r>
      <w:r w:rsidRPr="002D61D5">
        <w:rPr>
          <w:rFonts w:cs="Arial"/>
          <w:szCs w:val="22"/>
          <w:lang w:val="es-PE"/>
        </w:rPr>
        <w:t xml:space="preserve">emoria </w:t>
      </w:r>
      <w:r w:rsidR="009E6B17">
        <w:rPr>
          <w:rFonts w:cs="Arial"/>
          <w:szCs w:val="22"/>
          <w:lang w:val="es-PE"/>
        </w:rPr>
        <w:t>d</w:t>
      </w:r>
      <w:r w:rsidRPr="002D61D5">
        <w:rPr>
          <w:rFonts w:cs="Arial"/>
          <w:szCs w:val="22"/>
          <w:lang w:val="es-PE"/>
        </w:rPr>
        <w:t>escriptiva, plano correspondiente, fotografías de las distintas etapas del proceso constructivo, liquidación de obra, Informe técnico visado con el detalle de los gastos realizados para la ejecución de la obra, en las fases de estudio, inversión, desarrollo y culminación de la obra, de tal forma que una vez  concluida la obra para su puesta en uso, pueda ser incorporado a los activos del CONCEDENTE y de esta manera se refleje en los estados financieros las inversiones realizadas. Asimismo, su respectiva inscripción en los registros públicos de ser caso.</w:t>
      </w:r>
    </w:p>
    <w:p w14:paraId="645D574C" w14:textId="77777777" w:rsidR="00A02E84" w:rsidRPr="00104769" w:rsidRDefault="00A02E84" w:rsidP="00A02E84">
      <w:pPr>
        <w:ind w:left="709"/>
        <w:jc w:val="both"/>
        <w:rPr>
          <w:rFonts w:cs="Arial"/>
          <w:szCs w:val="22"/>
          <w:lang w:val="es-PE"/>
        </w:rPr>
      </w:pPr>
    </w:p>
    <w:p w14:paraId="6BEAEB54" w14:textId="52AF0C70" w:rsidR="00A02E84" w:rsidRPr="00104769" w:rsidRDefault="00A02E84" w:rsidP="00A02E84">
      <w:pPr>
        <w:ind w:left="709"/>
        <w:jc w:val="both"/>
        <w:rPr>
          <w:rFonts w:cs="Arial"/>
          <w:szCs w:val="22"/>
          <w:lang w:val="es-PE"/>
        </w:rPr>
      </w:pPr>
      <w:r w:rsidRPr="002D61D5">
        <w:rPr>
          <w:rFonts w:cs="Arial"/>
          <w:szCs w:val="22"/>
          <w:lang w:val="es-PE"/>
        </w:rPr>
        <w:t xml:space="preserve">En caso de incumplimiento de lo antes mencionado se regirá por la penalidad prevista en el </w:t>
      </w:r>
      <w:r w:rsidR="009E6B17">
        <w:rPr>
          <w:rFonts w:cs="Arial"/>
          <w:szCs w:val="22"/>
          <w:lang w:val="es-PE"/>
        </w:rPr>
        <w:t>A</w:t>
      </w:r>
      <w:r w:rsidRPr="002D61D5">
        <w:rPr>
          <w:rFonts w:cs="Arial"/>
          <w:szCs w:val="22"/>
          <w:lang w:val="es-PE"/>
        </w:rPr>
        <w:t>nexo 17.</w:t>
      </w:r>
    </w:p>
    <w:p w14:paraId="2E52E4DC" w14:textId="77777777" w:rsidR="00A02E84" w:rsidRPr="008F0440" w:rsidRDefault="00A02E84" w:rsidP="00A02E84">
      <w:pPr>
        <w:ind w:left="709"/>
        <w:jc w:val="both"/>
        <w:rPr>
          <w:rFonts w:cs="Arial"/>
          <w:szCs w:val="22"/>
          <w:lang w:val="es-PE"/>
        </w:rPr>
      </w:pPr>
    </w:p>
    <w:p w14:paraId="3ACF058C" w14:textId="77777777" w:rsidR="00721754" w:rsidRPr="00E321F2" w:rsidRDefault="00721754" w:rsidP="00721754">
      <w:pPr>
        <w:ind w:left="709"/>
        <w:jc w:val="both"/>
        <w:rPr>
          <w:rFonts w:cs="Arial"/>
          <w:szCs w:val="22"/>
          <w:lang w:val="es-PE"/>
        </w:rPr>
      </w:pPr>
      <w:r w:rsidRPr="00E321F2">
        <w:rPr>
          <w:rFonts w:cs="Arial"/>
          <w:szCs w:val="22"/>
          <w:lang w:val="es-PE"/>
        </w:rPr>
        <w:t>El Reglamento Aplicable al Control de las Altas y Bajas de los Bienes de la Concesión aprobado por el REGULADOR es de aplicación supletoria al presente Contrato.</w:t>
      </w:r>
    </w:p>
    <w:p w14:paraId="3314A45A" w14:textId="77777777" w:rsidR="00721754" w:rsidRPr="00E321F2" w:rsidRDefault="00721754" w:rsidP="0062258A">
      <w:pPr>
        <w:rPr>
          <w:lang w:val="es-PE"/>
        </w:rPr>
      </w:pPr>
    </w:p>
    <w:p w14:paraId="39F1D807" w14:textId="77777777" w:rsidR="00721754" w:rsidRPr="00E321F2" w:rsidRDefault="00721754" w:rsidP="00721754">
      <w:pPr>
        <w:pStyle w:val="Ttulo2"/>
        <w:ind w:left="0"/>
        <w:rPr>
          <w:rFonts w:ascii="Arial" w:hAnsi="Arial" w:cs="Arial"/>
          <w:b/>
          <w:bCs/>
          <w:szCs w:val="22"/>
          <w:u w:val="none"/>
          <w:lang w:val="es-PE"/>
        </w:rPr>
      </w:pPr>
      <w:bookmarkStart w:id="624" w:name="_Toc501374774"/>
      <w:r w:rsidRPr="00E321F2">
        <w:rPr>
          <w:rFonts w:ascii="Arial" w:hAnsi="Arial" w:cs="Arial"/>
          <w:b/>
          <w:bCs/>
          <w:szCs w:val="22"/>
          <w:u w:val="none"/>
          <w:lang w:val="es-PE"/>
        </w:rPr>
        <w:t>TRANSFERENCIA DE LOS BIENES DEL CONCESIONARIO</w:t>
      </w:r>
      <w:bookmarkEnd w:id="624"/>
      <w:r w:rsidRPr="00E321F2">
        <w:rPr>
          <w:rFonts w:ascii="Arial" w:hAnsi="Arial" w:cs="Arial"/>
          <w:b/>
          <w:bCs/>
          <w:szCs w:val="22"/>
          <w:u w:val="none"/>
          <w:lang w:val="es-PE"/>
        </w:rPr>
        <w:t xml:space="preserve"> </w:t>
      </w:r>
    </w:p>
    <w:p w14:paraId="0DF95B63" w14:textId="77777777" w:rsidR="00721754" w:rsidRPr="00E321F2" w:rsidRDefault="00721754" w:rsidP="00721754">
      <w:pPr>
        <w:pStyle w:val="Textoindependiente"/>
        <w:suppressLineNumbers/>
        <w:suppressAutoHyphens/>
        <w:rPr>
          <w:szCs w:val="22"/>
          <w:lang w:val="es-PE"/>
        </w:rPr>
      </w:pPr>
    </w:p>
    <w:p w14:paraId="3233AC73"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Mediante el presente Contrato, el CONCESIONARIO otorga a favor del CONCEDENTE la opción de compra </w:t>
      </w:r>
      <w:r w:rsidR="00321B84">
        <w:rPr>
          <w:szCs w:val="22"/>
          <w:lang w:val="es-PE"/>
        </w:rPr>
        <w:t xml:space="preserve">irrevocable </w:t>
      </w:r>
      <w:r w:rsidRPr="00E321F2">
        <w:rPr>
          <w:szCs w:val="22"/>
          <w:lang w:val="es-PE"/>
        </w:rPr>
        <w:t>respecto de los Bienes del CONCESIONARIO, de modo que en caso de ejercicio de la opción por parte del CONCEDENTE la propiedad de dichos bienes será automáticamente transferida a su favor conforme a los términos y condiciones establecidos en las Cláusulas siguientes.</w:t>
      </w:r>
    </w:p>
    <w:p w14:paraId="036B7632" w14:textId="77777777" w:rsidR="00721754" w:rsidRPr="00E321F2" w:rsidRDefault="00721754" w:rsidP="00721754">
      <w:pPr>
        <w:pStyle w:val="Textoindependiente"/>
        <w:suppressLineNumbers/>
        <w:suppressAutoHyphens/>
        <w:rPr>
          <w:szCs w:val="22"/>
          <w:lang w:val="es-PE"/>
        </w:rPr>
      </w:pPr>
    </w:p>
    <w:p w14:paraId="0EC28959" w14:textId="77777777" w:rsidR="0078124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ejercicio de la opción podrá efectuarse en cualquier momento a partir del último Año de la Concesión y hasta en un plazo máximo de treinta (30) Días Calendario contados desde la fecha de Caducidad de la Concesión por vencimiento del plazo.</w:t>
      </w:r>
      <w:r w:rsidR="00B56FFA">
        <w:rPr>
          <w:szCs w:val="22"/>
          <w:lang w:val="es-PE"/>
        </w:rPr>
        <w:t xml:space="preserve"> </w:t>
      </w:r>
    </w:p>
    <w:p w14:paraId="3CA8FA95" w14:textId="77777777" w:rsidR="00781242" w:rsidRDefault="00781242" w:rsidP="005C4C69">
      <w:pPr>
        <w:pStyle w:val="Prrafodelista"/>
        <w:rPr>
          <w:szCs w:val="22"/>
          <w:lang w:val="es-PE"/>
        </w:rPr>
      </w:pPr>
    </w:p>
    <w:p w14:paraId="4CA21B67" w14:textId="75B15D36" w:rsidR="00721754" w:rsidRPr="00E321F2" w:rsidRDefault="00721754" w:rsidP="005C4C69">
      <w:pPr>
        <w:pStyle w:val="Textoindependiente"/>
        <w:suppressLineNumbers/>
        <w:suppressAutoHyphens/>
        <w:ind w:left="709"/>
        <w:rPr>
          <w:szCs w:val="22"/>
          <w:lang w:val="es-PE"/>
        </w:rPr>
      </w:pPr>
      <w:r w:rsidRPr="00E321F2">
        <w:rPr>
          <w:szCs w:val="22"/>
          <w:lang w:val="es-PE"/>
        </w:rPr>
        <w:t>En el caso de</w:t>
      </w:r>
      <w:r w:rsidR="00B56FFA">
        <w:rPr>
          <w:szCs w:val="22"/>
          <w:lang w:val="es-PE"/>
        </w:rPr>
        <w:t xml:space="preserve"> </w:t>
      </w:r>
      <w:r w:rsidRPr="00E321F2">
        <w:rPr>
          <w:szCs w:val="22"/>
          <w:lang w:val="es-PE"/>
        </w:rPr>
        <w:t xml:space="preserve">Caducidad de la Concesión de manera anticipada, por cualquiera de las causales previstas en este Contrato, el ejercicio de la opción podrá efectuarse hasta en un plazo máximo de seis (6) </w:t>
      </w:r>
      <w:r w:rsidR="00512EB0">
        <w:rPr>
          <w:szCs w:val="22"/>
          <w:lang w:val="es-PE"/>
        </w:rPr>
        <w:t>M</w:t>
      </w:r>
      <w:r w:rsidRPr="00E321F2">
        <w:rPr>
          <w:szCs w:val="22"/>
          <w:lang w:val="es-PE"/>
        </w:rPr>
        <w:t xml:space="preserve">eses contados desde la fecha de Caducidad. </w:t>
      </w:r>
    </w:p>
    <w:p w14:paraId="020223F3" w14:textId="77777777" w:rsidR="00721754" w:rsidRPr="00E321F2" w:rsidRDefault="00721754" w:rsidP="00721754">
      <w:pPr>
        <w:pStyle w:val="Textoindependiente"/>
        <w:suppressLineNumbers/>
        <w:suppressAutoHyphens/>
        <w:rPr>
          <w:szCs w:val="22"/>
          <w:lang w:val="es-PE"/>
        </w:rPr>
      </w:pPr>
    </w:p>
    <w:p w14:paraId="2729D97A"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CONCEDENTE tendrá el derecho a ejercer la opción por uno o más de los Bienes del CONCESIONARIO, a su solo criterio y decisión.</w:t>
      </w:r>
    </w:p>
    <w:p w14:paraId="0B88D9A5" w14:textId="77777777" w:rsidR="00721754" w:rsidRPr="00E321F2" w:rsidRDefault="00721754" w:rsidP="00721754">
      <w:pPr>
        <w:pStyle w:val="Textoindependiente"/>
        <w:suppressLineNumbers/>
        <w:suppressAutoHyphens/>
        <w:rPr>
          <w:szCs w:val="22"/>
          <w:lang w:val="es-PE"/>
        </w:rPr>
      </w:pPr>
    </w:p>
    <w:p w14:paraId="1C123B87"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ejercicio de la opción surtirá efecto en la fecha de Caducidad de la Concesión o en el Día Calendario siguiente al ejercicio de la opción, lo que ocurra después.</w:t>
      </w:r>
      <w:r w:rsidR="00B56FFA">
        <w:rPr>
          <w:szCs w:val="22"/>
          <w:lang w:val="es-PE"/>
        </w:rPr>
        <w:t xml:space="preserve"> </w:t>
      </w:r>
      <w:r w:rsidRPr="00E321F2">
        <w:rPr>
          <w:szCs w:val="22"/>
          <w:lang w:val="es-PE"/>
        </w:rPr>
        <w:t>Una vez que el CONCEDENTE haya efectuado el pago del precio a favor del CONCESIONARIO, los Bienes del CONCESIONARIO serán obligatoria y automáticamente transferidos en propiedad</w:t>
      </w:r>
      <w:r w:rsidR="00B56FFA">
        <w:rPr>
          <w:szCs w:val="22"/>
          <w:lang w:val="es-PE"/>
        </w:rPr>
        <w:t xml:space="preserve"> </w:t>
      </w:r>
      <w:r w:rsidRPr="00E321F2">
        <w:rPr>
          <w:szCs w:val="22"/>
          <w:lang w:val="es-PE"/>
        </w:rPr>
        <w:t>a favor del CONCEDENTE.</w:t>
      </w:r>
    </w:p>
    <w:p w14:paraId="02826072" w14:textId="77777777" w:rsidR="00721754" w:rsidRPr="00E321F2" w:rsidRDefault="00721754" w:rsidP="00721754">
      <w:pPr>
        <w:pStyle w:val="Textoindependiente"/>
        <w:suppressLineNumbers/>
        <w:suppressAutoHyphens/>
        <w:ind w:left="709"/>
        <w:rPr>
          <w:szCs w:val="22"/>
          <w:lang w:val="es-PE"/>
        </w:rPr>
      </w:pPr>
    </w:p>
    <w:p w14:paraId="5EBAA3F1"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ejercicio de la opción deberá ser comunicada por el CONCEDENTE mediante carta notarial dirigida al domicilio del CONCESIONARIO dentro del plazo de vigencia para ejercer la opción, conforme a las reglas establecidas en las Cláusulas 19.1 y 19.2 de este Contrato.</w:t>
      </w:r>
    </w:p>
    <w:p w14:paraId="39304D0A" w14:textId="77777777" w:rsidR="00721754" w:rsidRPr="00E321F2" w:rsidRDefault="00721754" w:rsidP="00721754">
      <w:pPr>
        <w:pStyle w:val="Textoindependiente"/>
        <w:suppressLineNumbers/>
        <w:suppressAutoHyphens/>
        <w:rPr>
          <w:szCs w:val="22"/>
          <w:lang w:val="es-PE"/>
        </w:rPr>
      </w:pPr>
    </w:p>
    <w:p w14:paraId="36613A0B" w14:textId="77777777" w:rsidR="00E37315"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El valor de venta del o de los bienes objeto de la opción, (en adelante, el valor de venta) será </w:t>
      </w:r>
      <w:r w:rsidR="00E37315">
        <w:rPr>
          <w:szCs w:val="22"/>
          <w:lang w:val="es-PE"/>
        </w:rPr>
        <w:t>el menor valor entre:</w:t>
      </w:r>
    </w:p>
    <w:p w14:paraId="523DA0E9" w14:textId="77777777" w:rsidR="00E37315" w:rsidRDefault="00E37315" w:rsidP="00E37315">
      <w:pPr>
        <w:pStyle w:val="Prrafodelista"/>
        <w:rPr>
          <w:szCs w:val="22"/>
          <w:lang w:val="es-PE"/>
        </w:rPr>
      </w:pPr>
    </w:p>
    <w:p w14:paraId="0D08461D" w14:textId="371AC67F" w:rsidR="00721754" w:rsidRDefault="00E37315" w:rsidP="00E37315">
      <w:pPr>
        <w:pStyle w:val="Textoindependiente"/>
        <w:numPr>
          <w:ilvl w:val="2"/>
          <w:numId w:val="1"/>
        </w:numPr>
        <w:suppressLineNumbers/>
        <w:tabs>
          <w:tab w:val="clear" w:pos="3536"/>
          <w:tab w:val="num" w:pos="1418"/>
        </w:tabs>
        <w:suppressAutoHyphens/>
        <w:ind w:left="1418" w:hanging="425"/>
        <w:rPr>
          <w:szCs w:val="22"/>
          <w:lang w:val="es-PE"/>
        </w:rPr>
      </w:pPr>
      <w:r>
        <w:rPr>
          <w:szCs w:val="22"/>
          <w:lang w:val="es-PE"/>
        </w:rPr>
        <w:t xml:space="preserve">El que resulte de </w:t>
      </w:r>
      <w:r w:rsidR="00F62D7D">
        <w:rPr>
          <w:szCs w:val="22"/>
          <w:lang w:val="es-PE"/>
        </w:rPr>
        <w:t>restarle</w:t>
      </w:r>
      <w:r>
        <w:rPr>
          <w:szCs w:val="22"/>
          <w:lang w:val="es-PE"/>
        </w:rPr>
        <w:t xml:space="preserve"> </w:t>
      </w:r>
      <w:r w:rsidR="00024D6D" w:rsidRPr="007640D9">
        <w:rPr>
          <w:szCs w:val="22"/>
          <w:lang w:val="es-PE"/>
        </w:rPr>
        <w:t xml:space="preserve">(i) </w:t>
      </w:r>
      <w:r w:rsidR="00F62D7D">
        <w:rPr>
          <w:szCs w:val="22"/>
          <w:lang w:val="es-PE"/>
        </w:rPr>
        <w:t>a</w:t>
      </w:r>
      <w:r w:rsidR="00024D6D" w:rsidRPr="007640D9">
        <w:rPr>
          <w:szCs w:val="22"/>
          <w:lang w:val="es-PE"/>
        </w:rPr>
        <w:t>l valor de la compra del o de los  bienes respectivos</w:t>
      </w:r>
      <w:r w:rsidR="00F62D7D">
        <w:rPr>
          <w:szCs w:val="22"/>
          <w:lang w:val="es-PE"/>
        </w:rPr>
        <w:t xml:space="preserve"> incluido </w:t>
      </w:r>
      <w:r w:rsidR="00024D6D" w:rsidRPr="007640D9">
        <w:rPr>
          <w:szCs w:val="22"/>
          <w:lang w:val="es-PE"/>
        </w:rPr>
        <w:t>los montos incurridos por concepto de flete, seguros, derechos arancelarios</w:t>
      </w:r>
      <w:r w:rsidR="00024D6D">
        <w:rPr>
          <w:szCs w:val="22"/>
          <w:lang w:val="es-PE"/>
        </w:rPr>
        <w:t>, menos (iii) las correspondientes amortizaciones acumuladas de los montos estipulados en (i)</w:t>
      </w:r>
      <w:r w:rsidR="00F62D7D">
        <w:rPr>
          <w:szCs w:val="22"/>
          <w:lang w:val="es-PE"/>
        </w:rPr>
        <w:t>, o</w:t>
      </w:r>
    </w:p>
    <w:p w14:paraId="534CA594" w14:textId="77777777" w:rsidR="00E37315" w:rsidRPr="00E37315" w:rsidRDefault="00E37315" w:rsidP="00E37315">
      <w:pPr>
        <w:pStyle w:val="Prrafodelista"/>
        <w:ind w:left="1418"/>
        <w:jc w:val="both"/>
        <w:rPr>
          <w:rFonts w:cs="Arial"/>
          <w:szCs w:val="22"/>
          <w:lang w:val="es-PE"/>
        </w:rPr>
      </w:pPr>
    </w:p>
    <w:p w14:paraId="0B800CF0" w14:textId="193DB5D4" w:rsidR="00E37315" w:rsidRPr="00E37315" w:rsidRDefault="00E37315" w:rsidP="00E37315">
      <w:pPr>
        <w:pStyle w:val="Prrafodelista"/>
        <w:numPr>
          <w:ilvl w:val="2"/>
          <w:numId w:val="1"/>
        </w:numPr>
        <w:tabs>
          <w:tab w:val="clear" w:pos="3536"/>
          <w:tab w:val="num" w:pos="1418"/>
        </w:tabs>
        <w:ind w:left="1418" w:hanging="425"/>
        <w:jc w:val="both"/>
        <w:rPr>
          <w:rFonts w:cs="Arial"/>
          <w:szCs w:val="22"/>
          <w:lang w:val="es-PE"/>
        </w:rPr>
      </w:pPr>
      <w:r w:rsidRPr="00E37315">
        <w:rPr>
          <w:szCs w:val="22"/>
          <w:lang w:val="es-PE"/>
        </w:rPr>
        <w:t xml:space="preserve">El valor contable del bien que se haya consignado en el balance general del CONCESIONARIO, debidamente auditado, al Día Calendario </w:t>
      </w:r>
      <w:r w:rsidR="00F62D7D">
        <w:rPr>
          <w:szCs w:val="22"/>
          <w:lang w:val="es-PE"/>
        </w:rPr>
        <w:t>posterior</w:t>
      </w:r>
      <w:r w:rsidRPr="00E37315">
        <w:rPr>
          <w:szCs w:val="22"/>
          <w:lang w:val="es-PE"/>
        </w:rPr>
        <w:t xml:space="preserve"> a la fecha en que se </w:t>
      </w:r>
      <w:r w:rsidRPr="00E37315">
        <w:rPr>
          <w:rFonts w:cs="Arial"/>
          <w:szCs w:val="22"/>
          <w:lang w:val="es-PE"/>
        </w:rPr>
        <w:t>produce el evento que origina la</w:t>
      </w:r>
      <w:r w:rsidR="00F62D7D">
        <w:rPr>
          <w:rFonts w:cs="Arial"/>
          <w:szCs w:val="22"/>
          <w:lang w:val="es-PE"/>
        </w:rPr>
        <w:t xml:space="preserve"> Caducidad</w:t>
      </w:r>
      <w:r w:rsidRPr="00E37315">
        <w:rPr>
          <w:rFonts w:cs="Arial"/>
          <w:szCs w:val="22"/>
          <w:lang w:val="es-PE"/>
        </w:rPr>
        <w:t>,</w:t>
      </w:r>
      <w:r w:rsidR="00F62D7D">
        <w:rPr>
          <w:rFonts w:cs="Arial"/>
          <w:szCs w:val="22"/>
          <w:lang w:val="es-PE"/>
        </w:rPr>
        <w:t xml:space="preserve"> neto de amortizaciones acumuladas (de acuerdo a los estados financieros del CONCESIONARIO elaborados conforme a las Leyes y Disposiciones Aplicables) y </w:t>
      </w:r>
      <w:r w:rsidRPr="00E37315">
        <w:rPr>
          <w:rFonts w:cs="Arial"/>
          <w:szCs w:val="22"/>
          <w:lang w:val="es-PE"/>
        </w:rPr>
        <w:t>sin considerar revaluaciones de naturaleza alguna.</w:t>
      </w:r>
    </w:p>
    <w:p w14:paraId="2BF01E35" w14:textId="0FC496F3" w:rsidR="00E37315" w:rsidRPr="00E321F2" w:rsidRDefault="00E37315" w:rsidP="00E37315">
      <w:pPr>
        <w:pStyle w:val="Textoindependiente"/>
        <w:suppressLineNumbers/>
        <w:suppressAutoHyphens/>
        <w:ind w:left="3536"/>
        <w:rPr>
          <w:szCs w:val="22"/>
          <w:lang w:val="es-PE"/>
        </w:rPr>
      </w:pPr>
    </w:p>
    <w:p w14:paraId="18DCDFEE" w14:textId="1B8B9803" w:rsidR="00721754" w:rsidRPr="00E321F2" w:rsidRDefault="00721754" w:rsidP="0084679F">
      <w:pPr>
        <w:pStyle w:val="Textoindependiente"/>
        <w:suppressLineNumbers/>
        <w:suppressAutoHyphens/>
        <w:ind w:left="709"/>
        <w:rPr>
          <w:szCs w:val="22"/>
          <w:lang w:val="es-PE"/>
        </w:rPr>
      </w:pPr>
      <w:r w:rsidRPr="00E321F2">
        <w:rPr>
          <w:szCs w:val="22"/>
          <w:lang w:val="es-PE"/>
        </w:rPr>
        <w:t xml:space="preserve">En caso que el CONCEDENTE considere que el valor de </w:t>
      </w:r>
      <w:r w:rsidR="00E37315">
        <w:rPr>
          <w:szCs w:val="22"/>
          <w:lang w:val="es-PE"/>
        </w:rPr>
        <w:t>venta</w:t>
      </w:r>
      <w:r w:rsidRPr="00E321F2">
        <w:rPr>
          <w:szCs w:val="22"/>
          <w:lang w:val="es-PE"/>
        </w:rPr>
        <w:t xml:space="preserve"> del bien excede el valor de mercado, podrá solicitar su revisión al CONCESIONARIO. En caso no lleguen a un mutuo acuerdo en un plazo de quince (15) Días Calendario, la controversia será dirimida por peritaje técnico, a cargo de un perito elegido de común acuerdo entre dichas Partes. </w:t>
      </w:r>
    </w:p>
    <w:p w14:paraId="6C876235" w14:textId="77777777" w:rsidR="00721754" w:rsidRPr="00E321F2" w:rsidRDefault="00721754" w:rsidP="0084679F">
      <w:pPr>
        <w:pStyle w:val="Textoindependiente"/>
        <w:suppressLineNumbers/>
        <w:suppressAutoHyphens/>
        <w:ind w:left="709"/>
        <w:rPr>
          <w:szCs w:val="22"/>
          <w:lang w:val="es-PE"/>
        </w:rPr>
      </w:pPr>
    </w:p>
    <w:p w14:paraId="20CF86AA" w14:textId="77777777" w:rsidR="00721754" w:rsidRPr="00E321F2" w:rsidRDefault="00721754" w:rsidP="0084679F">
      <w:pPr>
        <w:pStyle w:val="Textoindependiente"/>
        <w:suppressLineNumbers/>
        <w:suppressAutoHyphens/>
        <w:ind w:left="709"/>
        <w:rPr>
          <w:szCs w:val="22"/>
          <w:lang w:val="es-PE"/>
        </w:rPr>
      </w:pPr>
      <w:r w:rsidRPr="00E321F2">
        <w:rPr>
          <w:szCs w:val="22"/>
          <w:lang w:val="es-PE"/>
        </w:rPr>
        <w:t xml:space="preserve">El pronunciamiento del perito deberá ser emitido en un plazo no mayor de treinta (30) Días contados a partir de la fecha en que ambas </w:t>
      </w:r>
      <w:r w:rsidR="00A866DC" w:rsidRPr="00E321F2">
        <w:rPr>
          <w:szCs w:val="22"/>
          <w:lang w:val="es-PE"/>
        </w:rPr>
        <w:t xml:space="preserve">Partes </w:t>
      </w:r>
      <w:r w:rsidRPr="00E321F2">
        <w:rPr>
          <w:szCs w:val="22"/>
          <w:lang w:val="es-PE"/>
        </w:rPr>
        <w:t xml:space="preserve">sustentaron su posición y tendrá carácter definitivo no pudiendo ser impugnado. </w:t>
      </w:r>
    </w:p>
    <w:p w14:paraId="546DE187" w14:textId="77777777" w:rsidR="00721754" w:rsidRPr="00E321F2" w:rsidRDefault="00721754" w:rsidP="0084679F">
      <w:pPr>
        <w:pStyle w:val="Textoindependiente"/>
        <w:suppressLineNumbers/>
        <w:suppressAutoHyphens/>
        <w:ind w:left="709"/>
        <w:rPr>
          <w:szCs w:val="22"/>
          <w:lang w:val="es-PE"/>
        </w:rPr>
      </w:pPr>
    </w:p>
    <w:p w14:paraId="1671D39C" w14:textId="77777777" w:rsidR="00721754" w:rsidRPr="00E321F2" w:rsidRDefault="00721754" w:rsidP="0084679F">
      <w:pPr>
        <w:pStyle w:val="Textoindependiente"/>
        <w:suppressLineNumbers/>
        <w:suppressAutoHyphens/>
        <w:ind w:left="709"/>
        <w:rPr>
          <w:szCs w:val="22"/>
          <w:lang w:val="es-PE"/>
        </w:rPr>
      </w:pPr>
      <w:r w:rsidRPr="00E321F2">
        <w:rPr>
          <w:szCs w:val="22"/>
          <w:lang w:val="es-PE"/>
        </w:rPr>
        <w:t xml:space="preserve">El perito determinará las responsabilidades y la proporción en la que las </w:t>
      </w:r>
      <w:r w:rsidR="00A866DC" w:rsidRPr="00E321F2">
        <w:rPr>
          <w:szCs w:val="22"/>
          <w:lang w:val="es-PE"/>
        </w:rPr>
        <w:t xml:space="preserve">Partes </w:t>
      </w:r>
      <w:r w:rsidRPr="00E321F2">
        <w:rPr>
          <w:szCs w:val="22"/>
          <w:lang w:val="es-PE"/>
        </w:rPr>
        <w:t>deberán asumir los costos y costas</w:t>
      </w:r>
      <w:r w:rsidR="00A866DC">
        <w:rPr>
          <w:szCs w:val="22"/>
          <w:lang w:val="es-PE"/>
        </w:rPr>
        <w:t>.</w:t>
      </w:r>
      <w:r w:rsidRPr="00E321F2">
        <w:rPr>
          <w:szCs w:val="22"/>
          <w:lang w:val="es-PE"/>
        </w:rPr>
        <w:t xml:space="preserve"> </w:t>
      </w:r>
    </w:p>
    <w:p w14:paraId="27CFB9CD" w14:textId="77777777" w:rsidR="00721754" w:rsidRPr="00E321F2" w:rsidRDefault="00721754" w:rsidP="0084679F">
      <w:pPr>
        <w:pStyle w:val="Textoindependiente"/>
        <w:suppressLineNumbers/>
        <w:suppressAutoHyphens/>
        <w:ind w:left="709"/>
        <w:rPr>
          <w:szCs w:val="22"/>
          <w:lang w:val="es-PE"/>
        </w:rPr>
      </w:pPr>
    </w:p>
    <w:p w14:paraId="6717B4CD" w14:textId="77777777" w:rsidR="00721754" w:rsidRPr="00E321F2" w:rsidRDefault="00721754" w:rsidP="0084679F">
      <w:pPr>
        <w:pStyle w:val="Textoindependiente"/>
        <w:suppressLineNumbers/>
        <w:suppressAutoHyphens/>
        <w:ind w:left="709"/>
        <w:rPr>
          <w:szCs w:val="22"/>
          <w:lang w:val="es-PE"/>
        </w:rPr>
      </w:pPr>
      <w:r w:rsidRPr="00E321F2">
        <w:rPr>
          <w:szCs w:val="22"/>
          <w:lang w:val="es-PE"/>
        </w:rPr>
        <w:t>En caso que luego de transcurridos quince (15) Días Calendario desde la fecha de emplazamiento, las Partes no hubieran designado al perito común, la controversia se considerará de carácter técnico y será resuelta conforme al procedimiento previsto en el Literal a) de la Cláusula 15.1</w:t>
      </w:r>
      <w:r w:rsidR="008B18C4">
        <w:rPr>
          <w:szCs w:val="22"/>
          <w:lang w:val="es-PE"/>
        </w:rPr>
        <w:t>3</w:t>
      </w:r>
      <w:r w:rsidRPr="00E321F2">
        <w:rPr>
          <w:szCs w:val="22"/>
          <w:lang w:val="es-PE"/>
        </w:rPr>
        <w:t>.</w:t>
      </w:r>
    </w:p>
    <w:p w14:paraId="138019AE" w14:textId="77777777" w:rsidR="00721754" w:rsidRPr="00E321F2" w:rsidRDefault="00721754" w:rsidP="00721754">
      <w:pPr>
        <w:pStyle w:val="Textoindependiente"/>
        <w:suppressLineNumbers/>
        <w:suppressAutoHyphens/>
        <w:ind w:left="708"/>
        <w:rPr>
          <w:szCs w:val="22"/>
          <w:lang w:val="es-PE"/>
        </w:rPr>
      </w:pPr>
    </w:p>
    <w:p w14:paraId="09195C8D" w14:textId="5A41926F" w:rsidR="00721754" w:rsidRPr="00E321F2" w:rsidRDefault="00721754" w:rsidP="00670523">
      <w:pPr>
        <w:pStyle w:val="Textoindependiente"/>
        <w:numPr>
          <w:ilvl w:val="1"/>
          <w:numId w:val="67"/>
        </w:numPr>
        <w:suppressLineNumbers/>
        <w:suppressAutoHyphens/>
        <w:ind w:left="709" w:hanging="709"/>
        <w:rPr>
          <w:szCs w:val="22"/>
          <w:lang w:val="es-PE"/>
        </w:rPr>
      </w:pPr>
      <w:r w:rsidRPr="00E321F2">
        <w:rPr>
          <w:szCs w:val="22"/>
          <w:lang w:val="es-PE"/>
        </w:rPr>
        <w:t>La transferencia en propiedad a favor del CONCEDENTE, de los bienes que hubiesen sido objeto de opción, deberá realizarse libre de cualquier carga o gravamen.</w:t>
      </w:r>
      <w:r w:rsidR="00A65348">
        <w:rPr>
          <w:szCs w:val="22"/>
          <w:lang w:val="es-PE"/>
        </w:rPr>
        <w:t xml:space="preserve"> A tal efecto el CONCESIONARIO tiene la obligación de liberar las cargas y/o gravámenes que existan sobre ellos.</w:t>
      </w:r>
    </w:p>
    <w:p w14:paraId="2D004ABE" w14:textId="77777777" w:rsidR="00721754" w:rsidRPr="00E321F2" w:rsidRDefault="00721754" w:rsidP="00721754">
      <w:pPr>
        <w:pStyle w:val="Textoindependiente"/>
        <w:suppressLineNumbers/>
        <w:suppressAutoHyphens/>
        <w:rPr>
          <w:szCs w:val="22"/>
          <w:lang w:val="es-PE"/>
        </w:rPr>
      </w:pPr>
    </w:p>
    <w:p w14:paraId="7F40135E" w14:textId="2C9FEFD8" w:rsidR="00721754" w:rsidRPr="00E321F2" w:rsidRDefault="00024D6D" w:rsidP="00670523">
      <w:pPr>
        <w:pStyle w:val="Textoindependiente"/>
        <w:numPr>
          <w:ilvl w:val="1"/>
          <w:numId w:val="67"/>
        </w:numPr>
        <w:suppressLineNumbers/>
        <w:suppressAutoHyphens/>
        <w:ind w:left="709" w:hanging="709"/>
        <w:rPr>
          <w:szCs w:val="22"/>
          <w:lang w:val="es-PE"/>
        </w:rPr>
      </w:pPr>
      <w:r w:rsidRPr="007640D9">
        <w:rPr>
          <w:szCs w:val="22"/>
          <w:lang w:val="es-PE"/>
        </w:rPr>
        <w:t xml:space="preserve">El CONCEDENTE deberá presupuestar en el Proyecto de Ley del Presupuesto General de la República para el siguiente ejercicio presupuestable, el valor de venta determinado de conformidad con lo establecido en las Cláusulas precedentes, haciendo efectivo el íntegro del pago en el primer </w:t>
      </w:r>
      <w:r w:rsidR="005534D5">
        <w:rPr>
          <w:szCs w:val="22"/>
          <w:lang w:val="es-PE"/>
        </w:rPr>
        <w:t xml:space="preserve">semestre </w:t>
      </w:r>
      <w:r w:rsidRPr="007640D9">
        <w:rPr>
          <w:szCs w:val="22"/>
          <w:lang w:val="es-PE"/>
        </w:rPr>
        <w:t>del año del ejercicio correspondiente.</w:t>
      </w:r>
      <w:r>
        <w:rPr>
          <w:szCs w:val="22"/>
          <w:lang w:val="es-PE"/>
        </w:rPr>
        <w:t xml:space="preserve"> </w:t>
      </w:r>
      <w:r w:rsidR="00721754" w:rsidRPr="00E321F2">
        <w:rPr>
          <w:szCs w:val="22"/>
          <w:lang w:val="es-PE"/>
        </w:rPr>
        <w:t>El CONCEDENTE se obliga a obtener las autorizaciones que resulten necesarias para permitir el cabal y oportuno cumplimiento de esta obligación.</w:t>
      </w:r>
    </w:p>
    <w:p w14:paraId="5833EDC4" w14:textId="77777777" w:rsidR="00721754" w:rsidRPr="00E321F2" w:rsidRDefault="00721754" w:rsidP="00721754">
      <w:pPr>
        <w:pStyle w:val="Textoindependiente"/>
        <w:suppressLineNumbers/>
        <w:suppressAutoHyphens/>
        <w:rPr>
          <w:szCs w:val="22"/>
          <w:lang w:val="es-PE"/>
        </w:rPr>
      </w:pPr>
    </w:p>
    <w:p w14:paraId="5B355257" w14:textId="77777777" w:rsidR="00721754" w:rsidRPr="00E321F2" w:rsidRDefault="00721754" w:rsidP="00670523">
      <w:pPr>
        <w:pStyle w:val="Textoindependiente"/>
        <w:numPr>
          <w:ilvl w:val="1"/>
          <w:numId w:val="67"/>
        </w:numPr>
        <w:suppressLineNumbers/>
        <w:suppressAutoHyphens/>
        <w:ind w:left="709" w:hanging="709"/>
        <w:rPr>
          <w:szCs w:val="22"/>
          <w:lang w:val="es-PE"/>
        </w:rPr>
      </w:pPr>
      <w:r w:rsidRPr="00E321F2">
        <w:rPr>
          <w:szCs w:val="22"/>
          <w:lang w:val="es-PE"/>
        </w:rPr>
        <w:t>Los bienes adquiridos por el CONCEDENTE como consecuencia del ejercicio de la opción de compra serán obligatoria y automáticamente transferidos en propiedad por el CONCESIONARIO al CONCEDENTE en la fecha en que efectúe el pago del valor de venta. En cualquier caso, el CONCESIONARIO se obliga a cuidar y mantener los bienes hasta su entrega efectiva al CONCEDENTE, salvo que por causa imputable al CONCEDENTE este último no los reciba, en cuyo caso el CONCESIONARIO no tendrá responsabilidad alguna sobre dichos bienes.</w:t>
      </w:r>
    </w:p>
    <w:p w14:paraId="27A4C127" w14:textId="77777777" w:rsidR="00721754" w:rsidRPr="00E321F2" w:rsidRDefault="00721754" w:rsidP="00721754">
      <w:pPr>
        <w:pStyle w:val="Textoindependiente"/>
        <w:suppressLineNumbers/>
        <w:suppressAutoHyphens/>
        <w:rPr>
          <w:szCs w:val="22"/>
          <w:lang w:val="es-PE"/>
        </w:rPr>
      </w:pPr>
    </w:p>
    <w:p w14:paraId="7692BE12" w14:textId="77777777" w:rsidR="00721754" w:rsidRPr="00E321F2" w:rsidRDefault="00721754" w:rsidP="00670523">
      <w:pPr>
        <w:pStyle w:val="Textoindependiente"/>
        <w:numPr>
          <w:ilvl w:val="1"/>
          <w:numId w:val="67"/>
        </w:numPr>
        <w:suppressLineNumbers/>
        <w:suppressAutoHyphens/>
        <w:ind w:left="709" w:hanging="709"/>
        <w:rPr>
          <w:lang w:val="es-PE"/>
        </w:rPr>
      </w:pPr>
      <w:r w:rsidRPr="00E321F2">
        <w:rPr>
          <w:szCs w:val="22"/>
          <w:lang w:val="es-PE"/>
        </w:rPr>
        <w:t>Los</w:t>
      </w:r>
      <w:r w:rsidRPr="00E321F2">
        <w:rPr>
          <w:lang w:val="es-PE"/>
        </w:rPr>
        <w:t xml:space="preserve"> tributos que pudieran gravar la opción o la transferencia de los Bienes del CONCESIONARIO a favor del CONCEDENTE serán de cuenta y cargo de quien corresponda según las Leyes y Disposiciones Aplicables.</w:t>
      </w:r>
    </w:p>
    <w:p w14:paraId="7692AE9F" w14:textId="77777777" w:rsidR="00721754" w:rsidRPr="00E321F2" w:rsidRDefault="00721754" w:rsidP="00721754">
      <w:pPr>
        <w:pStyle w:val="Textoindependiente"/>
        <w:suppressLineNumbers/>
        <w:suppressAutoHyphens/>
        <w:rPr>
          <w:szCs w:val="22"/>
          <w:lang w:val="es-PE"/>
        </w:rPr>
      </w:pPr>
    </w:p>
    <w:p w14:paraId="74421427"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otorgamiento de la opción a favor del CONCEDENTE se realiza a título gratuito, sin perjuicio de la obligación de pago del valor de venta de los bienes objeto de opción conforme a lo establecido en las Cláusulas anteriores.</w:t>
      </w:r>
    </w:p>
    <w:p w14:paraId="260C08E4" w14:textId="77777777" w:rsidR="00721754" w:rsidRPr="00E321F2" w:rsidRDefault="00721754" w:rsidP="00721754">
      <w:pPr>
        <w:pStyle w:val="Textoindependiente"/>
        <w:suppressLineNumbers/>
        <w:suppressAutoHyphens/>
        <w:rPr>
          <w:szCs w:val="22"/>
          <w:lang w:val="es-PE"/>
        </w:rPr>
      </w:pPr>
    </w:p>
    <w:p w14:paraId="36BDDBE2" w14:textId="1C8193C6"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Sin perjuicio de lo indicado en las Cláusulas anteriores, el CONCESIONARIO está obligado a mantener y poner a disposición del CONCEDENTE</w:t>
      </w:r>
      <w:r w:rsidR="00873AF2">
        <w:rPr>
          <w:szCs w:val="22"/>
          <w:lang w:val="es-PE"/>
        </w:rPr>
        <w:t>, cuando le sea solicitado,</w:t>
      </w:r>
      <w:r w:rsidRPr="00E321F2">
        <w:rPr>
          <w:szCs w:val="22"/>
          <w:lang w:val="es-PE"/>
        </w:rPr>
        <w:t xml:space="preserve"> los Bienes del CONCESIONARIO, para su Explotación por parte del CONCEDENTE, desde la fecha de Caducidad de la Concesión y hasta la fecha en que venza el plazo para el ejercicio de la opción o el CONCEDENTE cumpla con el pago del valor de venta. En este supuesto, el CONCEDENTE pagará al CONCESIONARIO una renta mensual equivalente al 0.5% del valor de venta. </w:t>
      </w:r>
    </w:p>
    <w:p w14:paraId="2CA94AC3" w14:textId="77777777" w:rsidR="00721754" w:rsidRPr="00E321F2" w:rsidRDefault="00721754" w:rsidP="00721754">
      <w:pPr>
        <w:pStyle w:val="Textoindependiente"/>
        <w:suppressLineNumbers/>
        <w:suppressAutoHyphens/>
        <w:ind w:left="709"/>
        <w:rPr>
          <w:szCs w:val="22"/>
          <w:lang w:val="es-PE"/>
        </w:rPr>
      </w:pPr>
    </w:p>
    <w:p w14:paraId="75A5F6A0" w14:textId="00A80FC2" w:rsidR="00721754" w:rsidRPr="00E321F2" w:rsidRDefault="00721754" w:rsidP="00721754">
      <w:pPr>
        <w:pStyle w:val="Textoindependiente"/>
        <w:suppressLineNumbers/>
        <w:suppressAutoHyphens/>
        <w:ind w:left="709"/>
        <w:rPr>
          <w:szCs w:val="22"/>
          <w:lang w:val="es-PE"/>
        </w:rPr>
      </w:pPr>
      <w:r w:rsidRPr="00E321F2">
        <w:rPr>
          <w:szCs w:val="22"/>
          <w:lang w:val="es-PE"/>
        </w:rPr>
        <w:t xml:space="preserve">Tratándose de los Bienes del CONCESIONARIO sujetos a contratos de arrendamiento financiero o similar, </w:t>
      </w:r>
      <w:r w:rsidR="00024D6D">
        <w:rPr>
          <w:szCs w:val="22"/>
          <w:lang w:val="es-PE"/>
        </w:rPr>
        <w:t xml:space="preserve">respecto a los cuales </w:t>
      </w:r>
      <w:r w:rsidRPr="00E321F2">
        <w:rPr>
          <w:szCs w:val="22"/>
          <w:lang w:val="es-PE"/>
        </w:rPr>
        <w:t>el CONCEDENTE haya ejercido la opción de compra a que se refiere la Cláusula 5.</w:t>
      </w:r>
      <w:r w:rsidR="00794CA8" w:rsidRPr="00E321F2">
        <w:rPr>
          <w:szCs w:val="22"/>
          <w:lang w:val="es-PE"/>
        </w:rPr>
        <w:t>1</w:t>
      </w:r>
      <w:r w:rsidR="00755975">
        <w:rPr>
          <w:szCs w:val="22"/>
          <w:lang w:val="es-PE"/>
        </w:rPr>
        <w:t>6</w:t>
      </w:r>
      <w:r w:rsidR="00C619CB" w:rsidRPr="00E321F2">
        <w:rPr>
          <w:szCs w:val="22"/>
          <w:lang w:val="es-PE"/>
        </w:rPr>
        <w:t xml:space="preserve"> y siguientes</w:t>
      </w:r>
      <w:r w:rsidRPr="00E321F2">
        <w:rPr>
          <w:szCs w:val="22"/>
          <w:lang w:val="es-PE"/>
        </w:rPr>
        <w:t xml:space="preserve">, el CONCESIONARIO </w:t>
      </w:r>
      <w:r w:rsidR="00024D6D">
        <w:rPr>
          <w:szCs w:val="22"/>
          <w:lang w:val="es-PE"/>
        </w:rPr>
        <w:t xml:space="preserve">deberá cancelar las cuotas pendientes al arrendador del bien y adquirir la propiedad de dichos bienes transfiriéndolos </w:t>
      </w:r>
      <w:r w:rsidRPr="00E321F2">
        <w:rPr>
          <w:szCs w:val="22"/>
          <w:lang w:val="es-PE"/>
        </w:rPr>
        <w:t xml:space="preserve">a favor del CONCEDENTE. </w:t>
      </w:r>
    </w:p>
    <w:p w14:paraId="7AF34584" w14:textId="77777777" w:rsidR="00721754" w:rsidRPr="00E321F2" w:rsidRDefault="00721754" w:rsidP="00721754">
      <w:pPr>
        <w:pStyle w:val="Textoindependiente"/>
        <w:suppressLineNumbers/>
        <w:suppressAutoHyphens/>
        <w:rPr>
          <w:szCs w:val="22"/>
          <w:lang w:val="es-PE"/>
        </w:rPr>
      </w:pPr>
    </w:p>
    <w:p w14:paraId="61BEE0A6" w14:textId="77777777" w:rsidR="00721754" w:rsidRPr="00E321F2" w:rsidRDefault="00721754" w:rsidP="00721754">
      <w:pPr>
        <w:pStyle w:val="Textoindependiente"/>
        <w:suppressLineNumbers/>
        <w:suppressAutoHyphens/>
        <w:ind w:left="708"/>
        <w:rPr>
          <w:szCs w:val="22"/>
          <w:lang w:val="es-PE"/>
        </w:rPr>
      </w:pPr>
      <w:r w:rsidRPr="00E321F2">
        <w:rPr>
          <w:szCs w:val="22"/>
          <w:lang w:val="es-PE"/>
        </w:rPr>
        <w:t>Asimismo, se deberá incluir en los contratos la obligación del arrendador de notificar al CONCEDENTE previamente a una eventual resolución o terminación del contrato, por causa de cualquier naturaleza según el respectivo contrato. Esta comunicación deberá hacerse al CONCEDENTE con un plazo no menor a diez (10) Días previos a que opere la resolución del contrato.</w:t>
      </w:r>
    </w:p>
    <w:p w14:paraId="72BD1858" w14:textId="77777777" w:rsidR="00721754" w:rsidRPr="00E321F2" w:rsidRDefault="00AE10AC" w:rsidP="00721754">
      <w:pPr>
        <w:pStyle w:val="Textoindependiente"/>
        <w:suppressLineNumbers/>
        <w:suppressAutoHyphens/>
        <w:rPr>
          <w:szCs w:val="22"/>
          <w:lang w:val="es-PE"/>
        </w:rPr>
      </w:pPr>
      <w:r w:rsidRPr="00E321F2">
        <w:rPr>
          <w:lang w:val="es-PE"/>
        </w:rPr>
        <w:t xml:space="preserve"> </w:t>
      </w:r>
      <w:r w:rsidR="00B56FFA">
        <w:rPr>
          <w:lang w:val="es-PE"/>
        </w:rPr>
        <w:t xml:space="preserve"> </w:t>
      </w:r>
    </w:p>
    <w:p w14:paraId="5B5BD237" w14:textId="77777777" w:rsidR="00721754" w:rsidRPr="00E321F2" w:rsidRDefault="00721754" w:rsidP="00721754">
      <w:pPr>
        <w:pStyle w:val="Ttulo2"/>
        <w:ind w:left="0"/>
        <w:jc w:val="both"/>
        <w:rPr>
          <w:rFonts w:ascii="Arial" w:hAnsi="Arial" w:cs="Arial"/>
          <w:b/>
          <w:bCs/>
          <w:szCs w:val="22"/>
          <w:u w:val="none"/>
          <w:lang w:val="es-PE"/>
        </w:rPr>
      </w:pPr>
      <w:bookmarkStart w:id="625" w:name="_Toc501374775"/>
      <w:r w:rsidRPr="00E321F2">
        <w:rPr>
          <w:rFonts w:ascii="Arial" w:hAnsi="Arial" w:cs="Arial"/>
          <w:b/>
          <w:bCs/>
          <w:szCs w:val="22"/>
          <w:u w:val="none"/>
          <w:lang w:val="es-PE"/>
        </w:rPr>
        <w:t>ÁREA DE LA CONCESIÓN</w:t>
      </w:r>
      <w:bookmarkEnd w:id="625"/>
      <w:r w:rsidRPr="00E321F2">
        <w:rPr>
          <w:rFonts w:ascii="Arial" w:hAnsi="Arial" w:cs="Arial"/>
          <w:b/>
          <w:bCs/>
          <w:szCs w:val="22"/>
          <w:u w:val="none"/>
          <w:lang w:val="es-PE"/>
        </w:rPr>
        <w:t xml:space="preserve"> </w:t>
      </w:r>
    </w:p>
    <w:p w14:paraId="6C9C77B2" w14:textId="77777777" w:rsidR="00721754" w:rsidRPr="00E321F2" w:rsidRDefault="00721754" w:rsidP="00721754">
      <w:pPr>
        <w:suppressLineNumbers/>
        <w:suppressAutoHyphens/>
        <w:ind w:firstLine="360"/>
        <w:jc w:val="both"/>
        <w:rPr>
          <w:rFonts w:cs="Arial"/>
          <w:szCs w:val="22"/>
          <w:lang w:val="es-PE"/>
        </w:rPr>
      </w:pPr>
    </w:p>
    <w:p w14:paraId="49A8E133" w14:textId="0F860A03" w:rsidR="00721754" w:rsidRPr="00E321F2" w:rsidRDefault="00721754" w:rsidP="00670523">
      <w:pPr>
        <w:pStyle w:val="Textoindependiente"/>
        <w:numPr>
          <w:ilvl w:val="1"/>
          <w:numId w:val="67"/>
        </w:numPr>
        <w:suppressLineNumbers/>
        <w:tabs>
          <w:tab w:val="num" w:pos="792"/>
        </w:tabs>
        <w:suppressAutoHyphens/>
        <w:ind w:left="709" w:hanging="709"/>
        <w:rPr>
          <w:lang w:val="es-PE"/>
        </w:rPr>
      </w:pPr>
      <w:r w:rsidRPr="00E321F2">
        <w:rPr>
          <w:szCs w:val="22"/>
          <w:lang w:val="es-PE"/>
        </w:rPr>
        <w:t>El CONCEDENTE está obligado a poner a disposición del CONCESIONARIO, las áreas terrestres y acuáticas correspondientes al Área de la Concesión</w:t>
      </w:r>
      <w:r w:rsidR="00670523">
        <w:rPr>
          <w:szCs w:val="22"/>
          <w:lang w:val="es-PE"/>
        </w:rPr>
        <w:t xml:space="preserve"> </w:t>
      </w:r>
      <w:r w:rsidR="005534D5">
        <w:rPr>
          <w:szCs w:val="22"/>
          <w:lang w:val="es-PE"/>
        </w:rPr>
        <w:t xml:space="preserve">identificada en el Anexo 1 del presente Contrato </w:t>
      </w:r>
      <w:r w:rsidR="00670523">
        <w:rPr>
          <w:szCs w:val="22"/>
          <w:lang w:val="es-PE"/>
        </w:rPr>
        <w:t>en la fecha de Toma de Posesión</w:t>
      </w:r>
      <w:r w:rsidRPr="00E321F2">
        <w:rPr>
          <w:szCs w:val="22"/>
          <w:lang w:val="es-PE"/>
        </w:rPr>
        <w:t xml:space="preserve">. </w:t>
      </w:r>
      <w:r w:rsidRPr="00E321F2">
        <w:rPr>
          <w:lang w:val="es-PE"/>
        </w:rPr>
        <w:t xml:space="preserve">Estas áreas serán de Explotación a cargo del CONCESIONARIO al que le corresponderá determinar las </w:t>
      </w:r>
      <w:r w:rsidR="005534D5">
        <w:rPr>
          <w:lang w:val="es-PE"/>
        </w:rPr>
        <w:t>zonas</w:t>
      </w:r>
      <w:r w:rsidRPr="00E321F2">
        <w:rPr>
          <w:lang w:val="es-PE"/>
        </w:rPr>
        <w:t xml:space="preserve"> a ser destinadas a la ejecución de las </w:t>
      </w:r>
      <w:r w:rsidR="002F43BE">
        <w:rPr>
          <w:lang w:val="es-PE"/>
        </w:rPr>
        <w:t>Inversiones</w:t>
      </w:r>
      <w:r w:rsidRPr="00E321F2">
        <w:rPr>
          <w:lang w:val="es-PE"/>
        </w:rPr>
        <w:t>.</w:t>
      </w:r>
    </w:p>
    <w:p w14:paraId="6ED42CFA" w14:textId="77777777" w:rsidR="00721754" w:rsidRPr="00E321F2" w:rsidRDefault="00721754" w:rsidP="00721754">
      <w:pPr>
        <w:pStyle w:val="Textoindependiente"/>
        <w:suppressLineNumbers/>
        <w:suppressAutoHyphens/>
        <w:ind w:left="709"/>
        <w:rPr>
          <w:lang w:val="es-PE"/>
        </w:rPr>
      </w:pPr>
    </w:p>
    <w:p w14:paraId="05CC0915" w14:textId="77777777" w:rsidR="009558B3" w:rsidRDefault="00721754" w:rsidP="00721754">
      <w:pPr>
        <w:pStyle w:val="Textoindependiente"/>
        <w:suppressLineNumbers/>
        <w:suppressAutoHyphens/>
        <w:ind w:left="709"/>
        <w:rPr>
          <w:lang w:val="es-PE"/>
        </w:rPr>
      </w:pPr>
      <w:r w:rsidRPr="00E321F2">
        <w:rPr>
          <w:lang w:val="es-PE"/>
        </w:rPr>
        <w:t xml:space="preserve">El CONCESIONARIO podrá solicitar la ampliación del Área de la Concesión </w:t>
      </w:r>
      <w:r w:rsidR="00A015C2">
        <w:rPr>
          <w:lang w:val="es-PE"/>
        </w:rPr>
        <w:t xml:space="preserve">ante </w:t>
      </w:r>
      <w:r w:rsidR="00832EAE">
        <w:rPr>
          <w:lang w:val="es-PE"/>
        </w:rPr>
        <w:t>el CONCEDENTE</w:t>
      </w:r>
      <w:r w:rsidR="00A654FD">
        <w:rPr>
          <w:lang w:val="es-PE"/>
        </w:rPr>
        <w:t xml:space="preserve"> </w:t>
      </w:r>
      <w:r w:rsidRPr="00E321F2">
        <w:rPr>
          <w:lang w:val="es-PE"/>
        </w:rPr>
        <w:t xml:space="preserve">debiendo para tal efecto </w:t>
      </w:r>
      <w:r w:rsidR="003004BA">
        <w:rPr>
          <w:lang w:val="es-PE"/>
        </w:rPr>
        <w:t>justificar dicha ampliación siguiendo los mecanismos considerados en el presente Contrato</w:t>
      </w:r>
      <w:r w:rsidRPr="00E321F2">
        <w:rPr>
          <w:lang w:val="es-PE"/>
        </w:rPr>
        <w:t>.</w:t>
      </w:r>
      <w:r w:rsidR="009558B3">
        <w:rPr>
          <w:lang w:val="es-PE"/>
        </w:rPr>
        <w:t xml:space="preserve"> </w:t>
      </w:r>
    </w:p>
    <w:p w14:paraId="33C6621E" w14:textId="77777777" w:rsidR="009558B3" w:rsidRDefault="009558B3" w:rsidP="00721754">
      <w:pPr>
        <w:pStyle w:val="Textoindependiente"/>
        <w:suppressLineNumbers/>
        <w:suppressAutoHyphens/>
        <w:ind w:left="709"/>
        <w:rPr>
          <w:lang w:val="es-PE"/>
        </w:rPr>
      </w:pPr>
    </w:p>
    <w:p w14:paraId="5CCE6FA6" w14:textId="527CCE19" w:rsidR="00721754" w:rsidRDefault="009558B3" w:rsidP="00721754">
      <w:pPr>
        <w:pStyle w:val="Textoindependiente"/>
        <w:suppressLineNumbers/>
        <w:suppressAutoHyphens/>
        <w:ind w:left="709"/>
        <w:rPr>
          <w:lang w:val="es-PE"/>
        </w:rPr>
      </w:pPr>
      <w:r>
        <w:rPr>
          <w:lang w:val="es-PE"/>
        </w:rPr>
        <w:t xml:space="preserve">Si la ampliación del Área de la Concesión se plantea para el desarrollo de Inversiones Discrecionales, las Partes suscribirán la adenda correspondiente; en tanto si la ampliación es requerida por aspectos operativos vinculados a los Servicios Estándar o </w:t>
      </w:r>
      <w:r w:rsidR="00544F10">
        <w:rPr>
          <w:lang w:val="es-PE"/>
        </w:rPr>
        <w:t xml:space="preserve">Servicios </w:t>
      </w:r>
      <w:r>
        <w:rPr>
          <w:lang w:val="es-PE"/>
        </w:rPr>
        <w:t xml:space="preserve">Especiales se seguirá el procedimiento administrativo </w:t>
      </w:r>
      <w:r w:rsidR="00D4470D">
        <w:rPr>
          <w:lang w:val="es-PE"/>
        </w:rPr>
        <w:t>establecido por la APN.</w:t>
      </w:r>
      <w:r>
        <w:rPr>
          <w:lang w:val="es-PE"/>
        </w:rPr>
        <w:t xml:space="preserve"> </w:t>
      </w:r>
    </w:p>
    <w:p w14:paraId="7D786909" w14:textId="77777777" w:rsidR="009558B3" w:rsidRDefault="009558B3" w:rsidP="009558B3">
      <w:pPr>
        <w:pStyle w:val="Textoindependiente"/>
        <w:suppressLineNumbers/>
        <w:suppressAutoHyphens/>
        <w:ind w:left="709"/>
        <w:rPr>
          <w:lang w:val="es-PE"/>
        </w:rPr>
      </w:pPr>
    </w:p>
    <w:p w14:paraId="07064865" w14:textId="5BEA1652" w:rsidR="009558B3" w:rsidRPr="009558B3" w:rsidRDefault="009558B3" w:rsidP="009558B3">
      <w:pPr>
        <w:pStyle w:val="Textoindependiente"/>
        <w:suppressLineNumbers/>
        <w:suppressAutoHyphens/>
        <w:ind w:left="709"/>
        <w:rPr>
          <w:lang w:val="es-PE"/>
        </w:rPr>
      </w:pPr>
      <w:r w:rsidRPr="009558B3">
        <w:rPr>
          <w:lang w:val="es-PE"/>
        </w:rPr>
        <w:t xml:space="preserve">En caso </w:t>
      </w:r>
      <w:r>
        <w:rPr>
          <w:lang w:val="es-PE"/>
        </w:rPr>
        <w:t xml:space="preserve">que la ampliación del Área de la Concesión requiera </w:t>
      </w:r>
      <w:r w:rsidRPr="009558B3">
        <w:rPr>
          <w:lang w:val="es-PE"/>
        </w:rPr>
        <w:t xml:space="preserve">la adquisición y/o expropiación de bienes </w:t>
      </w:r>
      <w:r>
        <w:rPr>
          <w:lang w:val="es-PE"/>
        </w:rPr>
        <w:t xml:space="preserve">de terceros, </w:t>
      </w:r>
      <w:r w:rsidRPr="009558B3">
        <w:rPr>
          <w:lang w:val="es-PE"/>
        </w:rPr>
        <w:t>el CONCESIONARIO deberá asumir</w:t>
      </w:r>
      <w:r>
        <w:rPr>
          <w:lang w:val="es-PE"/>
        </w:rPr>
        <w:t>, a su cuenta</w:t>
      </w:r>
      <w:r w:rsidR="00E17D72">
        <w:rPr>
          <w:lang w:val="es-PE"/>
        </w:rPr>
        <w:t xml:space="preserve">, costo </w:t>
      </w:r>
      <w:r>
        <w:rPr>
          <w:lang w:val="es-PE"/>
        </w:rPr>
        <w:t>y riesgo sin derecho a reembolso alguno,</w:t>
      </w:r>
      <w:r w:rsidRPr="009558B3">
        <w:rPr>
          <w:lang w:val="es-PE"/>
        </w:rPr>
        <w:t xml:space="preserve"> la elaboración de los expedientes técnico-legales, implementación, </w:t>
      </w:r>
      <w:r w:rsidR="00D4470D">
        <w:rPr>
          <w:lang w:val="es-PE"/>
        </w:rPr>
        <w:t>saneamiento,</w:t>
      </w:r>
      <w:r w:rsidR="00E17D72">
        <w:rPr>
          <w:lang w:val="es-PE"/>
        </w:rPr>
        <w:t xml:space="preserve"> valor de adquisición,</w:t>
      </w:r>
      <w:r w:rsidR="00D4470D">
        <w:rPr>
          <w:lang w:val="es-PE"/>
        </w:rPr>
        <w:t xml:space="preserve"> liberación de interferencias, </w:t>
      </w:r>
      <w:r w:rsidRPr="009558B3">
        <w:rPr>
          <w:lang w:val="es-PE"/>
        </w:rPr>
        <w:t>gestión y culminación del proceso de adquisición de predios, por trato directo</w:t>
      </w:r>
      <w:r>
        <w:rPr>
          <w:lang w:val="es-PE"/>
        </w:rPr>
        <w:t xml:space="preserve"> o </w:t>
      </w:r>
      <w:r w:rsidRPr="009558B3">
        <w:rPr>
          <w:lang w:val="es-PE"/>
        </w:rPr>
        <w:t>proceso de expropiación.</w:t>
      </w:r>
    </w:p>
    <w:p w14:paraId="769E24D1" w14:textId="77777777" w:rsidR="00721754" w:rsidRPr="002B64AF" w:rsidRDefault="00721754" w:rsidP="00721754">
      <w:pPr>
        <w:pStyle w:val="BodyText22"/>
        <w:suppressLineNumbers/>
        <w:tabs>
          <w:tab w:val="num" w:pos="1069"/>
        </w:tabs>
        <w:suppressAutoHyphens/>
        <w:ind w:left="709"/>
        <w:rPr>
          <w:rFonts w:cs="Arial"/>
          <w:sz w:val="22"/>
          <w:szCs w:val="22"/>
          <w:lang w:val="es-ES_tradnl"/>
        </w:rPr>
      </w:pPr>
    </w:p>
    <w:p w14:paraId="2BF76D3F" w14:textId="77777777" w:rsidR="00721754" w:rsidRPr="00E321F2" w:rsidRDefault="00721754" w:rsidP="00721754">
      <w:pPr>
        <w:pStyle w:val="Ttulo2"/>
        <w:ind w:left="0"/>
        <w:jc w:val="both"/>
        <w:rPr>
          <w:rFonts w:ascii="Arial" w:hAnsi="Arial" w:cs="Arial"/>
          <w:b/>
          <w:bCs/>
          <w:szCs w:val="22"/>
          <w:u w:val="none"/>
          <w:lang w:val="es-PE"/>
        </w:rPr>
      </w:pPr>
      <w:bookmarkStart w:id="626" w:name="_Toc501374776"/>
      <w:r w:rsidRPr="00E321F2">
        <w:rPr>
          <w:rFonts w:ascii="Arial" w:hAnsi="Arial" w:cs="Arial"/>
          <w:b/>
          <w:bCs/>
          <w:szCs w:val="22"/>
          <w:u w:val="none"/>
          <w:lang w:val="es-PE"/>
        </w:rPr>
        <w:t>DE LAS SERVIDUMBRES</w:t>
      </w:r>
      <w:bookmarkEnd w:id="626"/>
      <w:r w:rsidR="00B56FFA">
        <w:rPr>
          <w:rFonts w:ascii="Arial" w:hAnsi="Arial" w:cs="Arial"/>
          <w:b/>
          <w:bCs/>
          <w:szCs w:val="22"/>
          <w:u w:val="none"/>
          <w:lang w:val="es-PE"/>
        </w:rPr>
        <w:t xml:space="preserve"> </w:t>
      </w:r>
    </w:p>
    <w:p w14:paraId="4E26E586" w14:textId="77777777" w:rsidR="00721754" w:rsidRPr="00E321F2" w:rsidRDefault="00721754" w:rsidP="00721754">
      <w:pPr>
        <w:suppressLineNumbers/>
        <w:suppressAutoHyphens/>
        <w:jc w:val="both"/>
        <w:rPr>
          <w:rFonts w:cs="Arial"/>
          <w:szCs w:val="22"/>
          <w:lang w:val="es-PE"/>
        </w:rPr>
      </w:pPr>
    </w:p>
    <w:p w14:paraId="45402523"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El CONCEDENTE adquirirá e inscribirá en el registro público correspondiente aquellas servidumbres que </w:t>
      </w:r>
      <w:r w:rsidRPr="00E321F2">
        <w:rPr>
          <w:lang w:val="es-PE"/>
        </w:rPr>
        <w:t xml:space="preserve">hayan sido determinadas en </w:t>
      </w:r>
      <w:r w:rsidRPr="00E321F2">
        <w:rPr>
          <w:szCs w:val="22"/>
          <w:lang w:val="es-PE"/>
        </w:rPr>
        <w:t>el Expediente Técnico aprobado, requeridas por el CONCESIONARIO para el cumplimiento de sus obligaciones conforme a este Contrato, previa solicitud de éste, conforme al procedimiento y cumpliendo los requisitos previstos en las Leyes y Disposiciones Aplicables.</w:t>
      </w:r>
    </w:p>
    <w:p w14:paraId="48DD994A" w14:textId="77777777" w:rsidR="00721754" w:rsidRPr="00E321F2" w:rsidRDefault="00721754" w:rsidP="00721754">
      <w:pPr>
        <w:pStyle w:val="Sangra2detindependiente"/>
        <w:suppressLineNumbers/>
        <w:suppressAutoHyphens/>
        <w:rPr>
          <w:rFonts w:ascii="Arial" w:hAnsi="Arial" w:cs="Arial"/>
          <w:lang w:val="es-PE"/>
        </w:rPr>
      </w:pPr>
    </w:p>
    <w:p w14:paraId="784E8319" w14:textId="77777777" w:rsidR="00721754" w:rsidRPr="00E321F2" w:rsidRDefault="00721754" w:rsidP="00721754">
      <w:pPr>
        <w:pStyle w:val="Sangra2detindependiente"/>
        <w:suppressLineNumbers/>
        <w:suppressAutoHyphens/>
        <w:ind w:left="709" w:hanging="4"/>
        <w:rPr>
          <w:rFonts w:ascii="Arial" w:hAnsi="Arial" w:cs="Arial"/>
          <w:lang w:val="es-PE"/>
        </w:rPr>
      </w:pPr>
      <w:r w:rsidRPr="00E321F2">
        <w:rPr>
          <w:rFonts w:ascii="Arial" w:hAnsi="Arial" w:cs="Arial"/>
          <w:lang w:val="es-PE"/>
        </w:rPr>
        <w:t>El CONCEDENTE otorgará de forma gratuita las servidumbres respecto de bienes de titularidad pública.</w:t>
      </w:r>
    </w:p>
    <w:p w14:paraId="77084067" w14:textId="77777777" w:rsidR="00721754" w:rsidRPr="00E321F2" w:rsidRDefault="00721754" w:rsidP="00721754">
      <w:pPr>
        <w:jc w:val="both"/>
        <w:rPr>
          <w:rFonts w:cs="Arial"/>
          <w:szCs w:val="22"/>
          <w:lang w:val="es-PE"/>
        </w:rPr>
      </w:pPr>
    </w:p>
    <w:p w14:paraId="129BA608" w14:textId="77777777" w:rsidR="00721754" w:rsidRPr="00000BE8" w:rsidRDefault="00721754" w:rsidP="00721754">
      <w:pPr>
        <w:ind w:left="700"/>
        <w:jc w:val="both"/>
        <w:rPr>
          <w:rFonts w:cs="Arial"/>
          <w:szCs w:val="22"/>
          <w:lang w:val="es-PE"/>
        </w:rPr>
      </w:pPr>
      <w:r w:rsidRPr="00E321F2">
        <w:rPr>
          <w:rFonts w:cs="Arial"/>
          <w:szCs w:val="22"/>
          <w:lang w:val="es-PE"/>
        </w:rPr>
        <w:t>Las</w:t>
      </w:r>
      <w:r w:rsidRPr="00000BE8">
        <w:rPr>
          <w:rFonts w:cs="Arial"/>
          <w:szCs w:val="22"/>
          <w:lang w:val="es-PE"/>
        </w:rPr>
        <w:t xml:space="preserve"> servidumbres en áreas naturales protegidas por el Estado, se otorgarán en las zonas que lo permita la zonificación del área protegida, siempre y cuando cuenten con la opinión previa favorable del SERNANP, debiendo ser especificadas por el CONCESIONARIO en el respectivo Instrumento de Gestión Ambiental.</w:t>
      </w:r>
    </w:p>
    <w:p w14:paraId="783D490F" w14:textId="77777777" w:rsidR="00721754" w:rsidRPr="00E321F2" w:rsidRDefault="00721754" w:rsidP="00721754">
      <w:pPr>
        <w:pStyle w:val="Sangra2detindependiente"/>
        <w:suppressLineNumbers/>
        <w:suppressAutoHyphens/>
        <w:ind w:left="709" w:hanging="4"/>
        <w:rPr>
          <w:rFonts w:ascii="Arial" w:hAnsi="Arial" w:cs="Arial"/>
          <w:lang w:val="es-PE"/>
        </w:rPr>
      </w:pPr>
      <w:r w:rsidRPr="00E321F2">
        <w:rPr>
          <w:rFonts w:ascii="Arial" w:hAnsi="Arial" w:cs="Arial"/>
          <w:lang w:val="es-PE"/>
        </w:rPr>
        <w:t xml:space="preserve"> </w:t>
      </w:r>
    </w:p>
    <w:p w14:paraId="6228C194" w14:textId="77777777" w:rsidR="00C30ED0" w:rsidRDefault="00D62AD1" w:rsidP="00D62AD1">
      <w:pPr>
        <w:pStyle w:val="Sangra2detindependiente"/>
        <w:suppressLineNumbers/>
        <w:suppressAutoHyphens/>
        <w:ind w:left="709" w:hanging="4"/>
        <w:rPr>
          <w:rFonts w:ascii="Arial" w:hAnsi="Arial" w:cs="Arial"/>
          <w:lang w:val="es-PE"/>
        </w:rPr>
      </w:pPr>
      <w:r w:rsidRPr="00E321F2">
        <w:rPr>
          <w:rFonts w:ascii="Arial" w:hAnsi="Arial" w:cs="Arial"/>
          <w:lang w:val="es-PE"/>
        </w:rPr>
        <w:t xml:space="preserve">El CONCESIONARIO podrá invocar la Suspensión de </w:t>
      </w:r>
      <w:r w:rsidR="00C30ED0">
        <w:rPr>
          <w:rFonts w:ascii="Arial" w:hAnsi="Arial" w:cs="Arial"/>
          <w:lang w:val="es-PE"/>
        </w:rPr>
        <w:t>O</w:t>
      </w:r>
      <w:r w:rsidRPr="00E321F2">
        <w:rPr>
          <w:rFonts w:ascii="Arial" w:hAnsi="Arial" w:cs="Arial"/>
          <w:lang w:val="es-PE"/>
        </w:rPr>
        <w:t xml:space="preserve">bligaciones directamente relacionadas con la ejecución de Obras que requieran contar con las </w:t>
      </w:r>
      <w:r w:rsidR="0032469D" w:rsidRPr="00E321F2">
        <w:rPr>
          <w:rFonts w:ascii="Arial" w:hAnsi="Arial" w:cs="Arial"/>
          <w:lang w:val="es-PE"/>
        </w:rPr>
        <w:t>s</w:t>
      </w:r>
      <w:r w:rsidRPr="00E321F2">
        <w:rPr>
          <w:rFonts w:ascii="Arial" w:hAnsi="Arial" w:cs="Arial"/>
          <w:lang w:val="es-PE"/>
        </w:rPr>
        <w:t>ervidumbres</w:t>
      </w:r>
      <w:r w:rsidR="0032469D" w:rsidRPr="00E321F2">
        <w:rPr>
          <w:rFonts w:ascii="Arial" w:hAnsi="Arial" w:cs="Arial"/>
          <w:lang w:val="es-PE"/>
        </w:rPr>
        <w:t xml:space="preserve"> que hayan sido determinadas en el Expediente Técnico aprobado</w:t>
      </w:r>
      <w:r w:rsidRPr="00E321F2">
        <w:rPr>
          <w:rFonts w:ascii="Arial" w:hAnsi="Arial" w:cs="Arial"/>
          <w:lang w:val="es-PE"/>
        </w:rPr>
        <w:t xml:space="preserve">. Dicha solicitud se rige por lo dispuesto en el Contrato. </w:t>
      </w:r>
    </w:p>
    <w:p w14:paraId="509731CB" w14:textId="77777777" w:rsidR="00C30ED0" w:rsidRDefault="00C30ED0" w:rsidP="00D62AD1">
      <w:pPr>
        <w:pStyle w:val="Sangra2detindependiente"/>
        <w:suppressLineNumbers/>
        <w:suppressAutoHyphens/>
        <w:ind w:left="709" w:hanging="4"/>
        <w:rPr>
          <w:rFonts w:ascii="Arial" w:hAnsi="Arial" w:cs="Arial"/>
          <w:lang w:val="es-PE"/>
        </w:rPr>
      </w:pPr>
    </w:p>
    <w:p w14:paraId="535E0938" w14:textId="77777777" w:rsidR="00DB4607" w:rsidRPr="00000BE8" w:rsidRDefault="00D62AD1" w:rsidP="00D62AD1">
      <w:pPr>
        <w:pStyle w:val="Sangra2detindependiente"/>
        <w:suppressLineNumbers/>
        <w:suppressAutoHyphens/>
        <w:ind w:left="709" w:hanging="4"/>
        <w:rPr>
          <w:rFonts w:ascii="Arial" w:hAnsi="Arial" w:cs="Arial"/>
          <w:lang w:val="es-PE"/>
        </w:rPr>
      </w:pPr>
      <w:r w:rsidRPr="00E321F2">
        <w:rPr>
          <w:rFonts w:ascii="Arial" w:hAnsi="Arial" w:cs="Arial"/>
          <w:lang w:val="es-PE"/>
        </w:rPr>
        <w:t xml:space="preserve">En caso la solicitud sea aprobada por el CONCEDENTE, la Suspensión </w:t>
      </w:r>
      <w:r w:rsidR="00C30ED0">
        <w:rPr>
          <w:rFonts w:ascii="Arial" w:hAnsi="Arial" w:cs="Arial"/>
          <w:lang w:val="es-PE"/>
        </w:rPr>
        <w:t xml:space="preserve">de Obligaciones </w:t>
      </w:r>
      <w:r w:rsidRPr="00E321F2">
        <w:rPr>
          <w:rFonts w:ascii="Arial" w:hAnsi="Arial" w:cs="Arial"/>
          <w:lang w:val="es-PE"/>
        </w:rPr>
        <w:t xml:space="preserve">se mantendrá vigente hasta que las </w:t>
      </w:r>
      <w:r w:rsidR="0032469D" w:rsidRPr="00E321F2">
        <w:rPr>
          <w:rFonts w:ascii="Arial" w:hAnsi="Arial" w:cs="Arial"/>
          <w:lang w:val="es-PE"/>
        </w:rPr>
        <w:t>s</w:t>
      </w:r>
      <w:r w:rsidRPr="00E321F2">
        <w:rPr>
          <w:rFonts w:ascii="Arial" w:hAnsi="Arial" w:cs="Arial"/>
          <w:lang w:val="es-PE"/>
        </w:rPr>
        <w:t xml:space="preserve">ervidumbres sean obtenidas, debiendo las Partes acordar un nuevo cronograma para el cumplimiento de las obligaciones que fueron suspendidas, cuando ello resulte necesario. En ningún caso, la Suspensión de </w:t>
      </w:r>
      <w:r w:rsidR="00C30ED0">
        <w:rPr>
          <w:rFonts w:ascii="Arial" w:hAnsi="Arial" w:cs="Arial"/>
          <w:lang w:val="es-PE"/>
        </w:rPr>
        <w:t>O</w:t>
      </w:r>
      <w:r w:rsidRPr="00E321F2">
        <w:rPr>
          <w:rFonts w:ascii="Arial" w:hAnsi="Arial" w:cs="Arial"/>
          <w:lang w:val="es-PE"/>
        </w:rPr>
        <w:t>bligaciones regulada en la presente Cláusula suspenderá las demás obligaciones a cargo del CONCESIONARIO, previstas en el presente Contrato.</w:t>
      </w:r>
    </w:p>
    <w:p w14:paraId="59948654" w14:textId="77777777" w:rsidR="00D62AD1" w:rsidRPr="00E321F2" w:rsidRDefault="00D62AD1" w:rsidP="00721754">
      <w:pPr>
        <w:pStyle w:val="Sangra2detindependiente"/>
        <w:suppressLineNumbers/>
        <w:suppressAutoHyphens/>
        <w:ind w:left="709" w:hanging="4"/>
        <w:rPr>
          <w:rFonts w:ascii="Arial" w:hAnsi="Arial" w:cs="Arial"/>
          <w:lang w:val="es-PE"/>
        </w:rPr>
      </w:pPr>
    </w:p>
    <w:p w14:paraId="31F22E51" w14:textId="77777777" w:rsidR="00721754" w:rsidRPr="00E321F2" w:rsidRDefault="00721754" w:rsidP="00670523">
      <w:pPr>
        <w:pStyle w:val="Sangra2detindependiente"/>
        <w:numPr>
          <w:ilvl w:val="1"/>
          <w:numId w:val="67"/>
        </w:numPr>
        <w:suppressLineNumbers/>
        <w:suppressAutoHyphens/>
        <w:ind w:left="709" w:hanging="709"/>
        <w:rPr>
          <w:rFonts w:ascii="Arial" w:hAnsi="Arial" w:cs="Arial"/>
          <w:lang w:val="es-PE"/>
        </w:rPr>
      </w:pPr>
      <w:r w:rsidRPr="00E321F2">
        <w:rPr>
          <w:rFonts w:ascii="Arial" w:hAnsi="Arial" w:cs="Arial"/>
          <w:lang w:val="es-PE"/>
        </w:rPr>
        <w:t>Las servidumbres para la ocupación de bienes podrán ser, entre otras, las siguientes:</w:t>
      </w:r>
    </w:p>
    <w:p w14:paraId="32E79F2F" w14:textId="77777777" w:rsidR="00721754" w:rsidRPr="00E321F2" w:rsidRDefault="00721754" w:rsidP="00721754">
      <w:pPr>
        <w:pStyle w:val="Sangra2detindependiente"/>
        <w:suppressLineNumbers/>
        <w:suppressAutoHyphens/>
        <w:ind w:firstLine="2"/>
        <w:rPr>
          <w:rFonts w:ascii="Arial" w:hAnsi="Arial" w:cs="Arial"/>
          <w:lang w:val="es-PE"/>
        </w:rPr>
      </w:pPr>
    </w:p>
    <w:p w14:paraId="7AD2AC08" w14:textId="77777777" w:rsidR="00721754" w:rsidRPr="00E321F2" w:rsidRDefault="00721754" w:rsidP="00565844">
      <w:pPr>
        <w:pStyle w:val="Sangra2detindependiente"/>
        <w:numPr>
          <w:ilvl w:val="1"/>
          <w:numId w:val="12"/>
        </w:numPr>
        <w:suppressLineNumbers/>
        <w:suppressAutoHyphens/>
        <w:rPr>
          <w:rFonts w:ascii="Arial" w:hAnsi="Arial" w:cs="Arial"/>
          <w:lang w:val="es-PE"/>
        </w:rPr>
      </w:pPr>
      <w:r w:rsidRPr="00E321F2">
        <w:rPr>
          <w:rFonts w:ascii="Arial" w:hAnsi="Arial" w:cs="Arial"/>
          <w:lang w:val="es-PE"/>
        </w:rPr>
        <w:t xml:space="preserve">De ocupación temporal de bienes indispensables para el </w:t>
      </w:r>
      <w:r w:rsidR="00F6026A">
        <w:rPr>
          <w:rFonts w:ascii="Arial" w:hAnsi="Arial" w:cs="Arial"/>
          <w:lang w:val="es-PE"/>
        </w:rPr>
        <w:t>D</w:t>
      </w:r>
      <w:r w:rsidRPr="00E321F2">
        <w:rPr>
          <w:rFonts w:ascii="Arial" w:hAnsi="Arial" w:cs="Arial"/>
          <w:lang w:val="es-PE"/>
        </w:rPr>
        <w:t xml:space="preserve">iseño, </w:t>
      </w:r>
      <w:r w:rsidR="00F6026A">
        <w:rPr>
          <w:rFonts w:ascii="Arial" w:hAnsi="Arial" w:cs="Arial"/>
          <w:lang w:val="es-PE"/>
        </w:rPr>
        <w:t xml:space="preserve">ejecución </w:t>
      </w:r>
      <w:r w:rsidR="00F6026A" w:rsidRPr="00E321F2">
        <w:rPr>
          <w:rFonts w:ascii="Arial" w:hAnsi="Arial" w:cs="Arial"/>
          <w:lang w:val="es-PE"/>
        </w:rPr>
        <w:t xml:space="preserve">de las </w:t>
      </w:r>
      <w:r w:rsidR="00F6026A">
        <w:rPr>
          <w:rFonts w:ascii="Arial" w:hAnsi="Arial" w:cs="Arial"/>
          <w:lang w:val="es-PE"/>
        </w:rPr>
        <w:t>Inversiones</w:t>
      </w:r>
      <w:r w:rsidRPr="00E321F2">
        <w:rPr>
          <w:rFonts w:ascii="Arial" w:hAnsi="Arial" w:cs="Arial"/>
          <w:lang w:val="es-PE"/>
        </w:rPr>
        <w:t>, Conservación y Explotación del</w:t>
      </w:r>
      <w:r w:rsidR="00710DC6">
        <w:rPr>
          <w:rFonts w:ascii="Arial" w:hAnsi="Arial" w:cs="Arial"/>
          <w:lang w:val="es-PE"/>
        </w:rPr>
        <w:t xml:space="preserve"> Terminal Portuario Multipropósito de Salaverry</w:t>
      </w:r>
      <w:r w:rsidRPr="00E321F2">
        <w:rPr>
          <w:rFonts w:ascii="Arial" w:hAnsi="Arial" w:cs="Arial"/>
          <w:lang w:val="es-PE"/>
        </w:rPr>
        <w:t>.</w:t>
      </w:r>
    </w:p>
    <w:p w14:paraId="7F1EA690" w14:textId="77777777" w:rsidR="00721754" w:rsidRPr="00E321F2" w:rsidRDefault="00721754" w:rsidP="00565844">
      <w:pPr>
        <w:pStyle w:val="Sangra2detindependiente"/>
        <w:numPr>
          <w:ilvl w:val="1"/>
          <w:numId w:val="12"/>
        </w:numPr>
        <w:suppressLineNumbers/>
        <w:suppressAutoHyphens/>
        <w:rPr>
          <w:rFonts w:ascii="Arial" w:hAnsi="Arial" w:cs="Arial"/>
          <w:lang w:val="es-PE"/>
        </w:rPr>
      </w:pPr>
      <w:r w:rsidRPr="00E321F2">
        <w:rPr>
          <w:rFonts w:ascii="Arial" w:hAnsi="Arial" w:cs="Arial"/>
          <w:lang w:val="es-PE"/>
        </w:rPr>
        <w:t xml:space="preserve">De tránsito, para la custodia, Conservación y reparación de las Obras, </w:t>
      </w:r>
      <w:r w:rsidR="0075652F" w:rsidRPr="00E321F2">
        <w:rPr>
          <w:rFonts w:ascii="Arial" w:hAnsi="Arial" w:cs="Arial"/>
          <w:lang w:val="es-PE"/>
        </w:rPr>
        <w:t xml:space="preserve">Equipamiento Portuario </w:t>
      </w:r>
      <w:r w:rsidRPr="00E321F2">
        <w:rPr>
          <w:rFonts w:ascii="Arial" w:hAnsi="Arial" w:cs="Arial"/>
          <w:lang w:val="es-PE"/>
        </w:rPr>
        <w:t>e instalaciones</w:t>
      </w:r>
      <w:r w:rsidR="00076395" w:rsidRPr="00E321F2">
        <w:rPr>
          <w:rFonts w:ascii="Arial" w:hAnsi="Arial" w:cs="Arial"/>
          <w:lang w:val="es-PE"/>
        </w:rPr>
        <w:t xml:space="preserve"> y la prestación de los Servicios</w:t>
      </w:r>
      <w:r w:rsidRPr="00E321F2">
        <w:rPr>
          <w:rFonts w:ascii="Arial" w:hAnsi="Arial" w:cs="Arial"/>
          <w:lang w:val="es-PE"/>
        </w:rPr>
        <w:t>.</w:t>
      </w:r>
    </w:p>
    <w:p w14:paraId="55E8E5A9" w14:textId="77777777" w:rsidR="00076395" w:rsidRPr="00E321F2" w:rsidRDefault="00076395" w:rsidP="00076395">
      <w:pPr>
        <w:pStyle w:val="Sangra2detindependiente"/>
        <w:suppressLineNumbers/>
        <w:suppressAutoHyphens/>
        <w:ind w:left="709"/>
        <w:rPr>
          <w:rFonts w:ascii="Arial" w:hAnsi="Arial" w:cs="Arial"/>
          <w:lang w:val="es-PE"/>
        </w:rPr>
      </w:pPr>
    </w:p>
    <w:p w14:paraId="62BF6E44" w14:textId="77777777" w:rsidR="00721754" w:rsidRPr="00E321F2" w:rsidRDefault="00721754" w:rsidP="00721754">
      <w:pPr>
        <w:pStyle w:val="Sangra2detindependiente"/>
        <w:suppressLineNumbers/>
        <w:suppressAutoHyphens/>
        <w:ind w:left="708"/>
        <w:rPr>
          <w:rFonts w:ascii="Arial" w:hAnsi="Arial" w:cs="Arial"/>
          <w:lang w:val="es-PE"/>
        </w:rPr>
      </w:pPr>
      <w:r w:rsidRPr="00E321F2">
        <w:rPr>
          <w:rFonts w:ascii="Arial" w:hAnsi="Arial" w:cs="Arial"/>
          <w:lang w:val="es-PE"/>
        </w:rPr>
        <w:t xml:space="preserve">Las servidumbres, una vez impuestas, serán consideradas como </w:t>
      </w:r>
      <w:r w:rsidR="0075652F" w:rsidRPr="00E321F2">
        <w:rPr>
          <w:rFonts w:ascii="Arial" w:hAnsi="Arial" w:cs="Arial"/>
          <w:lang w:val="es-PE"/>
        </w:rPr>
        <w:t xml:space="preserve">Bienes </w:t>
      </w:r>
      <w:r w:rsidRPr="00E321F2">
        <w:rPr>
          <w:rFonts w:ascii="Arial" w:hAnsi="Arial" w:cs="Arial"/>
          <w:lang w:val="es-PE"/>
        </w:rPr>
        <w:t xml:space="preserve">de la Concesión. </w:t>
      </w:r>
    </w:p>
    <w:p w14:paraId="64F619CB" w14:textId="77777777" w:rsidR="00721754" w:rsidRPr="00E321F2" w:rsidRDefault="00721754" w:rsidP="00721754">
      <w:pPr>
        <w:pStyle w:val="Sangra2detindependiente"/>
        <w:suppressLineNumbers/>
        <w:suppressAutoHyphens/>
        <w:ind w:left="2" w:hanging="2"/>
        <w:rPr>
          <w:rFonts w:ascii="Arial" w:hAnsi="Arial" w:cs="Arial"/>
          <w:lang w:val="es-PE"/>
        </w:rPr>
      </w:pPr>
    </w:p>
    <w:p w14:paraId="50485A96" w14:textId="51B830EF"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Las servidumbres </w:t>
      </w:r>
      <w:r w:rsidR="00C05BC4">
        <w:rPr>
          <w:szCs w:val="22"/>
          <w:lang w:val="es-PE"/>
        </w:rPr>
        <w:t xml:space="preserve">sobre bienes privados </w:t>
      </w:r>
      <w:r w:rsidRPr="00E321F2">
        <w:rPr>
          <w:szCs w:val="22"/>
          <w:lang w:val="es-PE"/>
        </w:rPr>
        <w:t xml:space="preserve">dan derecho al propietario del predio sirviente a percibir el pago de las indemnizaciones y compensaciones que establecen las Leyes y Disposiciones Aplicables. </w:t>
      </w:r>
      <w:r w:rsidR="00670523">
        <w:rPr>
          <w:szCs w:val="22"/>
          <w:lang w:val="es-PE"/>
        </w:rPr>
        <w:t>La negociación y e</w:t>
      </w:r>
      <w:r w:rsidRPr="00E321F2">
        <w:rPr>
          <w:szCs w:val="22"/>
          <w:lang w:val="es-PE"/>
        </w:rPr>
        <w:t>l pago de las indemnizaciones</w:t>
      </w:r>
      <w:r w:rsidR="00910AE6" w:rsidRPr="00E321F2">
        <w:rPr>
          <w:szCs w:val="22"/>
          <w:lang w:val="es-PE"/>
        </w:rPr>
        <w:t xml:space="preserve"> y/o compensaciones</w:t>
      </w:r>
      <w:r w:rsidRPr="00E321F2">
        <w:rPr>
          <w:szCs w:val="22"/>
          <w:lang w:val="es-PE"/>
        </w:rPr>
        <w:t xml:space="preserve"> a que hubiere lugar, como resultado de la imposición de tales servidumbres, </w:t>
      </w:r>
      <w:r w:rsidR="004714BB">
        <w:rPr>
          <w:szCs w:val="22"/>
          <w:lang w:val="es-PE"/>
        </w:rPr>
        <w:t xml:space="preserve">será de </w:t>
      </w:r>
      <w:r w:rsidR="00426DC4">
        <w:rPr>
          <w:szCs w:val="22"/>
          <w:lang w:val="es-PE"/>
        </w:rPr>
        <w:t>cuenta</w:t>
      </w:r>
      <w:r w:rsidR="000F1782">
        <w:rPr>
          <w:szCs w:val="22"/>
          <w:lang w:val="es-PE"/>
        </w:rPr>
        <w:t xml:space="preserve">, costo y riesgo </w:t>
      </w:r>
      <w:r w:rsidR="004714BB">
        <w:rPr>
          <w:szCs w:val="22"/>
          <w:lang w:val="es-PE"/>
        </w:rPr>
        <w:t xml:space="preserve">del </w:t>
      </w:r>
      <w:r w:rsidRPr="00E321F2">
        <w:rPr>
          <w:szCs w:val="22"/>
          <w:lang w:val="es-PE"/>
        </w:rPr>
        <w:t xml:space="preserve">CONCESIONARIO. </w:t>
      </w:r>
    </w:p>
    <w:p w14:paraId="29E1E04E" w14:textId="77777777" w:rsidR="00670523" w:rsidRDefault="00670523" w:rsidP="00670523">
      <w:pPr>
        <w:pStyle w:val="Textoindependiente"/>
        <w:suppressLineNumbers/>
        <w:suppressAutoHyphens/>
        <w:ind w:left="709"/>
        <w:rPr>
          <w:szCs w:val="22"/>
          <w:lang w:val="es-PE"/>
        </w:rPr>
      </w:pPr>
    </w:p>
    <w:p w14:paraId="4D6E6AA6"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CONCEDENTE reconoce el derecho del CONCESIONARIO de evitar u oponerse a cualquier reparación o modificación que intente realizar cualquier entidad pública o privada, favorecida o no con una servidumbre, y cuyo ejercicio resulte incompatible con la Infraestructura Portuaria o con la operación de la misma. El CONCESIONARIO podrá solicitar al CONCEDENTE su intervención para la adecuada defensa de su derecho.</w:t>
      </w:r>
    </w:p>
    <w:p w14:paraId="1FFE3089" w14:textId="77777777" w:rsidR="00721754" w:rsidRPr="00E321F2" w:rsidRDefault="00721754" w:rsidP="00721754">
      <w:pPr>
        <w:pStyle w:val="Textoindependiente"/>
        <w:suppressLineNumbers/>
        <w:suppressAutoHyphens/>
        <w:rPr>
          <w:szCs w:val="22"/>
          <w:lang w:val="es-PE"/>
        </w:rPr>
      </w:pPr>
    </w:p>
    <w:p w14:paraId="7598B429" w14:textId="30637DB9"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En caso una servidumbre se extinguiera por culpa del CONCESIONARIO y por esta razón hubiera necesidad de una nueva servidumbre, corresponderá al CONCESIONARIO obtenerla por su cuenta</w:t>
      </w:r>
      <w:r w:rsidR="000F1782">
        <w:rPr>
          <w:szCs w:val="22"/>
          <w:lang w:val="es-PE"/>
        </w:rPr>
        <w:t xml:space="preserve">, </w:t>
      </w:r>
      <w:r w:rsidRPr="00E321F2">
        <w:rPr>
          <w:szCs w:val="22"/>
          <w:lang w:val="es-PE"/>
        </w:rPr>
        <w:t>costo</w:t>
      </w:r>
      <w:r w:rsidR="000F1782">
        <w:rPr>
          <w:szCs w:val="22"/>
          <w:lang w:val="es-PE"/>
        </w:rPr>
        <w:t xml:space="preserve"> y riesgo</w:t>
      </w:r>
      <w:r w:rsidRPr="00E321F2">
        <w:rPr>
          <w:szCs w:val="22"/>
          <w:lang w:val="es-PE"/>
        </w:rPr>
        <w:t>.</w:t>
      </w:r>
    </w:p>
    <w:p w14:paraId="7E44722A" w14:textId="77777777" w:rsidR="00721754" w:rsidRPr="00E321F2" w:rsidRDefault="00721754" w:rsidP="00721754">
      <w:pPr>
        <w:suppressLineNumbers/>
        <w:tabs>
          <w:tab w:val="num" w:pos="1069"/>
        </w:tabs>
        <w:suppressAutoHyphens/>
        <w:jc w:val="both"/>
        <w:rPr>
          <w:rFonts w:cs="Arial"/>
          <w:szCs w:val="22"/>
          <w:lang w:val="es-PE"/>
        </w:rPr>
      </w:pPr>
    </w:p>
    <w:p w14:paraId="22DCBD68" w14:textId="77777777" w:rsidR="00721754" w:rsidRPr="00E321F2" w:rsidRDefault="00721754" w:rsidP="00721754">
      <w:pPr>
        <w:suppressLineNumbers/>
        <w:suppressAutoHyphens/>
        <w:ind w:left="708"/>
        <w:jc w:val="both"/>
        <w:rPr>
          <w:rFonts w:cs="Arial"/>
          <w:szCs w:val="22"/>
          <w:lang w:val="es-PE"/>
        </w:rPr>
      </w:pPr>
      <w:r w:rsidRPr="00E321F2">
        <w:rPr>
          <w:rFonts w:cs="Arial"/>
          <w:szCs w:val="22"/>
          <w:lang w:val="es-PE"/>
        </w:rPr>
        <w:t xml:space="preserve">Si por alguna razón no imputable al CONCESIONARIO, éste perdiera el derecho a alguna servidumbre ya constituida, el CONCEDENTE </w:t>
      </w:r>
      <w:r w:rsidR="00910AE6" w:rsidRPr="00E321F2">
        <w:rPr>
          <w:rFonts w:cs="Arial"/>
          <w:szCs w:val="22"/>
          <w:lang w:val="es-PE"/>
        </w:rPr>
        <w:t>realizará las gestiones para la obtención de una nueva servidumbre que pueda sustituir la anterior debiendo el CONCESIONARIO, de igual forma, asumir el pago de las indemnizaciones y/o compensaciones que fueran necesarias.</w:t>
      </w:r>
    </w:p>
    <w:p w14:paraId="095AF3E9" w14:textId="77777777" w:rsidR="00910AE6" w:rsidRPr="00E321F2" w:rsidRDefault="00910AE6" w:rsidP="00721754">
      <w:pPr>
        <w:suppressLineNumbers/>
        <w:suppressAutoHyphens/>
        <w:ind w:left="708"/>
        <w:jc w:val="both"/>
        <w:rPr>
          <w:rFonts w:cs="Arial"/>
          <w:szCs w:val="22"/>
          <w:lang w:val="es-PE"/>
        </w:rPr>
      </w:pPr>
    </w:p>
    <w:p w14:paraId="014BDCCF" w14:textId="77777777" w:rsidR="00910AE6" w:rsidRPr="00E321F2" w:rsidRDefault="00910AE6" w:rsidP="00721754">
      <w:pPr>
        <w:suppressLineNumbers/>
        <w:suppressAutoHyphens/>
        <w:ind w:left="708"/>
        <w:jc w:val="both"/>
        <w:rPr>
          <w:rFonts w:cs="Arial"/>
          <w:szCs w:val="22"/>
          <w:lang w:val="es-PE"/>
        </w:rPr>
      </w:pPr>
      <w:r w:rsidRPr="00E321F2">
        <w:rPr>
          <w:rFonts w:cs="Arial"/>
          <w:szCs w:val="22"/>
          <w:lang w:val="es-PE"/>
        </w:rPr>
        <w:t xml:space="preserve">En éste último caso, si la pérdida de la servidumbre impidiera continuar normalmente con las actividades previstas en el Contrato, se podrá determinar la Suspensión de </w:t>
      </w:r>
      <w:r w:rsidR="00C30ED0">
        <w:rPr>
          <w:rFonts w:cs="Arial"/>
          <w:szCs w:val="22"/>
          <w:lang w:val="es-PE"/>
        </w:rPr>
        <w:t xml:space="preserve">Obligaciones </w:t>
      </w:r>
      <w:r w:rsidRPr="00E321F2">
        <w:rPr>
          <w:rFonts w:cs="Arial"/>
          <w:szCs w:val="22"/>
          <w:lang w:val="es-PE"/>
        </w:rPr>
        <w:t>relacionadas directamente con dicha servidumbre, a solicitud del CONCESIONARIO.</w:t>
      </w:r>
    </w:p>
    <w:p w14:paraId="5662964A" w14:textId="77777777" w:rsidR="00721754" w:rsidRPr="00E321F2" w:rsidRDefault="00721754" w:rsidP="00721754">
      <w:pPr>
        <w:pStyle w:val="Textoindependiente"/>
        <w:suppressLineNumbers/>
        <w:suppressAutoHyphens/>
        <w:rPr>
          <w:szCs w:val="22"/>
          <w:lang w:val="es-PE"/>
        </w:rPr>
      </w:pPr>
    </w:p>
    <w:p w14:paraId="1F2C6B5B" w14:textId="77777777" w:rsidR="00721754" w:rsidRPr="00E321F2" w:rsidRDefault="00721754" w:rsidP="00721754">
      <w:pPr>
        <w:pStyle w:val="Ttulo2"/>
        <w:ind w:left="0"/>
        <w:jc w:val="both"/>
        <w:rPr>
          <w:rFonts w:ascii="Arial" w:hAnsi="Arial" w:cs="Arial"/>
          <w:b/>
          <w:bCs/>
          <w:szCs w:val="22"/>
          <w:u w:val="none"/>
          <w:lang w:val="es-PE"/>
        </w:rPr>
      </w:pPr>
      <w:bookmarkStart w:id="627" w:name="_Toc501374777"/>
      <w:r w:rsidRPr="00E321F2">
        <w:rPr>
          <w:rFonts w:ascii="Arial" w:hAnsi="Arial" w:cs="Arial"/>
          <w:b/>
          <w:bCs/>
          <w:szCs w:val="22"/>
          <w:u w:val="none"/>
          <w:lang w:val="es-PE"/>
        </w:rPr>
        <w:t>DEFENSAS POSESORIAS</w:t>
      </w:r>
      <w:bookmarkEnd w:id="627"/>
    </w:p>
    <w:p w14:paraId="061F322B" w14:textId="77777777" w:rsidR="00721754" w:rsidRPr="00E321F2" w:rsidRDefault="00721754" w:rsidP="00721754">
      <w:pPr>
        <w:pStyle w:val="Textoindependiente"/>
        <w:suppressLineNumbers/>
        <w:suppressAutoHyphens/>
        <w:rPr>
          <w:szCs w:val="22"/>
          <w:lang w:val="es-PE"/>
        </w:rPr>
      </w:pPr>
    </w:p>
    <w:p w14:paraId="75D44042" w14:textId="4A20C46A" w:rsidR="00721754" w:rsidRPr="00E321F2" w:rsidRDefault="009965DA" w:rsidP="00670523">
      <w:pPr>
        <w:pStyle w:val="Textoindependiente"/>
        <w:numPr>
          <w:ilvl w:val="1"/>
          <w:numId w:val="67"/>
        </w:numPr>
        <w:suppressLineNumbers/>
        <w:suppressAutoHyphens/>
        <w:ind w:left="709" w:hanging="709"/>
        <w:rPr>
          <w:szCs w:val="22"/>
          <w:lang w:val="es-PE"/>
        </w:rPr>
      </w:pPr>
      <w:r w:rsidRPr="00E321F2">
        <w:rPr>
          <w:szCs w:val="22"/>
          <w:lang w:val="es-PE"/>
        </w:rPr>
        <w:t>Luego de suscrita el Acta de Entrega de los Bienes de la Concesión</w:t>
      </w:r>
      <w:r w:rsidR="00721754" w:rsidRPr="00E321F2">
        <w:rPr>
          <w:szCs w:val="22"/>
          <w:lang w:val="es-PE"/>
        </w:rPr>
        <w:t xml:space="preserve">, </w:t>
      </w:r>
      <w:r w:rsidRPr="00E321F2">
        <w:rPr>
          <w:szCs w:val="22"/>
          <w:lang w:val="es-PE"/>
        </w:rPr>
        <w:t>e</w:t>
      </w:r>
      <w:r w:rsidR="00721754" w:rsidRPr="00E321F2">
        <w:rPr>
          <w:szCs w:val="22"/>
          <w:lang w:val="es-PE"/>
        </w:rPr>
        <w:t xml:space="preserve">l CONCESIONARIO tiene la obligación de </w:t>
      </w:r>
      <w:r w:rsidR="00B134FA" w:rsidRPr="00E321F2">
        <w:rPr>
          <w:lang w:val="es-PE"/>
        </w:rPr>
        <w:t xml:space="preserve">mantener indemne los derechos del CONCEDENTE y </w:t>
      </w:r>
      <w:r w:rsidR="00B134FA">
        <w:rPr>
          <w:lang w:val="es-PE"/>
        </w:rPr>
        <w:t>los suyos</w:t>
      </w:r>
      <w:r w:rsidR="00B134FA" w:rsidRPr="00E321F2">
        <w:rPr>
          <w:lang w:val="es-PE"/>
        </w:rPr>
        <w:t xml:space="preserve"> sobre los Bienes de la Concesión</w:t>
      </w:r>
      <w:r w:rsidR="00B134FA">
        <w:rPr>
          <w:lang w:val="es-PE"/>
        </w:rPr>
        <w:t xml:space="preserve">, debiendo </w:t>
      </w:r>
      <w:r w:rsidR="00721754" w:rsidRPr="00E321F2">
        <w:rPr>
          <w:szCs w:val="22"/>
          <w:lang w:val="es-PE"/>
        </w:rPr>
        <w:t>ejercitar cualquiera de las siguientes modalidades de defensa posesoria:</w:t>
      </w:r>
    </w:p>
    <w:p w14:paraId="6AB21D5C" w14:textId="77777777" w:rsidR="00721754" w:rsidRPr="00E321F2" w:rsidRDefault="00721754" w:rsidP="00721754">
      <w:pPr>
        <w:suppressLineNumbers/>
        <w:suppressAutoHyphens/>
        <w:jc w:val="both"/>
        <w:rPr>
          <w:rFonts w:cs="Arial"/>
          <w:szCs w:val="22"/>
          <w:lang w:val="es-PE"/>
        </w:rPr>
      </w:pPr>
    </w:p>
    <w:p w14:paraId="4E1D3627" w14:textId="77777777" w:rsidR="00721754" w:rsidRPr="00E321F2" w:rsidRDefault="00721754" w:rsidP="00565844">
      <w:pPr>
        <w:pStyle w:val="Sangra2detindependiente"/>
        <w:numPr>
          <w:ilvl w:val="0"/>
          <w:numId w:val="13"/>
        </w:numPr>
        <w:suppressLineNumbers/>
        <w:tabs>
          <w:tab w:val="clear" w:pos="706"/>
          <w:tab w:val="num" w:pos="1100"/>
        </w:tabs>
        <w:suppressAutoHyphens/>
        <w:ind w:left="1100" w:hanging="395"/>
        <w:rPr>
          <w:rFonts w:ascii="Arial" w:hAnsi="Arial" w:cs="Arial"/>
          <w:lang w:val="es-PE"/>
        </w:rPr>
      </w:pPr>
      <w:r w:rsidRPr="00E321F2">
        <w:rPr>
          <w:rFonts w:ascii="Arial" w:hAnsi="Arial" w:cs="Arial"/>
          <w:lang w:val="es-PE"/>
        </w:rPr>
        <w:t>Defensa posesoria extrajudicial, utilizada para repeler la fuerza que se emplee contra el CONCESIONARIO y poder recobrar el bien, sin intervalo de tiempo, si fuere desposeída, pero absteniéndose siempre del empleo de vías de hecho no justificadas por las circunstancias.</w:t>
      </w:r>
    </w:p>
    <w:p w14:paraId="51B346F1" w14:textId="77777777" w:rsidR="00721754" w:rsidRPr="00E321F2" w:rsidRDefault="00721754" w:rsidP="00721754">
      <w:pPr>
        <w:pStyle w:val="Sangra2detindependiente"/>
        <w:suppressLineNumbers/>
        <w:tabs>
          <w:tab w:val="num" w:pos="1100"/>
        </w:tabs>
        <w:suppressAutoHyphens/>
        <w:ind w:left="1100" w:hanging="395"/>
        <w:rPr>
          <w:rFonts w:ascii="Arial" w:hAnsi="Arial" w:cs="Arial"/>
          <w:lang w:val="es-PE"/>
        </w:rPr>
      </w:pPr>
    </w:p>
    <w:p w14:paraId="65B55E0B" w14:textId="77777777" w:rsidR="00721754" w:rsidRPr="00E321F2" w:rsidRDefault="00721754" w:rsidP="00565844">
      <w:pPr>
        <w:pStyle w:val="Sangra2detindependiente"/>
        <w:numPr>
          <w:ilvl w:val="0"/>
          <w:numId w:val="13"/>
        </w:numPr>
        <w:suppressLineNumbers/>
        <w:tabs>
          <w:tab w:val="clear" w:pos="706"/>
        </w:tabs>
        <w:suppressAutoHyphens/>
        <w:ind w:left="1134" w:hanging="425"/>
        <w:rPr>
          <w:rFonts w:ascii="Arial" w:hAnsi="Arial" w:cs="Arial"/>
          <w:lang w:val="es-PE"/>
        </w:rPr>
      </w:pPr>
      <w:r w:rsidRPr="00E321F2">
        <w:rPr>
          <w:rFonts w:ascii="Arial" w:hAnsi="Arial" w:cs="Arial"/>
          <w:lang w:val="es-PE"/>
        </w:rPr>
        <w:t>Defensa posesoria judicial, tales como interdictos</w:t>
      </w:r>
      <w:r w:rsidR="009965DA" w:rsidRPr="00E321F2">
        <w:rPr>
          <w:rFonts w:ascii="Arial" w:hAnsi="Arial" w:cs="Arial"/>
          <w:lang w:val="es-PE"/>
        </w:rPr>
        <w:t>, actos de ejecución forzosa</w:t>
      </w:r>
      <w:r w:rsidRPr="00E321F2">
        <w:rPr>
          <w:rFonts w:ascii="Arial" w:hAnsi="Arial" w:cs="Arial"/>
          <w:lang w:val="es-PE"/>
        </w:rPr>
        <w:t xml:space="preserve"> y otras acciones judiciales que el CONCESIONARIO deberá, en caso recaiga sobre la Concesión cualquier afectación, desposesión, ocupación, usurpación, entre otras, comunicar al REGULADOR y al CONCEDENTE dichos hechos y hacer uso de los mecanismos y recursos judiciales que le permitan mantener indemne l</w:t>
      </w:r>
      <w:r w:rsidR="009965DA" w:rsidRPr="00E321F2">
        <w:rPr>
          <w:rFonts w:ascii="Arial" w:hAnsi="Arial" w:cs="Arial"/>
          <w:lang w:val="es-PE"/>
        </w:rPr>
        <w:t>os</w:t>
      </w:r>
      <w:r w:rsidRPr="00E321F2">
        <w:rPr>
          <w:rFonts w:ascii="Arial" w:hAnsi="Arial" w:cs="Arial"/>
          <w:lang w:val="es-PE"/>
        </w:rPr>
        <w:t xml:space="preserve"> derecho</w:t>
      </w:r>
      <w:r w:rsidR="009965DA" w:rsidRPr="00E321F2">
        <w:rPr>
          <w:rFonts w:ascii="Arial" w:hAnsi="Arial" w:cs="Arial"/>
          <w:lang w:val="es-PE"/>
        </w:rPr>
        <w:t>s</w:t>
      </w:r>
      <w:r w:rsidRPr="00E321F2">
        <w:rPr>
          <w:rFonts w:ascii="Arial" w:hAnsi="Arial" w:cs="Arial"/>
          <w:lang w:val="es-PE"/>
        </w:rPr>
        <w:t xml:space="preserve"> del CONCEDENTE </w:t>
      </w:r>
      <w:r w:rsidR="009965DA" w:rsidRPr="00E321F2">
        <w:rPr>
          <w:rFonts w:ascii="Arial" w:hAnsi="Arial" w:cs="Arial"/>
          <w:lang w:val="es-PE"/>
        </w:rPr>
        <w:t xml:space="preserve">y del CONCESIONARIO </w:t>
      </w:r>
      <w:r w:rsidRPr="00E321F2">
        <w:rPr>
          <w:rFonts w:ascii="Arial" w:hAnsi="Arial" w:cs="Arial"/>
          <w:lang w:val="es-PE"/>
        </w:rPr>
        <w:t xml:space="preserve">sobre los Bienes de la Concesión. </w:t>
      </w:r>
      <w:r w:rsidR="009965DA" w:rsidRPr="00E321F2">
        <w:rPr>
          <w:rFonts w:ascii="Arial" w:hAnsi="Arial" w:cs="Arial"/>
          <w:lang w:val="es-PE"/>
        </w:rPr>
        <w:t>Al respecto, será de aplicación la Ley de Procedimiento de Ejecución Coactiva y sus modificatorias.</w:t>
      </w:r>
    </w:p>
    <w:p w14:paraId="79E5CBAC" w14:textId="77777777" w:rsidR="00721754" w:rsidRPr="00E321F2" w:rsidRDefault="00721754" w:rsidP="00721754">
      <w:pPr>
        <w:pStyle w:val="Sangra2detindependiente"/>
        <w:suppressLineNumbers/>
        <w:suppressAutoHyphens/>
        <w:ind w:left="1"/>
        <w:rPr>
          <w:rFonts w:ascii="Arial" w:hAnsi="Arial" w:cs="Arial"/>
          <w:lang w:val="es-PE"/>
        </w:rPr>
      </w:pPr>
      <w:r w:rsidRPr="00E321F2">
        <w:rPr>
          <w:rFonts w:ascii="Arial" w:hAnsi="Arial" w:cs="Arial"/>
          <w:lang w:val="es-PE"/>
        </w:rPr>
        <w:t xml:space="preserve"> </w:t>
      </w:r>
    </w:p>
    <w:p w14:paraId="7FC3731A" w14:textId="77777777" w:rsidR="00321B84" w:rsidRPr="002B64AF" w:rsidRDefault="00321B84" w:rsidP="002B64AF">
      <w:pPr>
        <w:pStyle w:val="Sangra2detindependiente"/>
        <w:suppressLineNumbers/>
        <w:suppressAutoHyphens/>
        <w:ind w:left="709"/>
        <w:rPr>
          <w:rFonts w:cs="Arial"/>
          <w:lang w:val="es-PE"/>
        </w:rPr>
      </w:pPr>
      <w:r w:rsidRPr="002B64AF">
        <w:rPr>
          <w:rFonts w:ascii="Arial" w:hAnsi="Arial" w:cs="Arial"/>
          <w:lang w:val="es-PE"/>
        </w:rPr>
        <w:t>El incumplimiento de esta obligación dará lugar a la aplicación de penalidades establecidas en el Anexo 1</w:t>
      </w:r>
      <w:r>
        <w:rPr>
          <w:rFonts w:ascii="Arial" w:hAnsi="Arial" w:cs="Arial"/>
          <w:lang w:val="es-PE"/>
        </w:rPr>
        <w:t>7</w:t>
      </w:r>
      <w:r w:rsidRPr="002B64AF">
        <w:rPr>
          <w:rFonts w:ascii="Arial" w:hAnsi="Arial" w:cs="Arial"/>
          <w:lang w:val="es-PE"/>
        </w:rPr>
        <w:t xml:space="preserve"> del presente Contrato. </w:t>
      </w:r>
    </w:p>
    <w:p w14:paraId="0823A2C3" w14:textId="77777777" w:rsidR="00321B84" w:rsidRPr="002B64AF" w:rsidRDefault="00321B84" w:rsidP="009965DA">
      <w:pPr>
        <w:pStyle w:val="Sangra2detindependiente"/>
        <w:suppressLineNumbers/>
        <w:suppressAutoHyphens/>
        <w:ind w:left="709"/>
        <w:rPr>
          <w:rFonts w:ascii="Arial" w:hAnsi="Arial" w:cs="Arial"/>
          <w:lang w:val="es-ES"/>
        </w:rPr>
      </w:pPr>
    </w:p>
    <w:p w14:paraId="5A27BF1F" w14:textId="77777777" w:rsidR="00321B84" w:rsidRDefault="00721754" w:rsidP="009965DA">
      <w:pPr>
        <w:pStyle w:val="Sangra2detindependiente"/>
        <w:suppressLineNumbers/>
        <w:suppressAutoHyphens/>
        <w:ind w:left="709"/>
        <w:rPr>
          <w:rFonts w:ascii="Arial" w:hAnsi="Arial" w:cs="Arial"/>
          <w:lang w:val="es-PE"/>
        </w:rPr>
      </w:pPr>
      <w:r w:rsidRPr="00E321F2">
        <w:rPr>
          <w:rFonts w:ascii="Arial" w:hAnsi="Arial" w:cs="Arial"/>
          <w:lang w:val="es-PE"/>
        </w:rPr>
        <w:t>El ejercicio de las defensas antes descritas, no exime de responsabilidad al</w:t>
      </w:r>
      <w:r w:rsidR="00B56FFA">
        <w:rPr>
          <w:rFonts w:ascii="Arial" w:hAnsi="Arial" w:cs="Arial"/>
          <w:lang w:val="es-PE"/>
        </w:rPr>
        <w:t xml:space="preserve"> </w:t>
      </w:r>
      <w:r w:rsidRPr="00E321F2">
        <w:rPr>
          <w:rFonts w:ascii="Arial" w:hAnsi="Arial" w:cs="Arial"/>
          <w:lang w:val="es-PE"/>
        </w:rPr>
        <w:t xml:space="preserve">CONCESIONARIO, el cual, ante un supuesto como los descritos en el párrafo precedente, deberá comunicar </w:t>
      </w:r>
      <w:r w:rsidR="009965DA" w:rsidRPr="00E321F2">
        <w:rPr>
          <w:rFonts w:ascii="Arial" w:hAnsi="Arial" w:cs="Arial"/>
          <w:lang w:val="es-PE"/>
        </w:rPr>
        <w:t xml:space="preserve">el hecho al CONCEDENTE en un plazo máximo de dos (2) Días Calendario de su ocurrencia por cualquier medio escrito o correo electrónico, </w:t>
      </w:r>
      <w:r w:rsidRPr="00E321F2">
        <w:rPr>
          <w:rFonts w:ascii="Arial" w:hAnsi="Arial" w:cs="Arial"/>
          <w:lang w:val="es-PE"/>
        </w:rPr>
        <w:t xml:space="preserve">y coordinar inmediatamente con el CONCEDENTE las acciones legales que haya interpuesto o que vaya a interponer así como las acciones legales que correspondan. </w:t>
      </w:r>
    </w:p>
    <w:p w14:paraId="41DBEF83" w14:textId="77777777" w:rsidR="00321B84" w:rsidRDefault="00321B84" w:rsidP="009965DA">
      <w:pPr>
        <w:pStyle w:val="Sangra2detindependiente"/>
        <w:suppressLineNumbers/>
        <w:suppressAutoHyphens/>
        <w:ind w:left="709"/>
        <w:rPr>
          <w:rFonts w:ascii="Arial" w:hAnsi="Arial" w:cs="Arial"/>
          <w:lang w:val="es-PE"/>
        </w:rPr>
      </w:pPr>
    </w:p>
    <w:p w14:paraId="2D8059F8" w14:textId="77777777" w:rsidR="00721754" w:rsidRPr="00E321F2" w:rsidRDefault="00721754" w:rsidP="009965DA">
      <w:pPr>
        <w:pStyle w:val="Sangra2detindependiente"/>
        <w:suppressLineNumbers/>
        <w:suppressAutoHyphens/>
        <w:ind w:left="709"/>
        <w:rPr>
          <w:rFonts w:ascii="Arial" w:hAnsi="Arial" w:cs="Arial"/>
          <w:lang w:val="es-PE"/>
        </w:rPr>
      </w:pPr>
      <w:r w:rsidRPr="00E321F2">
        <w:rPr>
          <w:rFonts w:ascii="Arial" w:hAnsi="Arial" w:cs="Arial"/>
          <w:lang w:val="es-PE"/>
        </w:rPr>
        <w:t>El</w:t>
      </w:r>
      <w:r w:rsidR="00B56FFA">
        <w:rPr>
          <w:rFonts w:ascii="Arial" w:hAnsi="Arial" w:cs="Arial"/>
          <w:lang w:val="es-PE"/>
        </w:rPr>
        <w:t xml:space="preserve"> </w:t>
      </w:r>
      <w:r w:rsidRPr="00E321F2">
        <w:rPr>
          <w:rFonts w:ascii="Arial" w:hAnsi="Arial" w:cs="Arial"/>
          <w:lang w:val="es-PE"/>
        </w:rPr>
        <w:t xml:space="preserve">CONCEDENTE realizará sus mejores esfuerzos </w:t>
      </w:r>
      <w:r w:rsidR="009965DA" w:rsidRPr="00E321F2">
        <w:rPr>
          <w:rFonts w:ascii="Arial" w:hAnsi="Arial" w:cs="Arial"/>
          <w:lang w:val="es-PE"/>
        </w:rPr>
        <w:t xml:space="preserve">de acuerdo a sus competencias previstas por la normativa vigente </w:t>
      </w:r>
      <w:r w:rsidRPr="00E321F2">
        <w:rPr>
          <w:rFonts w:ascii="Arial" w:hAnsi="Arial" w:cs="Arial"/>
          <w:lang w:val="es-PE"/>
        </w:rPr>
        <w:t>para coadyuvar con el CONCESIONARIO en dichos fines. El CONCEDENTE estará en libertad de entablar las acciones legales que considere idóneas a fin de mantener indemne su derecho sobre los Bienes de la Concesión.</w:t>
      </w:r>
    </w:p>
    <w:p w14:paraId="30084FB8" w14:textId="77777777" w:rsidR="00721754" w:rsidRPr="00E321F2" w:rsidRDefault="00721754" w:rsidP="00721754">
      <w:pPr>
        <w:pStyle w:val="Sangra2detindependiente"/>
        <w:suppressLineNumbers/>
        <w:suppressAutoHyphens/>
        <w:ind w:left="0"/>
        <w:rPr>
          <w:rFonts w:ascii="Arial" w:hAnsi="Arial" w:cs="Arial"/>
          <w:lang w:val="es-PE"/>
        </w:rPr>
      </w:pPr>
    </w:p>
    <w:p w14:paraId="49E70A67" w14:textId="77777777" w:rsidR="00721754" w:rsidRPr="00E321F2" w:rsidRDefault="00721754" w:rsidP="00721754">
      <w:pPr>
        <w:pStyle w:val="Ttulo2"/>
        <w:ind w:left="0"/>
        <w:jc w:val="both"/>
        <w:rPr>
          <w:rFonts w:ascii="Arial" w:hAnsi="Arial" w:cs="Arial"/>
          <w:b/>
          <w:bCs/>
          <w:szCs w:val="22"/>
          <w:u w:val="none"/>
          <w:lang w:val="es-PE"/>
        </w:rPr>
      </w:pPr>
      <w:bookmarkStart w:id="628" w:name="_Toc501374778"/>
      <w:r w:rsidRPr="00E321F2">
        <w:rPr>
          <w:rFonts w:ascii="Arial" w:hAnsi="Arial" w:cs="Arial"/>
          <w:b/>
          <w:bCs/>
          <w:szCs w:val="22"/>
          <w:u w:val="none"/>
          <w:lang w:val="es-PE"/>
        </w:rPr>
        <w:t>REVERSION DE LOS BIENES DE LA</w:t>
      </w:r>
      <w:r w:rsidR="00B56FFA">
        <w:rPr>
          <w:rFonts w:ascii="Arial" w:hAnsi="Arial" w:cs="Arial"/>
          <w:b/>
          <w:bCs/>
          <w:szCs w:val="22"/>
          <w:u w:val="none"/>
          <w:lang w:val="es-PE"/>
        </w:rPr>
        <w:t xml:space="preserve"> </w:t>
      </w:r>
      <w:r w:rsidRPr="00E321F2">
        <w:rPr>
          <w:rFonts w:ascii="Arial" w:hAnsi="Arial" w:cs="Arial"/>
          <w:b/>
          <w:bCs/>
          <w:szCs w:val="22"/>
          <w:u w:val="none"/>
          <w:lang w:val="es-PE"/>
        </w:rPr>
        <w:t>CONCESIÓN</w:t>
      </w:r>
      <w:bookmarkEnd w:id="628"/>
      <w:r w:rsidRPr="00E321F2">
        <w:rPr>
          <w:rFonts w:ascii="Arial" w:hAnsi="Arial" w:cs="Arial"/>
          <w:b/>
          <w:bCs/>
          <w:szCs w:val="22"/>
          <w:u w:val="none"/>
          <w:lang w:val="es-PE"/>
        </w:rPr>
        <w:t xml:space="preserve"> </w:t>
      </w:r>
    </w:p>
    <w:p w14:paraId="3F86F2FA" w14:textId="77777777" w:rsidR="00721754" w:rsidRPr="00E321F2" w:rsidRDefault="00721754" w:rsidP="00721754">
      <w:pPr>
        <w:pStyle w:val="Sangra2detindependiente"/>
        <w:suppressLineNumbers/>
        <w:suppressAutoHyphens/>
        <w:ind w:left="0"/>
        <w:rPr>
          <w:rFonts w:ascii="Arial" w:hAnsi="Arial" w:cs="Arial"/>
          <w:lang w:val="es-PE"/>
        </w:rPr>
      </w:pPr>
    </w:p>
    <w:p w14:paraId="37242754" w14:textId="1A30A82E"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Producida la Caducidad de la Concesión por cualquier</w:t>
      </w:r>
      <w:r w:rsidR="00F73048" w:rsidRPr="00E321F2">
        <w:rPr>
          <w:szCs w:val="22"/>
          <w:lang w:val="es-PE"/>
        </w:rPr>
        <w:t>a</w:t>
      </w:r>
      <w:r w:rsidRPr="00E321F2">
        <w:rPr>
          <w:szCs w:val="22"/>
          <w:lang w:val="es-PE"/>
        </w:rPr>
        <w:t xml:space="preserve"> </w:t>
      </w:r>
      <w:r w:rsidR="00F73048" w:rsidRPr="00E321F2">
        <w:rPr>
          <w:szCs w:val="22"/>
          <w:lang w:val="es-PE"/>
        </w:rPr>
        <w:t xml:space="preserve">de las </w:t>
      </w:r>
      <w:r w:rsidRPr="00E321F2">
        <w:rPr>
          <w:szCs w:val="22"/>
          <w:lang w:val="es-PE"/>
        </w:rPr>
        <w:t>causa</w:t>
      </w:r>
      <w:r w:rsidR="00F73048" w:rsidRPr="00E321F2">
        <w:rPr>
          <w:szCs w:val="22"/>
          <w:lang w:val="es-PE"/>
        </w:rPr>
        <w:t>les descritas en el Contrato</w:t>
      </w:r>
      <w:r w:rsidRPr="00E321F2">
        <w:rPr>
          <w:szCs w:val="22"/>
          <w:lang w:val="es-PE"/>
        </w:rPr>
        <w:t xml:space="preserve">, el CONCESIONARIO tiene la obligación de </w:t>
      </w:r>
      <w:r w:rsidR="00194FFF" w:rsidRPr="00E321F2">
        <w:rPr>
          <w:szCs w:val="22"/>
          <w:lang w:val="es-PE"/>
        </w:rPr>
        <w:t xml:space="preserve">entregar </w:t>
      </w:r>
      <w:r w:rsidRPr="00E321F2">
        <w:rPr>
          <w:szCs w:val="22"/>
          <w:lang w:val="es-PE"/>
        </w:rPr>
        <w:t>al CONCEDENTE, a través de la APN, dentro de los treinta (30) Días siguientes, en un único acto, todos los Bienes de la Concesión</w:t>
      </w:r>
      <w:r w:rsidR="00194FFF" w:rsidRPr="00E321F2">
        <w:rPr>
          <w:szCs w:val="22"/>
          <w:lang w:val="es-PE"/>
        </w:rPr>
        <w:t xml:space="preserve">. </w:t>
      </w:r>
      <w:r w:rsidR="00194FFF" w:rsidRPr="00000BE8">
        <w:rPr>
          <w:lang w:val="es-PE"/>
        </w:rPr>
        <w:t xml:space="preserve">En caso la Caducidad de la Concesión opere durante la </w:t>
      </w:r>
      <w:r w:rsidR="00F6026A">
        <w:rPr>
          <w:lang w:val="es-PE"/>
        </w:rPr>
        <w:t xml:space="preserve">ejecución </w:t>
      </w:r>
      <w:r w:rsidR="00F6026A" w:rsidRPr="00E321F2">
        <w:rPr>
          <w:lang w:val="es-PE"/>
        </w:rPr>
        <w:t xml:space="preserve">de las </w:t>
      </w:r>
      <w:r w:rsidR="00F6026A">
        <w:rPr>
          <w:lang w:val="es-PE"/>
        </w:rPr>
        <w:t>Inversiones</w:t>
      </w:r>
      <w:r w:rsidR="00194FFF" w:rsidRPr="00000BE8">
        <w:rPr>
          <w:lang w:val="es-PE"/>
        </w:rPr>
        <w:t xml:space="preserve">, los Bienes de la Concesión deberán estar en buen estado de conservación, tomando en consideración el uso ordinario y la naturaleza de los mismos. En </w:t>
      </w:r>
      <w:r w:rsidR="00C05BC4">
        <w:rPr>
          <w:lang w:val="es-PE"/>
        </w:rPr>
        <w:t xml:space="preserve">todos los </w:t>
      </w:r>
      <w:r w:rsidR="00194FFF" w:rsidRPr="00000BE8">
        <w:rPr>
          <w:lang w:val="es-PE"/>
        </w:rPr>
        <w:t>caso</w:t>
      </w:r>
      <w:r w:rsidR="00C05BC4">
        <w:rPr>
          <w:lang w:val="es-PE"/>
        </w:rPr>
        <w:t>s</w:t>
      </w:r>
      <w:r w:rsidR="00194FFF" w:rsidRPr="00000BE8">
        <w:rPr>
          <w:lang w:val="es-PE"/>
        </w:rPr>
        <w:t xml:space="preserve">, los Bienes de la Concesión </w:t>
      </w:r>
      <w:r w:rsidRPr="00E321F2">
        <w:rPr>
          <w:szCs w:val="22"/>
          <w:lang w:val="es-PE"/>
        </w:rPr>
        <w:t xml:space="preserve">deberán estar </w:t>
      </w:r>
      <w:r w:rsidR="00143330">
        <w:rPr>
          <w:szCs w:val="22"/>
          <w:lang w:val="es-PE"/>
        </w:rPr>
        <w:t xml:space="preserve">libres de ocupantes, libres de cargas y gravámenes,  </w:t>
      </w:r>
      <w:r w:rsidRPr="00E321F2">
        <w:rPr>
          <w:szCs w:val="22"/>
          <w:lang w:val="es-PE"/>
        </w:rPr>
        <w:t>en buen estado de conservación, en condiciones de uso y Explotación acorde con el desgaste natural por su uso bajo los términos del Contrato.</w:t>
      </w:r>
    </w:p>
    <w:p w14:paraId="01059870" w14:textId="77777777" w:rsidR="00721754" w:rsidRPr="002B64AF" w:rsidRDefault="00721754" w:rsidP="00721754">
      <w:pPr>
        <w:pStyle w:val="Textoindependiente"/>
        <w:suppressLineNumbers/>
        <w:suppressAutoHyphens/>
        <w:ind w:left="709"/>
        <w:rPr>
          <w:szCs w:val="22"/>
          <w:lang w:val="es-ES"/>
        </w:rPr>
      </w:pPr>
    </w:p>
    <w:p w14:paraId="4EB5A8C6" w14:textId="4A7131D5" w:rsidR="00721754" w:rsidRPr="00E321F2" w:rsidRDefault="00721754" w:rsidP="00721754">
      <w:pPr>
        <w:pStyle w:val="Textoindependiente"/>
        <w:suppressLineNumbers/>
        <w:suppressAutoHyphens/>
        <w:ind w:left="709"/>
        <w:rPr>
          <w:szCs w:val="22"/>
          <w:lang w:val="es-PE"/>
        </w:rPr>
      </w:pPr>
      <w:r w:rsidRPr="00E321F2">
        <w:rPr>
          <w:szCs w:val="22"/>
          <w:lang w:val="es-PE"/>
        </w:rPr>
        <w:t>En caso exista tecnología de información implementada por terceros, el CONCESIONARIO deberá asegurar que dentro del periodo de reversión se mantenga la operatividad del</w:t>
      </w:r>
      <w:r w:rsidR="00710DC6">
        <w:rPr>
          <w:szCs w:val="22"/>
          <w:lang w:val="es-PE"/>
        </w:rPr>
        <w:t xml:space="preserve"> </w:t>
      </w:r>
      <w:r w:rsidR="008C09C1">
        <w:rPr>
          <w:lang w:val="es-PE"/>
        </w:rPr>
        <w:t>TPMS</w:t>
      </w:r>
      <w:r w:rsidR="00710DC6">
        <w:rPr>
          <w:b/>
          <w:color w:val="FF0000"/>
          <w:sz w:val="24"/>
          <w:szCs w:val="22"/>
          <w:lang w:val="es-PE"/>
        </w:rPr>
        <w:t xml:space="preserve"> </w:t>
      </w:r>
      <w:r w:rsidRPr="00E321F2">
        <w:rPr>
          <w:szCs w:val="22"/>
          <w:lang w:val="es-PE"/>
        </w:rPr>
        <w:t>conforme a los Niveles de Servicio y Productividad alcanzados a dicha fecha. Asimismo, el CONCESIONARIO deberá incluir en los contratos referidos a tecnología de información una cláusula de cesión de posición contractual a favor del CONCEDENTE permitiéndole asumir la posición del CONCESIONARIO en dicho vínculo contractual si así lo requiriera.</w:t>
      </w:r>
    </w:p>
    <w:p w14:paraId="2A189497" w14:textId="77777777" w:rsidR="00721754" w:rsidRPr="00E321F2" w:rsidRDefault="00721754" w:rsidP="00721754">
      <w:pPr>
        <w:pStyle w:val="Textoindependiente"/>
        <w:suppressLineNumbers/>
        <w:suppressAutoHyphens/>
        <w:rPr>
          <w:szCs w:val="22"/>
          <w:lang w:val="es-PE"/>
        </w:rPr>
      </w:pPr>
    </w:p>
    <w:p w14:paraId="0C092FF0"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Durante el acto de devolución, el CONCESIONARIO y la APN suscribirán la respectiva Acta de Reversión de los Bienes de la Concesión. En dicha Acta se establecerán los datos de los representantes y la descripción de los Bienes objeto de la devolución, especificando en general, o para cada uno de sus componentes: características, ubicación, estado de conservación, anotaciones sobre funcionamiento o rendimiento y demás elementos de interés</w:t>
      </w:r>
      <w:r w:rsidR="00D23CFB" w:rsidRPr="00E321F2">
        <w:rPr>
          <w:szCs w:val="22"/>
          <w:lang w:val="es-PE"/>
        </w:rPr>
        <w:t>, según corresponda</w:t>
      </w:r>
      <w:r w:rsidRPr="00E321F2">
        <w:rPr>
          <w:szCs w:val="22"/>
          <w:lang w:val="es-PE"/>
        </w:rPr>
        <w:t>.</w:t>
      </w:r>
    </w:p>
    <w:p w14:paraId="5780BDD0" w14:textId="77777777" w:rsidR="00721754" w:rsidRPr="00E321F2" w:rsidRDefault="00721754" w:rsidP="00721754">
      <w:pPr>
        <w:pStyle w:val="Textoindependiente"/>
        <w:suppressLineNumbers/>
        <w:tabs>
          <w:tab w:val="num" w:pos="709"/>
        </w:tabs>
        <w:suppressAutoHyphens/>
        <w:rPr>
          <w:szCs w:val="22"/>
          <w:lang w:val="es-PE"/>
        </w:rPr>
      </w:pPr>
    </w:p>
    <w:p w14:paraId="00FEB42D" w14:textId="77777777"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Formará parte del Acta de Reversión de los Bienes de la Concesión el Inventario Final así como cualquier otro elemento que ayude a identificar el objeto entregado y su estado de conservación, pudiendo incluirse planos, fotografías o esquemas.</w:t>
      </w:r>
    </w:p>
    <w:p w14:paraId="4652CD22" w14:textId="77777777" w:rsidR="00D23CFB" w:rsidRPr="00E321F2" w:rsidRDefault="00D23CFB" w:rsidP="00D23CFB">
      <w:pPr>
        <w:pStyle w:val="Prrafodelista"/>
        <w:rPr>
          <w:rFonts w:cs="Arial"/>
          <w:szCs w:val="22"/>
          <w:lang w:val="es-PE"/>
        </w:rPr>
      </w:pPr>
    </w:p>
    <w:p w14:paraId="71946053" w14:textId="77777777" w:rsidR="00D23CFB" w:rsidRPr="00E321F2" w:rsidRDefault="00D23CFB" w:rsidP="00D23CFB">
      <w:pPr>
        <w:pStyle w:val="Textoindependiente"/>
        <w:suppressLineNumbers/>
        <w:suppressAutoHyphens/>
        <w:ind w:left="709"/>
        <w:rPr>
          <w:szCs w:val="22"/>
          <w:lang w:val="es-PE"/>
        </w:rPr>
      </w:pPr>
      <w:r w:rsidRPr="00E321F2">
        <w:rPr>
          <w:szCs w:val="22"/>
          <w:lang w:val="es-PE"/>
        </w:rPr>
        <w:t>El Acta de Reversión de los Bienes se suscribirá en tres (3) originales, una para cada una de las Partes y una para el REGULADOR.</w:t>
      </w:r>
    </w:p>
    <w:p w14:paraId="644046B0" w14:textId="77777777" w:rsidR="00721754" w:rsidRPr="00E321F2" w:rsidRDefault="00721754" w:rsidP="00721754">
      <w:pPr>
        <w:pStyle w:val="Textoindependiente"/>
        <w:suppressLineNumbers/>
        <w:suppressAutoHyphens/>
        <w:ind w:left="709"/>
        <w:rPr>
          <w:szCs w:val="22"/>
          <w:lang w:val="es-PE"/>
        </w:rPr>
      </w:pPr>
    </w:p>
    <w:p w14:paraId="10E4B591" w14:textId="77777777" w:rsidR="00721754" w:rsidRPr="00E321F2" w:rsidRDefault="00721754" w:rsidP="00670523">
      <w:pPr>
        <w:pStyle w:val="Textoindependiente"/>
        <w:numPr>
          <w:ilvl w:val="1"/>
          <w:numId w:val="67"/>
        </w:numPr>
        <w:suppressLineNumbers/>
        <w:tabs>
          <w:tab w:val="num" w:pos="792"/>
        </w:tabs>
        <w:suppressAutoHyphens/>
        <w:ind w:left="709" w:hanging="709"/>
        <w:rPr>
          <w:bCs/>
          <w:szCs w:val="22"/>
          <w:lang w:val="es-PE"/>
        </w:rPr>
      </w:pPr>
      <w:r w:rsidRPr="00E321F2">
        <w:rPr>
          <w:szCs w:val="22"/>
          <w:lang w:val="es-PE"/>
        </w:rPr>
        <w:t>Todos los bienes contenidos en el Inventario Inicial son considerados Bienes de la Concesión,</w:t>
      </w:r>
      <w:r w:rsidRPr="00E321F2">
        <w:rPr>
          <w:bCs/>
          <w:szCs w:val="22"/>
          <w:lang w:val="es-PE"/>
        </w:rPr>
        <w:t xml:space="preserve"> salvo los que el CONCESIONARIO está facultado a demoler o dar de baja. </w:t>
      </w:r>
    </w:p>
    <w:p w14:paraId="3116372C" w14:textId="77777777" w:rsidR="00721754" w:rsidRPr="00E321F2" w:rsidRDefault="00721754" w:rsidP="00721754">
      <w:pPr>
        <w:pStyle w:val="Textoindependiente"/>
        <w:suppressLineNumbers/>
        <w:suppressAutoHyphens/>
        <w:rPr>
          <w:bCs/>
          <w:szCs w:val="22"/>
          <w:lang w:val="es-PE"/>
        </w:rPr>
      </w:pPr>
    </w:p>
    <w:p w14:paraId="3C4F4F01" w14:textId="77777777" w:rsidR="00721754" w:rsidRPr="00E321F2" w:rsidRDefault="00721754" w:rsidP="00721754">
      <w:pPr>
        <w:pStyle w:val="Ttulo2"/>
        <w:ind w:left="0"/>
        <w:jc w:val="both"/>
        <w:rPr>
          <w:rFonts w:ascii="Arial" w:hAnsi="Arial" w:cs="Arial"/>
          <w:b/>
          <w:bCs/>
          <w:szCs w:val="22"/>
          <w:u w:val="none"/>
          <w:lang w:val="es-PE"/>
        </w:rPr>
      </w:pPr>
      <w:bookmarkStart w:id="629" w:name="_Toc501374779"/>
      <w:r w:rsidRPr="00E321F2">
        <w:rPr>
          <w:rFonts w:ascii="Arial" w:hAnsi="Arial" w:cs="Arial"/>
          <w:b/>
          <w:bCs/>
          <w:szCs w:val="22"/>
          <w:u w:val="none"/>
          <w:lang w:val="es-PE"/>
        </w:rPr>
        <w:t>REEMPLAZO DE BIENES DE LA CONCESION</w:t>
      </w:r>
      <w:bookmarkEnd w:id="629"/>
      <w:r w:rsidRPr="00E321F2">
        <w:rPr>
          <w:rFonts w:ascii="Arial" w:hAnsi="Arial" w:cs="Arial"/>
          <w:b/>
          <w:bCs/>
          <w:szCs w:val="22"/>
          <w:u w:val="none"/>
          <w:lang w:val="es-PE"/>
        </w:rPr>
        <w:t xml:space="preserve"> </w:t>
      </w:r>
    </w:p>
    <w:p w14:paraId="49969FCC" w14:textId="77777777" w:rsidR="00721754" w:rsidRPr="00E321F2" w:rsidRDefault="00721754" w:rsidP="00721754">
      <w:pPr>
        <w:pStyle w:val="Textoindependiente"/>
        <w:suppressLineNumbers/>
        <w:suppressAutoHyphens/>
        <w:rPr>
          <w:bCs/>
          <w:szCs w:val="22"/>
          <w:lang w:val="es-PE"/>
        </w:rPr>
      </w:pPr>
    </w:p>
    <w:p w14:paraId="327D250F" w14:textId="28D7350A" w:rsidR="00721754" w:rsidRPr="00E321F2"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El CONCESIONARIO tiene como obligación principal, reponer o reemplazar a su</w:t>
      </w:r>
      <w:r w:rsidR="00A00629">
        <w:rPr>
          <w:szCs w:val="22"/>
          <w:lang w:val="es-PE"/>
        </w:rPr>
        <w:t xml:space="preserve"> cuenta,</w:t>
      </w:r>
      <w:r w:rsidRPr="00E321F2">
        <w:rPr>
          <w:szCs w:val="22"/>
          <w:lang w:val="es-PE"/>
        </w:rPr>
        <w:t xml:space="preserve"> costo</w:t>
      </w:r>
      <w:r w:rsidR="00A00629">
        <w:rPr>
          <w:szCs w:val="22"/>
          <w:lang w:val="es-PE"/>
        </w:rPr>
        <w:t xml:space="preserve"> y riesgo</w:t>
      </w:r>
      <w:r w:rsidRPr="00E321F2">
        <w:rPr>
          <w:szCs w:val="22"/>
          <w:lang w:val="es-PE"/>
        </w:rPr>
        <w:t>, los Bienes de la Concesión que pudieran resultar perdidos, así como aquellos que, debido a su estado de conservación no permitan alcanzar y mantener los requerimientos contenidos en los Anexos 3 y 4 o no permiten cumplir con los Servicios Estándar.</w:t>
      </w:r>
    </w:p>
    <w:p w14:paraId="06038306" w14:textId="77777777" w:rsidR="00721754" w:rsidRPr="00E321F2" w:rsidRDefault="00721754" w:rsidP="00721754">
      <w:pPr>
        <w:pStyle w:val="Textoindependiente"/>
        <w:suppressLineNumbers/>
        <w:suppressAutoHyphens/>
        <w:ind w:left="709"/>
        <w:rPr>
          <w:szCs w:val="22"/>
          <w:lang w:val="es-PE"/>
        </w:rPr>
      </w:pPr>
    </w:p>
    <w:p w14:paraId="4FC63719" w14:textId="0EFA713A" w:rsidR="002465EF" w:rsidRDefault="00721754" w:rsidP="00670523">
      <w:pPr>
        <w:pStyle w:val="Textoindependiente"/>
        <w:numPr>
          <w:ilvl w:val="1"/>
          <w:numId w:val="67"/>
        </w:numPr>
        <w:suppressLineNumbers/>
        <w:tabs>
          <w:tab w:val="num" w:pos="792"/>
        </w:tabs>
        <w:suppressAutoHyphens/>
        <w:ind w:left="709" w:hanging="709"/>
        <w:rPr>
          <w:szCs w:val="22"/>
          <w:lang w:val="es-PE"/>
        </w:rPr>
      </w:pPr>
      <w:r w:rsidRPr="00E321F2">
        <w:rPr>
          <w:szCs w:val="22"/>
          <w:lang w:val="es-PE"/>
        </w:rPr>
        <w:t xml:space="preserve">En los casos que sea necesaria la reposición de uno o más Bienes de la Concesión </w:t>
      </w:r>
      <w:r w:rsidR="00B90063">
        <w:rPr>
          <w:szCs w:val="22"/>
          <w:lang w:val="es-PE"/>
        </w:rPr>
        <w:t xml:space="preserve">que resulten perdidos o siniestrados, o </w:t>
      </w:r>
      <w:r w:rsidRPr="00E321F2">
        <w:rPr>
          <w:szCs w:val="22"/>
          <w:lang w:val="es-PE"/>
        </w:rPr>
        <w:t xml:space="preserve">cuando resulte conveniente el reemplazo de uno o más de dichos bienes para la mejor prestación de los Servicios, </w:t>
      </w:r>
      <w:r w:rsidR="00B134FA">
        <w:rPr>
          <w:szCs w:val="22"/>
          <w:lang w:val="es-PE"/>
        </w:rPr>
        <w:t xml:space="preserve">o cuando requiera utilizar un componente de uno o más bienes antes de su baja, </w:t>
      </w:r>
      <w:r w:rsidRPr="00E321F2">
        <w:rPr>
          <w:szCs w:val="22"/>
          <w:lang w:val="es-PE"/>
        </w:rPr>
        <w:t xml:space="preserve">el CONCESIONARIO solicitará </w:t>
      </w:r>
      <w:r w:rsidR="00B90063">
        <w:rPr>
          <w:szCs w:val="22"/>
          <w:lang w:val="es-PE"/>
        </w:rPr>
        <w:t xml:space="preserve">al CONCEDENTE, con copia </w:t>
      </w:r>
      <w:r w:rsidRPr="00E321F2">
        <w:rPr>
          <w:szCs w:val="22"/>
          <w:lang w:val="es-PE"/>
        </w:rPr>
        <w:t>al REGULADOR</w:t>
      </w:r>
      <w:r w:rsidR="00832EAE">
        <w:rPr>
          <w:szCs w:val="22"/>
          <w:lang w:val="es-PE"/>
        </w:rPr>
        <w:t xml:space="preserve"> y la APN</w:t>
      </w:r>
      <w:r w:rsidR="00B90063">
        <w:rPr>
          <w:szCs w:val="22"/>
          <w:lang w:val="es-PE"/>
        </w:rPr>
        <w:t>, la autorización de tales reposiciones o reemplazos</w:t>
      </w:r>
      <w:r w:rsidR="00B134FA">
        <w:rPr>
          <w:szCs w:val="22"/>
          <w:lang w:val="es-PE"/>
        </w:rPr>
        <w:t xml:space="preserve"> o usos</w:t>
      </w:r>
      <w:r w:rsidRPr="00E321F2">
        <w:rPr>
          <w:szCs w:val="22"/>
          <w:lang w:val="es-PE"/>
        </w:rPr>
        <w:t xml:space="preserve">. </w:t>
      </w:r>
    </w:p>
    <w:p w14:paraId="023CA396" w14:textId="77777777" w:rsidR="002465EF" w:rsidRDefault="002465EF" w:rsidP="002B64AF">
      <w:pPr>
        <w:pStyle w:val="Prrafodelista"/>
        <w:rPr>
          <w:szCs w:val="22"/>
          <w:lang w:val="es-PE"/>
        </w:rPr>
      </w:pPr>
    </w:p>
    <w:p w14:paraId="6B5C5B60" w14:textId="6248693F" w:rsidR="00B90063" w:rsidRPr="002B64AF" w:rsidRDefault="00B90063" w:rsidP="002B64AF">
      <w:pPr>
        <w:pStyle w:val="Textoindependiente"/>
        <w:suppressLineNumbers/>
        <w:suppressAutoHyphens/>
        <w:ind w:left="709"/>
        <w:rPr>
          <w:szCs w:val="22"/>
          <w:lang w:val="es-PE"/>
        </w:rPr>
      </w:pPr>
      <w:r w:rsidRPr="002B64AF">
        <w:rPr>
          <w:szCs w:val="22"/>
          <w:lang w:val="es-PE"/>
        </w:rPr>
        <w:t xml:space="preserve">Una vez ingresada la </w:t>
      </w:r>
      <w:r>
        <w:rPr>
          <w:szCs w:val="22"/>
          <w:lang w:val="es-PE"/>
        </w:rPr>
        <w:t>s</w:t>
      </w:r>
      <w:r w:rsidRPr="002B64AF">
        <w:rPr>
          <w:szCs w:val="22"/>
          <w:lang w:val="es-PE"/>
        </w:rPr>
        <w:t>olicitud del CONCESIONARIO, el CONCEDENTE tendrá un plazo no mayor de quince (15) Días, contados</w:t>
      </w:r>
      <w:r w:rsidR="00832EAE">
        <w:rPr>
          <w:szCs w:val="22"/>
          <w:lang w:val="es-PE"/>
        </w:rPr>
        <w:t xml:space="preserve"> luego de la opinión de la APN, la cual tendrá un plazo de quince (15) Días contados</w:t>
      </w:r>
      <w:r w:rsidR="00832EAE" w:rsidRPr="002B64AF">
        <w:rPr>
          <w:szCs w:val="22"/>
          <w:lang w:val="es-PE"/>
        </w:rPr>
        <w:t xml:space="preserve"> </w:t>
      </w:r>
      <w:r w:rsidRPr="002B64AF">
        <w:rPr>
          <w:szCs w:val="22"/>
          <w:lang w:val="es-PE"/>
        </w:rPr>
        <w:t>desde la presentación de la solicitud, para emitir su pronunciamiento sobre la razonabilidad de la solicitud de reposición o reemplazo</w:t>
      </w:r>
      <w:r w:rsidR="00B134FA">
        <w:rPr>
          <w:szCs w:val="22"/>
          <w:lang w:val="es-PE"/>
        </w:rPr>
        <w:t xml:space="preserve"> o uso</w:t>
      </w:r>
      <w:r w:rsidRPr="002B64AF">
        <w:rPr>
          <w:szCs w:val="22"/>
          <w:lang w:val="es-PE"/>
        </w:rPr>
        <w:t xml:space="preserve">, y </w:t>
      </w:r>
      <w:r w:rsidR="00B134FA">
        <w:rPr>
          <w:szCs w:val="22"/>
          <w:lang w:val="es-PE"/>
        </w:rPr>
        <w:t xml:space="preserve">en  caso corresponda </w:t>
      </w:r>
      <w:r w:rsidRPr="002B64AF">
        <w:rPr>
          <w:szCs w:val="22"/>
          <w:lang w:val="es-PE"/>
        </w:rPr>
        <w:t xml:space="preserve">las características técnicas del nuevo bien propuesto que será adquirido para este fin. El CONCEDENTE podrá aprobar, rechazar o efectuar observaciones a la solicitud. En este último caso, el CONCEDENTE comunicará al CONCESIONARIO, con copia al REGULADOR, el plazo de subsanación que considere necesario. El silencio del CONCEDENTE implicará su conformidad irrevocable con </w:t>
      </w:r>
      <w:r w:rsidR="00B134FA">
        <w:rPr>
          <w:szCs w:val="22"/>
          <w:lang w:val="es-PE"/>
        </w:rPr>
        <w:t xml:space="preserve">la reposición o </w:t>
      </w:r>
      <w:r w:rsidRPr="002B64AF">
        <w:rPr>
          <w:szCs w:val="22"/>
          <w:lang w:val="es-PE"/>
        </w:rPr>
        <w:t>el reemplazo</w:t>
      </w:r>
      <w:r w:rsidR="00B134FA">
        <w:rPr>
          <w:szCs w:val="22"/>
          <w:lang w:val="es-PE"/>
        </w:rPr>
        <w:t xml:space="preserve"> o el uso que haya sido solicitado</w:t>
      </w:r>
      <w:r w:rsidRPr="002B64AF">
        <w:rPr>
          <w:szCs w:val="22"/>
          <w:lang w:val="es-PE"/>
        </w:rPr>
        <w:t xml:space="preserve">. </w:t>
      </w:r>
    </w:p>
    <w:p w14:paraId="512A6052" w14:textId="77777777" w:rsidR="00B90063" w:rsidRPr="002B64AF" w:rsidRDefault="00B90063" w:rsidP="002B64AF">
      <w:pPr>
        <w:pStyle w:val="Textoindependiente"/>
        <w:suppressLineNumbers/>
        <w:suppressAutoHyphens/>
        <w:ind w:left="709"/>
        <w:rPr>
          <w:szCs w:val="22"/>
          <w:lang w:val="es-PE"/>
        </w:rPr>
      </w:pPr>
    </w:p>
    <w:p w14:paraId="61BE10AA" w14:textId="64A3A339" w:rsidR="00B90063" w:rsidRPr="002B64AF" w:rsidRDefault="00B90063" w:rsidP="002B64AF">
      <w:pPr>
        <w:pStyle w:val="Textoindependiente"/>
        <w:suppressLineNumbers/>
        <w:suppressAutoHyphens/>
        <w:ind w:left="709"/>
        <w:rPr>
          <w:szCs w:val="22"/>
          <w:lang w:val="es-PE"/>
        </w:rPr>
      </w:pPr>
      <w:r w:rsidRPr="002B64AF">
        <w:rPr>
          <w:szCs w:val="22"/>
          <w:lang w:val="es-PE"/>
        </w:rPr>
        <w:t xml:space="preserve">Una vez aprobada la reposición o reemplazo del bien </w:t>
      </w:r>
      <w:r w:rsidR="00B134FA">
        <w:rPr>
          <w:szCs w:val="22"/>
          <w:lang w:val="es-PE"/>
        </w:rPr>
        <w:t xml:space="preserve">o uso de uno de sus componentes </w:t>
      </w:r>
      <w:r w:rsidRPr="002B64AF">
        <w:rPr>
          <w:szCs w:val="22"/>
          <w:lang w:val="es-PE"/>
        </w:rPr>
        <w:t>por el CONCEDENTE, se considerará como aprobada automáticamente la baja del bien, lo que será tomado en consideración por el REGULADOR para fines de control del Inventario de los Bienes de la Concesión, a presentarse en el plazo establecido en el presente Contrato de Concesión. Adicionalmente, el CONCESIONARIO deberá tramitar el alta del bien de reposición o de reemplazo conforme a lo establecido en el Reglamento aplicable al control de Altas y Bajas de OSITRAN.</w:t>
      </w:r>
    </w:p>
    <w:p w14:paraId="539232A8" w14:textId="77777777" w:rsidR="002465EF" w:rsidRDefault="00B90063" w:rsidP="002B64AF">
      <w:pPr>
        <w:pStyle w:val="Textoindependiente"/>
        <w:suppressLineNumbers/>
        <w:suppressAutoHyphens/>
        <w:ind w:left="709"/>
        <w:rPr>
          <w:szCs w:val="22"/>
          <w:lang w:val="es-PE"/>
        </w:rPr>
      </w:pPr>
      <w:r w:rsidRPr="00E321F2" w:rsidDel="00B90063">
        <w:rPr>
          <w:szCs w:val="22"/>
          <w:lang w:val="es-PE"/>
        </w:rPr>
        <w:t xml:space="preserve"> </w:t>
      </w:r>
    </w:p>
    <w:p w14:paraId="2AAE3C43" w14:textId="77777777" w:rsidR="00721754" w:rsidRPr="00E321F2" w:rsidRDefault="00721754" w:rsidP="002B64AF">
      <w:pPr>
        <w:pStyle w:val="Textoindependiente"/>
        <w:suppressLineNumbers/>
        <w:suppressAutoHyphens/>
        <w:ind w:left="709"/>
        <w:rPr>
          <w:szCs w:val="22"/>
          <w:lang w:val="es-PE"/>
        </w:rPr>
      </w:pPr>
      <w:r w:rsidRPr="00E321F2">
        <w:rPr>
          <w:szCs w:val="22"/>
          <w:lang w:val="es-PE"/>
        </w:rPr>
        <w:t xml:space="preserve">El CONCESIONARIO deberá efectuar la devolución al CONCEDENTE de los Bienes de la Concesión a sustituir, mediante la suscripción del Acta de Reversión de los Bienes, para tal fin. El CONCESIONARIO pondrá a disposición del CONCEDENTE dichos bienes mediante una comunicación escrita, en un plazo que no deberá exceder de los treinta (30) Días Calendario de producida la conformidad, expresa o tácita, del </w:t>
      </w:r>
      <w:r w:rsidR="00B90063">
        <w:rPr>
          <w:szCs w:val="22"/>
          <w:lang w:val="es-PE"/>
        </w:rPr>
        <w:t>CONCEDENTE</w:t>
      </w:r>
      <w:r w:rsidRPr="00E321F2">
        <w:rPr>
          <w:szCs w:val="22"/>
          <w:lang w:val="es-PE"/>
        </w:rPr>
        <w:t>. El CONCESIONARIO enviará copia de dicha comunicación al REGULADOR.</w:t>
      </w:r>
    </w:p>
    <w:p w14:paraId="794A9906" w14:textId="77777777" w:rsidR="002465EF" w:rsidRDefault="002465EF" w:rsidP="002B64AF">
      <w:pPr>
        <w:pStyle w:val="Textoindependiente"/>
        <w:suppressLineNumbers/>
        <w:suppressAutoHyphens/>
        <w:ind w:left="709"/>
        <w:rPr>
          <w:lang w:val="es-PE"/>
        </w:rPr>
      </w:pPr>
    </w:p>
    <w:p w14:paraId="3DDD6E58" w14:textId="4A79CA8B" w:rsidR="002465EF" w:rsidRPr="002B64AF" w:rsidRDefault="002465EF" w:rsidP="002B64AF">
      <w:pPr>
        <w:pStyle w:val="Textoindependiente"/>
        <w:suppressLineNumbers/>
        <w:suppressAutoHyphens/>
        <w:ind w:left="709"/>
        <w:rPr>
          <w:lang w:val="es-PE"/>
        </w:rPr>
      </w:pPr>
      <w:r>
        <w:rPr>
          <w:szCs w:val="22"/>
          <w:lang w:val="es-PE"/>
        </w:rPr>
        <w:t xml:space="preserve">En tanto no se suscriba el Acta de </w:t>
      </w:r>
      <w:r w:rsidR="00B90063">
        <w:rPr>
          <w:szCs w:val="22"/>
          <w:lang w:val="es-PE"/>
        </w:rPr>
        <w:t>Reversión</w:t>
      </w:r>
      <w:r>
        <w:rPr>
          <w:szCs w:val="22"/>
          <w:lang w:val="es-PE"/>
        </w:rPr>
        <w:t xml:space="preserve"> de los Bienes, el CONCESIONARIO deberá, </w:t>
      </w:r>
      <w:r w:rsidRPr="002B64AF">
        <w:rPr>
          <w:szCs w:val="22"/>
          <w:lang w:val="es-PE"/>
        </w:rPr>
        <w:t>a su c</w:t>
      </w:r>
      <w:r w:rsidR="001823B8">
        <w:rPr>
          <w:szCs w:val="22"/>
          <w:lang w:val="es-PE"/>
        </w:rPr>
        <w:t>uenta</w:t>
      </w:r>
      <w:r w:rsidRPr="002B64AF">
        <w:rPr>
          <w:szCs w:val="22"/>
          <w:lang w:val="es-PE"/>
        </w:rPr>
        <w:t xml:space="preserve"> y riesgo</w:t>
      </w:r>
      <w:r>
        <w:rPr>
          <w:szCs w:val="22"/>
          <w:lang w:val="es-PE"/>
        </w:rPr>
        <w:t>,</w:t>
      </w:r>
      <w:r w:rsidRPr="002B64AF">
        <w:rPr>
          <w:szCs w:val="22"/>
          <w:lang w:val="es-PE"/>
        </w:rPr>
        <w:t xml:space="preserve"> custodiar, inventariar y darle el mantenimiento necesario a</w:t>
      </w:r>
      <w:r>
        <w:rPr>
          <w:szCs w:val="22"/>
          <w:lang w:val="es-PE"/>
        </w:rPr>
        <w:t xml:space="preserve"> </w:t>
      </w:r>
      <w:r w:rsidRPr="002B64AF">
        <w:rPr>
          <w:szCs w:val="22"/>
          <w:lang w:val="es-PE"/>
        </w:rPr>
        <w:t>l</w:t>
      </w:r>
      <w:r>
        <w:rPr>
          <w:szCs w:val="22"/>
          <w:lang w:val="es-PE"/>
        </w:rPr>
        <w:t xml:space="preserve">os bienes en cuestión </w:t>
      </w:r>
      <w:r w:rsidRPr="002B64AF">
        <w:rPr>
          <w:szCs w:val="22"/>
          <w:lang w:val="es-PE"/>
        </w:rPr>
        <w:t>a fin que no sufra</w:t>
      </w:r>
      <w:r>
        <w:rPr>
          <w:szCs w:val="22"/>
          <w:lang w:val="es-PE"/>
        </w:rPr>
        <w:t>n</w:t>
      </w:r>
      <w:r w:rsidRPr="002B64AF">
        <w:rPr>
          <w:szCs w:val="22"/>
          <w:lang w:val="es-PE"/>
        </w:rPr>
        <w:t xml:space="preserve"> </w:t>
      </w:r>
      <w:r w:rsidRPr="008D014A">
        <w:rPr>
          <w:szCs w:val="22"/>
          <w:lang w:val="es-PE"/>
        </w:rPr>
        <w:t xml:space="preserve">mayor </w:t>
      </w:r>
      <w:r w:rsidRPr="002B64AF">
        <w:rPr>
          <w:szCs w:val="22"/>
          <w:lang w:val="es-PE"/>
        </w:rPr>
        <w:t>deterioro al proveniente de su condición.</w:t>
      </w:r>
    </w:p>
    <w:p w14:paraId="72DF06D9" w14:textId="77777777" w:rsidR="00721754" w:rsidRPr="002B64AF" w:rsidRDefault="00721754" w:rsidP="00721754">
      <w:pPr>
        <w:pStyle w:val="Textoindependiente"/>
        <w:suppressLineNumbers/>
        <w:suppressAutoHyphens/>
        <w:rPr>
          <w:bCs/>
          <w:szCs w:val="22"/>
          <w:lang w:val="es-ES"/>
        </w:rPr>
      </w:pPr>
    </w:p>
    <w:p w14:paraId="7116ADB6" w14:textId="77777777" w:rsidR="00721754" w:rsidRPr="00E321F2" w:rsidRDefault="00721754" w:rsidP="00670523">
      <w:pPr>
        <w:pStyle w:val="Textoindependiente"/>
        <w:numPr>
          <w:ilvl w:val="1"/>
          <w:numId w:val="67"/>
        </w:numPr>
        <w:suppressLineNumbers/>
        <w:tabs>
          <w:tab w:val="num" w:pos="792"/>
        </w:tabs>
        <w:suppressAutoHyphens/>
        <w:ind w:left="709" w:hanging="709"/>
        <w:rPr>
          <w:bCs/>
          <w:szCs w:val="22"/>
          <w:lang w:val="es-PE"/>
        </w:rPr>
      </w:pPr>
      <w:r w:rsidRPr="00E321F2">
        <w:rPr>
          <w:bCs/>
          <w:szCs w:val="22"/>
          <w:lang w:val="es-PE"/>
        </w:rPr>
        <w:t>Lo dispuesto en las presentes cláusulas no será de aplicación para los casos de Fuerza Mayor</w:t>
      </w:r>
      <w:r w:rsidR="009548F4">
        <w:rPr>
          <w:bCs/>
          <w:szCs w:val="22"/>
          <w:lang w:val="es-PE"/>
        </w:rPr>
        <w:t xml:space="preserve"> o caso fortuito</w:t>
      </w:r>
      <w:r w:rsidRPr="00E321F2">
        <w:rPr>
          <w:bCs/>
          <w:szCs w:val="22"/>
          <w:lang w:val="es-PE"/>
        </w:rPr>
        <w:t>.</w:t>
      </w:r>
    </w:p>
    <w:p w14:paraId="0E131B20" w14:textId="77777777" w:rsidR="00721754" w:rsidRPr="00E321F2" w:rsidRDefault="00721754" w:rsidP="00721754">
      <w:pPr>
        <w:pStyle w:val="Textoindependiente"/>
        <w:suppressLineNumbers/>
        <w:suppressAutoHyphens/>
        <w:rPr>
          <w:bCs/>
          <w:szCs w:val="22"/>
          <w:lang w:val="es-PE"/>
        </w:rPr>
      </w:pPr>
    </w:p>
    <w:p w14:paraId="0E0465C8" w14:textId="77777777" w:rsidR="00721754" w:rsidRPr="00E321F2" w:rsidRDefault="00721754" w:rsidP="00721754">
      <w:pPr>
        <w:ind w:left="709"/>
        <w:jc w:val="both"/>
        <w:rPr>
          <w:rFonts w:cs="Arial"/>
          <w:szCs w:val="22"/>
          <w:lang w:val="es-PE"/>
        </w:rPr>
      </w:pPr>
      <w:r w:rsidRPr="00E321F2">
        <w:rPr>
          <w:rFonts w:cs="Arial"/>
          <w:szCs w:val="22"/>
          <w:lang w:val="es-PE"/>
        </w:rPr>
        <w:t>De conformidad a lo establecido en la Cláusula 5.1</w:t>
      </w:r>
      <w:r w:rsidR="00755975">
        <w:rPr>
          <w:rFonts w:cs="Arial"/>
          <w:szCs w:val="22"/>
          <w:lang w:val="es-PE"/>
        </w:rPr>
        <w:t>5</w:t>
      </w:r>
      <w:r w:rsidRPr="00E321F2">
        <w:rPr>
          <w:rFonts w:cs="Arial"/>
          <w:szCs w:val="22"/>
          <w:lang w:val="es-PE"/>
        </w:rPr>
        <w:t>, el Reglamento Aplicable al Control de las Altas y Bajas de los Bienes de la Concesión aprobado por el REGULADOR es de aplicación supletoria al presente Contrato.</w:t>
      </w:r>
    </w:p>
    <w:p w14:paraId="59C16440" w14:textId="77777777" w:rsidR="00F85115" w:rsidRPr="00D36976" w:rsidRDefault="00F85115" w:rsidP="00D36976">
      <w:pPr>
        <w:pStyle w:val="Textoindependiente"/>
      </w:pPr>
      <w:bookmarkStart w:id="630" w:name="_Toc381960093"/>
    </w:p>
    <w:p w14:paraId="6B2FC6BC" w14:textId="77777777" w:rsidR="00F85115" w:rsidRPr="00A20D9C" w:rsidRDefault="00F85115" w:rsidP="00F85115">
      <w:pPr>
        <w:pStyle w:val="Ttulo2"/>
        <w:ind w:left="0"/>
        <w:jc w:val="both"/>
        <w:rPr>
          <w:rFonts w:ascii="Arial" w:hAnsi="Arial" w:cs="Arial"/>
          <w:b/>
          <w:bCs/>
          <w:u w:val="none"/>
        </w:rPr>
      </w:pPr>
      <w:bookmarkStart w:id="631" w:name="_Toc501374780"/>
      <w:r w:rsidRPr="005933F5">
        <w:rPr>
          <w:rFonts w:ascii="Arial" w:hAnsi="Arial" w:cs="Arial"/>
          <w:b/>
          <w:bCs/>
          <w:u w:val="none"/>
        </w:rPr>
        <w:t>DE LA FORMALIZACIÓN DE LA CESIÓN DE POSICIÓN CONTRACTUAL CORRESPONDIENTE A LOS CONTRATOS CONSIGNADOS EN EL ANEXO</w:t>
      </w:r>
      <w:bookmarkEnd w:id="630"/>
      <w:r w:rsidR="00E12045" w:rsidRPr="007640D9">
        <w:rPr>
          <w:rFonts w:ascii="Arial" w:hAnsi="Arial" w:cs="Arial"/>
          <w:b/>
          <w:bCs/>
          <w:u w:val="none"/>
        </w:rPr>
        <w:t xml:space="preserve"> 16</w:t>
      </w:r>
      <w:bookmarkEnd w:id="631"/>
    </w:p>
    <w:p w14:paraId="22E8122F" w14:textId="77777777" w:rsidR="00F85115" w:rsidRPr="00A20D9C" w:rsidRDefault="00F85115" w:rsidP="00F85115">
      <w:pPr>
        <w:pStyle w:val="Textoindependiente"/>
      </w:pPr>
    </w:p>
    <w:p w14:paraId="3C0E6087" w14:textId="77777777" w:rsidR="00F85115" w:rsidRPr="005933F5" w:rsidRDefault="00F85115" w:rsidP="00670523">
      <w:pPr>
        <w:pStyle w:val="Textoindependiente"/>
        <w:numPr>
          <w:ilvl w:val="1"/>
          <w:numId w:val="67"/>
        </w:numPr>
        <w:suppressLineNumbers/>
        <w:tabs>
          <w:tab w:val="num" w:pos="792"/>
        </w:tabs>
        <w:suppressAutoHyphens/>
        <w:ind w:left="709" w:hanging="709"/>
        <w:rPr>
          <w:bCs/>
          <w:szCs w:val="22"/>
        </w:rPr>
      </w:pPr>
      <w:r w:rsidRPr="005933F5">
        <w:rPr>
          <w:bCs/>
          <w:szCs w:val="22"/>
        </w:rPr>
        <w:t xml:space="preserve">En un plazo no mayor a </w:t>
      </w:r>
      <w:r w:rsidRPr="005933F5">
        <w:rPr>
          <w:bCs/>
        </w:rPr>
        <w:t>diez (10</w:t>
      </w:r>
      <w:r w:rsidRPr="005933F5">
        <w:rPr>
          <w:bCs/>
          <w:szCs w:val="22"/>
        </w:rPr>
        <w:t xml:space="preserve">) Días Calendario contados a partir de la Fecha de Cierre, el CONCESIONARIO deberá </w:t>
      </w:r>
      <w:r w:rsidR="009548F4" w:rsidRPr="005933F5">
        <w:rPr>
          <w:bCs/>
          <w:szCs w:val="22"/>
        </w:rPr>
        <w:t xml:space="preserve">comunicar </w:t>
      </w:r>
      <w:r w:rsidRPr="005933F5">
        <w:rPr>
          <w:bCs/>
          <w:szCs w:val="22"/>
        </w:rPr>
        <w:t xml:space="preserve">por escrito a ENAPU con copia al CONCEDENTE, la formalización </w:t>
      </w:r>
      <w:r w:rsidR="009548F4" w:rsidRPr="005933F5">
        <w:rPr>
          <w:bCs/>
          <w:szCs w:val="22"/>
        </w:rPr>
        <w:t xml:space="preserve">o no </w:t>
      </w:r>
      <w:r w:rsidRPr="005933F5">
        <w:rPr>
          <w:bCs/>
          <w:szCs w:val="22"/>
        </w:rPr>
        <w:t xml:space="preserve">de la cesión de posición contractual en los contratos </w:t>
      </w:r>
      <w:r w:rsidR="00CB3DD3" w:rsidRPr="005933F5">
        <w:rPr>
          <w:bCs/>
          <w:szCs w:val="22"/>
        </w:rPr>
        <w:t xml:space="preserve">determinados por el CONCESIONARIO de los </w:t>
      </w:r>
      <w:r w:rsidRPr="005933F5">
        <w:rPr>
          <w:bCs/>
          <w:szCs w:val="22"/>
        </w:rPr>
        <w:t xml:space="preserve">consignados en el </w:t>
      </w:r>
      <w:r w:rsidRPr="007640D9">
        <w:rPr>
          <w:bCs/>
          <w:szCs w:val="22"/>
        </w:rPr>
        <w:t xml:space="preserve">Anexo </w:t>
      </w:r>
      <w:r w:rsidR="00E12045" w:rsidRPr="007640D9">
        <w:rPr>
          <w:bCs/>
          <w:szCs w:val="22"/>
        </w:rPr>
        <w:t>16</w:t>
      </w:r>
      <w:r w:rsidRPr="005933F5">
        <w:rPr>
          <w:bCs/>
          <w:szCs w:val="22"/>
        </w:rPr>
        <w:t xml:space="preserve">, a efectos que </w:t>
      </w:r>
      <w:r w:rsidR="003D3C5C" w:rsidRPr="005933F5">
        <w:rPr>
          <w:bCs/>
          <w:szCs w:val="22"/>
        </w:rPr>
        <w:t>ENAPU</w:t>
      </w:r>
      <w:r w:rsidRPr="005933F5">
        <w:rPr>
          <w:bCs/>
          <w:szCs w:val="22"/>
        </w:rPr>
        <w:t xml:space="preserve">, dentro de los </w:t>
      </w:r>
      <w:r w:rsidRPr="005933F5">
        <w:rPr>
          <w:bCs/>
        </w:rPr>
        <w:t>diez (10</w:t>
      </w:r>
      <w:r w:rsidRPr="005933F5">
        <w:rPr>
          <w:bCs/>
          <w:szCs w:val="22"/>
        </w:rPr>
        <w:t>) Días Calendario previos a la fecha de Toma de Posesión,</w:t>
      </w:r>
      <w:r w:rsidR="003D3C5C" w:rsidRPr="005933F5">
        <w:rPr>
          <w:bCs/>
          <w:szCs w:val="22"/>
        </w:rPr>
        <w:t xml:space="preserve"> realice</w:t>
      </w:r>
      <w:r w:rsidRPr="005933F5">
        <w:rPr>
          <w:bCs/>
          <w:szCs w:val="22"/>
        </w:rPr>
        <w:t xml:space="preserve"> la comunicación de fecha cierta a la que se refiere el artículo 1435 del Código Civil a las respectivas contrapartes. </w:t>
      </w:r>
      <w:r w:rsidR="00CB3DD3" w:rsidRPr="005933F5">
        <w:rPr>
          <w:bCs/>
          <w:szCs w:val="22"/>
        </w:rPr>
        <w:t xml:space="preserve"> Con relación a los contratos no elegidos por el CONCESIONARIO para formalizar la cesión de posición contractual, ENAPU deberá proceder con la resolución de los mismos bajo su responsabilidad. </w:t>
      </w:r>
    </w:p>
    <w:p w14:paraId="0E99F183" w14:textId="77777777" w:rsidR="009548F4" w:rsidRDefault="009548F4" w:rsidP="00A654FD">
      <w:pPr>
        <w:pStyle w:val="Textoindependiente"/>
        <w:suppressLineNumbers/>
        <w:suppressAutoHyphens/>
        <w:ind w:left="709"/>
        <w:rPr>
          <w:bCs/>
          <w:szCs w:val="22"/>
        </w:rPr>
      </w:pPr>
    </w:p>
    <w:p w14:paraId="42D2F998" w14:textId="77777777" w:rsidR="00A654FD" w:rsidRPr="00A654FD" w:rsidRDefault="00A654FD" w:rsidP="00A654FD">
      <w:pPr>
        <w:pStyle w:val="Textoindependiente"/>
        <w:suppressLineNumbers/>
        <w:suppressAutoHyphens/>
        <w:ind w:left="709"/>
        <w:rPr>
          <w:bCs/>
          <w:szCs w:val="22"/>
        </w:rPr>
      </w:pPr>
      <w:r w:rsidRPr="00A654FD">
        <w:rPr>
          <w:bCs/>
          <w:szCs w:val="22"/>
        </w:rPr>
        <w:t xml:space="preserve">Como efecto de la cesión de posición contractual, corresponderá al </w:t>
      </w:r>
      <w:r w:rsidR="009548F4" w:rsidRPr="00A654FD">
        <w:rPr>
          <w:bCs/>
          <w:szCs w:val="22"/>
        </w:rPr>
        <w:t>CONCESIONARIO</w:t>
      </w:r>
      <w:r w:rsidRPr="00A654FD">
        <w:rPr>
          <w:bCs/>
          <w:szCs w:val="22"/>
        </w:rPr>
        <w:t xml:space="preserve"> cumplir con las obligaciones correspondientes a la posición contractual asumida, así como ejercer todos los derechos derivados de dicha posición contractual. En caso de la existencia de pasivos generados con anterioridad a la cesión, éstos serán de cargo de ENAPU, por lo que el CONCESIONARIO no asumirá responsabilidad por los incumplimientos de cargo de ENAPU. Asimismo, el CONCESIONARIO no adquirirá derechos ni obligaciones de cobro que se deriven de esos contratos y que se hubiere generado y devengado hasta la fecha de la referida cesión de posición contractual.</w:t>
      </w:r>
    </w:p>
    <w:p w14:paraId="32BE0F3E" w14:textId="77777777" w:rsidR="00A654FD" w:rsidRPr="00A654FD" w:rsidRDefault="00A654FD" w:rsidP="00A654FD">
      <w:pPr>
        <w:pStyle w:val="Textoindependiente"/>
        <w:suppressLineNumbers/>
        <w:suppressAutoHyphens/>
        <w:ind w:left="709"/>
        <w:rPr>
          <w:bCs/>
          <w:szCs w:val="22"/>
        </w:rPr>
      </w:pPr>
      <w:r w:rsidRPr="00A654FD">
        <w:rPr>
          <w:bCs/>
          <w:szCs w:val="22"/>
        </w:rPr>
        <w:t xml:space="preserve"> </w:t>
      </w:r>
    </w:p>
    <w:p w14:paraId="405B7AE4" w14:textId="77777777" w:rsidR="00A654FD" w:rsidRPr="00A20D9C" w:rsidRDefault="00A654FD" w:rsidP="003A31EB">
      <w:pPr>
        <w:pStyle w:val="Textoindependiente"/>
        <w:suppressLineNumbers/>
        <w:suppressAutoHyphens/>
        <w:ind w:left="709"/>
        <w:rPr>
          <w:bCs/>
          <w:szCs w:val="22"/>
        </w:rPr>
      </w:pPr>
      <w:r w:rsidRPr="00A654FD">
        <w:rPr>
          <w:bCs/>
          <w:szCs w:val="22"/>
        </w:rPr>
        <w:t>Respecto de los contratos cuya cesión no hubiera sido requerida por el CONCESIONARIO, éste no asumirá responsabilidades ni pasivos generados como consecuencia de dichos contratos.</w:t>
      </w:r>
    </w:p>
    <w:p w14:paraId="10864D9B" w14:textId="77777777" w:rsidR="00721754" w:rsidRPr="0062258A" w:rsidRDefault="00721754" w:rsidP="00721754">
      <w:pPr>
        <w:pStyle w:val="Textoindependiente"/>
        <w:suppressLineNumbers/>
        <w:suppressAutoHyphens/>
        <w:rPr>
          <w:b/>
          <w:bCs/>
        </w:rPr>
      </w:pPr>
    </w:p>
    <w:p w14:paraId="0B5BDF72" w14:textId="77777777" w:rsidR="00721754" w:rsidRPr="00E321F2" w:rsidRDefault="00721754" w:rsidP="00721754">
      <w:pPr>
        <w:pStyle w:val="Textoindependiente"/>
        <w:suppressLineNumbers/>
        <w:suppressAutoHyphens/>
        <w:rPr>
          <w:bCs/>
          <w:szCs w:val="22"/>
          <w:lang w:val="es-PE"/>
        </w:rPr>
      </w:pPr>
    </w:p>
    <w:p w14:paraId="5E97CB5D" w14:textId="77777777" w:rsidR="00721754" w:rsidRPr="00E321F2" w:rsidRDefault="00721754" w:rsidP="00721754">
      <w:pPr>
        <w:pStyle w:val="Ttulo1"/>
        <w:rPr>
          <w:rFonts w:cs="Arial"/>
          <w:lang w:val="es-PE"/>
        </w:rPr>
      </w:pPr>
      <w:bookmarkStart w:id="632" w:name="_Toc501374781"/>
      <w:r w:rsidRPr="00E321F2">
        <w:rPr>
          <w:rFonts w:cs="Arial"/>
          <w:lang w:val="es-PE"/>
        </w:rPr>
        <w:t>SECCIÓN VI:</w:t>
      </w:r>
      <w:r w:rsidRPr="00E321F2">
        <w:rPr>
          <w:rFonts w:cs="Arial"/>
          <w:lang w:val="es-PE"/>
        </w:rPr>
        <w:tab/>
        <w:t xml:space="preserve"> DE LAS OBRAS DE LA INFRAESTRUCTURA PORTUARIA</w:t>
      </w:r>
      <w:bookmarkEnd w:id="632"/>
    </w:p>
    <w:p w14:paraId="00619C69" w14:textId="77777777" w:rsidR="00721754" w:rsidRPr="00E321F2" w:rsidRDefault="00721754" w:rsidP="00721754">
      <w:pPr>
        <w:rPr>
          <w:rFonts w:cs="Arial"/>
          <w:lang w:val="es-PE"/>
        </w:rPr>
      </w:pPr>
    </w:p>
    <w:p w14:paraId="3BBA11A8" w14:textId="05810924" w:rsidR="00721754" w:rsidRPr="00E321F2" w:rsidRDefault="00815A04" w:rsidP="00721754">
      <w:pPr>
        <w:pStyle w:val="Textoindependiente"/>
        <w:rPr>
          <w:lang w:val="es-PE"/>
        </w:rPr>
      </w:pPr>
      <w:r w:rsidRPr="00E321F2">
        <w:rPr>
          <w:lang w:val="es-PE"/>
        </w:rPr>
        <w:t xml:space="preserve">Las </w:t>
      </w:r>
      <w:r w:rsidR="00721754" w:rsidRPr="00E321F2">
        <w:rPr>
          <w:lang w:val="es-PE"/>
        </w:rPr>
        <w:t xml:space="preserve">disposiciones </w:t>
      </w:r>
      <w:r w:rsidRPr="00E321F2">
        <w:rPr>
          <w:lang w:val="es-PE"/>
        </w:rPr>
        <w:t xml:space="preserve">que se desarrollan a continuación </w:t>
      </w:r>
      <w:r w:rsidR="00721754" w:rsidRPr="00E321F2">
        <w:rPr>
          <w:lang w:val="es-PE"/>
        </w:rPr>
        <w:t xml:space="preserve">son aplicables para todas las </w:t>
      </w:r>
      <w:r w:rsidR="008723A3">
        <w:rPr>
          <w:lang w:val="es-PE"/>
        </w:rPr>
        <w:t>Inversiones Obligatorias, Inversiones en Función a la Demanda</w:t>
      </w:r>
      <w:r w:rsidR="006F5A25">
        <w:rPr>
          <w:lang w:val="es-PE"/>
        </w:rPr>
        <w:t>, Inversiones Complementarias</w:t>
      </w:r>
      <w:r w:rsidR="008723A3">
        <w:rPr>
          <w:lang w:val="es-PE"/>
        </w:rPr>
        <w:t xml:space="preserve"> e Inversiones Discrecionales que </w:t>
      </w:r>
      <w:r w:rsidR="00721754" w:rsidRPr="00E321F2">
        <w:rPr>
          <w:lang w:val="es-PE"/>
        </w:rPr>
        <w:t>el CONCESIONARIO desee realizar en el</w:t>
      </w:r>
      <w:r w:rsidR="00710DC6">
        <w:rPr>
          <w:lang w:val="es-PE"/>
        </w:rPr>
        <w:t xml:space="preserve"> Terminal Portuario Multipropósito de Salaverry</w:t>
      </w:r>
      <w:r w:rsidR="00721754" w:rsidRPr="00E321F2">
        <w:rPr>
          <w:lang w:val="es-PE"/>
        </w:rPr>
        <w:t xml:space="preserve">. </w:t>
      </w:r>
    </w:p>
    <w:p w14:paraId="6C4425A2" w14:textId="77777777" w:rsidR="00721754" w:rsidRPr="00E321F2" w:rsidRDefault="00721754" w:rsidP="00721754">
      <w:pPr>
        <w:rPr>
          <w:rFonts w:cs="Arial"/>
          <w:lang w:val="es-PE"/>
        </w:rPr>
      </w:pPr>
    </w:p>
    <w:p w14:paraId="0D64AAA5" w14:textId="77777777" w:rsidR="0072449D" w:rsidRPr="002B64AF" w:rsidRDefault="0072449D" w:rsidP="002B64AF">
      <w:pPr>
        <w:pStyle w:val="Textoindependiente"/>
        <w:rPr>
          <w:lang w:val="es-PE"/>
        </w:rPr>
      </w:pPr>
      <w:r>
        <w:rPr>
          <w:lang w:val="es-PE"/>
        </w:rPr>
        <w:t>Se deja expresa constancia que l</w:t>
      </w:r>
      <w:r w:rsidRPr="002B64AF">
        <w:rPr>
          <w:lang w:val="es-PE"/>
        </w:rPr>
        <w:t xml:space="preserve">a aprobación de los </w:t>
      </w:r>
      <w:r>
        <w:rPr>
          <w:lang w:val="es-PE"/>
        </w:rPr>
        <w:t>distintos documentos señalados en la presente sección</w:t>
      </w:r>
      <w:r w:rsidR="004319BB">
        <w:rPr>
          <w:lang w:val="es-PE"/>
        </w:rPr>
        <w:t xml:space="preserve"> y en el presente </w:t>
      </w:r>
      <w:r>
        <w:rPr>
          <w:lang w:val="es-PE"/>
        </w:rPr>
        <w:t>Contrato de Concesión,</w:t>
      </w:r>
      <w:r w:rsidRPr="002B64AF">
        <w:rPr>
          <w:lang w:val="es-PE"/>
        </w:rPr>
        <w:t xml:space="preserve"> no valida su contenido ni enerva ni limita la responsabilidad exclusiva del CONCESIONARIO de cumplir </w:t>
      </w:r>
      <w:r>
        <w:rPr>
          <w:lang w:val="es-PE"/>
        </w:rPr>
        <w:t xml:space="preserve">con las obligaciones a su cargo y de alcanzar </w:t>
      </w:r>
      <w:r w:rsidRPr="002B64AF">
        <w:rPr>
          <w:lang w:val="es-PE"/>
        </w:rPr>
        <w:t>los Niveles de Servicio</w:t>
      </w:r>
      <w:r>
        <w:rPr>
          <w:lang w:val="es-PE"/>
        </w:rPr>
        <w:t xml:space="preserve"> y Productividad</w:t>
      </w:r>
      <w:r w:rsidRPr="002B64AF">
        <w:rPr>
          <w:lang w:val="es-PE"/>
        </w:rPr>
        <w:t xml:space="preserve"> así como los demás fines del presente Contrato.</w:t>
      </w:r>
    </w:p>
    <w:p w14:paraId="69F339E8" w14:textId="77777777" w:rsidR="0072449D" w:rsidRPr="002B64AF" w:rsidRDefault="0072449D" w:rsidP="00721754">
      <w:pPr>
        <w:pStyle w:val="Textoindependiente"/>
        <w:suppressLineNumbers/>
        <w:suppressAutoHyphens/>
        <w:rPr>
          <w:b/>
          <w:bCs/>
          <w:szCs w:val="22"/>
          <w:lang w:val="es-ES"/>
        </w:rPr>
      </w:pPr>
    </w:p>
    <w:p w14:paraId="33015B70" w14:textId="77777777" w:rsidR="00721754" w:rsidRPr="00E321F2" w:rsidRDefault="00721754" w:rsidP="00721754">
      <w:pPr>
        <w:pStyle w:val="Textoindependiente"/>
        <w:suppressLineNumbers/>
        <w:suppressAutoHyphens/>
        <w:rPr>
          <w:szCs w:val="22"/>
          <w:lang w:val="es-PE"/>
        </w:rPr>
      </w:pPr>
      <w:r w:rsidRPr="00E321F2">
        <w:rPr>
          <w:b/>
          <w:bCs/>
          <w:szCs w:val="22"/>
          <w:lang w:val="es-PE"/>
        </w:rPr>
        <w:t>DEL EXPEDIENTE TÉCNICO</w:t>
      </w:r>
    </w:p>
    <w:p w14:paraId="561DAF94" w14:textId="77777777" w:rsidR="00721754" w:rsidRPr="00E321F2" w:rsidRDefault="00721754" w:rsidP="00721754">
      <w:pPr>
        <w:pStyle w:val="Textoindependiente"/>
        <w:suppressLineNumbers/>
        <w:suppressAutoHyphens/>
        <w:rPr>
          <w:szCs w:val="22"/>
          <w:lang w:val="es-PE"/>
        </w:rPr>
      </w:pPr>
    </w:p>
    <w:p w14:paraId="4BE59D14" w14:textId="63E27FE9" w:rsidR="00721754" w:rsidRPr="00E321F2" w:rsidRDefault="00EF0375" w:rsidP="00565844">
      <w:pPr>
        <w:pStyle w:val="Textoindependiente"/>
        <w:numPr>
          <w:ilvl w:val="1"/>
          <w:numId w:val="14"/>
        </w:numPr>
        <w:suppressLineNumbers/>
        <w:tabs>
          <w:tab w:val="num" w:pos="709"/>
        </w:tabs>
        <w:suppressAutoHyphens/>
        <w:ind w:left="709" w:hanging="709"/>
        <w:rPr>
          <w:lang w:val="es-PE"/>
        </w:rPr>
      </w:pPr>
      <w:r w:rsidRPr="00E321F2">
        <w:rPr>
          <w:lang w:val="es-PE"/>
        </w:rPr>
        <w:t xml:space="preserve">El CONCESIONARIO se obliga, a su cuenta y riesgo, a elaborar los Expedientes Técnicos para la ejecución de las </w:t>
      </w:r>
      <w:r w:rsidR="00232AAF">
        <w:rPr>
          <w:lang w:val="es-PE"/>
        </w:rPr>
        <w:t>Inversiones</w:t>
      </w:r>
      <w:r w:rsidR="0044187B">
        <w:rPr>
          <w:lang w:val="es-PE"/>
        </w:rPr>
        <w:t xml:space="preserve"> </w:t>
      </w:r>
      <w:r w:rsidR="00721754" w:rsidRPr="00E321F2">
        <w:rPr>
          <w:lang w:val="es-PE"/>
        </w:rPr>
        <w:t xml:space="preserve">siguiendo los </w:t>
      </w:r>
      <w:r w:rsidR="00B919AE" w:rsidRPr="00E321F2">
        <w:rPr>
          <w:lang w:val="es-PE"/>
        </w:rPr>
        <w:t xml:space="preserve">Términos </w:t>
      </w:r>
      <w:r w:rsidR="00B919AE">
        <w:rPr>
          <w:lang w:val="es-PE"/>
        </w:rPr>
        <w:t>d</w:t>
      </w:r>
      <w:r w:rsidR="00B919AE" w:rsidRPr="00E321F2">
        <w:rPr>
          <w:lang w:val="es-PE"/>
        </w:rPr>
        <w:t xml:space="preserve">e Referencia </w:t>
      </w:r>
      <w:r w:rsidR="00721754" w:rsidRPr="00E321F2">
        <w:rPr>
          <w:lang w:val="es-PE"/>
        </w:rPr>
        <w:t>a que se refiere el Anexo 6</w:t>
      </w:r>
      <w:r w:rsidRPr="00E321F2">
        <w:rPr>
          <w:lang w:val="es-PE"/>
        </w:rPr>
        <w:t xml:space="preserve"> </w:t>
      </w:r>
      <w:r w:rsidR="00B53988">
        <w:rPr>
          <w:lang w:val="es-PE"/>
        </w:rPr>
        <w:t>así como lo establecido en el Anexo 9 del presente Contrato</w:t>
      </w:r>
      <w:r w:rsidR="00721754" w:rsidRPr="00E321F2">
        <w:rPr>
          <w:lang w:val="es-PE"/>
        </w:rPr>
        <w:t>.</w:t>
      </w:r>
    </w:p>
    <w:p w14:paraId="42C7D9B6" w14:textId="77777777" w:rsidR="00F47C7B" w:rsidRDefault="00F47C7B" w:rsidP="00F47C7B">
      <w:pPr>
        <w:ind w:left="709"/>
        <w:jc w:val="both"/>
        <w:rPr>
          <w:rFonts w:cs="Arial"/>
          <w:szCs w:val="22"/>
          <w:lang w:val="es-PE"/>
        </w:rPr>
      </w:pPr>
    </w:p>
    <w:p w14:paraId="07F805F8" w14:textId="77777777" w:rsidR="00856EFD" w:rsidRDefault="00B919AE" w:rsidP="00635E33">
      <w:pPr>
        <w:ind w:left="709"/>
        <w:jc w:val="both"/>
        <w:rPr>
          <w:rFonts w:cs="Arial"/>
          <w:szCs w:val="22"/>
          <w:lang w:val="es-PE"/>
        </w:rPr>
      </w:pPr>
      <w:r>
        <w:rPr>
          <w:rFonts w:cs="Arial"/>
          <w:szCs w:val="22"/>
          <w:lang w:val="es-PE"/>
        </w:rPr>
        <w:t xml:space="preserve">Sin perjuicio de las modificaciones previamente aceptadas por la APN, el Expediente Técnico aprobado </w:t>
      </w:r>
      <w:r w:rsidR="00635E33">
        <w:rPr>
          <w:rFonts w:cs="Arial"/>
          <w:szCs w:val="22"/>
          <w:lang w:val="es-PE"/>
        </w:rPr>
        <w:t xml:space="preserve">por la APN tendrá carácter vinculante y será de observancia </w:t>
      </w:r>
      <w:r w:rsidR="00856EFD" w:rsidRPr="00856EFD">
        <w:rPr>
          <w:rFonts w:cs="Arial"/>
          <w:szCs w:val="22"/>
          <w:lang w:val="es-PE"/>
        </w:rPr>
        <w:t xml:space="preserve"> obligatori</w:t>
      </w:r>
      <w:r w:rsidR="00635E33">
        <w:rPr>
          <w:rFonts w:cs="Arial"/>
          <w:szCs w:val="22"/>
          <w:lang w:val="es-PE"/>
        </w:rPr>
        <w:t>a</w:t>
      </w:r>
      <w:r w:rsidR="00856EFD" w:rsidRPr="00856EFD">
        <w:rPr>
          <w:rFonts w:cs="Arial"/>
          <w:szCs w:val="22"/>
          <w:lang w:val="es-PE"/>
        </w:rPr>
        <w:t xml:space="preserve"> para la </w:t>
      </w:r>
      <w:r w:rsidR="00635E33">
        <w:rPr>
          <w:rFonts w:cs="Arial"/>
          <w:szCs w:val="22"/>
          <w:lang w:val="es-PE"/>
        </w:rPr>
        <w:t xml:space="preserve">ejecución de las Obras </w:t>
      </w:r>
      <w:r w:rsidR="00635E33" w:rsidRPr="00635E33">
        <w:rPr>
          <w:rFonts w:cs="Arial"/>
          <w:szCs w:val="22"/>
          <w:lang w:val="es-PE"/>
        </w:rPr>
        <w:t>correspondientes a la Etapa o Etapas objeto del documento aprobado</w:t>
      </w:r>
      <w:r w:rsidR="00F409CF">
        <w:rPr>
          <w:rFonts w:cs="Arial"/>
          <w:szCs w:val="22"/>
          <w:lang w:val="es-PE"/>
        </w:rPr>
        <w:t>.</w:t>
      </w:r>
    </w:p>
    <w:p w14:paraId="5109AF51" w14:textId="77777777" w:rsidR="00F409CF" w:rsidRPr="00856EFD" w:rsidRDefault="00F409CF" w:rsidP="00635E33">
      <w:pPr>
        <w:ind w:left="709"/>
        <w:jc w:val="both"/>
        <w:rPr>
          <w:rFonts w:cs="Arial"/>
          <w:szCs w:val="22"/>
          <w:lang w:val="es-PE"/>
        </w:rPr>
      </w:pPr>
    </w:p>
    <w:p w14:paraId="5E3C5584" w14:textId="0B5C26B6" w:rsidR="00873AF2" w:rsidRPr="00873AF2" w:rsidRDefault="00873AF2" w:rsidP="00873AF2">
      <w:pPr>
        <w:pStyle w:val="Textoindependiente2"/>
        <w:numPr>
          <w:ilvl w:val="1"/>
          <w:numId w:val="14"/>
        </w:numPr>
        <w:tabs>
          <w:tab w:val="clear" w:pos="792"/>
        </w:tabs>
        <w:spacing w:after="120"/>
        <w:ind w:left="709" w:hanging="709"/>
        <w:rPr>
          <w:b w:val="0"/>
          <w:lang w:val="es-PE"/>
        </w:rPr>
      </w:pPr>
      <w:r w:rsidRPr="00873AF2">
        <w:rPr>
          <w:b w:val="0"/>
          <w:lang w:val="es-PE"/>
        </w:rPr>
        <w:t xml:space="preserve">El </w:t>
      </w:r>
      <w:r>
        <w:rPr>
          <w:b w:val="0"/>
          <w:lang w:val="es-PE"/>
        </w:rPr>
        <w:t>E</w:t>
      </w:r>
      <w:r w:rsidRPr="00873AF2">
        <w:rPr>
          <w:b w:val="0"/>
          <w:lang w:val="es-PE"/>
        </w:rPr>
        <w:t xml:space="preserve">xpediente </w:t>
      </w:r>
      <w:r>
        <w:rPr>
          <w:b w:val="0"/>
          <w:lang w:val="es-PE"/>
        </w:rPr>
        <w:t>T</w:t>
      </w:r>
      <w:r w:rsidRPr="00873AF2">
        <w:rPr>
          <w:b w:val="0"/>
          <w:lang w:val="es-PE"/>
        </w:rPr>
        <w:t xml:space="preserve">écnico de las </w:t>
      </w:r>
      <w:r>
        <w:rPr>
          <w:b w:val="0"/>
          <w:lang w:val="es-PE"/>
        </w:rPr>
        <w:t>I</w:t>
      </w:r>
      <w:r w:rsidRPr="00873AF2">
        <w:rPr>
          <w:b w:val="0"/>
          <w:lang w:val="es-PE"/>
        </w:rPr>
        <w:t xml:space="preserve">nversiones </w:t>
      </w:r>
      <w:r>
        <w:rPr>
          <w:b w:val="0"/>
          <w:lang w:val="es-PE"/>
        </w:rPr>
        <w:t>O</w:t>
      </w:r>
      <w:r w:rsidRPr="00873AF2">
        <w:rPr>
          <w:b w:val="0"/>
          <w:lang w:val="es-PE"/>
        </w:rPr>
        <w:t xml:space="preserve">bligatorias deberá ser presentado a la APN para su aprobación en un plazo no mayor a doce (12) meses contados a partir de la </w:t>
      </w:r>
      <w:r>
        <w:rPr>
          <w:b w:val="0"/>
          <w:lang w:val="es-PE"/>
        </w:rPr>
        <w:t>F</w:t>
      </w:r>
      <w:r w:rsidRPr="00873AF2">
        <w:rPr>
          <w:b w:val="0"/>
          <w:lang w:val="es-PE"/>
        </w:rPr>
        <w:t xml:space="preserve">echa de </w:t>
      </w:r>
      <w:r>
        <w:rPr>
          <w:b w:val="0"/>
          <w:lang w:val="es-PE"/>
        </w:rPr>
        <w:t>C</w:t>
      </w:r>
      <w:r w:rsidRPr="00873AF2">
        <w:rPr>
          <w:b w:val="0"/>
          <w:lang w:val="es-PE"/>
        </w:rPr>
        <w:t>ierre.</w:t>
      </w:r>
    </w:p>
    <w:p w14:paraId="7D34660F" w14:textId="77777777" w:rsidR="00873AF2" w:rsidRDefault="00873AF2" w:rsidP="00873AF2">
      <w:pPr>
        <w:pStyle w:val="Textoindependiente"/>
        <w:suppressLineNumbers/>
        <w:tabs>
          <w:tab w:val="num" w:pos="792"/>
        </w:tabs>
        <w:suppressAutoHyphens/>
        <w:ind w:left="709"/>
        <w:rPr>
          <w:lang w:val="es-PE"/>
        </w:rPr>
      </w:pPr>
    </w:p>
    <w:p w14:paraId="7B97A76A" w14:textId="77777777" w:rsidR="00B30CA4" w:rsidRPr="002B64AF" w:rsidRDefault="00B30CA4" w:rsidP="00873AF2">
      <w:pPr>
        <w:pStyle w:val="Textoindependiente"/>
        <w:suppressLineNumbers/>
        <w:tabs>
          <w:tab w:val="num" w:pos="792"/>
        </w:tabs>
        <w:suppressAutoHyphens/>
        <w:ind w:left="709"/>
        <w:rPr>
          <w:lang w:val="es-PE"/>
        </w:rPr>
      </w:pPr>
      <w:r w:rsidRPr="00B30CA4">
        <w:rPr>
          <w:lang w:val="es-PE"/>
        </w:rPr>
        <w:t xml:space="preserve">El CONCESIONARIO deberá </w:t>
      </w:r>
      <w:r w:rsidR="005F424F">
        <w:rPr>
          <w:lang w:val="es-PE"/>
        </w:rPr>
        <w:t>contar con el Expediente Técnico debidamente aprobado por la APN</w:t>
      </w:r>
      <w:r w:rsidRPr="00B30CA4">
        <w:rPr>
          <w:w w:val="95"/>
        </w:rPr>
        <w:t xml:space="preserve">, </w:t>
      </w:r>
      <w:r w:rsidR="005F424F">
        <w:rPr>
          <w:w w:val="95"/>
        </w:rPr>
        <w:t>en los siguientes plazos</w:t>
      </w:r>
      <w:r w:rsidR="00F529BC">
        <w:rPr>
          <w:w w:val="95"/>
        </w:rPr>
        <w:t xml:space="preserve"> máximos</w:t>
      </w:r>
      <w:r w:rsidRPr="00B30CA4">
        <w:rPr>
          <w:w w:val="95"/>
        </w:rPr>
        <w:t xml:space="preserve">: </w:t>
      </w:r>
    </w:p>
    <w:p w14:paraId="03FE8A6B" w14:textId="77777777" w:rsidR="00B30CA4" w:rsidRPr="002B64AF" w:rsidRDefault="00B30CA4" w:rsidP="00B30CA4">
      <w:pPr>
        <w:suppressLineNumbers/>
        <w:tabs>
          <w:tab w:val="num" w:pos="1070"/>
        </w:tabs>
        <w:suppressAutoHyphens/>
        <w:autoSpaceDE w:val="0"/>
        <w:autoSpaceDN w:val="0"/>
        <w:adjustRightInd w:val="0"/>
        <w:ind w:left="700"/>
        <w:jc w:val="both"/>
        <w:rPr>
          <w:rFonts w:cs="Arial"/>
          <w:w w:val="95"/>
          <w:lang w:val="es-PE"/>
        </w:rPr>
      </w:pPr>
    </w:p>
    <w:p w14:paraId="5710D68E" w14:textId="47963C0B" w:rsidR="00B30CA4" w:rsidRPr="00D251AF" w:rsidRDefault="00390B09" w:rsidP="00670523">
      <w:pPr>
        <w:pStyle w:val="Prrafodelista"/>
        <w:numPr>
          <w:ilvl w:val="0"/>
          <w:numId w:val="97"/>
        </w:numPr>
        <w:jc w:val="both"/>
        <w:rPr>
          <w:rFonts w:cs="Arial"/>
          <w:w w:val="95"/>
        </w:rPr>
      </w:pPr>
      <w:r>
        <w:rPr>
          <w:rFonts w:cs="Arial"/>
          <w:w w:val="95"/>
          <w:lang w:val="es-PE"/>
        </w:rPr>
        <w:t xml:space="preserve">Veintidós </w:t>
      </w:r>
      <w:r w:rsidR="00B30CA4" w:rsidRPr="00D251AF">
        <w:rPr>
          <w:rFonts w:cs="Arial"/>
          <w:w w:val="95"/>
        </w:rPr>
        <w:t>(</w:t>
      </w:r>
      <w:r>
        <w:rPr>
          <w:rFonts w:cs="Arial"/>
          <w:w w:val="95"/>
        </w:rPr>
        <w:t>22</w:t>
      </w:r>
      <w:r w:rsidR="00B30CA4" w:rsidRPr="00D251AF">
        <w:rPr>
          <w:rFonts w:cs="Arial"/>
          <w:w w:val="95"/>
        </w:rPr>
        <w:t xml:space="preserve">) </w:t>
      </w:r>
      <w:r w:rsidR="00512EB0">
        <w:rPr>
          <w:rFonts w:cs="Arial"/>
          <w:w w:val="95"/>
        </w:rPr>
        <w:t>M</w:t>
      </w:r>
      <w:r w:rsidR="00B30CA4" w:rsidRPr="00D251AF">
        <w:rPr>
          <w:rFonts w:cs="Arial"/>
          <w:w w:val="95"/>
        </w:rPr>
        <w:t>eses contados desde la Fecha de Cierre</w:t>
      </w:r>
      <w:r w:rsidR="00B30CA4">
        <w:rPr>
          <w:rFonts w:cs="Arial"/>
          <w:w w:val="95"/>
        </w:rPr>
        <w:t xml:space="preserve">, el Expediente Técnico correspondiente a las Inversiones </w:t>
      </w:r>
      <w:r w:rsidR="008321BD">
        <w:rPr>
          <w:rFonts w:cs="Arial"/>
          <w:w w:val="95"/>
        </w:rPr>
        <w:t>Obligatorias</w:t>
      </w:r>
      <w:r w:rsidR="00B30CA4" w:rsidRPr="00D251AF">
        <w:rPr>
          <w:rFonts w:cs="Arial"/>
          <w:w w:val="95"/>
        </w:rPr>
        <w:t>:</w:t>
      </w:r>
    </w:p>
    <w:p w14:paraId="3C03DB74" w14:textId="77777777" w:rsidR="00B30CA4" w:rsidRPr="00D251AF" w:rsidRDefault="00B30CA4" w:rsidP="00B30CA4">
      <w:pPr>
        <w:ind w:left="700"/>
        <w:jc w:val="both"/>
        <w:rPr>
          <w:rFonts w:cs="Arial"/>
          <w:b/>
          <w:w w:val="95"/>
        </w:rPr>
      </w:pPr>
    </w:p>
    <w:p w14:paraId="7B06D11F" w14:textId="5705E532" w:rsidR="00B30CA4" w:rsidRDefault="00390B09" w:rsidP="00670523">
      <w:pPr>
        <w:pStyle w:val="Prrafodelista"/>
        <w:numPr>
          <w:ilvl w:val="0"/>
          <w:numId w:val="97"/>
        </w:numPr>
        <w:jc w:val="both"/>
        <w:rPr>
          <w:rFonts w:cs="Arial"/>
          <w:w w:val="95"/>
        </w:rPr>
      </w:pPr>
      <w:r>
        <w:rPr>
          <w:rFonts w:cs="Arial"/>
          <w:w w:val="95"/>
        </w:rPr>
        <w:t xml:space="preserve">Dieciséis </w:t>
      </w:r>
      <w:r w:rsidR="00B30CA4" w:rsidRPr="00D251AF">
        <w:rPr>
          <w:rFonts w:cs="Arial"/>
          <w:w w:val="95"/>
        </w:rPr>
        <w:t>(</w:t>
      </w:r>
      <w:r>
        <w:rPr>
          <w:rFonts w:cs="Arial"/>
          <w:w w:val="95"/>
        </w:rPr>
        <w:t>16</w:t>
      </w:r>
      <w:r w:rsidR="00B30CA4" w:rsidRPr="00D251AF">
        <w:rPr>
          <w:rFonts w:cs="Arial"/>
          <w:w w:val="95"/>
        </w:rPr>
        <w:t xml:space="preserve">) </w:t>
      </w:r>
      <w:r w:rsidR="00512EB0">
        <w:rPr>
          <w:rFonts w:cs="Arial"/>
          <w:w w:val="95"/>
        </w:rPr>
        <w:t>M</w:t>
      </w:r>
      <w:r w:rsidR="00B30CA4" w:rsidRPr="00D251AF">
        <w:rPr>
          <w:rFonts w:cs="Arial"/>
          <w:w w:val="95"/>
        </w:rPr>
        <w:t xml:space="preserve">eses contados desde </w:t>
      </w:r>
      <w:r w:rsidR="00B30CA4">
        <w:rPr>
          <w:rFonts w:cs="Arial"/>
          <w:w w:val="95"/>
        </w:rPr>
        <w:t>que el REGULADOR notifique al</w:t>
      </w:r>
      <w:r w:rsidR="008321BD">
        <w:rPr>
          <w:rFonts w:cs="Arial"/>
          <w:w w:val="95"/>
        </w:rPr>
        <w:t xml:space="preserve"> CONCESIONARIO </w:t>
      </w:r>
      <w:r w:rsidR="00B30CA4">
        <w:rPr>
          <w:rFonts w:cs="Arial"/>
          <w:w w:val="95"/>
        </w:rPr>
        <w:t>de la configuración del gatillo correspondiente a la Etapa 3.</w:t>
      </w:r>
    </w:p>
    <w:p w14:paraId="4F918640" w14:textId="77777777" w:rsidR="008C5718" w:rsidRPr="008C5718" w:rsidRDefault="008C5718" w:rsidP="002B64AF">
      <w:pPr>
        <w:pStyle w:val="Prrafodelista"/>
        <w:rPr>
          <w:rFonts w:cs="Arial"/>
          <w:w w:val="95"/>
        </w:rPr>
      </w:pPr>
    </w:p>
    <w:p w14:paraId="1CD825FC" w14:textId="4190468D" w:rsidR="008C5718" w:rsidRDefault="00390B09" w:rsidP="00670523">
      <w:pPr>
        <w:pStyle w:val="Prrafodelista"/>
        <w:numPr>
          <w:ilvl w:val="0"/>
          <w:numId w:val="97"/>
        </w:numPr>
        <w:jc w:val="both"/>
        <w:rPr>
          <w:rFonts w:cs="Arial"/>
          <w:w w:val="95"/>
        </w:rPr>
      </w:pPr>
      <w:r>
        <w:rPr>
          <w:rFonts w:cs="Arial"/>
          <w:w w:val="95"/>
        </w:rPr>
        <w:t>Dieciséis</w:t>
      </w:r>
      <w:r w:rsidRPr="00D251AF" w:rsidDel="00390B09">
        <w:rPr>
          <w:rFonts w:cs="Arial"/>
          <w:w w:val="95"/>
        </w:rPr>
        <w:t xml:space="preserve"> </w:t>
      </w:r>
      <w:r w:rsidR="008C5718" w:rsidRPr="00D251AF">
        <w:rPr>
          <w:rFonts w:cs="Arial"/>
          <w:w w:val="95"/>
        </w:rPr>
        <w:t>(</w:t>
      </w:r>
      <w:r>
        <w:rPr>
          <w:rFonts w:cs="Arial"/>
          <w:w w:val="95"/>
        </w:rPr>
        <w:t>16</w:t>
      </w:r>
      <w:r w:rsidR="008C5718" w:rsidRPr="00D251AF">
        <w:rPr>
          <w:rFonts w:cs="Arial"/>
          <w:w w:val="95"/>
        </w:rPr>
        <w:t xml:space="preserve">) </w:t>
      </w:r>
      <w:r w:rsidR="00512EB0">
        <w:rPr>
          <w:rFonts w:cs="Arial"/>
          <w:w w:val="95"/>
        </w:rPr>
        <w:t>M</w:t>
      </w:r>
      <w:r w:rsidR="008C5718" w:rsidRPr="00D251AF">
        <w:rPr>
          <w:rFonts w:cs="Arial"/>
          <w:w w:val="95"/>
        </w:rPr>
        <w:t xml:space="preserve">eses contados desde </w:t>
      </w:r>
      <w:r w:rsidR="008C5718">
        <w:rPr>
          <w:rFonts w:cs="Arial"/>
          <w:w w:val="95"/>
        </w:rPr>
        <w:t>que el REGULADOR notifique al</w:t>
      </w:r>
      <w:r w:rsidR="008321BD">
        <w:rPr>
          <w:rFonts w:cs="Arial"/>
          <w:w w:val="95"/>
        </w:rPr>
        <w:t xml:space="preserve"> CONCESIONARIO </w:t>
      </w:r>
      <w:r w:rsidR="008C5718">
        <w:rPr>
          <w:rFonts w:cs="Arial"/>
          <w:w w:val="95"/>
        </w:rPr>
        <w:t>de la configuración de</w:t>
      </w:r>
      <w:r w:rsidR="00512EB0">
        <w:rPr>
          <w:rFonts w:cs="Arial"/>
          <w:w w:val="95"/>
        </w:rPr>
        <w:t xml:space="preserve"> uno de los </w:t>
      </w:r>
      <w:r w:rsidR="008C5718">
        <w:rPr>
          <w:rFonts w:cs="Arial"/>
          <w:w w:val="95"/>
        </w:rPr>
        <w:t>gatillo</w:t>
      </w:r>
      <w:r w:rsidR="00512EB0">
        <w:rPr>
          <w:rFonts w:cs="Arial"/>
          <w:w w:val="95"/>
        </w:rPr>
        <w:t>s</w:t>
      </w:r>
      <w:r w:rsidR="008C5718">
        <w:rPr>
          <w:rFonts w:cs="Arial"/>
          <w:w w:val="95"/>
        </w:rPr>
        <w:t xml:space="preserve"> correspondiente a la Etapa 4.</w:t>
      </w:r>
    </w:p>
    <w:p w14:paraId="2B35FB22" w14:textId="77777777" w:rsidR="00F529BC" w:rsidRPr="00F529BC" w:rsidRDefault="00F529BC" w:rsidP="002B64AF">
      <w:pPr>
        <w:jc w:val="both"/>
        <w:rPr>
          <w:rFonts w:cs="Arial"/>
          <w:w w:val="95"/>
        </w:rPr>
      </w:pPr>
    </w:p>
    <w:p w14:paraId="50EFFEDF" w14:textId="4224469D" w:rsidR="00B30CA4" w:rsidRDefault="00390B09" w:rsidP="00670523">
      <w:pPr>
        <w:pStyle w:val="Prrafodelista"/>
        <w:numPr>
          <w:ilvl w:val="0"/>
          <w:numId w:val="97"/>
        </w:numPr>
        <w:jc w:val="both"/>
        <w:rPr>
          <w:rFonts w:cs="Arial"/>
          <w:w w:val="95"/>
        </w:rPr>
      </w:pPr>
      <w:r>
        <w:rPr>
          <w:rFonts w:cs="Arial"/>
          <w:w w:val="95"/>
        </w:rPr>
        <w:t>Dieciséis</w:t>
      </w:r>
      <w:r w:rsidR="008C5718" w:rsidRPr="008C5718">
        <w:rPr>
          <w:rFonts w:cs="Arial"/>
          <w:w w:val="95"/>
        </w:rPr>
        <w:t xml:space="preserve"> (</w:t>
      </w:r>
      <w:r>
        <w:rPr>
          <w:rFonts w:cs="Arial"/>
          <w:w w:val="95"/>
        </w:rPr>
        <w:t>16</w:t>
      </w:r>
      <w:r w:rsidR="008C5718" w:rsidRPr="008C5718">
        <w:rPr>
          <w:rFonts w:cs="Arial"/>
          <w:w w:val="95"/>
        </w:rPr>
        <w:t xml:space="preserve">) </w:t>
      </w:r>
      <w:r w:rsidR="00512EB0">
        <w:rPr>
          <w:rFonts w:cs="Arial"/>
          <w:w w:val="95"/>
        </w:rPr>
        <w:t>M</w:t>
      </w:r>
      <w:r w:rsidR="008C5718" w:rsidRPr="008C5718">
        <w:rPr>
          <w:rFonts w:cs="Arial"/>
          <w:w w:val="95"/>
        </w:rPr>
        <w:t>eses contados desde que el REGULADOR notifique al</w:t>
      </w:r>
      <w:r w:rsidR="008321BD">
        <w:rPr>
          <w:rFonts w:cs="Arial"/>
          <w:w w:val="95"/>
        </w:rPr>
        <w:t xml:space="preserve"> CONCESIONARIO </w:t>
      </w:r>
      <w:r w:rsidR="008C5718" w:rsidRPr="008C5718">
        <w:rPr>
          <w:rFonts w:cs="Arial"/>
          <w:w w:val="95"/>
        </w:rPr>
        <w:t xml:space="preserve">de la configuración del gatillo correspondiente a la Etapa </w:t>
      </w:r>
      <w:r w:rsidR="008C5718">
        <w:rPr>
          <w:rFonts w:cs="Arial"/>
          <w:w w:val="95"/>
        </w:rPr>
        <w:t>5</w:t>
      </w:r>
      <w:r w:rsidR="008C5718" w:rsidRPr="008C5718">
        <w:rPr>
          <w:rFonts w:cs="Arial"/>
          <w:w w:val="95"/>
        </w:rPr>
        <w:t>.</w:t>
      </w:r>
    </w:p>
    <w:p w14:paraId="2211A1B5" w14:textId="77777777" w:rsidR="00F529BC" w:rsidRDefault="00F529BC" w:rsidP="002B64AF">
      <w:pPr>
        <w:pStyle w:val="Prrafodelista"/>
        <w:ind w:left="1420"/>
        <w:jc w:val="both"/>
        <w:rPr>
          <w:rFonts w:cs="Arial"/>
          <w:w w:val="95"/>
        </w:rPr>
      </w:pPr>
    </w:p>
    <w:p w14:paraId="1975576D" w14:textId="6217A3FC" w:rsidR="008C5718" w:rsidRPr="008C5718" w:rsidRDefault="00390B09" w:rsidP="00670523">
      <w:pPr>
        <w:pStyle w:val="Prrafodelista"/>
        <w:numPr>
          <w:ilvl w:val="0"/>
          <w:numId w:val="97"/>
        </w:numPr>
        <w:jc w:val="both"/>
        <w:rPr>
          <w:rFonts w:cs="Arial"/>
          <w:w w:val="95"/>
        </w:rPr>
      </w:pPr>
      <w:r>
        <w:rPr>
          <w:rFonts w:cs="Arial"/>
          <w:w w:val="95"/>
        </w:rPr>
        <w:t>Veintidós</w:t>
      </w:r>
      <w:r w:rsidR="008C5718" w:rsidRPr="008C5718">
        <w:rPr>
          <w:rFonts w:cs="Arial"/>
          <w:w w:val="95"/>
        </w:rPr>
        <w:t xml:space="preserve"> (</w:t>
      </w:r>
      <w:r>
        <w:rPr>
          <w:rFonts w:cs="Arial"/>
          <w:w w:val="95"/>
        </w:rPr>
        <w:t>22</w:t>
      </w:r>
      <w:r w:rsidR="008C5718" w:rsidRPr="008C5718">
        <w:rPr>
          <w:rFonts w:cs="Arial"/>
          <w:w w:val="95"/>
        </w:rPr>
        <w:t xml:space="preserve">) </w:t>
      </w:r>
      <w:r w:rsidR="00512EB0">
        <w:rPr>
          <w:rFonts w:cs="Arial"/>
          <w:w w:val="95"/>
        </w:rPr>
        <w:t>M</w:t>
      </w:r>
      <w:r w:rsidR="008C5718" w:rsidRPr="008C5718">
        <w:rPr>
          <w:rFonts w:cs="Arial"/>
          <w:w w:val="95"/>
        </w:rPr>
        <w:t>eses contados desde que el REGULADOR notifique al</w:t>
      </w:r>
      <w:r w:rsidR="008321BD">
        <w:rPr>
          <w:rFonts w:cs="Arial"/>
          <w:w w:val="95"/>
        </w:rPr>
        <w:t xml:space="preserve"> </w:t>
      </w:r>
      <w:r w:rsidR="00F529BC">
        <w:rPr>
          <w:rFonts w:cs="Arial"/>
          <w:w w:val="95"/>
        </w:rPr>
        <w:t>C</w:t>
      </w:r>
      <w:r w:rsidR="008321BD">
        <w:rPr>
          <w:rFonts w:cs="Arial"/>
          <w:w w:val="95"/>
        </w:rPr>
        <w:t xml:space="preserve">ONCESIONARIO </w:t>
      </w:r>
      <w:r w:rsidR="008C5718" w:rsidRPr="008C5718">
        <w:rPr>
          <w:rFonts w:cs="Arial"/>
          <w:w w:val="95"/>
        </w:rPr>
        <w:t>de la configuración de</w:t>
      </w:r>
      <w:r w:rsidR="00512EB0">
        <w:rPr>
          <w:rFonts w:cs="Arial"/>
          <w:w w:val="95"/>
        </w:rPr>
        <w:t xml:space="preserve"> uno de los </w:t>
      </w:r>
      <w:r w:rsidR="008C5718" w:rsidRPr="008C5718">
        <w:rPr>
          <w:rFonts w:cs="Arial"/>
          <w:w w:val="95"/>
        </w:rPr>
        <w:t>gatillo</w:t>
      </w:r>
      <w:r w:rsidR="00512EB0">
        <w:rPr>
          <w:rFonts w:cs="Arial"/>
          <w:w w:val="95"/>
        </w:rPr>
        <w:t>s</w:t>
      </w:r>
      <w:r w:rsidR="008C5718" w:rsidRPr="008C5718">
        <w:rPr>
          <w:rFonts w:cs="Arial"/>
          <w:w w:val="95"/>
        </w:rPr>
        <w:t xml:space="preserve"> correspondiente</w:t>
      </w:r>
      <w:r w:rsidR="00512EB0">
        <w:rPr>
          <w:rFonts w:cs="Arial"/>
          <w:w w:val="95"/>
        </w:rPr>
        <w:t>s</w:t>
      </w:r>
      <w:r w:rsidR="008C5718" w:rsidRPr="008C5718">
        <w:rPr>
          <w:rFonts w:cs="Arial"/>
          <w:w w:val="95"/>
        </w:rPr>
        <w:t xml:space="preserve"> a la Etapa </w:t>
      </w:r>
      <w:r w:rsidR="008C5718">
        <w:rPr>
          <w:rFonts w:cs="Arial"/>
          <w:w w:val="95"/>
        </w:rPr>
        <w:t>de la Nueva Dársena</w:t>
      </w:r>
      <w:r w:rsidR="008C5718" w:rsidRPr="008C5718">
        <w:rPr>
          <w:rFonts w:cs="Arial"/>
          <w:w w:val="95"/>
        </w:rPr>
        <w:t>.</w:t>
      </w:r>
    </w:p>
    <w:p w14:paraId="45A7ACB1" w14:textId="77777777" w:rsidR="00787590" w:rsidRPr="00C978CD" w:rsidRDefault="00787590" w:rsidP="00C978CD">
      <w:pPr>
        <w:pStyle w:val="Textoindependiente"/>
        <w:suppressLineNumbers/>
        <w:suppressAutoHyphens/>
        <w:ind w:left="1134"/>
      </w:pPr>
    </w:p>
    <w:p w14:paraId="4C98CFB4" w14:textId="3FFAD62F" w:rsidR="0091640B" w:rsidRDefault="005F424F" w:rsidP="007A3DC0">
      <w:pPr>
        <w:pStyle w:val="Textoindependiente"/>
        <w:suppressLineNumbers/>
        <w:suppressAutoHyphens/>
        <w:ind w:left="708"/>
        <w:rPr>
          <w:szCs w:val="22"/>
          <w:lang w:val="es-PE"/>
        </w:rPr>
      </w:pPr>
      <w:r w:rsidRPr="00E321F2">
        <w:rPr>
          <w:szCs w:val="22"/>
          <w:lang w:val="es-PE"/>
        </w:rPr>
        <w:t xml:space="preserve">En caso </w:t>
      </w:r>
      <w:r w:rsidR="008321BD">
        <w:rPr>
          <w:szCs w:val="22"/>
          <w:lang w:val="es-PE"/>
        </w:rPr>
        <w:t xml:space="preserve">que por causas imputables al CONCESIONARIO se genere un atraso  mayor a seis (6) </w:t>
      </w:r>
      <w:r w:rsidR="00512EB0">
        <w:rPr>
          <w:szCs w:val="22"/>
          <w:lang w:val="es-PE"/>
        </w:rPr>
        <w:t>M</w:t>
      </w:r>
      <w:r w:rsidR="008321BD">
        <w:rPr>
          <w:szCs w:val="22"/>
          <w:lang w:val="es-PE"/>
        </w:rPr>
        <w:t>eses para la obtención del Expediente Técnico aprobado</w:t>
      </w:r>
      <w:r w:rsidR="000E2823">
        <w:rPr>
          <w:szCs w:val="22"/>
          <w:lang w:val="es-PE"/>
        </w:rPr>
        <w:t xml:space="preserve"> de las Inversiones Obligatorias o de cada una de las Etapas</w:t>
      </w:r>
      <w:r w:rsidR="00F529BC">
        <w:rPr>
          <w:szCs w:val="22"/>
          <w:lang w:val="es-PE"/>
        </w:rPr>
        <w:t xml:space="preserve"> de las Inversiones en Función a la Demanda</w:t>
      </w:r>
      <w:r w:rsidR="000E2823" w:rsidRPr="00E321F2">
        <w:rPr>
          <w:szCs w:val="22"/>
          <w:lang w:val="es-PE"/>
        </w:rPr>
        <w:t xml:space="preserve">, </w:t>
      </w:r>
      <w:r w:rsidR="000E2823">
        <w:rPr>
          <w:szCs w:val="22"/>
          <w:lang w:val="es-PE"/>
        </w:rPr>
        <w:t xml:space="preserve">sin perjuicio de las penalidades generadas o que se generen, </w:t>
      </w:r>
      <w:r w:rsidRPr="00E321F2">
        <w:rPr>
          <w:szCs w:val="22"/>
          <w:lang w:val="es-PE"/>
        </w:rPr>
        <w:t xml:space="preserve">el CONCEDENTE podrá </w:t>
      </w:r>
      <w:r w:rsidR="00C7055E">
        <w:rPr>
          <w:szCs w:val="22"/>
          <w:lang w:val="es-PE"/>
        </w:rPr>
        <w:t xml:space="preserve">invocar </w:t>
      </w:r>
      <w:r w:rsidR="0091640B" w:rsidRPr="00E321F2">
        <w:rPr>
          <w:szCs w:val="22"/>
          <w:lang w:val="es-PE"/>
        </w:rPr>
        <w:t xml:space="preserve">la Caducidad de la Concesión por causa </w:t>
      </w:r>
      <w:r w:rsidR="0091640B">
        <w:rPr>
          <w:szCs w:val="22"/>
          <w:lang w:val="es-PE"/>
        </w:rPr>
        <w:t>imputable a</w:t>
      </w:r>
      <w:r w:rsidR="0091640B" w:rsidRPr="00E321F2">
        <w:rPr>
          <w:szCs w:val="22"/>
          <w:lang w:val="es-PE"/>
        </w:rPr>
        <w:t>l CONCESIONARIO, en ese caso el CONCEDENTE ejecutará la totalidad de la Garantía de Fiel Cumplimiento del Contrato.</w:t>
      </w:r>
    </w:p>
    <w:p w14:paraId="1D64F838" w14:textId="77777777" w:rsidR="005F424F" w:rsidRDefault="005F424F" w:rsidP="002B64AF">
      <w:pPr>
        <w:pStyle w:val="Textoindependiente2"/>
        <w:spacing w:after="120"/>
        <w:ind w:left="709"/>
        <w:rPr>
          <w:b w:val="0"/>
          <w:lang w:val="es-PE"/>
        </w:rPr>
      </w:pPr>
    </w:p>
    <w:p w14:paraId="45934F4A" w14:textId="77777777" w:rsidR="00F62AF8" w:rsidRPr="002B64AF" w:rsidRDefault="00DB089C" w:rsidP="002B64AF">
      <w:pPr>
        <w:pStyle w:val="Textoindependiente"/>
        <w:suppressLineNumbers/>
        <w:suppressAutoHyphens/>
        <w:rPr>
          <w:b/>
          <w:bCs/>
          <w:szCs w:val="22"/>
          <w:lang w:val="es-PE"/>
        </w:rPr>
      </w:pPr>
      <w:bookmarkStart w:id="633" w:name="_Toc428979011"/>
      <w:bookmarkStart w:id="634" w:name="_Toc428979958"/>
      <w:bookmarkStart w:id="635" w:name="_Toc436752279"/>
      <w:bookmarkStart w:id="636" w:name="_Toc437010266"/>
      <w:bookmarkStart w:id="637" w:name="_Toc447286127"/>
      <w:bookmarkStart w:id="638" w:name="_Toc441745906"/>
      <w:bookmarkStart w:id="639" w:name="_Toc491426274"/>
      <w:r w:rsidRPr="00DB089C">
        <w:rPr>
          <w:b/>
          <w:bCs/>
          <w:szCs w:val="22"/>
          <w:lang w:val="es-PE"/>
        </w:rPr>
        <w:t>PROCEDIMIENTO PARA LA PRESENTACIÓN Y APROBACIÓN DEL EXPEDIENTE TÉCNICO</w:t>
      </w:r>
    </w:p>
    <w:bookmarkEnd w:id="633"/>
    <w:bookmarkEnd w:id="634"/>
    <w:bookmarkEnd w:id="635"/>
    <w:bookmarkEnd w:id="636"/>
    <w:bookmarkEnd w:id="637"/>
    <w:bookmarkEnd w:id="638"/>
    <w:bookmarkEnd w:id="639"/>
    <w:p w14:paraId="3F55A6A5" w14:textId="77777777" w:rsidR="00F62AF8" w:rsidRPr="002B64AF" w:rsidRDefault="00F62AF8" w:rsidP="00F62AF8">
      <w:pPr>
        <w:ind w:left="700"/>
        <w:jc w:val="both"/>
        <w:rPr>
          <w:rFonts w:cs="Arial"/>
          <w:w w:val="95"/>
          <w:lang w:val="es-PE"/>
        </w:rPr>
      </w:pPr>
    </w:p>
    <w:p w14:paraId="53E6DCD6" w14:textId="56213CB4" w:rsidR="00F62AF8" w:rsidRPr="002B64AF" w:rsidRDefault="00B30CA4" w:rsidP="00565844">
      <w:pPr>
        <w:pStyle w:val="Textoindependiente2"/>
        <w:numPr>
          <w:ilvl w:val="1"/>
          <w:numId w:val="14"/>
        </w:numPr>
        <w:tabs>
          <w:tab w:val="clear" w:pos="792"/>
        </w:tabs>
        <w:spacing w:after="120"/>
        <w:ind w:left="709" w:hanging="709"/>
        <w:rPr>
          <w:lang w:val="es-PE"/>
        </w:rPr>
      </w:pPr>
      <w:r w:rsidRPr="002B64AF">
        <w:rPr>
          <w:b w:val="0"/>
          <w:lang w:val="es-PE"/>
        </w:rPr>
        <w:t>Una vez presentado el E</w:t>
      </w:r>
      <w:r w:rsidR="00973BBB" w:rsidRPr="002B64AF">
        <w:rPr>
          <w:b w:val="0"/>
          <w:lang w:val="es-PE"/>
        </w:rPr>
        <w:t>xpediente Técnico</w:t>
      </w:r>
      <w:r w:rsidR="00EB11B3">
        <w:rPr>
          <w:b w:val="0"/>
          <w:lang w:val="es-PE"/>
        </w:rPr>
        <w:t xml:space="preserve">, de acuerdo a la Etapa </w:t>
      </w:r>
      <w:r w:rsidR="004319BB">
        <w:rPr>
          <w:b w:val="0"/>
          <w:lang w:val="es-PE"/>
        </w:rPr>
        <w:t>que corresponda</w:t>
      </w:r>
      <w:r w:rsidRPr="002B64AF">
        <w:rPr>
          <w:b w:val="0"/>
          <w:lang w:val="es-PE"/>
        </w:rPr>
        <w:t>, l</w:t>
      </w:r>
      <w:r w:rsidR="00F62AF8" w:rsidRPr="002B64AF">
        <w:rPr>
          <w:b w:val="0"/>
          <w:lang w:val="es-PE"/>
        </w:rPr>
        <w:t xml:space="preserve">a APN dispondrá de un plazo máximo de </w:t>
      </w:r>
      <w:r w:rsidR="006151DC" w:rsidRPr="002B64AF">
        <w:rPr>
          <w:b w:val="0"/>
          <w:lang w:val="es-PE"/>
        </w:rPr>
        <w:t xml:space="preserve">sesenta </w:t>
      </w:r>
      <w:r w:rsidR="00F62AF8" w:rsidRPr="002B64AF">
        <w:rPr>
          <w:b w:val="0"/>
          <w:lang w:val="es-PE"/>
        </w:rPr>
        <w:t>(</w:t>
      </w:r>
      <w:r w:rsidR="006151DC" w:rsidRPr="002B64AF">
        <w:rPr>
          <w:b w:val="0"/>
          <w:lang w:val="es-PE"/>
        </w:rPr>
        <w:t>60</w:t>
      </w:r>
      <w:r w:rsidR="00F62AF8" w:rsidRPr="002B64AF">
        <w:rPr>
          <w:b w:val="0"/>
          <w:lang w:val="es-PE"/>
        </w:rPr>
        <w:t>) Días</w:t>
      </w:r>
      <w:r w:rsidR="006151DC" w:rsidRPr="002B64AF">
        <w:rPr>
          <w:b w:val="0"/>
          <w:lang w:val="es-PE"/>
        </w:rPr>
        <w:t xml:space="preserve"> Calendario</w:t>
      </w:r>
      <w:r w:rsidR="00F62AF8" w:rsidRPr="002B64AF">
        <w:rPr>
          <w:b w:val="0"/>
          <w:lang w:val="es-PE"/>
        </w:rPr>
        <w:t xml:space="preserve">, a partir del día siguiente de recibido el Expediente Técnico para aprobarlo o para emitir las observaciones correspondientes. En caso la APN no se pronuncie en el plazo señalado, se entenderá </w:t>
      </w:r>
      <w:r w:rsidR="006151DC" w:rsidRPr="002B64AF">
        <w:rPr>
          <w:b w:val="0"/>
          <w:lang w:val="es-PE"/>
        </w:rPr>
        <w:t>aprobado</w:t>
      </w:r>
      <w:r w:rsidR="00F62AF8" w:rsidRPr="002B64AF">
        <w:rPr>
          <w:b w:val="0"/>
          <w:lang w:val="es-PE"/>
        </w:rPr>
        <w:t xml:space="preserve"> el Expediente Técnico.</w:t>
      </w:r>
    </w:p>
    <w:p w14:paraId="18DD2E20" w14:textId="77777777" w:rsidR="00F62AF8" w:rsidRPr="00DB089C" w:rsidRDefault="00F62AF8" w:rsidP="002B64AF">
      <w:pPr>
        <w:suppressLineNumbers/>
        <w:tabs>
          <w:tab w:val="num" w:pos="1070"/>
        </w:tabs>
        <w:suppressAutoHyphens/>
        <w:autoSpaceDE w:val="0"/>
        <w:autoSpaceDN w:val="0"/>
        <w:adjustRightInd w:val="0"/>
        <w:ind w:left="700"/>
        <w:jc w:val="both"/>
        <w:rPr>
          <w:rFonts w:cs="Arial"/>
          <w:w w:val="95"/>
        </w:rPr>
      </w:pPr>
      <w:r w:rsidRPr="00973BBB">
        <w:rPr>
          <w:rFonts w:cs="Arial"/>
          <w:w w:val="95"/>
        </w:rPr>
        <w:t xml:space="preserve">En caso existan observaciones formuladas por la APN, el CONCESIONARIO dispondrá de un plazo máximo de </w:t>
      </w:r>
      <w:r w:rsidR="006151DC" w:rsidRPr="00973BBB">
        <w:rPr>
          <w:rFonts w:cs="Arial"/>
          <w:w w:val="95"/>
        </w:rPr>
        <w:t xml:space="preserve">treinta </w:t>
      </w:r>
      <w:r w:rsidRPr="00973BBB">
        <w:rPr>
          <w:rFonts w:cs="Arial"/>
          <w:w w:val="95"/>
        </w:rPr>
        <w:t>(</w:t>
      </w:r>
      <w:r w:rsidR="006151DC" w:rsidRPr="00973BBB">
        <w:rPr>
          <w:rFonts w:cs="Arial"/>
          <w:w w:val="95"/>
        </w:rPr>
        <w:t>3</w:t>
      </w:r>
      <w:r w:rsidRPr="00973BBB">
        <w:rPr>
          <w:rFonts w:cs="Arial"/>
          <w:w w:val="95"/>
        </w:rPr>
        <w:t xml:space="preserve">0) Días para subsanarlas, contados desde el </w:t>
      </w:r>
      <w:r w:rsidR="00635E33">
        <w:rPr>
          <w:rFonts w:cs="Arial"/>
          <w:w w:val="95"/>
        </w:rPr>
        <w:t>Día</w:t>
      </w:r>
      <w:r w:rsidRPr="00973BBB">
        <w:rPr>
          <w:rFonts w:cs="Arial"/>
          <w:w w:val="95"/>
        </w:rPr>
        <w:t xml:space="preserve"> siguiente de la fecha de recepción de dichas observaciones. La subsanación deberá ser remitida a la APN, quien deberá pronunciarse en un plazo no mayor de </w:t>
      </w:r>
      <w:r w:rsidR="006151DC" w:rsidRPr="00973BBB">
        <w:rPr>
          <w:rFonts w:cs="Arial"/>
          <w:w w:val="95"/>
        </w:rPr>
        <w:t>treinta</w:t>
      </w:r>
      <w:r w:rsidRPr="00973BBB">
        <w:rPr>
          <w:rFonts w:cs="Arial"/>
          <w:w w:val="95"/>
        </w:rPr>
        <w:t xml:space="preserve"> (</w:t>
      </w:r>
      <w:r w:rsidR="006151DC" w:rsidRPr="00973BBB">
        <w:rPr>
          <w:rFonts w:cs="Arial"/>
          <w:w w:val="95"/>
        </w:rPr>
        <w:t>3</w:t>
      </w:r>
      <w:r w:rsidRPr="00973BBB">
        <w:rPr>
          <w:rFonts w:cs="Arial"/>
          <w:w w:val="95"/>
        </w:rPr>
        <w:t xml:space="preserve">0) Días. En caso la APN no se pronuncie en el plazo señalado, el Expediente Técnico presentado, se entenderá por </w:t>
      </w:r>
      <w:r w:rsidR="006151DC" w:rsidRPr="00973BBB">
        <w:rPr>
          <w:rFonts w:cs="Arial"/>
          <w:w w:val="95"/>
        </w:rPr>
        <w:t>aprobado</w:t>
      </w:r>
      <w:r w:rsidRPr="00DB089C">
        <w:rPr>
          <w:rFonts w:cs="Arial"/>
          <w:w w:val="95"/>
        </w:rPr>
        <w:t>.</w:t>
      </w:r>
    </w:p>
    <w:p w14:paraId="783F371F" w14:textId="77777777" w:rsidR="00F62AF8" w:rsidRPr="00A568C5" w:rsidRDefault="00F62AF8" w:rsidP="00F62AF8">
      <w:pPr>
        <w:ind w:left="700"/>
        <w:jc w:val="both"/>
        <w:rPr>
          <w:rFonts w:cs="Arial"/>
          <w:w w:val="95"/>
        </w:rPr>
      </w:pPr>
    </w:p>
    <w:p w14:paraId="2C3294A0" w14:textId="3C1FA88B" w:rsidR="00F62AF8" w:rsidRPr="00214FCC" w:rsidRDefault="00F62AF8" w:rsidP="002B64AF">
      <w:pPr>
        <w:suppressLineNumbers/>
        <w:tabs>
          <w:tab w:val="num" w:pos="1070"/>
        </w:tabs>
        <w:suppressAutoHyphens/>
        <w:autoSpaceDE w:val="0"/>
        <w:autoSpaceDN w:val="0"/>
        <w:adjustRightInd w:val="0"/>
        <w:ind w:left="700"/>
        <w:jc w:val="both"/>
        <w:rPr>
          <w:rFonts w:cs="Arial"/>
          <w:w w:val="95"/>
        </w:rPr>
      </w:pPr>
      <w:r w:rsidRPr="00A568C5">
        <w:rPr>
          <w:rFonts w:cs="Arial"/>
          <w:w w:val="95"/>
        </w:rPr>
        <w:t>El atraso en</w:t>
      </w:r>
      <w:r w:rsidR="00873AF2">
        <w:rPr>
          <w:rFonts w:cs="Arial"/>
          <w:w w:val="95"/>
        </w:rPr>
        <w:t xml:space="preserve"> la presentación del Expediente Técnico de las Inversiones Obligatorias a la APN o el atraso en</w:t>
      </w:r>
      <w:r w:rsidRPr="00A568C5">
        <w:rPr>
          <w:rFonts w:cs="Arial"/>
          <w:w w:val="95"/>
        </w:rPr>
        <w:t xml:space="preserve"> </w:t>
      </w:r>
      <w:r w:rsidR="00555F52">
        <w:rPr>
          <w:rFonts w:cs="Arial"/>
          <w:w w:val="95"/>
        </w:rPr>
        <w:t xml:space="preserve">contar con </w:t>
      </w:r>
      <w:r w:rsidRPr="00A568C5">
        <w:rPr>
          <w:rFonts w:cs="Arial"/>
          <w:w w:val="95"/>
        </w:rPr>
        <w:t>el Expediente Técnico que correspo</w:t>
      </w:r>
      <w:r w:rsidRPr="005F424F">
        <w:rPr>
          <w:rFonts w:cs="Arial"/>
          <w:w w:val="95"/>
        </w:rPr>
        <w:t xml:space="preserve">nda </w:t>
      </w:r>
      <w:r w:rsidR="00555F52">
        <w:rPr>
          <w:rFonts w:cs="Arial"/>
          <w:w w:val="95"/>
        </w:rPr>
        <w:t xml:space="preserve">debidamente aprobado por la APN </w:t>
      </w:r>
      <w:r w:rsidRPr="00214FCC">
        <w:rPr>
          <w:rFonts w:cs="Arial"/>
          <w:w w:val="95"/>
        </w:rPr>
        <w:t>dentro de los plazos máximos establecidos en las Cláusulas precedentes, dará lugar a la aplicación de penalidades, conforme a lo previsto en el presente Contrato.</w:t>
      </w:r>
    </w:p>
    <w:p w14:paraId="2B7C9B6A" w14:textId="77777777" w:rsidR="00F62AF8" w:rsidRPr="00214FCC" w:rsidRDefault="00F62AF8" w:rsidP="00F62AF8">
      <w:pPr>
        <w:suppressLineNumbers/>
        <w:tabs>
          <w:tab w:val="num" w:pos="928"/>
        </w:tabs>
        <w:suppressAutoHyphens/>
        <w:autoSpaceDE w:val="0"/>
        <w:autoSpaceDN w:val="0"/>
        <w:adjustRightInd w:val="0"/>
        <w:ind w:left="700"/>
        <w:jc w:val="both"/>
        <w:rPr>
          <w:rFonts w:cs="Arial"/>
          <w:w w:val="95"/>
        </w:rPr>
      </w:pPr>
    </w:p>
    <w:p w14:paraId="6662EA74" w14:textId="77777777" w:rsidR="00F62AF8" w:rsidRPr="002B64AF" w:rsidRDefault="00F62AF8" w:rsidP="00565844">
      <w:pPr>
        <w:pStyle w:val="Textoindependiente2"/>
        <w:numPr>
          <w:ilvl w:val="1"/>
          <w:numId w:val="14"/>
        </w:numPr>
        <w:tabs>
          <w:tab w:val="clear" w:pos="792"/>
        </w:tabs>
        <w:spacing w:after="120"/>
        <w:ind w:left="709" w:hanging="709"/>
        <w:rPr>
          <w:lang w:val="es-PE"/>
        </w:rPr>
      </w:pPr>
      <w:r w:rsidRPr="002B64AF">
        <w:rPr>
          <w:b w:val="0"/>
          <w:lang w:val="es-PE"/>
        </w:rPr>
        <w:t>Si el CONCESIONARIO y la APN no llegaran a un acuerdo respecto de la subsanación de las observaciones efectuadas al Expediente Técnico, la controversia se</w:t>
      </w:r>
      <w:r w:rsidR="00777296" w:rsidRPr="002B64AF">
        <w:rPr>
          <w:b w:val="0"/>
          <w:lang w:val="es-PE"/>
        </w:rPr>
        <w:t>rá</w:t>
      </w:r>
      <w:r w:rsidRPr="002B64AF">
        <w:rPr>
          <w:b w:val="0"/>
          <w:lang w:val="es-PE"/>
        </w:rPr>
        <w:t xml:space="preserve"> dirimida </w:t>
      </w:r>
      <w:r w:rsidR="00973BBB">
        <w:rPr>
          <w:b w:val="0"/>
          <w:lang w:val="es-PE"/>
        </w:rPr>
        <w:t xml:space="preserve">obligatoriamente </w:t>
      </w:r>
      <w:r w:rsidRPr="002B64AF">
        <w:rPr>
          <w:b w:val="0"/>
          <w:lang w:val="es-PE"/>
        </w:rPr>
        <w:t>por peritaje.</w:t>
      </w:r>
    </w:p>
    <w:p w14:paraId="7BC93FC6" w14:textId="77777777" w:rsidR="00DB089C" w:rsidRPr="00973BBB" w:rsidRDefault="00DB089C" w:rsidP="002B64AF">
      <w:pPr>
        <w:ind w:left="697"/>
        <w:jc w:val="both"/>
        <w:rPr>
          <w:rFonts w:cs="Arial"/>
          <w:w w:val="95"/>
        </w:rPr>
      </w:pPr>
    </w:p>
    <w:p w14:paraId="72A094C0" w14:textId="77777777" w:rsidR="00F62AF8" w:rsidRPr="00214FCC" w:rsidRDefault="00F62AF8" w:rsidP="00F62AF8">
      <w:pPr>
        <w:ind w:left="700"/>
        <w:jc w:val="both"/>
        <w:rPr>
          <w:rFonts w:cs="Arial"/>
          <w:w w:val="95"/>
        </w:rPr>
      </w:pPr>
      <w:r w:rsidRPr="00DB089C">
        <w:rPr>
          <w:rFonts w:cs="Arial"/>
          <w:w w:val="95"/>
        </w:rPr>
        <w:t>Para la elección del perito, en un plazo máximo de quince (15) Días, contados desde la comunicación de</w:t>
      </w:r>
      <w:r w:rsidRPr="00A568C5">
        <w:rPr>
          <w:rFonts w:cs="Arial"/>
          <w:w w:val="95"/>
        </w:rPr>
        <w:t xml:space="preserve"> la </w:t>
      </w:r>
      <w:r w:rsidRPr="005F424F">
        <w:rPr>
          <w:rFonts w:cs="Arial"/>
          <w:w w:val="95"/>
        </w:rPr>
        <w:t>APN manteniendo las observaciones formuladas, la APN y el CONCESIONARIO propondrán</w:t>
      </w:r>
      <w:r w:rsidRPr="00214FCC">
        <w:rPr>
          <w:rFonts w:cs="Arial"/>
          <w:w w:val="95"/>
        </w:rPr>
        <w:t xml:space="preserve"> al REGULADOR, cada uno, dos (02) entidades de reconocido prestigio nacional o internacional para realizar el peritaje. </w:t>
      </w:r>
    </w:p>
    <w:p w14:paraId="1577737A" w14:textId="77777777" w:rsidR="00F62AF8" w:rsidRPr="00214FCC" w:rsidRDefault="00F62AF8" w:rsidP="00F62AF8">
      <w:pPr>
        <w:ind w:left="700"/>
        <w:jc w:val="both"/>
        <w:rPr>
          <w:rFonts w:cs="Arial"/>
          <w:w w:val="95"/>
        </w:rPr>
      </w:pPr>
    </w:p>
    <w:p w14:paraId="2295CE30" w14:textId="77777777" w:rsidR="00F62AF8" w:rsidRPr="007A3DC0" w:rsidRDefault="00F62AF8" w:rsidP="00F62AF8">
      <w:pPr>
        <w:ind w:left="700"/>
        <w:jc w:val="both"/>
        <w:rPr>
          <w:rFonts w:cs="Arial"/>
          <w:w w:val="95"/>
        </w:rPr>
      </w:pPr>
      <w:r w:rsidRPr="000D2A7D">
        <w:rPr>
          <w:rFonts w:cs="Arial"/>
          <w:w w:val="95"/>
        </w:rPr>
        <w:t>En un plazo máximo de quince (15) Días de recibidas las propuestas o incluso sin ellas</w:t>
      </w:r>
      <w:r w:rsidRPr="000E2823">
        <w:rPr>
          <w:rFonts w:cs="Arial"/>
          <w:w w:val="95"/>
        </w:rPr>
        <w:t xml:space="preserve">, el REGULADOR </w:t>
      </w:r>
      <w:r w:rsidRPr="0091640B">
        <w:rPr>
          <w:rFonts w:cs="Arial"/>
          <w:w w:val="95"/>
        </w:rPr>
        <w:t xml:space="preserve">elegirá, según su leal saber y entender, a la entidad que actuará en calidad de Perito, lo cual deberá notificar a las </w:t>
      </w:r>
      <w:r w:rsidR="00B4617A" w:rsidRPr="0091640B">
        <w:rPr>
          <w:rFonts w:cs="Arial"/>
          <w:w w:val="95"/>
        </w:rPr>
        <w:t xml:space="preserve">los intervinientes </w:t>
      </w:r>
      <w:r w:rsidRPr="0091640B">
        <w:rPr>
          <w:rFonts w:cs="Arial"/>
          <w:w w:val="95"/>
        </w:rPr>
        <w:t>de manera simultánea. La decisión del R</w:t>
      </w:r>
      <w:r w:rsidR="00B4617A" w:rsidRPr="007A3DC0">
        <w:rPr>
          <w:rFonts w:cs="Arial"/>
          <w:w w:val="95"/>
        </w:rPr>
        <w:t>EGULADOR</w:t>
      </w:r>
      <w:r w:rsidRPr="007A3DC0">
        <w:rPr>
          <w:rFonts w:cs="Arial"/>
          <w:w w:val="95"/>
        </w:rPr>
        <w:t xml:space="preserve"> no será sujeta a impugnación o cuestionamiento alguno. </w:t>
      </w:r>
    </w:p>
    <w:p w14:paraId="6813CA1F" w14:textId="77777777" w:rsidR="00F62AF8" w:rsidRPr="007A3DC0" w:rsidRDefault="00F62AF8" w:rsidP="00F62AF8">
      <w:pPr>
        <w:ind w:left="700"/>
        <w:jc w:val="both"/>
        <w:rPr>
          <w:rFonts w:cs="Arial"/>
          <w:w w:val="95"/>
        </w:rPr>
      </w:pPr>
    </w:p>
    <w:p w14:paraId="5A3DFA6D" w14:textId="3EAE3D7B" w:rsidR="00F62AF8" w:rsidRPr="00DB089C" w:rsidRDefault="00F62AF8" w:rsidP="00F62AF8">
      <w:pPr>
        <w:ind w:left="700"/>
        <w:jc w:val="both"/>
        <w:rPr>
          <w:rFonts w:cs="Arial"/>
          <w:w w:val="95"/>
        </w:rPr>
      </w:pPr>
      <w:r w:rsidRPr="00256AEB">
        <w:rPr>
          <w:rFonts w:cs="Arial"/>
          <w:w w:val="95"/>
        </w:rPr>
        <w:t>En un plazo máximo de siete (07) Días</w:t>
      </w:r>
      <w:r w:rsidRPr="001575E7">
        <w:rPr>
          <w:rFonts w:cs="Arial"/>
          <w:w w:val="95"/>
        </w:rPr>
        <w:t xml:space="preserve"> de comunicada la elección del </w:t>
      </w:r>
      <w:r w:rsidR="00F132C0">
        <w:rPr>
          <w:rFonts w:cs="Arial"/>
          <w:w w:val="95"/>
        </w:rPr>
        <w:t xml:space="preserve">Perito por parte del </w:t>
      </w:r>
      <w:r w:rsidRPr="001575E7">
        <w:rPr>
          <w:rFonts w:cs="Arial"/>
          <w:w w:val="95"/>
        </w:rPr>
        <w:t>R</w:t>
      </w:r>
      <w:r w:rsidR="00B4617A" w:rsidRPr="001575E7">
        <w:rPr>
          <w:rFonts w:cs="Arial"/>
          <w:w w:val="95"/>
        </w:rPr>
        <w:t>EGULADOR</w:t>
      </w:r>
      <w:r w:rsidRPr="001575E7">
        <w:rPr>
          <w:rFonts w:cs="Arial"/>
          <w:w w:val="95"/>
        </w:rPr>
        <w:t>, el CONCESIONARIO deberá suscribir el contrato correspondiente</w:t>
      </w:r>
      <w:r w:rsidRPr="00DB089C">
        <w:rPr>
          <w:rFonts w:cs="Arial"/>
          <w:w w:val="95"/>
        </w:rPr>
        <w:t xml:space="preserve"> y abonar el pago del total de los honorarios del perito. </w:t>
      </w:r>
    </w:p>
    <w:p w14:paraId="16BD0868" w14:textId="77777777" w:rsidR="00F62AF8" w:rsidRPr="00DB089C" w:rsidRDefault="00F62AF8" w:rsidP="00F62AF8">
      <w:pPr>
        <w:ind w:left="700"/>
        <w:jc w:val="both"/>
        <w:rPr>
          <w:rFonts w:cs="Arial"/>
          <w:w w:val="95"/>
        </w:rPr>
      </w:pPr>
    </w:p>
    <w:p w14:paraId="6CF84B54" w14:textId="77777777" w:rsidR="00F62AF8" w:rsidRPr="00DB089C" w:rsidRDefault="00F62AF8" w:rsidP="00F62AF8">
      <w:pPr>
        <w:ind w:left="700"/>
        <w:jc w:val="both"/>
        <w:rPr>
          <w:rFonts w:cs="Arial"/>
          <w:w w:val="95"/>
        </w:rPr>
      </w:pPr>
      <w:r w:rsidRPr="00DB089C">
        <w:rPr>
          <w:rFonts w:cs="Arial"/>
          <w:w w:val="95"/>
        </w:rPr>
        <w:t xml:space="preserve">El perito no podrá tener vinculación económica ni deberá estar prestando directamente ni indirectamente algún tipo de servicios a favor delas Partes, sus accionistas o Empresas Vinculadas, en el Perú o en el extranjero. Esta limitación deberá abarcar desde el año anterior al que se seleccione al perito, hasta un año posterior a la culminación del peritaje. </w:t>
      </w:r>
    </w:p>
    <w:p w14:paraId="0C6ED5A6" w14:textId="77777777" w:rsidR="00F62AF8" w:rsidRPr="00DB089C" w:rsidRDefault="00F62AF8" w:rsidP="00F62AF8">
      <w:pPr>
        <w:ind w:left="700"/>
        <w:jc w:val="both"/>
        <w:rPr>
          <w:rFonts w:cs="Arial"/>
          <w:w w:val="95"/>
        </w:rPr>
      </w:pPr>
    </w:p>
    <w:p w14:paraId="1306E5CC" w14:textId="77777777" w:rsidR="00F62AF8" w:rsidRPr="00DB089C" w:rsidRDefault="00B4617A" w:rsidP="00F62AF8">
      <w:pPr>
        <w:ind w:left="700"/>
        <w:jc w:val="both"/>
        <w:rPr>
          <w:rFonts w:cs="Arial"/>
          <w:w w:val="95"/>
        </w:rPr>
      </w:pPr>
      <w:r w:rsidRPr="00DB089C">
        <w:rPr>
          <w:rFonts w:cs="Arial"/>
          <w:w w:val="95"/>
        </w:rPr>
        <w:t>E</w:t>
      </w:r>
      <w:r w:rsidR="00F62AF8" w:rsidRPr="00DB089C">
        <w:rPr>
          <w:rFonts w:cs="Arial"/>
          <w:w w:val="95"/>
        </w:rPr>
        <w:t>l peritaje se realiza</w:t>
      </w:r>
      <w:r w:rsidRPr="00DB089C">
        <w:rPr>
          <w:rFonts w:cs="Arial"/>
          <w:w w:val="95"/>
        </w:rPr>
        <w:t>rá</w:t>
      </w:r>
      <w:r w:rsidR="00F62AF8" w:rsidRPr="00DB089C">
        <w:rPr>
          <w:rFonts w:cs="Arial"/>
          <w:w w:val="95"/>
        </w:rPr>
        <w:t xml:space="preserve"> a mero arbitrio del perito, no siendo impugnable, salvo que se pruebe la mala fe del mismo. La resolución que emita el perito se limitará a determinar si las observaciones han sido subsanadas y deberá efectuarse en un plazo no mayor de diez (10) Días Calendario desde la designación correspondiente</w:t>
      </w:r>
      <w:r w:rsidRPr="00DB089C">
        <w:rPr>
          <w:rFonts w:cs="Arial"/>
          <w:w w:val="95"/>
        </w:rPr>
        <w:t>, salvo que las partes acuerden lo contrario</w:t>
      </w:r>
      <w:r w:rsidR="00F62AF8" w:rsidRPr="00DB089C">
        <w:rPr>
          <w:rFonts w:cs="Arial"/>
          <w:w w:val="95"/>
        </w:rPr>
        <w:t xml:space="preserve">. </w:t>
      </w:r>
    </w:p>
    <w:p w14:paraId="0AAA8832" w14:textId="77777777" w:rsidR="00F62AF8" w:rsidRPr="00DB089C" w:rsidRDefault="00F62AF8" w:rsidP="00F62AF8">
      <w:pPr>
        <w:ind w:left="700"/>
        <w:jc w:val="both"/>
        <w:rPr>
          <w:rFonts w:cs="Arial"/>
          <w:w w:val="95"/>
        </w:rPr>
      </w:pPr>
    </w:p>
    <w:p w14:paraId="4B37ABC6" w14:textId="6C6DE67E" w:rsidR="00F62AF8" w:rsidRPr="00DB089C" w:rsidRDefault="00F62AF8" w:rsidP="00F62AF8">
      <w:pPr>
        <w:ind w:left="700"/>
        <w:jc w:val="both"/>
        <w:rPr>
          <w:rFonts w:cs="Arial"/>
          <w:w w:val="95"/>
        </w:rPr>
      </w:pPr>
      <w:r w:rsidRPr="00DB089C">
        <w:rPr>
          <w:rFonts w:cs="Arial"/>
          <w:w w:val="95"/>
        </w:rPr>
        <w:t>La resolución del perito será final e inapelable</w:t>
      </w:r>
      <w:r w:rsidR="00051F78">
        <w:rPr>
          <w:rFonts w:cs="Arial"/>
          <w:w w:val="95"/>
        </w:rPr>
        <w:t>. L</w:t>
      </w:r>
      <w:r w:rsidRPr="00DB089C">
        <w:rPr>
          <w:rFonts w:cs="Arial"/>
          <w:w w:val="95"/>
        </w:rPr>
        <w:t xml:space="preserve">os costos y costas derivados del peritaje serán asumidos por la </w:t>
      </w:r>
      <w:r w:rsidR="00B4617A" w:rsidRPr="00DB089C">
        <w:rPr>
          <w:rFonts w:cs="Arial"/>
          <w:w w:val="95"/>
        </w:rPr>
        <w:t>p</w:t>
      </w:r>
      <w:r w:rsidRPr="00DB089C">
        <w:rPr>
          <w:rFonts w:cs="Arial"/>
          <w:w w:val="95"/>
        </w:rPr>
        <w:t>arte vencida</w:t>
      </w:r>
      <w:r w:rsidR="00F132C0">
        <w:rPr>
          <w:rFonts w:cs="Arial"/>
          <w:w w:val="95"/>
        </w:rPr>
        <w:t>, procediéndose al reembolso de honorarios del Perito en caso corresponda</w:t>
      </w:r>
      <w:r w:rsidRPr="00DB089C">
        <w:rPr>
          <w:rFonts w:cs="Arial"/>
          <w:w w:val="95"/>
        </w:rPr>
        <w:t xml:space="preserve">. En caso que el CONCESIONARIO no se presente y/o participe en el peritaje, o no suscriba el contrato y/o abone los honorarios del perito, dentro de los plazos establecidos y/o el resultado del peritaje sea adverso para el CONCESIONARIO y/o no implemente el fallo del perito, éste deberá abonar las penalidades correspondientes. </w:t>
      </w:r>
    </w:p>
    <w:p w14:paraId="31C59AF4" w14:textId="77777777" w:rsidR="00F62AF8" w:rsidRDefault="00F62AF8" w:rsidP="002B64AF">
      <w:pPr>
        <w:pStyle w:val="Textoindependiente"/>
        <w:suppressLineNumbers/>
        <w:tabs>
          <w:tab w:val="num" w:pos="792"/>
        </w:tabs>
        <w:suppressAutoHyphens/>
        <w:spacing w:after="120"/>
        <w:ind w:left="709"/>
        <w:rPr>
          <w:lang w:val="es-PE"/>
        </w:rPr>
      </w:pPr>
    </w:p>
    <w:p w14:paraId="04D65C2F" w14:textId="77777777" w:rsidR="00B214B2" w:rsidRPr="00E321F2" w:rsidRDefault="00B214B2"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Aprobado el Expediente Técnico se entenderá que el CONCESIONARIO cuenta con la autorización </w:t>
      </w:r>
      <w:r w:rsidR="00635E33">
        <w:rPr>
          <w:szCs w:val="22"/>
          <w:lang w:val="es-PE"/>
        </w:rPr>
        <w:t xml:space="preserve">técnica </w:t>
      </w:r>
      <w:r w:rsidRPr="00E321F2">
        <w:rPr>
          <w:szCs w:val="22"/>
          <w:lang w:val="es-PE"/>
        </w:rPr>
        <w:t xml:space="preserve">de la APN para la ejecución de las Obras correspondientes a la Etapa o Etapas objeto del documento aprobado, sin perjuicio de las demás </w:t>
      </w:r>
      <w:r w:rsidR="00635E33">
        <w:rPr>
          <w:szCs w:val="22"/>
          <w:lang w:val="es-PE"/>
        </w:rPr>
        <w:t xml:space="preserve">condiciones establecidas en la Cláusula 6.9 del presente Contrato </w:t>
      </w:r>
      <w:r w:rsidRPr="00E321F2">
        <w:rPr>
          <w:szCs w:val="22"/>
          <w:lang w:val="es-PE"/>
        </w:rPr>
        <w:t xml:space="preserve">. </w:t>
      </w:r>
    </w:p>
    <w:p w14:paraId="2E9B2CE0" w14:textId="77777777" w:rsidR="00B214B2" w:rsidRPr="00E321F2" w:rsidRDefault="00B214B2" w:rsidP="00B214B2">
      <w:pPr>
        <w:pStyle w:val="Textoindependiente"/>
        <w:suppressLineNumbers/>
        <w:suppressAutoHyphens/>
        <w:ind w:left="709"/>
        <w:rPr>
          <w:szCs w:val="22"/>
          <w:lang w:val="es-PE"/>
        </w:rPr>
      </w:pPr>
    </w:p>
    <w:p w14:paraId="121550E3" w14:textId="77777777" w:rsidR="00B214B2" w:rsidRPr="00E321F2" w:rsidRDefault="00B214B2" w:rsidP="00B214B2">
      <w:pPr>
        <w:pStyle w:val="Textoindependiente"/>
        <w:suppressLineNumbers/>
        <w:suppressAutoHyphens/>
        <w:ind w:left="709"/>
        <w:rPr>
          <w:szCs w:val="22"/>
          <w:lang w:val="es-PE"/>
        </w:rPr>
      </w:pPr>
      <w:r w:rsidRPr="00E321F2">
        <w:rPr>
          <w:szCs w:val="22"/>
          <w:lang w:val="es-PE"/>
        </w:rPr>
        <w:t xml:space="preserve">El CONCEDENTE realizará sus mejores esfuerzos para que el CONCESIONARIO obtenga dichas licencias, permisos y/o autorizaciones correspondientes, conforme a sus competencias. </w:t>
      </w:r>
    </w:p>
    <w:p w14:paraId="56CCE131" w14:textId="77777777" w:rsidR="00B214B2" w:rsidRPr="002B64AF" w:rsidRDefault="00B214B2" w:rsidP="002B64AF">
      <w:pPr>
        <w:pStyle w:val="Textocomentario"/>
      </w:pPr>
    </w:p>
    <w:p w14:paraId="37E8674F" w14:textId="63226A9E" w:rsidR="00BC2B60" w:rsidRDefault="00B214B2" w:rsidP="00565844">
      <w:pPr>
        <w:pStyle w:val="Textoindependiente"/>
        <w:numPr>
          <w:ilvl w:val="1"/>
          <w:numId w:val="14"/>
        </w:numPr>
        <w:suppressLineNumbers/>
        <w:tabs>
          <w:tab w:val="num" w:pos="709"/>
        </w:tabs>
        <w:suppressAutoHyphens/>
        <w:spacing w:after="120"/>
        <w:ind w:left="709" w:hanging="709"/>
        <w:rPr>
          <w:szCs w:val="22"/>
          <w:lang w:val="es-PE"/>
        </w:rPr>
      </w:pPr>
      <w:r w:rsidRPr="00E321F2">
        <w:rPr>
          <w:szCs w:val="22"/>
          <w:lang w:val="es-PE"/>
        </w:rPr>
        <w:t xml:space="preserve">Si durante la ejecución de las </w:t>
      </w:r>
      <w:r w:rsidR="009146DF">
        <w:rPr>
          <w:szCs w:val="22"/>
          <w:lang w:val="es-PE"/>
        </w:rPr>
        <w:t xml:space="preserve">Obras correspondientes a la Etapa o Etapas objeto del Expediente Técnico aprobado, </w:t>
      </w:r>
      <w:r w:rsidRPr="00E321F2">
        <w:rPr>
          <w:szCs w:val="22"/>
          <w:lang w:val="es-PE"/>
        </w:rPr>
        <w:t xml:space="preserve"> el CONCESIONARIO considerara </w:t>
      </w:r>
      <w:r w:rsidR="009146DF">
        <w:rPr>
          <w:szCs w:val="22"/>
          <w:lang w:val="es-PE"/>
        </w:rPr>
        <w:t xml:space="preserve">necesario </w:t>
      </w:r>
      <w:r w:rsidRPr="00E321F2">
        <w:rPr>
          <w:szCs w:val="22"/>
          <w:lang w:val="es-PE"/>
        </w:rPr>
        <w:t>modifica</w:t>
      </w:r>
      <w:r w:rsidR="009146DF">
        <w:rPr>
          <w:szCs w:val="22"/>
          <w:lang w:val="es-PE"/>
        </w:rPr>
        <w:t xml:space="preserve">r alguno de los términos del </w:t>
      </w:r>
      <w:r w:rsidR="00D3700E">
        <w:rPr>
          <w:szCs w:val="22"/>
          <w:lang w:val="es-PE"/>
        </w:rPr>
        <w:t>E</w:t>
      </w:r>
      <w:r w:rsidR="009146DF">
        <w:rPr>
          <w:szCs w:val="22"/>
          <w:lang w:val="es-PE"/>
        </w:rPr>
        <w:t>xpediente</w:t>
      </w:r>
      <w:r w:rsidR="00D3700E">
        <w:rPr>
          <w:szCs w:val="22"/>
          <w:lang w:val="es-PE"/>
        </w:rPr>
        <w:t xml:space="preserve"> Técnico aprobado</w:t>
      </w:r>
      <w:r w:rsidRPr="00E321F2">
        <w:rPr>
          <w:szCs w:val="22"/>
          <w:lang w:val="es-PE"/>
        </w:rPr>
        <w:t xml:space="preserve">, deberá presentar a la APN su solicitud debidamente fundamentada conjuntamente con el </w:t>
      </w:r>
      <w:r w:rsidR="009146DF">
        <w:rPr>
          <w:szCs w:val="22"/>
          <w:lang w:val="es-PE"/>
        </w:rPr>
        <w:t xml:space="preserve">documento </w:t>
      </w:r>
      <w:r w:rsidRPr="00E321F2">
        <w:rPr>
          <w:szCs w:val="22"/>
          <w:lang w:val="es-PE"/>
        </w:rPr>
        <w:t xml:space="preserve">modificado, con copia al REGULADOR para su conocimiento. </w:t>
      </w:r>
      <w:r w:rsidR="00BC2B60">
        <w:rPr>
          <w:szCs w:val="22"/>
          <w:lang w:val="es-PE"/>
        </w:rPr>
        <w:t xml:space="preserve">Las modificaciones deberán estar </w:t>
      </w:r>
      <w:r w:rsidR="00BC2B60" w:rsidRPr="00BC2B60">
        <w:rPr>
          <w:szCs w:val="22"/>
          <w:lang w:val="es-PE"/>
        </w:rPr>
        <w:t>orientadas a mejoras técnicas y/o funcionales para cumplir con l</w:t>
      </w:r>
      <w:r w:rsidR="00BC2B60">
        <w:rPr>
          <w:szCs w:val="22"/>
          <w:lang w:val="es-PE"/>
        </w:rPr>
        <w:t xml:space="preserve">os fines del proyecto </w:t>
      </w:r>
      <w:r w:rsidR="00BC2B60" w:rsidRPr="00BC2B60">
        <w:rPr>
          <w:szCs w:val="22"/>
          <w:lang w:val="es-PE"/>
        </w:rPr>
        <w:t xml:space="preserve">y que no reduzcan los </w:t>
      </w:r>
      <w:r w:rsidR="00BC2B60">
        <w:rPr>
          <w:szCs w:val="22"/>
          <w:lang w:val="es-PE"/>
        </w:rPr>
        <w:t>N</w:t>
      </w:r>
      <w:r w:rsidR="00BC2B60" w:rsidRPr="00BC2B60">
        <w:rPr>
          <w:szCs w:val="22"/>
          <w:lang w:val="es-PE"/>
        </w:rPr>
        <w:t xml:space="preserve">iveles de </w:t>
      </w:r>
      <w:r w:rsidR="00BC2B60">
        <w:rPr>
          <w:szCs w:val="22"/>
          <w:lang w:val="es-PE"/>
        </w:rPr>
        <w:t>S</w:t>
      </w:r>
      <w:r w:rsidR="00BC2B60" w:rsidRPr="00BC2B60">
        <w:rPr>
          <w:szCs w:val="22"/>
          <w:lang w:val="es-PE"/>
        </w:rPr>
        <w:t>ervicio</w:t>
      </w:r>
      <w:r w:rsidR="00BC2B60">
        <w:rPr>
          <w:szCs w:val="22"/>
          <w:lang w:val="es-PE"/>
        </w:rPr>
        <w:t xml:space="preserve"> y Productividad</w:t>
      </w:r>
      <w:r w:rsidR="00BC2B60" w:rsidRPr="00BC2B60">
        <w:rPr>
          <w:szCs w:val="22"/>
          <w:lang w:val="es-PE"/>
        </w:rPr>
        <w:t xml:space="preserve"> establecidos en el Contrato</w:t>
      </w:r>
      <w:r w:rsidR="006C4384">
        <w:rPr>
          <w:szCs w:val="22"/>
          <w:lang w:val="es-PE"/>
        </w:rPr>
        <w:t xml:space="preserve"> ni la Propuesta Técnica</w:t>
      </w:r>
      <w:r w:rsidR="00BC2B60">
        <w:rPr>
          <w:szCs w:val="22"/>
          <w:lang w:val="es-PE"/>
        </w:rPr>
        <w:t xml:space="preserve">. </w:t>
      </w:r>
    </w:p>
    <w:p w14:paraId="1D5BD943" w14:textId="150CAF51" w:rsidR="00BC2B60" w:rsidRPr="00BC2B60" w:rsidRDefault="00BC2B60" w:rsidP="00BC2B60">
      <w:pPr>
        <w:pStyle w:val="Textoindependiente"/>
        <w:suppressLineNumbers/>
        <w:tabs>
          <w:tab w:val="num" w:pos="792"/>
        </w:tabs>
        <w:suppressAutoHyphens/>
        <w:spacing w:after="120"/>
        <w:ind w:left="709"/>
        <w:rPr>
          <w:szCs w:val="22"/>
          <w:lang w:val="es-PE"/>
        </w:rPr>
      </w:pPr>
      <w:r>
        <w:rPr>
          <w:szCs w:val="22"/>
          <w:lang w:val="es-PE"/>
        </w:rPr>
        <w:t xml:space="preserve">Asimismo, las </w:t>
      </w:r>
      <w:r w:rsidRPr="00BC2B60">
        <w:rPr>
          <w:szCs w:val="22"/>
          <w:lang w:val="es-PE"/>
        </w:rPr>
        <w:t xml:space="preserve">modificaciones </w:t>
      </w:r>
      <w:r>
        <w:rPr>
          <w:szCs w:val="22"/>
          <w:lang w:val="es-PE"/>
        </w:rPr>
        <w:t xml:space="preserve">propuestas </w:t>
      </w:r>
      <w:r w:rsidRPr="00BC2B60">
        <w:rPr>
          <w:szCs w:val="22"/>
          <w:lang w:val="es-PE"/>
        </w:rPr>
        <w:t xml:space="preserve">no deberán </w:t>
      </w:r>
      <w:r>
        <w:rPr>
          <w:szCs w:val="22"/>
          <w:lang w:val="es-PE"/>
        </w:rPr>
        <w:t>incrementar los plazos establecidos para la ejecución</w:t>
      </w:r>
      <w:r w:rsidRPr="00BC2B60">
        <w:rPr>
          <w:szCs w:val="22"/>
          <w:lang w:val="es-PE"/>
        </w:rPr>
        <w:t xml:space="preserve">, </w:t>
      </w:r>
      <w:r>
        <w:rPr>
          <w:szCs w:val="22"/>
          <w:lang w:val="es-PE"/>
        </w:rPr>
        <w:t xml:space="preserve">ni </w:t>
      </w:r>
      <w:r w:rsidRPr="00BC2B60">
        <w:rPr>
          <w:szCs w:val="22"/>
          <w:lang w:val="es-PE"/>
        </w:rPr>
        <w:t>la modificación del plazo de la concesión, ni la modificación de las demás obligaciones asumidas por el CONCESIONARIO en el Contrato</w:t>
      </w:r>
      <w:r>
        <w:rPr>
          <w:szCs w:val="22"/>
          <w:lang w:val="es-PE"/>
        </w:rPr>
        <w:t xml:space="preserve">; debiendo </w:t>
      </w:r>
      <w:r w:rsidRPr="00BC2B60">
        <w:rPr>
          <w:szCs w:val="22"/>
          <w:lang w:val="es-PE"/>
        </w:rPr>
        <w:t xml:space="preserve">respetar las condiciones y parámetros técnicos del </w:t>
      </w:r>
      <w:r>
        <w:rPr>
          <w:szCs w:val="22"/>
          <w:lang w:val="es-PE"/>
        </w:rPr>
        <w:t>C</w:t>
      </w:r>
      <w:r w:rsidRPr="00BC2B60">
        <w:rPr>
          <w:szCs w:val="22"/>
          <w:lang w:val="es-PE"/>
        </w:rPr>
        <w:t>ontrato y la</w:t>
      </w:r>
      <w:r>
        <w:rPr>
          <w:szCs w:val="22"/>
          <w:lang w:val="es-PE"/>
        </w:rPr>
        <w:t>s Leyes y Disposiciones Aplicables</w:t>
      </w:r>
      <w:r w:rsidRPr="00BC2B60">
        <w:rPr>
          <w:szCs w:val="22"/>
          <w:lang w:val="es-PE"/>
        </w:rPr>
        <w:t>.</w:t>
      </w:r>
      <w:r w:rsidR="00763D3F">
        <w:rPr>
          <w:szCs w:val="22"/>
          <w:lang w:val="es-PE"/>
        </w:rPr>
        <w:t xml:space="preserve"> </w:t>
      </w:r>
      <w:r w:rsidR="005C1432" w:rsidRPr="00E321F2">
        <w:rPr>
          <w:szCs w:val="22"/>
          <w:lang w:val="es-PE"/>
        </w:rPr>
        <w:t xml:space="preserve">Los costos </w:t>
      </w:r>
      <w:r w:rsidR="005C1432">
        <w:rPr>
          <w:szCs w:val="22"/>
          <w:lang w:val="es-PE"/>
        </w:rPr>
        <w:t>y</w:t>
      </w:r>
      <w:r w:rsidR="00510C72">
        <w:rPr>
          <w:szCs w:val="22"/>
          <w:lang w:val="es-PE"/>
        </w:rPr>
        <w:t>/o</w:t>
      </w:r>
      <w:r w:rsidR="005C1432">
        <w:rPr>
          <w:szCs w:val="22"/>
          <w:lang w:val="es-PE"/>
        </w:rPr>
        <w:t xml:space="preserve"> gastos </w:t>
      </w:r>
      <w:r w:rsidR="005C1432" w:rsidRPr="00E321F2">
        <w:rPr>
          <w:szCs w:val="22"/>
          <w:lang w:val="es-PE"/>
        </w:rPr>
        <w:t xml:space="preserve">que irrogue </w:t>
      </w:r>
      <w:r w:rsidR="005C1432">
        <w:rPr>
          <w:szCs w:val="22"/>
          <w:lang w:val="es-PE"/>
        </w:rPr>
        <w:t xml:space="preserve">al CONCEDENTE, al REGULADOR y/o </w:t>
      </w:r>
      <w:r w:rsidR="005C1432" w:rsidRPr="00E321F2">
        <w:rPr>
          <w:szCs w:val="22"/>
          <w:lang w:val="es-PE"/>
        </w:rPr>
        <w:t>a la APN</w:t>
      </w:r>
      <w:r w:rsidR="005C1432">
        <w:rPr>
          <w:szCs w:val="22"/>
          <w:lang w:val="es-PE"/>
        </w:rPr>
        <w:t xml:space="preserve"> la evaluación y supervisión de </w:t>
      </w:r>
      <w:r w:rsidR="005C1432" w:rsidRPr="00E321F2">
        <w:rPr>
          <w:szCs w:val="22"/>
          <w:lang w:val="es-PE"/>
        </w:rPr>
        <w:t>l</w:t>
      </w:r>
      <w:r w:rsidR="005C1432">
        <w:rPr>
          <w:szCs w:val="22"/>
          <w:lang w:val="es-PE"/>
        </w:rPr>
        <w:t xml:space="preserve">as modificaciones propuestas </w:t>
      </w:r>
      <w:r w:rsidR="005C1432" w:rsidRPr="00E321F2">
        <w:rPr>
          <w:szCs w:val="22"/>
          <w:lang w:val="es-PE"/>
        </w:rPr>
        <w:t>serán cubiertos íntegramente por el CONCESIONARIO.</w:t>
      </w:r>
    </w:p>
    <w:p w14:paraId="7A8A63A5" w14:textId="22AE6B54" w:rsidR="00555F52" w:rsidRDefault="00B214B2" w:rsidP="00B214B2">
      <w:pPr>
        <w:pStyle w:val="Textoindependiente"/>
        <w:suppressLineNumbers/>
        <w:suppressAutoHyphens/>
        <w:spacing w:after="120"/>
        <w:ind w:left="720"/>
        <w:rPr>
          <w:szCs w:val="22"/>
          <w:lang w:val="es-PE"/>
        </w:rPr>
      </w:pPr>
      <w:r w:rsidRPr="00E321F2">
        <w:rPr>
          <w:szCs w:val="22"/>
          <w:lang w:val="es-PE"/>
        </w:rPr>
        <w:t>La APN deberá pronunciarse en el término de treinta (30)</w:t>
      </w:r>
      <w:r w:rsidR="00B56FFA">
        <w:rPr>
          <w:szCs w:val="22"/>
          <w:lang w:val="es-PE"/>
        </w:rPr>
        <w:t xml:space="preserve"> </w:t>
      </w:r>
      <w:r w:rsidRPr="00E321F2">
        <w:rPr>
          <w:szCs w:val="22"/>
          <w:lang w:val="es-PE"/>
        </w:rPr>
        <w:t xml:space="preserve">Días Calendario sobre la procedencia de la modificación. El silencio deberá interpretarse como una </w:t>
      </w:r>
      <w:r w:rsidR="0013471D">
        <w:rPr>
          <w:szCs w:val="22"/>
          <w:lang w:val="es-PE"/>
        </w:rPr>
        <w:t>denegación</w:t>
      </w:r>
      <w:r w:rsidR="00E0215B">
        <w:rPr>
          <w:szCs w:val="22"/>
          <w:lang w:val="es-PE"/>
        </w:rPr>
        <w:t xml:space="preserve"> </w:t>
      </w:r>
      <w:r w:rsidRPr="00E321F2">
        <w:rPr>
          <w:szCs w:val="22"/>
          <w:lang w:val="es-PE"/>
        </w:rPr>
        <w:t xml:space="preserve">del pedido de modificación. El plazo a que se refiere el presente párrafo se computará a partir del momento en que el CONCESIONARIO haya efectuado el desembolso de los costos </w:t>
      </w:r>
      <w:r w:rsidR="00510C72">
        <w:rPr>
          <w:szCs w:val="22"/>
          <w:lang w:val="es-PE"/>
        </w:rPr>
        <w:t xml:space="preserve">y/o gastos </w:t>
      </w:r>
      <w:r w:rsidRPr="00E321F2">
        <w:rPr>
          <w:szCs w:val="22"/>
          <w:lang w:val="es-PE"/>
        </w:rPr>
        <w:t>de revisión</w:t>
      </w:r>
      <w:r w:rsidRPr="00E321F2">
        <w:rPr>
          <w:lang w:val="es-PE"/>
        </w:rPr>
        <w:t xml:space="preserve"> y comunicado a la APN</w:t>
      </w:r>
      <w:r w:rsidRPr="00E321F2">
        <w:rPr>
          <w:szCs w:val="22"/>
          <w:lang w:val="es-PE"/>
        </w:rPr>
        <w:t>.</w:t>
      </w:r>
      <w:r w:rsidR="000C2202">
        <w:rPr>
          <w:szCs w:val="22"/>
          <w:lang w:val="es-PE"/>
        </w:rPr>
        <w:t xml:space="preserve"> </w:t>
      </w:r>
    </w:p>
    <w:p w14:paraId="38BADB40" w14:textId="2A1DA010" w:rsidR="00B214B2" w:rsidRPr="00E321F2" w:rsidRDefault="000C2202" w:rsidP="00B214B2">
      <w:pPr>
        <w:pStyle w:val="Textoindependiente"/>
        <w:suppressLineNumbers/>
        <w:suppressAutoHyphens/>
        <w:spacing w:after="120"/>
        <w:ind w:left="720"/>
        <w:rPr>
          <w:szCs w:val="22"/>
          <w:lang w:val="es-PE"/>
        </w:rPr>
      </w:pPr>
      <w:r>
        <w:rPr>
          <w:szCs w:val="22"/>
          <w:lang w:val="es-PE"/>
        </w:rPr>
        <w:t xml:space="preserve">Resulta de aplicación supletoria el procedimiento dispuesto para la </w:t>
      </w:r>
      <w:r w:rsidR="005C1CD1">
        <w:rPr>
          <w:szCs w:val="22"/>
          <w:lang w:val="es-PE"/>
        </w:rPr>
        <w:t>aprobación</w:t>
      </w:r>
      <w:r>
        <w:rPr>
          <w:szCs w:val="22"/>
          <w:lang w:val="es-PE"/>
        </w:rPr>
        <w:t xml:space="preserve"> del Expediente Técnico, a que se refiere </w:t>
      </w:r>
      <w:r w:rsidRPr="00E321F2">
        <w:rPr>
          <w:szCs w:val="22"/>
          <w:lang w:val="es-PE"/>
        </w:rPr>
        <w:t>la Cláusula 6.</w:t>
      </w:r>
      <w:r>
        <w:rPr>
          <w:szCs w:val="22"/>
          <w:lang w:val="es-PE"/>
        </w:rPr>
        <w:t>3</w:t>
      </w:r>
      <w:r w:rsidRPr="00E321F2">
        <w:rPr>
          <w:szCs w:val="22"/>
          <w:lang w:val="es-PE"/>
        </w:rPr>
        <w:t>.</w:t>
      </w:r>
    </w:p>
    <w:p w14:paraId="5266471E" w14:textId="1ACAF825" w:rsidR="00BC2B60" w:rsidRPr="00BC2B60" w:rsidRDefault="00BC2B60" w:rsidP="00BC2B60">
      <w:pPr>
        <w:pStyle w:val="Textoindependiente"/>
        <w:suppressLineNumbers/>
        <w:suppressAutoHyphens/>
        <w:spacing w:after="120"/>
        <w:ind w:left="720"/>
        <w:rPr>
          <w:szCs w:val="22"/>
          <w:lang w:val="es-PE"/>
        </w:rPr>
      </w:pPr>
      <w:r>
        <w:rPr>
          <w:szCs w:val="22"/>
          <w:lang w:val="es-PE"/>
        </w:rPr>
        <w:t xml:space="preserve">La aprobación de las modificaciones por parte de la APN no </w:t>
      </w:r>
      <w:r w:rsidR="005C1CD1" w:rsidRPr="00BC2B60">
        <w:rPr>
          <w:szCs w:val="22"/>
          <w:lang w:val="es-PE"/>
        </w:rPr>
        <w:t>libera</w:t>
      </w:r>
      <w:r w:rsidR="005C1CD1">
        <w:rPr>
          <w:szCs w:val="22"/>
          <w:lang w:val="es-PE"/>
        </w:rPr>
        <w:t xml:space="preserve"> </w:t>
      </w:r>
      <w:r>
        <w:rPr>
          <w:szCs w:val="22"/>
          <w:lang w:val="es-PE"/>
        </w:rPr>
        <w:t xml:space="preserve">al CONCESIONARIO </w:t>
      </w:r>
      <w:r w:rsidRPr="00BC2B60">
        <w:rPr>
          <w:szCs w:val="22"/>
          <w:lang w:val="es-PE"/>
        </w:rPr>
        <w:t>del riesgo y responsabilidad respecto al diseño</w:t>
      </w:r>
      <w:r w:rsidR="00510C72">
        <w:rPr>
          <w:szCs w:val="22"/>
          <w:lang w:val="es-PE"/>
        </w:rPr>
        <w:t xml:space="preserve">, </w:t>
      </w:r>
      <w:r w:rsidRPr="00BC2B60">
        <w:rPr>
          <w:szCs w:val="22"/>
          <w:lang w:val="es-PE"/>
        </w:rPr>
        <w:t>construcción</w:t>
      </w:r>
      <w:r w:rsidR="00510C72">
        <w:rPr>
          <w:szCs w:val="22"/>
          <w:lang w:val="es-PE"/>
        </w:rPr>
        <w:t>, mantenimiento y operación</w:t>
      </w:r>
      <w:r w:rsidRPr="00BC2B60">
        <w:rPr>
          <w:szCs w:val="22"/>
          <w:lang w:val="es-PE"/>
        </w:rPr>
        <w:t xml:space="preserve">. </w:t>
      </w:r>
    </w:p>
    <w:p w14:paraId="52E0948C" w14:textId="77777777" w:rsidR="00555F52" w:rsidRDefault="00555F52" w:rsidP="00555F52">
      <w:pPr>
        <w:pStyle w:val="Textoindependiente"/>
        <w:suppressLineNumbers/>
        <w:suppressAutoHyphens/>
        <w:spacing w:after="120"/>
        <w:ind w:left="720"/>
        <w:rPr>
          <w:szCs w:val="22"/>
          <w:lang w:val="es-PE"/>
        </w:rPr>
      </w:pPr>
      <w:r w:rsidRPr="00E321F2">
        <w:rPr>
          <w:szCs w:val="22"/>
          <w:lang w:val="es-PE"/>
        </w:rPr>
        <w:t>En caso haya discrepancias respecto de la aprobación de las modificaciones al Expediente Técnico aprobado, se aplicará lo establecido en la Cláusula 6.4.</w:t>
      </w:r>
      <w:r>
        <w:rPr>
          <w:szCs w:val="22"/>
          <w:lang w:val="es-PE"/>
        </w:rPr>
        <w:t xml:space="preserve"> </w:t>
      </w:r>
    </w:p>
    <w:p w14:paraId="2A5104CE" w14:textId="77777777" w:rsidR="00721754" w:rsidRPr="00E321F2" w:rsidRDefault="00721754" w:rsidP="00721754">
      <w:pPr>
        <w:pStyle w:val="Textoindependiente"/>
        <w:suppressLineNumbers/>
        <w:suppressAutoHyphens/>
        <w:rPr>
          <w:szCs w:val="22"/>
          <w:lang w:val="es-PE"/>
        </w:rPr>
      </w:pPr>
    </w:p>
    <w:p w14:paraId="01321E98" w14:textId="77777777" w:rsidR="00721754" w:rsidRPr="00E321F2" w:rsidRDefault="00721754" w:rsidP="00721754">
      <w:pPr>
        <w:pStyle w:val="Ttulo2"/>
        <w:ind w:left="0"/>
        <w:jc w:val="both"/>
        <w:rPr>
          <w:rFonts w:ascii="Arial" w:hAnsi="Arial" w:cs="Arial"/>
          <w:b/>
          <w:bCs/>
          <w:szCs w:val="22"/>
          <w:u w:val="none"/>
          <w:lang w:val="es-PE"/>
        </w:rPr>
      </w:pPr>
      <w:bookmarkStart w:id="640" w:name="_Toc501374782"/>
      <w:r w:rsidRPr="00E321F2">
        <w:rPr>
          <w:rFonts w:ascii="Arial" w:hAnsi="Arial" w:cs="Arial"/>
          <w:b/>
          <w:bCs/>
          <w:szCs w:val="22"/>
          <w:u w:val="none"/>
          <w:lang w:val="es-PE"/>
        </w:rPr>
        <w:t>SUPERVISIÓN DE DISEÑO</w:t>
      </w:r>
      <w:bookmarkEnd w:id="640"/>
      <w:r w:rsidRPr="00E321F2">
        <w:rPr>
          <w:rFonts w:ascii="Arial" w:hAnsi="Arial" w:cs="Arial"/>
          <w:b/>
          <w:bCs/>
          <w:szCs w:val="22"/>
          <w:u w:val="none"/>
          <w:lang w:val="es-PE"/>
        </w:rPr>
        <w:t xml:space="preserve"> </w:t>
      </w:r>
    </w:p>
    <w:p w14:paraId="7ACC52D4" w14:textId="77777777" w:rsidR="00721754" w:rsidRPr="00000BE8" w:rsidRDefault="00721754" w:rsidP="00721754">
      <w:pPr>
        <w:pStyle w:val="Textoindependiente2"/>
        <w:rPr>
          <w:b w:val="0"/>
          <w:lang w:val="es-PE"/>
        </w:rPr>
      </w:pPr>
    </w:p>
    <w:p w14:paraId="0B929644" w14:textId="7F6E547F" w:rsidR="00470E7C" w:rsidRPr="00470E7C"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lang w:val="es-PE"/>
        </w:rPr>
        <w:t>Para supervisar la elaboración del Expediente Técnico, la APN</w:t>
      </w:r>
      <w:r w:rsidR="00291332">
        <w:rPr>
          <w:lang w:val="es-PE"/>
        </w:rPr>
        <w:t xml:space="preserve"> a su costo</w:t>
      </w:r>
      <w:r w:rsidR="00540E5F">
        <w:rPr>
          <w:lang w:val="es-PE"/>
        </w:rPr>
        <w:t xml:space="preserve">, </w:t>
      </w:r>
      <w:r w:rsidRPr="00E321F2">
        <w:rPr>
          <w:lang w:val="es-PE"/>
        </w:rPr>
        <w:t xml:space="preserve">deberá designar a un supervisor de diseño, en un plazo máximo de cuatro (04) </w:t>
      </w:r>
      <w:r w:rsidR="00512EB0">
        <w:rPr>
          <w:lang w:val="es-PE"/>
        </w:rPr>
        <w:t>M</w:t>
      </w:r>
      <w:r w:rsidRPr="00E321F2">
        <w:rPr>
          <w:lang w:val="es-PE"/>
        </w:rPr>
        <w:t>eses computados</w:t>
      </w:r>
      <w:r w:rsidR="00470E7C">
        <w:rPr>
          <w:lang w:val="es-PE"/>
        </w:rPr>
        <w:t xml:space="preserve"> desde</w:t>
      </w:r>
      <w:r w:rsidRPr="00E321F2">
        <w:rPr>
          <w:lang w:val="es-PE"/>
        </w:rPr>
        <w:t xml:space="preserve">: </w:t>
      </w:r>
    </w:p>
    <w:p w14:paraId="119B687A" w14:textId="77777777" w:rsidR="00470E7C" w:rsidRPr="00470E7C" w:rsidRDefault="00470E7C" w:rsidP="002B64AF">
      <w:pPr>
        <w:pStyle w:val="Textoindependiente"/>
        <w:suppressLineNumbers/>
        <w:tabs>
          <w:tab w:val="num" w:pos="792"/>
        </w:tabs>
        <w:suppressAutoHyphens/>
        <w:ind w:left="709"/>
        <w:rPr>
          <w:szCs w:val="22"/>
          <w:lang w:val="es-PE"/>
        </w:rPr>
      </w:pPr>
    </w:p>
    <w:p w14:paraId="1203C586" w14:textId="77777777" w:rsidR="00470E7C" w:rsidRDefault="00721754" w:rsidP="00565844">
      <w:pPr>
        <w:pStyle w:val="Textoindependiente"/>
        <w:numPr>
          <w:ilvl w:val="2"/>
          <w:numId w:val="12"/>
        </w:numPr>
        <w:suppressLineNumbers/>
        <w:tabs>
          <w:tab w:val="clear" w:pos="2342"/>
          <w:tab w:val="num" w:pos="1440"/>
        </w:tabs>
        <w:suppressAutoHyphens/>
        <w:ind w:left="1418" w:hanging="425"/>
        <w:rPr>
          <w:lang w:val="es-PE"/>
        </w:rPr>
      </w:pPr>
      <w:r w:rsidRPr="00E321F2">
        <w:rPr>
          <w:lang w:val="es-PE"/>
        </w:rPr>
        <w:t>la Fecha de Cierre</w:t>
      </w:r>
      <w:r w:rsidR="00470E7C">
        <w:rPr>
          <w:lang w:val="es-PE"/>
        </w:rPr>
        <w:t xml:space="preserve">, ello </w:t>
      </w:r>
      <w:r w:rsidRPr="00E321F2">
        <w:rPr>
          <w:lang w:val="es-PE"/>
        </w:rPr>
        <w:t xml:space="preserve">para </w:t>
      </w:r>
      <w:r w:rsidR="00470E7C">
        <w:rPr>
          <w:lang w:val="es-PE"/>
        </w:rPr>
        <w:t xml:space="preserve">el caso de </w:t>
      </w:r>
      <w:r w:rsidRPr="00E321F2">
        <w:rPr>
          <w:lang w:val="es-PE"/>
        </w:rPr>
        <w:t xml:space="preserve">las </w:t>
      </w:r>
      <w:r w:rsidR="005D6262">
        <w:rPr>
          <w:lang w:val="es-PE"/>
        </w:rPr>
        <w:t xml:space="preserve">Inversiones </w:t>
      </w:r>
      <w:r w:rsidR="00D63567">
        <w:rPr>
          <w:szCs w:val="22"/>
          <w:lang w:val="es-PE"/>
        </w:rPr>
        <w:t>Obligatorias</w:t>
      </w:r>
      <w:r w:rsidR="00D63567" w:rsidRPr="00E321F2" w:rsidDel="00D63567">
        <w:rPr>
          <w:lang w:val="es-PE"/>
        </w:rPr>
        <w:t xml:space="preserve"> </w:t>
      </w:r>
    </w:p>
    <w:p w14:paraId="35BD57CF" w14:textId="77777777" w:rsidR="00470E7C" w:rsidRPr="00470E7C" w:rsidRDefault="00470E7C" w:rsidP="00565844">
      <w:pPr>
        <w:pStyle w:val="Textoindependiente"/>
        <w:numPr>
          <w:ilvl w:val="2"/>
          <w:numId w:val="12"/>
        </w:numPr>
        <w:suppressLineNumbers/>
        <w:tabs>
          <w:tab w:val="clear" w:pos="2342"/>
          <w:tab w:val="num" w:pos="1440"/>
        </w:tabs>
        <w:suppressAutoHyphens/>
        <w:ind w:left="1418" w:hanging="425"/>
        <w:rPr>
          <w:szCs w:val="22"/>
          <w:lang w:val="es-PE"/>
        </w:rPr>
      </w:pPr>
      <w:r>
        <w:rPr>
          <w:lang w:val="es-PE"/>
        </w:rPr>
        <w:t xml:space="preserve">la notificación del REGULADOR respecto a  </w:t>
      </w:r>
      <w:r w:rsidR="00721754" w:rsidRPr="00E321F2">
        <w:rPr>
          <w:lang w:val="es-PE"/>
        </w:rPr>
        <w:t>la configuración de</w:t>
      </w:r>
      <w:r w:rsidR="009146DF">
        <w:rPr>
          <w:lang w:val="es-PE"/>
        </w:rPr>
        <w:t>l gatillo de la Etapa</w:t>
      </w:r>
      <w:r>
        <w:rPr>
          <w:lang w:val="es-PE"/>
        </w:rPr>
        <w:t xml:space="preserve">, ello </w:t>
      </w:r>
      <w:r w:rsidR="00721754" w:rsidRPr="00E321F2">
        <w:rPr>
          <w:lang w:val="es-PE"/>
        </w:rPr>
        <w:t xml:space="preserve">para el caso de las </w:t>
      </w:r>
      <w:r w:rsidR="005D6262">
        <w:rPr>
          <w:lang w:val="es-PE"/>
        </w:rPr>
        <w:t xml:space="preserve">Inversiones </w:t>
      </w:r>
      <w:r w:rsidR="007E3725" w:rsidRPr="00B538FF">
        <w:rPr>
          <w:bCs/>
          <w:color w:val="000000"/>
          <w:szCs w:val="22"/>
          <w:lang w:val="es-PE"/>
        </w:rPr>
        <w:t xml:space="preserve">en </w:t>
      </w:r>
      <w:r w:rsidR="007E3725">
        <w:rPr>
          <w:bCs/>
          <w:color w:val="000000"/>
          <w:szCs w:val="22"/>
          <w:lang w:val="es-PE"/>
        </w:rPr>
        <w:t>F</w:t>
      </w:r>
      <w:r w:rsidR="007E3725" w:rsidRPr="00B538FF">
        <w:rPr>
          <w:bCs/>
          <w:color w:val="000000"/>
          <w:szCs w:val="22"/>
          <w:lang w:val="es-PE"/>
        </w:rPr>
        <w:t xml:space="preserve">unción a la </w:t>
      </w:r>
      <w:r w:rsidR="007E3725">
        <w:rPr>
          <w:bCs/>
          <w:color w:val="000000"/>
          <w:szCs w:val="22"/>
          <w:lang w:val="es-PE"/>
        </w:rPr>
        <w:t>D</w:t>
      </w:r>
      <w:r w:rsidR="007E3725" w:rsidRPr="00B538FF">
        <w:rPr>
          <w:bCs/>
          <w:color w:val="000000"/>
          <w:szCs w:val="22"/>
          <w:lang w:val="es-PE"/>
        </w:rPr>
        <w:t>emanda</w:t>
      </w:r>
      <w:r w:rsidR="009146DF">
        <w:rPr>
          <w:bCs/>
          <w:color w:val="000000"/>
          <w:szCs w:val="22"/>
          <w:lang w:val="es-PE"/>
        </w:rPr>
        <w:t>,</w:t>
      </w:r>
      <w:r w:rsidR="0099318A">
        <w:rPr>
          <w:bCs/>
          <w:color w:val="000000"/>
          <w:szCs w:val="22"/>
          <w:lang w:val="es-PE"/>
        </w:rPr>
        <w:t xml:space="preserve"> </w:t>
      </w:r>
      <w:r w:rsidR="009146DF">
        <w:rPr>
          <w:bCs/>
          <w:color w:val="000000"/>
          <w:szCs w:val="22"/>
          <w:lang w:val="es-PE"/>
        </w:rPr>
        <w:t>o</w:t>
      </w:r>
    </w:p>
    <w:p w14:paraId="3BDE6788" w14:textId="44867F39" w:rsidR="00470E7C" w:rsidRPr="00470E7C" w:rsidRDefault="00721754" w:rsidP="00565844">
      <w:pPr>
        <w:pStyle w:val="Textoindependiente"/>
        <w:numPr>
          <w:ilvl w:val="2"/>
          <w:numId w:val="12"/>
        </w:numPr>
        <w:suppressLineNumbers/>
        <w:tabs>
          <w:tab w:val="clear" w:pos="2342"/>
          <w:tab w:val="num" w:pos="1440"/>
        </w:tabs>
        <w:suppressAutoHyphens/>
        <w:ind w:left="1418" w:hanging="425"/>
        <w:rPr>
          <w:szCs w:val="22"/>
          <w:lang w:val="es-PE"/>
        </w:rPr>
      </w:pPr>
      <w:r w:rsidRPr="00E321F2">
        <w:rPr>
          <w:lang w:val="es-PE"/>
        </w:rPr>
        <w:t xml:space="preserve">desde la aprobación por parte de la APN de la solicitud de ejecución de </w:t>
      </w:r>
      <w:r w:rsidR="006F5A25">
        <w:rPr>
          <w:lang w:val="es-PE"/>
        </w:rPr>
        <w:t xml:space="preserve">Inversiones Complementarias o </w:t>
      </w:r>
      <w:r w:rsidRPr="00E321F2">
        <w:rPr>
          <w:lang w:val="es-PE"/>
        </w:rPr>
        <w:t xml:space="preserve">Inversiones Discrecionales, según corresponda. </w:t>
      </w:r>
    </w:p>
    <w:p w14:paraId="5E36A33F" w14:textId="77777777" w:rsidR="00470E7C" w:rsidRDefault="00470E7C" w:rsidP="002B64AF">
      <w:pPr>
        <w:pStyle w:val="Textoindependiente"/>
        <w:suppressLineNumbers/>
        <w:suppressAutoHyphens/>
        <w:rPr>
          <w:lang w:val="es-PE"/>
        </w:rPr>
      </w:pPr>
    </w:p>
    <w:p w14:paraId="05245A5F" w14:textId="296F3D94" w:rsidR="00540E5F" w:rsidRDefault="00540E5F" w:rsidP="002B64AF">
      <w:pPr>
        <w:pStyle w:val="Textoindependiente"/>
        <w:suppressLineNumbers/>
        <w:suppressAutoHyphens/>
        <w:ind w:left="709"/>
        <w:rPr>
          <w:lang w:val="es-PE"/>
        </w:rPr>
      </w:pPr>
      <w:r>
        <w:rPr>
          <w:lang w:val="es-PE"/>
        </w:rPr>
        <w:t xml:space="preserve">En caso la supervisión de diseño se refiera a </w:t>
      </w:r>
      <w:r w:rsidR="006F5A25">
        <w:rPr>
          <w:lang w:val="es-PE"/>
        </w:rPr>
        <w:t xml:space="preserve">Inversiones Complementarias o </w:t>
      </w:r>
      <w:r>
        <w:rPr>
          <w:lang w:val="es-PE"/>
        </w:rPr>
        <w:t>Inversiones Discrecionales será el CONCESIONARIO quien asuma el costo que implique dicha actividad para la APN.</w:t>
      </w:r>
    </w:p>
    <w:p w14:paraId="3A2D4992" w14:textId="77777777" w:rsidR="00540E5F" w:rsidRDefault="00540E5F" w:rsidP="002B64AF">
      <w:pPr>
        <w:pStyle w:val="Textoindependiente"/>
        <w:suppressLineNumbers/>
        <w:suppressAutoHyphens/>
        <w:ind w:left="709"/>
        <w:rPr>
          <w:lang w:val="es-PE"/>
        </w:rPr>
      </w:pPr>
    </w:p>
    <w:p w14:paraId="712195BB" w14:textId="77777777" w:rsidR="00721754" w:rsidRPr="00470E7C" w:rsidRDefault="00721754" w:rsidP="002B64AF">
      <w:pPr>
        <w:pStyle w:val="Textoindependiente"/>
        <w:suppressLineNumbers/>
        <w:suppressAutoHyphens/>
        <w:ind w:left="709"/>
        <w:rPr>
          <w:lang w:val="es-PE"/>
        </w:rPr>
      </w:pPr>
      <w:r w:rsidRPr="00E321F2">
        <w:rPr>
          <w:lang w:val="es-PE"/>
        </w:rPr>
        <w:t>Dicha designación deberá ser comunicada al CONCESIONARIO, con copia al REGULADOR,</w:t>
      </w:r>
      <w:r w:rsidR="00B56FFA">
        <w:rPr>
          <w:lang w:val="es-PE"/>
        </w:rPr>
        <w:t xml:space="preserve"> </w:t>
      </w:r>
      <w:r w:rsidRPr="00E321F2">
        <w:rPr>
          <w:lang w:val="es-PE"/>
        </w:rPr>
        <w:t>en un plazo máximo de diez (10) Días Calendario desde tal designación.</w:t>
      </w:r>
    </w:p>
    <w:p w14:paraId="307A0BB7" w14:textId="77777777" w:rsidR="00721754" w:rsidRPr="00E321F2" w:rsidRDefault="00721754" w:rsidP="00721754">
      <w:pPr>
        <w:pStyle w:val="Textoindependiente"/>
        <w:suppressLineNumbers/>
        <w:suppressAutoHyphens/>
        <w:ind w:left="709"/>
        <w:rPr>
          <w:szCs w:val="22"/>
          <w:lang w:val="es-PE"/>
        </w:rPr>
      </w:pPr>
    </w:p>
    <w:p w14:paraId="55202ACB" w14:textId="77777777" w:rsidR="00721754" w:rsidRPr="00E321F2" w:rsidRDefault="00721754" w:rsidP="00721754">
      <w:pPr>
        <w:pStyle w:val="Textoindependiente"/>
        <w:suppressLineNumbers/>
        <w:suppressAutoHyphens/>
        <w:ind w:left="709"/>
        <w:rPr>
          <w:lang w:val="es-PE"/>
        </w:rPr>
      </w:pPr>
      <w:r w:rsidRPr="00E321F2">
        <w:rPr>
          <w:lang w:val="es-PE"/>
        </w:rPr>
        <w:t>Cualquier retraso respecto de dicha designación, dará lugar a la Suspensión de</w:t>
      </w:r>
      <w:r w:rsidR="009146DF">
        <w:rPr>
          <w:lang w:val="es-PE"/>
        </w:rPr>
        <w:t xml:space="preserve"> </w:t>
      </w:r>
      <w:r w:rsidRPr="00E321F2">
        <w:rPr>
          <w:lang w:val="es-PE"/>
        </w:rPr>
        <w:t>l</w:t>
      </w:r>
      <w:r w:rsidR="009146DF">
        <w:rPr>
          <w:lang w:val="es-PE"/>
        </w:rPr>
        <w:t>a Obligación relacionada a la elaboración del Expediente Técnico</w:t>
      </w:r>
      <w:r w:rsidRPr="00E321F2">
        <w:rPr>
          <w:lang w:val="es-PE"/>
        </w:rPr>
        <w:t>, a solicitud del CONCESIONARIO, por un período igual al que dure dicho retraso.</w:t>
      </w:r>
    </w:p>
    <w:p w14:paraId="4E169A3E" w14:textId="77777777" w:rsidR="00721754" w:rsidRPr="00E321F2" w:rsidRDefault="00721754" w:rsidP="00721754">
      <w:pPr>
        <w:pStyle w:val="Textoindependiente2"/>
        <w:rPr>
          <w:b w:val="0"/>
          <w:lang w:val="es-PE"/>
        </w:rPr>
      </w:pPr>
    </w:p>
    <w:p w14:paraId="542816F6" w14:textId="77B0EB34" w:rsidR="00721754" w:rsidRPr="00E321F2" w:rsidRDefault="00721754" w:rsidP="00565844">
      <w:pPr>
        <w:pStyle w:val="Textoindependiente"/>
        <w:numPr>
          <w:ilvl w:val="1"/>
          <w:numId w:val="14"/>
        </w:numPr>
        <w:suppressLineNumbers/>
        <w:tabs>
          <w:tab w:val="num" w:pos="709"/>
        </w:tabs>
        <w:suppressAutoHyphens/>
        <w:ind w:left="709" w:hanging="709"/>
        <w:rPr>
          <w:lang w:val="es-PE"/>
        </w:rPr>
      </w:pPr>
      <w:r w:rsidRPr="00E321F2">
        <w:rPr>
          <w:lang w:val="es-PE"/>
        </w:rPr>
        <w:t xml:space="preserve">Durante la elaboración </w:t>
      </w:r>
      <w:r w:rsidR="00A44B4E">
        <w:rPr>
          <w:lang w:val="es-PE"/>
        </w:rPr>
        <w:t xml:space="preserve">y evaluación </w:t>
      </w:r>
      <w:r w:rsidRPr="00E321F2">
        <w:rPr>
          <w:lang w:val="es-PE"/>
        </w:rPr>
        <w:t xml:space="preserve">del Expediente Técnico, </w:t>
      </w:r>
      <w:r w:rsidR="00B97B52">
        <w:rPr>
          <w:szCs w:val="22"/>
          <w:lang w:val="es-PE"/>
        </w:rPr>
        <w:t>el supervisor de diseño designado por la APN podrá solicitar directamente al CONCESIONARIO información  disponible</w:t>
      </w:r>
      <w:r w:rsidR="00F132C0">
        <w:rPr>
          <w:szCs w:val="22"/>
          <w:lang w:val="es-PE"/>
        </w:rPr>
        <w:t>, adicional</w:t>
      </w:r>
      <w:r w:rsidR="00B97B52">
        <w:rPr>
          <w:szCs w:val="22"/>
          <w:lang w:val="es-PE"/>
        </w:rPr>
        <w:t xml:space="preserve"> o que debe producirse </w:t>
      </w:r>
      <w:r w:rsidR="00B97B52" w:rsidRPr="00E321F2">
        <w:rPr>
          <w:lang w:val="es-PE"/>
        </w:rPr>
        <w:t xml:space="preserve">relacionada con </w:t>
      </w:r>
      <w:r w:rsidR="00A44B4E">
        <w:rPr>
          <w:lang w:val="es-PE"/>
        </w:rPr>
        <w:t xml:space="preserve">el </w:t>
      </w:r>
      <w:r w:rsidR="00B97B52" w:rsidRPr="00E321F2">
        <w:rPr>
          <w:lang w:val="es-PE"/>
        </w:rPr>
        <w:t>expediente</w:t>
      </w:r>
      <w:r w:rsidR="00B97B52">
        <w:rPr>
          <w:lang w:val="es-PE"/>
        </w:rPr>
        <w:t xml:space="preserve"> y los estudios que se hayan realizado</w:t>
      </w:r>
      <w:r w:rsidR="00B97B52" w:rsidRPr="00E321F2" w:rsidDel="00B97B52">
        <w:rPr>
          <w:lang w:val="es-PE"/>
        </w:rPr>
        <w:t xml:space="preserve"> </w:t>
      </w:r>
      <w:r w:rsidR="00A44B4E">
        <w:rPr>
          <w:lang w:val="es-PE"/>
        </w:rPr>
        <w:t>para dicho fin. El CONCESIONARIO contará con un p</w:t>
      </w:r>
      <w:r w:rsidR="00291332">
        <w:rPr>
          <w:lang w:val="es-PE"/>
        </w:rPr>
        <w:t xml:space="preserve">lazo no mayor a diez (10) </w:t>
      </w:r>
      <w:r w:rsidR="00291332" w:rsidRPr="00E321F2">
        <w:rPr>
          <w:szCs w:val="22"/>
          <w:lang w:val="es-PE"/>
        </w:rPr>
        <w:t xml:space="preserve">Días, contados a partir de la fecha </w:t>
      </w:r>
      <w:r w:rsidR="00A44B4E">
        <w:rPr>
          <w:szCs w:val="22"/>
          <w:lang w:val="es-PE"/>
        </w:rPr>
        <w:t xml:space="preserve">de recepción de la solicitud para cumplir con la remisión correspondiente. Asimismo, el CONCESIONARIO dentro del mismo plazo deberá permitir el acceso al supervisor de diseño a las áreas donde se desarrollen </w:t>
      </w:r>
      <w:r w:rsidRPr="00E321F2">
        <w:rPr>
          <w:lang w:val="es-PE"/>
        </w:rPr>
        <w:t xml:space="preserve">actividades y estudios </w:t>
      </w:r>
      <w:r w:rsidR="00A44B4E">
        <w:rPr>
          <w:lang w:val="es-PE"/>
        </w:rPr>
        <w:t>relacionados a la formulación del Expediente Técnico</w:t>
      </w:r>
      <w:r w:rsidRPr="00E321F2">
        <w:rPr>
          <w:lang w:val="es-PE"/>
        </w:rPr>
        <w:t xml:space="preserve">. </w:t>
      </w:r>
    </w:p>
    <w:p w14:paraId="2105BE6D" w14:textId="77777777" w:rsidR="00721754" w:rsidRPr="00E321F2" w:rsidRDefault="00721754" w:rsidP="00721754">
      <w:pPr>
        <w:pStyle w:val="Textoindependiente2"/>
        <w:ind w:left="709"/>
        <w:rPr>
          <w:b w:val="0"/>
          <w:lang w:val="es-PE"/>
        </w:rPr>
      </w:pPr>
    </w:p>
    <w:p w14:paraId="5D34B693" w14:textId="77777777" w:rsidR="00721754" w:rsidRPr="00E321F2" w:rsidRDefault="00721754" w:rsidP="00721754">
      <w:pPr>
        <w:pStyle w:val="Textoindependiente"/>
        <w:suppressLineNumbers/>
        <w:suppressAutoHyphens/>
        <w:ind w:left="709"/>
        <w:rPr>
          <w:szCs w:val="22"/>
          <w:lang w:val="es-PE"/>
        </w:rPr>
      </w:pPr>
      <w:r w:rsidRPr="00E321F2">
        <w:rPr>
          <w:szCs w:val="22"/>
          <w:lang w:val="es-PE"/>
        </w:rPr>
        <w:t xml:space="preserve">El supervisor de diseño no deberá estar prestando directa ni indirectamente ningún tipo de servicios a favor del CONCESIONARIO, sus accionistas o Empresas Vinculadas en el último año a partir de la Fecha de Cierre, en el Perú o en el extranjero. Asimismo, el supervisor de diseño deberá mantener la confidencialidad debida respecto de la información a la que tenga acceso para el cumplimiento de sus funciones, y cualquier otra información o comunicación vinculada al Expediente Técnico. </w:t>
      </w:r>
    </w:p>
    <w:p w14:paraId="4A4D0C5A" w14:textId="77777777" w:rsidR="00721754" w:rsidRPr="00E321F2" w:rsidRDefault="00721754" w:rsidP="00721754">
      <w:pPr>
        <w:pStyle w:val="Textoindependiente"/>
        <w:suppressLineNumbers/>
        <w:suppressAutoHyphens/>
        <w:ind w:left="709"/>
        <w:rPr>
          <w:szCs w:val="22"/>
          <w:lang w:val="es-PE"/>
        </w:rPr>
      </w:pPr>
    </w:p>
    <w:p w14:paraId="08DFC891" w14:textId="7245703D" w:rsidR="00721754" w:rsidRPr="00E321F2" w:rsidRDefault="00721754" w:rsidP="00721754">
      <w:pPr>
        <w:pStyle w:val="Textoindependiente"/>
        <w:suppressLineNumbers/>
        <w:suppressAutoHyphens/>
        <w:ind w:left="709"/>
        <w:rPr>
          <w:szCs w:val="22"/>
          <w:lang w:val="es-PE"/>
        </w:rPr>
      </w:pPr>
      <w:r w:rsidRPr="00F47C7B">
        <w:rPr>
          <w:szCs w:val="22"/>
          <w:lang w:val="es-PE"/>
        </w:rPr>
        <w:t xml:space="preserve">Los costos </w:t>
      </w:r>
      <w:r w:rsidR="00F2279D">
        <w:rPr>
          <w:szCs w:val="22"/>
          <w:lang w:val="es-PE"/>
        </w:rPr>
        <w:t xml:space="preserve">y/o gastos </w:t>
      </w:r>
      <w:r w:rsidRPr="00F47C7B">
        <w:rPr>
          <w:szCs w:val="22"/>
          <w:lang w:val="es-PE"/>
        </w:rPr>
        <w:t xml:space="preserve">derivados de las actividades de supervisión de diseño serán de cargo de la APN y serán como máximo </w:t>
      </w:r>
      <w:r w:rsidRPr="0062258A">
        <w:rPr>
          <w:szCs w:val="22"/>
          <w:lang w:val="es-PE"/>
        </w:rPr>
        <w:t>1.5 %</w:t>
      </w:r>
      <w:r w:rsidRPr="00F47C7B">
        <w:rPr>
          <w:szCs w:val="22"/>
          <w:lang w:val="es-PE"/>
        </w:rPr>
        <w:t xml:space="preserve"> del presupuesto de </w:t>
      </w:r>
      <w:r w:rsidR="000121CA">
        <w:rPr>
          <w:szCs w:val="22"/>
          <w:lang w:val="es-PE"/>
        </w:rPr>
        <w:t xml:space="preserve">la Inversión Referencial </w:t>
      </w:r>
      <w:r w:rsidRPr="00F47C7B">
        <w:rPr>
          <w:szCs w:val="22"/>
          <w:lang w:val="es-PE"/>
        </w:rPr>
        <w:t>establecid</w:t>
      </w:r>
      <w:r w:rsidR="00A44B4E">
        <w:rPr>
          <w:szCs w:val="22"/>
          <w:lang w:val="es-PE"/>
        </w:rPr>
        <w:t>a</w:t>
      </w:r>
      <w:r w:rsidRPr="00F47C7B">
        <w:rPr>
          <w:szCs w:val="22"/>
          <w:lang w:val="es-PE"/>
        </w:rPr>
        <w:t xml:space="preserve"> para cada Etapa,</w:t>
      </w:r>
      <w:r w:rsidRPr="00E321F2">
        <w:rPr>
          <w:szCs w:val="22"/>
          <w:lang w:val="es-PE"/>
        </w:rPr>
        <w:t xml:space="preserve"> considerando el IGV.</w:t>
      </w:r>
    </w:p>
    <w:p w14:paraId="0C1E1D6C" w14:textId="77777777" w:rsidR="00721754" w:rsidRPr="00E321F2" w:rsidRDefault="00F47C7B" w:rsidP="00F47C7B">
      <w:pPr>
        <w:pStyle w:val="Textoindependiente"/>
        <w:suppressLineNumbers/>
        <w:tabs>
          <w:tab w:val="left" w:pos="6915"/>
        </w:tabs>
        <w:suppressAutoHyphens/>
        <w:ind w:left="709"/>
        <w:rPr>
          <w:szCs w:val="22"/>
          <w:lang w:val="es-PE"/>
        </w:rPr>
      </w:pPr>
      <w:r>
        <w:rPr>
          <w:szCs w:val="22"/>
          <w:lang w:val="es-PE"/>
        </w:rPr>
        <w:tab/>
      </w:r>
    </w:p>
    <w:p w14:paraId="7A5B7B4B" w14:textId="5766C0D4" w:rsidR="00721754" w:rsidRPr="00E321F2" w:rsidRDefault="00721754" w:rsidP="00721754">
      <w:pPr>
        <w:pStyle w:val="Textoindependiente"/>
        <w:suppressLineNumbers/>
        <w:suppressAutoHyphens/>
        <w:ind w:left="709"/>
        <w:rPr>
          <w:szCs w:val="22"/>
          <w:lang w:val="es-PE"/>
        </w:rPr>
      </w:pPr>
      <w:r w:rsidRPr="00E321F2">
        <w:rPr>
          <w:szCs w:val="22"/>
          <w:lang w:val="es-PE"/>
        </w:rPr>
        <w:t xml:space="preserve">De estimar el CONCESIONARIO la conveniencia de ejecutar </w:t>
      </w:r>
      <w:r w:rsidR="006F5A25">
        <w:rPr>
          <w:szCs w:val="22"/>
          <w:lang w:val="es-PE"/>
        </w:rPr>
        <w:t xml:space="preserve">Inversiones Complementarias o </w:t>
      </w:r>
      <w:r w:rsidRPr="00E321F2">
        <w:rPr>
          <w:szCs w:val="22"/>
          <w:lang w:val="es-PE"/>
        </w:rPr>
        <w:t xml:space="preserve">Inversiones Discrecionales, deberá asumir los costos </w:t>
      </w:r>
      <w:r w:rsidR="00555F52">
        <w:rPr>
          <w:szCs w:val="22"/>
          <w:lang w:val="es-PE"/>
        </w:rPr>
        <w:t>y</w:t>
      </w:r>
      <w:r w:rsidR="00E16C27">
        <w:rPr>
          <w:szCs w:val="22"/>
          <w:lang w:val="es-PE"/>
        </w:rPr>
        <w:t>/o</w:t>
      </w:r>
      <w:r w:rsidR="00555F52">
        <w:rPr>
          <w:szCs w:val="22"/>
          <w:lang w:val="es-PE"/>
        </w:rPr>
        <w:t xml:space="preserve"> gastos </w:t>
      </w:r>
      <w:r w:rsidR="00CB6CA7">
        <w:rPr>
          <w:szCs w:val="22"/>
          <w:lang w:val="es-PE"/>
        </w:rPr>
        <w:t xml:space="preserve">adicionales por la </w:t>
      </w:r>
      <w:r w:rsidRPr="00E321F2">
        <w:rPr>
          <w:szCs w:val="22"/>
          <w:lang w:val="es-PE"/>
        </w:rPr>
        <w:t xml:space="preserve">supervisión </w:t>
      </w:r>
      <w:r w:rsidR="00CB6CA7">
        <w:rPr>
          <w:szCs w:val="22"/>
          <w:lang w:val="es-PE"/>
        </w:rPr>
        <w:t>de diseño y de obras</w:t>
      </w:r>
      <w:r w:rsidRPr="00E321F2">
        <w:rPr>
          <w:szCs w:val="22"/>
          <w:lang w:val="es-PE"/>
        </w:rPr>
        <w:t>.</w:t>
      </w:r>
    </w:p>
    <w:p w14:paraId="2295DBE4" w14:textId="77777777" w:rsidR="00721754" w:rsidRPr="00E321F2" w:rsidRDefault="00721754" w:rsidP="00721754">
      <w:pPr>
        <w:pStyle w:val="Textoindependiente"/>
        <w:suppressLineNumbers/>
        <w:suppressAutoHyphens/>
        <w:ind w:left="709"/>
        <w:rPr>
          <w:szCs w:val="22"/>
          <w:lang w:val="es-PE"/>
        </w:rPr>
      </w:pPr>
      <w:r w:rsidRPr="00E321F2">
        <w:rPr>
          <w:szCs w:val="22"/>
          <w:lang w:val="es-PE"/>
        </w:rPr>
        <w:tab/>
      </w:r>
    </w:p>
    <w:p w14:paraId="6A21862E" w14:textId="77777777" w:rsidR="00721754" w:rsidRPr="00E321F2" w:rsidRDefault="00721754" w:rsidP="00721754">
      <w:pPr>
        <w:pStyle w:val="Ttulo2"/>
        <w:ind w:left="0"/>
        <w:jc w:val="both"/>
        <w:rPr>
          <w:rFonts w:ascii="Arial" w:hAnsi="Arial" w:cs="Arial"/>
          <w:b/>
          <w:bCs/>
          <w:szCs w:val="22"/>
          <w:u w:val="none"/>
          <w:lang w:val="es-PE"/>
        </w:rPr>
      </w:pPr>
      <w:bookmarkStart w:id="641" w:name="_Toc222753915"/>
      <w:bookmarkStart w:id="642" w:name="_Toc196630162"/>
      <w:bookmarkStart w:id="643" w:name="_Toc501374783"/>
      <w:bookmarkStart w:id="644" w:name="_Toc106666502"/>
      <w:bookmarkStart w:id="645" w:name="_Toc106603905"/>
      <w:bookmarkStart w:id="646" w:name="_Toc82860766"/>
      <w:bookmarkStart w:id="647" w:name="_Toc82860364"/>
      <w:bookmarkStart w:id="648" w:name="_Toc82860159"/>
      <w:bookmarkStart w:id="649" w:name="_Toc82859953"/>
      <w:bookmarkStart w:id="650" w:name="_Toc82859747"/>
      <w:bookmarkStart w:id="651" w:name="_Toc82859540"/>
      <w:bookmarkStart w:id="652" w:name="_Toc82859327"/>
      <w:bookmarkStart w:id="653" w:name="_Toc82859111"/>
      <w:bookmarkStart w:id="654" w:name="_Toc82858892"/>
      <w:bookmarkStart w:id="655" w:name="_Toc82858671"/>
      <w:r w:rsidRPr="00E321F2">
        <w:rPr>
          <w:rFonts w:ascii="Arial" w:hAnsi="Arial" w:cs="Arial"/>
          <w:b/>
          <w:bCs/>
          <w:szCs w:val="22"/>
          <w:u w:val="none"/>
          <w:lang w:val="es-PE"/>
        </w:rPr>
        <w:t xml:space="preserve">INICIO DE LA </w:t>
      </w:r>
      <w:r w:rsidR="00F6026A">
        <w:rPr>
          <w:rFonts w:ascii="Arial" w:hAnsi="Arial" w:cs="Arial"/>
          <w:b/>
          <w:bCs/>
          <w:szCs w:val="22"/>
          <w:u w:val="none"/>
          <w:lang w:val="es-PE"/>
        </w:rPr>
        <w:t>EJECUCIÓN DE LAS INVERSIONES</w:t>
      </w:r>
      <w:bookmarkEnd w:id="641"/>
      <w:bookmarkEnd w:id="642"/>
      <w:bookmarkEnd w:id="643"/>
      <w:r w:rsidRPr="00E321F2">
        <w:rPr>
          <w:rFonts w:ascii="Arial" w:hAnsi="Arial" w:cs="Arial"/>
          <w:b/>
          <w:bCs/>
          <w:szCs w:val="22"/>
          <w:u w:val="none"/>
          <w:lang w:val="es-PE"/>
        </w:rPr>
        <w:t xml:space="preserve"> </w:t>
      </w:r>
    </w:p>
    <w:bookmarkEnd w:id="644"/>
    <w:bookmarkEnd w:id="645"/>
    <w:bookmarkEnd w:id="646"/>
    <w:bookmarkEnd w:id="647"/>
    <w:bookmarkEnd w:id="648"/>
    <w:bookmarkEnd w:id="649"/>
    <w:bookmarkEnd w:id="650"/>
    <w:bookmarkEnd w:id="651"/>
    <w:bookmarkEnd w:id="652"/>
    <w:bookmarkEnd w:id="653"/>
    <w:bookmarkEnd w:id="654"/>
    <w:bookmarkEnd w:id="655"/>
    <w:p w14:paraId="23257013" w14:textId="77777777" w:rsidR="00721754" w:rsidRPr="00E321F2" w:rsidRDefault="00721754" w:rsidP="0062258A">
      <w:pPr>
        <w:rPr>
          <w:lang w:val="es-PE"/>
        </w:rPr>
      </w:pPr>
    </w:p>
    <w:p w14:paraId="6E4948D0" w14:textId="505BE0D3" w:rsidR="00721754" w:rsidRPr="00E321F2" w:rsidRDefault="009B2E4F" w:rsidP="00565844">
      <w:pPr>
        <w:pStyle w:val="Textoindependiente"/>
        <w:numPr>
          <w:ilvl w:val="1"/>
          <w:numId w:val="14"/>
        </w:numPr>
        <w:suppressLineNumbers/>
        <w:tabs>
          <w:tab w:val="num" w:pos="709"/>
        </w:tabs>
        <w:suppressAutoHyphens/>
        <w:ind w:left="709" w:hanging="709"/>
        <w:rPr>
          <w:szCs w:val="22"/>
          <w:lang w:val="es-PE"/>
        </w:rPr>
      </w:pPr>
      <w:r>
        <w:rPr>
          <w:szCs w:val="22"/>
          <w:lang w:val="es-PE"/>
        </w:rPr>
        <w:t>E</w:t>
      </w:r>
      <w:r w:rsidR="002F3D7E">
        <w:rPr>
          <w:szCs w:val="22"/>
          <w:lang w:val="es-PE"/>
        </w:rPr>
        <w:t>l</w:t>
      </w:r>
      <w:r>
        <w:rPr>
          <w:szCs w:val="22"/>
          <w:lang w:val="es-PE"/>
        </w:rPr>
        <w:t xml:space="preserve"> inicio de l</w:t>
      </w:r>
      <w:r w:rsidR="00721754" w:rsidRPr="00E321F2">
        <w:rPr>
          <w:szCs w:val="22"/>
          <w:lang w:val="es-PE"/>
        </w:rPr>
        <w:t xml:space="preserve">a </w:t>
      </w:r>
      <w:r w:rsidR="00F6026A">
        <w:rPr>
          <w:szCs w:val="22"/>
          <w:lang w:val="es-PE"/>
        </w:rPr>
        <w:t xml:space="preserve">ejecución </w:t>
      </w:r>
      <w:r w:rsidR="00721754" w:rsidRPr="00E321F2">
        <w:rPr>
          <w:szCs w:val="22"/>
          <w:lang w:val="es-PE"/>
        </w:rPr>
        <w:t xml:space="preserve">de las </w:t>
      </w:r>
      <w:r w:rsidR="007E3725">
        <w:rPr>
          <w:szCs w:val="22"/>
          <w:lang w:val="es-PE"/>
        </w:rPr>
        <w:t xml:space="preserve">Inversiones </w:t>
      </w:r>
      <w:r w:rsidR="00D63567">
        <w:rPr>
          <w:szCs w:val="22"/>
          <w:lang w:val="es-PE"/>
        </w:rPr>
        <w:t>Obligatorias</w:t>
      </w:r>
      <w:r w:rsidR="00CE76EC">
        <w:rPr>
          <w:szCs w:val="22"/>
          <w:lang w:val="es-PE"/>
        </w:rPr>
        <w:t xml:space="preserve"> o de cada una de las Etapas de las Inversiones en Función a la Demanda, </w:t>
      </w:r>
      <w:r w:rsidR="00F87EE3">
        <w:rPr>
          <w:szCs w:val="22"/>
          <w:lang w:val="es-PE"/>
        </w:rPr>
        <w:t xml:space="preserve">o de las </w:t>
      </w:r>
      <w:r w:rsidR="006F5A25">
        <w:rPr>
          <w:szCs w:val="22"/>
          <w:lang w:val="es-PE"/>
        </w:rPr>
        <w:t xml:space="preserve">Inversiones Complementarias o de las </w:t>
      </w:r>
      <w:r w:rsidR="00F87EE3">
        <w:rPr>
          <w:szCs w:val="22"/>
          <w:lang w:val="es-PE"/>
        </w:rPr>
        <w:t xml:space="preserve">Inversiones Discrecionales, </w:t>
      </w:r>
      <w:r w:rsidR="00CE76EC">
        <w:rPr>
          <w:szCs w:val="22"/>
          <w:lang w:val="es-PE"/>
        </w:rPr>
        <w:t>en lo que corresponda, se realizará siempre que el CONCESIONARIO acredite haber cumplido con las siguientes</w:t>
      </w:r>
      <w:r w:rsidR="00721754" w:rsidRPr="00E321F2">
        <w:rPr>
          <w:szCs w:val="22"/>
          <w:lang w:val="es-PE"/>
        </w:rPr>
        <w:t xml:space="preserve"> condiciones: </w:t>
      </w:r>
    </w:p>
    <w:p w14:paraId="0C7B5172" w14:textId="77777777" w:rsidR="00721754" w:rsidRPr="00E321F2" w:rsidRDefault="00721754" w:rsidP="00721754">
      <w:pPr>
        <w:pStyle w:val="Textoindependiente2"/>
        <w:ind w:left="709"/>
        <w:rPr>
          <w:b w:val="0"/>
          <w:lang w:val="es-PE"/>
        </w:rPr>
      </w:pPr>
    </w:p>
    <w:p w14:paraId="71F03BE2" w14:textId="77777777" w:rsidR="007E3725" w:rsidRPr="002B64AF" w:rsidRDefault="00F5360E" w:rsidP="00565844">
      <w:pPr>
        <w:pStyle w:val="Textoindependiente2"/>
        <w:numPr>
          <w:ilvl w:val="0"/>
          <w:numId w:val="36"/>
        </w:numPr>
        <w:ind w:left="1276" w:hanging="567"/>
        <w:rPr>
          <w:lang w:val="es-PE"/>
        </w:rPr>
      </w:pPr>
      <w:r>
        <w:rPr>
          <w:b w:val="0"/>
          <w:lang w:val="es-PE"/>
        </w:rPr>
        <w:t xml:space="preserve">Haber suscrito </w:t>
      </w:r>
      <w:r w:rsidR="00CE76EC">
        <w:rPr>
          <w:b w:val="0"/>
          <w:lang w:val="es-PE"/>
        </w:rPr>
        <w:t>el Acta de Entrega de los Bienes de la Concesión;</w:t>
      </w:r>
      <w:r w:rsidR="007E3725" w:rsidRPr="002B64AF">
        <w:rPr>
          <w:b w:val="0"/>
          <w:lang w:val="es-PE"/>
        </w:rPr>
        <w:t xml:space="preserve"> </w:t>
      </w:r>
    </w:p>
    <w:p w14:paraId="28363328" w14:textId="77777777" w:rsidR="00721754" w:rsidRPr="00E321F2" w:rsidRDefault="00CE76EC" w:rsidP="00565844">
      <w:pPr>
        <w:pStyle w:val="Textoindependiente2"/>
        <w:numPr>
          <w:ilvl w:val="0"/>
          <w:numId w:val="36"/>
        </w:numPr>
        <w:ind w:left="1276" w:hanging="567"/>
        <w:rPr>
          <w:b w:val="0"/>
          <w:lang w:val="es-PE"/>
        </w:rPr>
      </w:pPr>
      <w:r>
        <w:rPr>
          <w:b w:val="0"/>
          <w:lang w:val="es-PE"/>
        </w:rPr>
        <w:t xml:space="preserve">Contar  con </w:t>
      </w:r>
      <w:r w:rsidR="007E3725">
        <w:rPr>
          <w:b w:val="0"/>
          <w:lang w:val="es-PE"/>
        </w:rPr>
        <w:t>e</w:t>
      </w:r>
      <w:r w:rsidR="00721754" w:rsidRPr="00E321F2">
        <w:rPr>
          <w:b w:val="0"/>
          <w:lang w:val="es-PE"/>
        </w:rPr>
        <w:t xml:space="preserve">l </w:t>
      </w:r>
      <w:r>
        <w:rPr>
          <w:b w:val="0"/>
          <w:lang w:val="es-PE"/>
        </w:rPr>
        <w:t xml:space="preserve">correspondiente </w:t>
      </w:r>
      <w:r w:rsidR="00721754" w:rsidRPr="00E321F2">
        <w:rPr>
          <w:b w:val="0"/>
          <w:lang w:val="es-PE"/>
        </w:rPr>
        <w:t>Expediente Técnico</w:t>
      </w:r>
      <w:r>
        <w:rPr>
          <w:b w:val="0"/>
          <w:lang w:val="es-PE"/>
        </w:rPr>
        <w:t xml:space="preserve"> aprobado</w:t>
      </w:r>
      <w:r w:rsidR="00721754" w:rsidRPr="00E321F2">
        <w:rPr>
          <w:b w:val="0"/>
          <w:lang w:val="es-PE"/>
        </w:rPr>
        <w:t xml:space="preserve"> </w:t>
      </w:r>
      <w:r w:rsidR="007E3725">
        <w:rPr>
          <w:b w:val="0"/>
          <w:lang w:val="es-PE"/>
        </w:rPr>
        <w:t>por parte de la APN</w:t>
      </w:r>
      <w:r w:rsidR="00721754" w:rsidRPr="00E321F2">
        <w:rPr>
          <w:b w:val="0"/>
          <w:lang w:val="es-PE"/>
        </w:rPr>
        <w:t xml:space="preserve">; </w:t>
      </w:r>
    </w:p>
    <w:p w14:paraId="4255484B" w14:textId="77777777" w:rsidR="00721754" w:rsidRPr="00E321F2" w:rsidRDefault="00F5360E" w:rsidP="00565844">
      <w:pPr>
        <w:pStyle w:val="Textoindependiente2"/>
        <w:numPr>
          <w:ilvl w:val="0"/>
          <w:numId w:val="36"/>
        </w:numPr>
        <w:ind w:left="1276" w:hanging="567"/>
        <w:rPr>
          <w:b w:val="0"/>
          <w:lang w:val="es-PE"/>
        </w:rPr>
      </w:pPr>
      <w:r>
        <w:rPr>
          <w:b w:val="0"/>
          <w:lang w:val="es-PE"/>
        </w:rPr>
        <w:t xml:space="preserve">Contar </w:t>
      </w:r>
      <w:r w:rsidR="00CE76EC">
        <w:rPr>
          <w:b w:val="0"/>
          <w:lang w:val="es-PE"/>
        </w:rPr>
        <w:t>con el Estudio de Impacto Ambiental Detallado debidamente aprobado por la Autoridad Ambiental Competente</w:t>
      </w:r>
      <w:r w:rsidR="00721754" w:rsidRPr="00E321F2">
        <w:rPr>
          <w:b w:val="0"/>
          <w:lang w:val="es-PE"/>
        </w:rPr>
        <w:t>;</w:t>
      </w:r>
    </w:p>
    <w:p w14:paraId="5CC33904" w14:textId="640330A6" w:rsidR="00C15373" w:rsidRPr="00E321F2" w:rsidRDefault="00F5360E" w:rsidP="00565844">
      <w:pPr>
        <w:pStyle w:val="Textoindependiente2"/>
        <w:numPr>
          <w:ilvl w:val="0"/>
          <w:numId w:val="36"/>
        </w:numPr>
        <w:tabs>
          <w:tab w:val="clear" w:pos="2291"/>
        </w:tabs>
        <w:ind w:left="1276" w:hanging="567"/>
        <w:rPr>
          <w:b w:val="0"/>
          <w:lang w:val="es-PE"/>
        </w:rPr>
      </w:pPr>
      <w:r>
        <w:rPr>
          <w:b w:val="0"/>
          <w:lang w:val="es-PE"/>
        </w:rPr>
        <w:t>Contar con</w:t>
      </w:r>
      <w:r w:rsidR="00C15373" w:rsidRPr="00E321F2">
        <w:rPr>
          <w:b w:val="0"/>
          <w:lang w:val="es-PE"/>
        </w:rPr>
        <w:t xml:space="preserve"> el (los)</w:t>
      </w:r>
      <w:r w:rsidR="00C15373" w:rsidRPr="00E321F2">
        <w:rPr>
          <w:lang w:val="es-PE"/>
        </w:rPr>
        <w:t xml:space="preserve"> </w:t>
      </w:r>
      <w:r w:rsidR="00C15373" w:rsidRPr="00E321F2">
        <w:rPr>
          <w:b w:val="0"/>
          <w:lang w:val="es-PE"/>
        </w:rPr>
        <w:t>Certificado(s) de Inexistencia de Restos Arqueológicos (CIRA) u otro instrumento requerido por parte de la Autoridad Ambiental Competente</w:t>
      </w:r>
      <w:r w:rsidR="00EF575F" w:rsidRPr="00E321F2">
        <w:rPr>
          <w:b w:val="0"/>
          <w:lang w:val="es-PE"/>
        </w:rPr>
        <w:t>, de ser el caso</w:t>
      </w:r>
      <w:r w:rsidR="00C15373" w:rsidRPr="00E321F2">
        <w:rPr>
          <w:b w:val="0"/>
          <w:lang w:val="es-PE"/>
        </w:rPr>
        <w:t>;</w:t>
      </w:r>
      <w:r w:rsidR="00F56699" w:rsidRPr="00F56699">
        <w:rPr>
          <w:b w:val="0"/>
          <w:lang w:val="es-PE"/>
        </w:rPr>
        <w:t xml:space="preserve"> salvo que la normativa vigente permita la ejecución parcial (CIRA por Etapas) del Proyecto garantizando la protección del patrimonio cultural;</w:t>
      </w:r>
    </w:p>
    <w:p w14:paraId="486F2B24" w14:textId="77777777" w:rsidR="00EF575F" w:rsidRPr="00E321F2" w:rsidRDefault="00F5360E" w:rsidP="00565844">
      <w:pPr>
        <w:pStyle w:val="Textoindependiente2"/>
        <w:numPr>
          <w:ilvl w:val="0"/>
          <w:numId w:val="36"/>
        </w:numPr>
        <w:tabs>
          <w:tab w:val="clear" w:pos="2291"/>
        </w:tabs>
        <w:ind w:left="1276" w:hanging="567"/>
        <w:rPr>
          <w:b w:val="0"/>
          <w:lang w:val="es-PE"/>
        </w:rPr>
      </w:pPr>
      <w:r>
        <w:rPr>
          <w:b w:val="0"/>
          <w:lang w:val="es-PE"/>
        </w:rPr>
        <w:t>Contar con</w:t>
      </w:r>
      <w:r w:rsidR="00EF575F" w:rsidRPr="00E321F2">
        <w:rPr>
          <w:b w:val="0"/>
          <w:lang w:val="es-PE"/>
        </w:rPr>
        <w:t xml:space="preserve"> las autorizaciones y licencias que se requieran por parte de las Autoridades Gubernamentales Competentes</w:t>
      </w:r>
      <w:r w:rsidR="00CE76EC">
        <w:rPr>
          <w:b w:val="0"/>
          <w:lang w:val="es-PE"/>
        </w:rPr>
        <w:t>;</w:t>
      </w:r>
      <w:r w:rsidR="00EF575F" w:rsidRPr="00E321F2">
        <w:rPr>
          <w:b w:val="0"/>
          <w:lang w:val="es-PE"/>
        </w:rPr>
        <w:t xml:space="preserve"> </w:t>
      </w:r>
      <w:bookmarkStart w:id="656" w:name="_Ref409166806"/>
    </w:p>
    <w:bookmarkEnd w:id="656"/>
    <w:p w14:paraId="6BD6D200" w14:textId="77777777" w:rsidR="00721754" w:rsidRPr="00E321F2" w:rsidRDefault="00F5360E" w:rsidP="00565844">
      <w:pPr>
        <w:pStyle w:val="Textoindependiente2"/>
        <w:numPr>
          <w:ilvl w:val="0"/>
          <w:numId w:val="36"/>
        </w:numPr>
        <w:ind w:left="1276" w:hanging="567"/>
        <w:rPr>
          <w:b w:val="0"/>
          <w:lang w:val="es-PE"/>
        </w:rPr>
      </w:pPr>
      <w:r>
        <w:rPr>
          <w:b w:val="0"/>
          <w:lang w:val="es-PE"/>
        </w:rPr>
        <w:t>Haber presentado</w:t>
      </w:r>
      <w:r w:rsidR="00721754" w:rsidRPr="00E321F2">
        <w:rPr>
          <w:b w:val="0"/>
          <w:lang w:val="es-PE"/>
        </w:rPr>
        <w:t xml:space="preserve"> la Garantía de Fiel Cumplimiento con el incremento a que se refiere la Cláusula 9.2.1.1. del presente Contrato.</w:t>
      </w:r>
    </w:p>
    <w:p w14:paraId="2B43469B" w14:textId="77777777" w:rsidR="00721754" w:rsidRDefault="00F5360E" w:rsidP="00565844">
      <w:pPr>
        <w:pStyle w:val="Textoindependiente2"/>
        <w:numPr>
          <w:ilvl w:val="0"/>
          <w:numId w:val="36"/>
        </w:numPr>
        <w:ind w:left="1276" w:hanging="567"/>
        <w:rPr>
          <w:b w:val="0"/>
          <w:lang w:val="es-PE"/>
        </w:rPr>
      </w:pPr>
      <w:r>
        <w:rPr>
          <w:b w:val="0"/>
          <w:lang w:val="es-PE"/>
        </w:rPr>
        <w:t xml:space="preserve">Haber acreditado </w:t>
      </w:r>
      <w:r w:rsidR="00FD221F" w:rsidRPr="00E321F2">
        <w:rPr>
          <w:b w:val="0"/>
          <w:lang w:val="es-PE"/>
        </w:rPr>
        <w:t>el cierre financiero</w:t>
      </w:r>
      <w:r w:rsidR="00721754" w:rsidRPr="00E321F2">
        <w:rPr>
          <w:b w:val="0"/>
          <w:lang w:val="es-PE"/>
        </w:rPr>
        <w:t xml:space="preserve"> </w:t>
      </w:r>
      <w:r w:rsidR="00FD221F" w:rsidRPr="00E321F2">
        <w:rPr>
          <w:b w:val="0"/>
          <w:lang w:val="es-PE"/>
        </w:rPr>
        <w:t xml:space="preserve">según </w:t>
      </w:r>
      <w:r w:rsidR="00721754" w:rsidRPr="00E321F2">
        <w:rPr>
          <w:b w:val="0"/>
          <w:lang w:val="es-PE"/>
        </w:rPr>
        <w:t>lo dispuesto en la Cláusula</w:t>
      </w:r>
      <w:r w:rsidR="00B56FFA">
        <w:rPr>
          <w:b w:val="0"/>
          <w:lang w:val="es-PE"/>
        </w:rPr>
        <w:t xml:space="preserve"> </w:t>
      </w:r>
      <w:r w:rsidR="00721754" w:rsidRPr="00E321F2">
        <w:rPr>
          <w:b w:val="0"/>
          <w:lang w:val="es-PE"/>
        </w:rPr>
        <w:t>6.3</w:t>
      </w:r>
      <w:r w:rsidR="00AE364B">
        <w:rPr>
          <w:b w:val="0"/>
          <w:lang w:val="es-PE"/>
        </w:rPr>
        <w:t>2</w:t>
      </w:r>
      <w:r>
        <w:rPr>
          <w:b w:val="0"/>
          <w:lang w:val="es-PE"/>
        </w:rPr>
        <w:t xml:space="preserve"> del presente Contrato</w:t>
      </w:r>
      <w:r w:rsidR="00721754" w:rsidRPr="00E321F2">
        <w:rPr>
          <w:b w:val="0"/>
          <w:lang w:val="es-PE"/>
        </w:rPr>
        <w:t>.</w:t>
      </w:r>
    </w:p>
    <w:p w14:paraId="4EF884D8" w14:textId="755B64BB" w:rsidR="005520B3" w:rsidRPr="00E321F2" w:rsidRDefault="00F5360E" w:rsidP="00565844">
      <w:pPr>
        <w:pStyle w:val="Textoindependiente2"/>
        <w:numPr>
          <w:ilvl w:val="0"/>
          <w:numId w:val="36"/>
        </w:numPr>
        <w:ind w:left="1276" w:hanging="567"/>
        <w:rPr>
          <w:b w:val="0"/>
          <w:lang w:val="es-PE"/>
        </w:rPr>
      </w:pPr>
      <w:r>
        <w:rPr>
          <w:b w:val="0"/>
          <w:lang w:val="es-PE"/>
        </w:rPr>
        <w:t xml:space="preserve">Haber </w:t>
      </w:r>
      <w:r w:rsidR="005520B3">
        <w:rPr>
          <w:b w:val="0"/>
          <w:lang w:val="es-PE"/>
        </w:rPr>
        <w:t>contratado las pólizas de seguros a que se refiere la Cláusula 10.</w:t>
      </w:r>
      <w:r w:rsidR="00933DCB">
        <w:rPr>
          <w:b w:val="0"/>
          <w:lang w:val="es-PE"/>
        </w:rPr>
        <w:t>9</w:t>
      </w:r>
      <w:r w:rsidR="005520B3">
        <w:rPr>
          <w:b w:val="0"/>
          <w:lang w:val="es-PE"/>
        </w:rPr>
        <w:t xml:space="preserve"> del presente Contrato</w:t>
      </w:r>
      <w:r w:rsidR="005520B3" w:rsidRPr="00E321F2">
        <w:rPr>
          <w:b w:val="0"/>
          <w:lang w:val="es-PE"/>
        </w:rPr>
        <w:t>.</w:t>
      </w:r>
    </w:p>
    <w:p w14:paraId="2F0D38D2" w14:textId="77777777" w:rsidR="0062776D" w:rsidRPr="00144618" w:rsidRDefault="0062776D" w:rsidP="00565844">
      <w:pPr>
        <w:pStyle w:val="Textoindependiente2"/>
        <w:numPr>
          <w:ilvl w:val="0"/>
          <w:numId w:val="36"/>
        </w:numPr>
        <w:ind w:left="1276" w:hanging="567"/>
        <w:rPr>
          <w:u w:val="single"/>
          <w:lang w:val="es-PE"/>
        </w:rPr>
      </w:pPr>
      <w:r>
        <w:rPr>
          <w:b w:val="0"/>
          <w:lang w:val="es-PE"/>
        </w:rPr>
        <w:t xml:space="preserve">Las demás exigidas por las </w:t>
      </w:r>
      <w:r w:rsidRPr="00DB2A60">
        <w:rPr>
          <w:b w:val="0"/>
          <w:lang w:val="es-PE"/>
        </w:rPr>
        <w:t>Leyes y Disposiciones Aplicables.</w:t>
      </w:r>
    </w:p>
    <w:p w14:paraId="2949AEC6" w14:textId="77777777" w:rsidR="00721754" w:rsidRPr="00E321F2" w:rsidRDefault="00721754" w:rsidP="00721754">
      <w:pPr>
        <w:pStyle w:val="Textoindependiente"/>
        <w:suppressLineNumbers/>
        <w:suppressAutoHyphens/>
        <w:ind w:left="708"/>
        <w:rPr>
          <w:szCs w:val="22"/>
          <w:lang w:val="es-PE"/>
        </w:rPr>
      </w:pPr>
    </w:p>
    <w:p w14:paraId="0AC2BDA5" w14:textId="77777777" w:rsidR="00F5360E" w:rsidRPr="00F5360E" w:rsidRDefault="00F5360E" w:rsidP="002B64AF">
      <w:pPr>
        <w:pStyle w:val="Textoindependiente"/>
        <w:suppressLineNumbers/>
        <w:suppressAutoHyphens/>
        <w:ind w:left="708"/>
        <w:rPr>
          <w:szCs w:val="22"/>
          <w:lang w:val="es-PE"/>
        </w:rPr>
      </w:pPr>
      <w:r>
        <w:rPr>
          <w:szCs w:val="22"/>
          <w:lang w:val="es-PE"/>
        </w:rPr>
        <w:t>E</w:t>
      </w:r>
      <w:r w:rsidRPr="00F5360E">
        <w:rPr>
          <w:szCs w:val="22"/>
          <w:lang w:val="es-PE"/>
        </w:rPr>
        <w:t xml:space="preserve">l REGULADOR verificará el cumplimiento de las </w:t>
      </w:r>
      <w:r>
        <w:rPr>
          <w:szCs w:val="22"/>
          <w:lang w:val="es-PE"/>
        </w:rPr>
        <w:t xml:space="preserve">condiciones </w:t>
      </w:r>
      <w:r w:rsidRPr="00F5360E">
        <w:rPr>
          <w:szCs w:val="22"/>
          <w:lang w:val="es-PE"/>
        </w:rPr>
        <w:t>establecidas en la presente Clausula, abriéndose el Libro de Obra y estableciéndose el protocolo de comunicaciones.</w:t>
      </w:r>
    </w:p>
    <w:p w14:paraId="6BF22301" w14:textId="77777777" w:rsidR="00F5360E" w:rsidRPr="00F5360E" w:rsidRDefault="00F5360E" w:rsidP="002B64AF">
      <w:pPr>
        <w:pStyle w:val="Textoindependiente"/>
        <w:suppressLineNumbers/>
        <w:suppressAutoHyphens/>
        <w:ind w:left="708"/>
        <w:rPr>
          <w:szCs w:val="22"/>
          <w:lang w:val="es-PE"/>
        </w:rPr>
      </w:pPr>
    </w:p>
    <w:p w14:paraId="4335C2D1" w14:textId="77777777" w:rsidR="00F5360E" w:rsidRPr="00F5360E" w:rsidRDefault="00F5360E" w:rsidP="002B64AF">
      <w:pPr>
        <w:pStyle w:val="Textoindependiente"/>
        <w:suppressLineNumbers/>
        <w:suppressAutoHyphens/>
        <w:ind w:left="708"/>
        <w:rPr>
          <w:szCs w:val="22"/>
          <w:lang w:val="es-PE"/>
        </w:rPr>
      </w:pPr>
      <w:r w:rsidRPr="00F5360E">
        <w:rPr>
          <w:szCs w:val="22"/>
          <w:lang w:val="es-PE"/>
        </w:rPr>
        <w:t xml:space="preserve">Para efectos del inicio de la ejecución de las </w:t>
      </w:r>
      <w:r w:rsidR="009B2E4F">
        <w:rPr>
          <w:szCs w:val="22"/>
          <w:lang w:val="es-PE"/>
        </w:rPr>
        <w:t>Inversiones Obligatorias (</w:t>
      </w:r>
      <w:r w:rsidRPr="00F5360E">
        <w:rPr>
          <w:szCs w:val="22"/>
          <w:lang w:val="es-PE"/>
        </w:rPr>
        <w:t>Etapa 1 y Etapa 2</w:t>
      </w:r>
      <w:r w:rsidR="009B2E4F">
        <w:rPr>
          <w:szCs w:val="22"/>
          <w:lang w:val="es-PE"/>
        </w:rPr>
        <w:t>)</w:t>
      </w:r>
      <w:r w:rsidRPr="00F5360E">
        <w:rPr>
          <w:szCs w:val="22"/>
          <w:lang w:val="es-PE"/>
        </w:rPr>
        <w:t>, el CONCESIONARIO deberá acreditar, en un solo momento, el cumplimiento de las condiciones señaladas anteriormente, lo cual incluye la acreditación de un cierre financiero por ambas etapas.</w:t>
      </w:r>
    </w:p>
    <w:p w14:paraId="007FA3AC" w14:textId="77777777" w:rsidR="00F5360E" w:rsidRPr="00F5360E" w:rsidRDefault="00F5360E" w:rsidP="002B64AF">
      <w:pPr>
        <w:pStyle w:val="Textoindependiente"/>
        <w:suppressLineNumbers/>
        <w:suppressAutoHyphens/>
        <w:ind w:left="708"/>
        <w:rPr>
          <w:szCs w:val="22"/>
          <w:lang w:val="es-PE"/>
        </w:rPr>
      </w:pPr>
    </w:p>
    <w:p w14:paraId="3BB6A57F" w14:textId="77777777" w:rsidR="00F5360E" w:rsidRPr="00F5360E" w:rsidRDefault="00F5360E" w:rsidP="002B64AF">
      <w:pPr>
        <w:pStyle w:val="Textoindependiente"/>
        <w:suppressLineNumbers/>
        <w:suppressAutoHyphens/>
        <w:ind w:left="708"/>
        <w:rPr>
          <w:szCs w:val="22"/>
          <w:lang w:val="es-PE"/>
        </w:rPr>
      </w:pPr>
      <w:r w:rsidRPr="00F5360E">
        <w:rPr>
          <w:szCs w:val="22"/>
          <w:lang w:val="es-PE"/>
        </w:rPr>
        <w:t>Para el caso del inicio de</w:t>
      </w:r>
      <w:r>
        <w:rPr>
          <w:szCs w:val="22"/>
          <w:lang w:val="es-PE"/>
        </w:rPr>
        <w:t xml:space="preserve"> ejecución de </w:t>
      </w:r>
      <w:r w:rsidRPr="00F5360E">
        <w:rPr>
          <w:szCs w:val="22"/>
          <w:lang w:val="es-PE"/>
        </w:rPr>
        <w:t xml:space="preserve">las </w:t>
      </w:r>
      <w:r w:rsidR="009B2E4F">
        <w:rPr>
          <w:szCs w:val="22"/>
          <w:lang w:val="es-PE"/>
        </w:rPr>
        <w:t>Inversiones en Función a la Demanda (</w:t>
      </w:r>
      <w:r w:rsidRPr="00F5360E">
        <w:rPr>
          <w:szCs w:val="22"/>
          <w:lang w:val="es-PE"/>
        </w:rPr>
        <w:t>Etapas 3, 4, 5 y Nueva Dársena</w:t>
      </w:r>
      <w:r w:rsidR="009B2E4F">
        <w:rPr>
          <w:szCs w:val="22"/>
          <w:lang w:val="es-PE"/>
        </w:rPr>
        <w:t>)</w:t>
      </w:r>
      <w:r w:rsidRPr="00F5360E">
        <w:rPr>
          <w:szCs w:val="22"/>
          <w:lang w:val="es-PE"/>
        </w:rPr>
        <w:t xml:space="preserve">, la acreditación de las condiciones </w:t>
      </w:r>
      <w:r>
        <w:rPr>
          <w:szCs w:val="22"/>
          <w:lang w:val="es-PE"/>
        </w:rPr>
        <w:t xml:space="preserve">aplicables </w:t>
      </w:r>
      <w:r w:rsidRPr="00F5360E">
        <w:rPr>
          <w:szCs w:val="22"/>
          <w:lang w:val="es-PE"/>
        </w:rPr>
        <w:t>se realizará</w:t>
      </w:r>
      <w:r w:rsidR="009B2E4F" w:rsidRPr="009B2E4F">
        <w:rPr>
          <w:szCs w:val="22"/>
          <w:lang w:val="es-PE"/>
        </w:rPr>
        <w:t xml:space="preserve"> </w:t>
      </w:r>
      <w:r w:rsidR="009B2E4F" w:rsidRPr="00F5360E">
        <w:rPr>
          <w:szCs w:val="22"/>
          <w:lang w:val="es-PE"/>
        </w:rPr>
        <w:t>individualmente</w:t>
      </w:r>
      <w:r w:rsidR="009B2E4F">
        <w:rPr>
          <w:szCs w:val="22"/>
          <w:lang w:val="es-PE"/>
        </w:rPr>
        <w:t xml:space="preserve"> en la oportunidad que cada una de ellas se gatille</w:t>
      </w:r>
      <w:r w:rsidRPr="00F5360E">
        <w:rPr>
          <w:szCs w:val="22"/>
          <w:lang w:val="es-PE"/>
        </w:rPr>
        <w:t>.</w:t>
      </w:r>
    </w:p>
    <w:p w14:paraId="68F7D2D3" w14:textId="77777777" w:rsidR="00F5360E" w:rsidRDefault="00F5360E" w:rsidP="00721754">
      <w:pPr>
        <w:pStyle w:val="Textoindependiente"/>
        <w:suppressLineNumbers/>
        <w:suppressAutoHyphens/>
        <w:ind w:left="708"/>
        <w:rPr>
          <w:szCs w:val="22"/>
          <w:lang w:val="es-PE"/>
        </w:rPr>
      </w:pPr>
    </w:p>
    <w:p w14:paraId="26DCBD99" w14:textId="77777777" w:rsidR="00214FCC" w:rsidRPr="00214FCC" w:rsidRDefault="00214FCC" w:rsidP="00565844">
      <w:pPr>
        <w:pStyle w:val="Textoindependiente"/>
        <w:numPr>
          <w:ilvl w:val="1"/>
          <w:numId w:val="14"/>
        </w:numPr>
        <w:suppressLineNumbers/>
        <w:tabs>
          <w:tab w:val="num" w:pos="709"/>
        </w:tabs>
        <w:suppressAutoHyphens/>
        <w:ind w:left="709" w:hanging="709"/>
        <w:rPr>
          <w:szCs w:val="22"/>
          <w:lang w:val="es-PE"/>
        </w:rPr>
      </w:pPr>
      <w:r w:rsidRPr="00214FCC">
        <w:rPr>
          <w:szCs w:val="22"/>
          <w:lang w:val="es-PE"/>
        </w:rPr>
        <w:t xml:space="preserve">El CONCESIONARIO deberá </w:t>
      </w:r>
      <w:r>
        <w:rPr>
          <w:szCs w:val="22"/>
          <w:lang w:val="es-PE"/>
        </w:rPr>
        <w:t xml:space="preserve">iniciar la ejecución de las Obras, </w:t>
      </w:r>
      <w:r w:rsidRPr="002B64AF">
        <w:rPr>
          <w:szCs w:val="22"/>
          <w:lang w:val="es-PE"/>
        </w:rPr>
        <w:t>en los siguientes plazos</w:t>
      </w:r>
      <w:r w:rsidR="00CE76EC">
        <w:rPr>
          <w:szCs w:val="22"/>
          <w:lang w:val="es-PE"/>
        </w:rPr>
        <w:t xml:space="preserve"> máximos</w:t>
      </w:r>
      <w:r w:rsidRPr="002B64AF">
        <w:rPr>
          <w:szCs w:val="22"/>
          <w:lang w:val="es-PE"/>
        </w:rPr>
        <w:t xml:space="preserve">: </w:t>
      </w:r>
    </w:p>
    <w:p w14:paraId="7D625358" w14:textId="77777777" w:rsidR="00214FCC" w:rsidRDefault="00214FCC" w:rsidP="002B64AF">
      <w:pPr>
        <w:pStyle w:val="Textoindependiente"/>
        <w:suppressLineNumbers/>
        <w:suppressAutoHyphens/>
        <w:ind w:left="708"/>
        <w:rPr>
          <w:szCs w:val="22"/>
          <w:lang w:val="es-PE"/>
        </w:rPr>
      </w:pPr>
    </w:p>
    <w:p w14:paraId="40246316" w14:textId="146B8E6A" w:rsidR="000D2A7D" w:rsidRDefault="00F2217B" w:rsidP="00670523">
      <w:pPr>
        <w:pStyle w:val="Prrafodelista"/>
        <w:numPr>
          <w:ilvl w:val="0"/>
          <w:numId w:val="97"/>
        </w:numPr>
        <w:jc w:val="both"/>
        <w:rPr>
          <w:rFonts w:cs="Arial"/>
          <w:w w:val="95"/>
        </w:rPr>
      </w:pPr>
      <w:r>
        <w:rPr>
          <w:rFonts w:cs="Arial"/>
          <w:w w:val="95"/>
          <w:lang w:val="es-PE"/>
        </w:rPr>
        <w:t xml:space="preserve">Treinta </w:t>
      </w:r>
      <w:r w:rsidR="00002866">
        <w:rPr>
          <w:rFonts w:cs="Arial"/>
          <w:w w:val="95"/>
        </w:rPr>
        <w:t>(</w:t>
      </w:r>
      <w:r>
        <w:rPr>
          <w:rFonts w:cs="Arial"/>
          <w:w w:val="95"/>
        </w:rPr>
        <w:t>30</w:t>
      </w:r>
      <w:r w:rsidR="00002866">
        <w:rPr>
          <w:rFonts w:cs="Arial"/>
          <w:w w:val="95"/>
        </w:rPr>
        <w:t xml:space="preserve">) </w:t>
      </w:r>
      <w:r w:rsidR="00512EB0">
        <w:rPr>
          <w:rFonts w:cs="Arial"/>
          <w:w w:val="95"/>
        </w:rPr>
        <w:t>M</w:t>
      </w:r>
      <w:r w:rsidR="00002866">
        <w:rPr>
          <w:rFonts w:cs="Arial"/>
          <w:w w:val="95"/>
        </w:rPr>
        <w:t xml:space="preserve">eses </w:t>
      </w:r>
      <w:r w:rsidR="00214FCC">
        <w:rPr>
          <w:rFonts w:cs="Arial"/>
          <w:w w:val="95"/>
        </w:rPr>
        <w:t>contados a partir de la Fecha de Cierre</w:t>
      </w:r>
      <w:r w:rsidR="000D2A7D">
        <w:rPr>
          <w:rFonts w:cs="Arial"/>
          <w:w w:val="95"/>
        </w:rPr>
        <w:t xml:space="preserve"> para el inicio de la ejecución de las I</w:t>
      </w:r>
      <w:r w:rsidR="00F6026A" w:rsidRPr="002B64AF">
        <w:rPr>
          <w:rFonts w:cs="Arial"/>
          <w:w w:val="95"/>
        </w:rPr>
        <w:t>nversiones Obligatorias</w:t>
      </w:r>
      <w:r w:rsidR="009B2E4F">
        <w:rPr>
          <w:rFonts w:cs="Arial"/>
          <w:w w:val="95"/>
        </w:rPr>
        <w:t xml:space="preserve"> (Etapa 1 y Etapa 2)</w:t>
      </w:r>
    </w:p>
    <w:p w14:paraId="4EFA103E" w14:textId="77777777" w:rsidR="000D2A7D" w:rsidRDefault="000D2A7D" w:rsidP="002B64AF">
      <w:pPr>
        <w:pStyle w:val="Prrafodelista"/>
        <w:ind w:left="1420"/>
        <w:jc w:val="both"/>
        <w:rPr>
          <w:rFonts w:cs="Arial"/>
          <w:w w:val="95"/>
        </w:rPr>
      </w:pPr>
    </w:p>
    <w:p w14:paraId="6A4DFEC6" w14:textId="28853B1C" w:rsidR="00DA28E6" w:rsidRDefault="00DA28E6" w:rsidP="00670523">
      <w:pPr>
        <w:pStyle w:val="Prrafodelista"/>
        <w:numPr>
          <w:ilvl w:val="0"/>
          <w:numId w:val="97"/>
        </w:numPr>
        <w:jc w:val="both"/>
        <w:rPr>
          <w:rFonts w:cs="Arial"/>
          <w:w w:val="95"/>
        </w:rPr>
      </w:pPr>
      <w:r w:rsidRPr="00DA28E6">
        <w:rPr>
          <w:rFonts w:cs="Arial"/>
          <w:w w:val="95"/>
        </w:rPr>
        <w:t>Para el inicio de la ejecución de la Etapa 3:</w:t>
      </w:r>
      <w:r w:rsidR="00002866">
        <w:rPr>
          <w:rFonts w:cs="Arial"/>
          <w:w w:val="95"/>
        </w:rPr>
        <w:t xml:space="preserve"> </w:t>
      </w:r>
      <w:r w:rsidR="00F2217B">
        <w:rPr>
          <w:rFonts w:cs="Arial"/>
          <w:w w:val="95"/>
        </w:rPr>
        <w:t>Veintidós</w:t>
      </w:r>
      <w:r w:rsidR="00002866">
        <w:rPr>
          <w:rFonts w:cs="Arial"/>
          <w:w w:val="95"/>
        </w:rPr>
        <w:t xml:space="preserve"> (</w:t>
      </w:r>
      <w:r w:rsidR="00F2217B">
        <w:rPr>
          <w:rFonts w:cs="Arial"/>
          <w:w w:val="95"/>
        </w:rPr>
        <w:t>22</w:t>
      </w:r>
      <w:r w:rsidR="00002866">
        <w:rPr>
          <w:rFonts w:cs="Arial"/>
          <w:w w:val="95"/>
        </w:rPr>
        <w:t xml:space="preserve">) </w:t>
      </w:r>
      <w:r w:rsidR="00512EB0">
        <w:rPr>
          <w:rFonts w:cs="Arial"/>
          <w:w w:val="95"/>
        </w:rPr>
        <w:t>M</w:t>
      </w:r>
      <w:r w:rsidR="00002866">
        <w:rPr>
          <w:rFonts w:cs="Arial"/>
          <w:w w:val="95"/>
        </w:rPr>
        <w:t xml:space="preserve">eses </w:t>
      </w:r>
      <w:r w:rsidR="000D2A7D" w:rsidRPr="00DA28E6">
        <w:rPr>
          <w:rFonts w:cs="Arial"/>
          <w:w w:val="95"/>
        </w:rPr>
        <w:t>contados a partir de</w:t>
      </w:r>
      <w:r w:rsidRPr="00DA28E6">
        <w:rPr>
          <w:rFonts w:cs="Arial"/>
          <w:w w:val="95"/>
        </w:rPr>
        <w:t>l Día Calendario siguiente de</w:t>
      </w:r>
      <w:r w:rsidR="000D2A7D" w:rsidRPr="00DA28E6">
        <w:rPr>
          <w:rFonts w:cs="Arial"/>
          <w:w w:val="95"/>
        </w:rPr>
        <w:t xml:space="preserve"> la </w:t>
      </w:r>
      <w:r w:rsidRPr="00DA28E6">
        <w:rPr>
          <w:rFonts w:cs="Arial"/>
          <w:w w:val="95"/>
        </w:rPr>
        <w:t>fecha en que el REGULADOR comunicó al CONCESIONARIO la configuración del gatillo de la Etapa 3.</w:t>
      </w:r>
      <w:r w:rsidDel="00DA28E6">
        <w:rPr>
          <w:rFonts w:cs="Arial"/>
          <w:w w:val="95"/>
        </w:rPr>
        <w:t xml:space="preserve"> </w:t>
      </w:r>
    </w:p>
    <w:p w14:paraId="4D33F37B" w14:textId="77777777" w:rsidR="000D2A7D" w:rsidRDefault="000D2A7D" w:rsidP="002B64AF">
      <w:pPr>
        <w:pStyle w:val="Prrafodelista"/>
        <w:ind w:left="1420"/>
        <w:jc w:val="both"/>
        <w:rPr>
          <w:rFonts w:cs="Arial"/>
          <w:w w:val="95"/>
        </w:rPr>
      </w:pPr>
    </w:p>
    <w:p w14:paraId="5D1091B2" w14:textId="12F6C00C" w:rsidR="00DA28E6" w:rsidRDefault="00DA28E6" w:rsidP="00670523">
      <w:pPr>
        <w:pStyle w:val="Prrafodelista"/>
        <w:numPr>
          <w:ilvl w:val="0"/>
          <w:numId w:val="97"/>
        </w:numPr>
        <w:jc w:val="both"/>
        <w:rPr>
          <w:rFonts w:cs="Arial"/>
          <w:w w:val="95"/>
        </w:rPr>
      </w:pPr>
      <w:r w:rsidRPr="00DA28E6">
        <w:rPr>
          <w:rFonts w:cs="Arial"/>
          <w:w w:val="95"/>
        </w:rPr>
        <w:t xml:space="preserve">Para el inicio de la ejecución de la Etapa </w:t>
      </w:r>
      <w:r>
        <w:rPr>
          <w:rFonts w:cs="Arial"/>
          <w:w w:val="95"/>
        </w:rPr>
        <w:t>4</w:t>
      </w:r>
      <w:r w:rsidRPr="00DA28E6">
        <w:rPr>
          <w:rFonts w:cs="Arial"/>
          <w:w w:val="95"/>
        </w:rPr>
        <w:t>:</w:t>
      </w:r>
      <w:r w:rsidR="00002866" w:rsidRPr="00002866">
        <w:rPr>
          <w:rFonts w:cs="Arial"/>
          <w:w w:val="95"/>
        </w:rPr>
        <w:t xml:space="preserve"> </w:t>
      </w:r>
      <w:r w:rsidR="00F2217B">
        <w:rPr>
          <w:rFonts w:cs="Arial"/>
          <w:w w:val="95"/>
        </w:rPr>
        <w:t>Veintidós</w:t>
      </w:r>
      <w:r w:rsidR="00002866">
        <w:rPr>
          <w:rFonts w:cs="Arial"/>
          <w:w w:val="95"/>
        </w:rPr>
        <w:t xml:space="preserve"> (</w:t>
      </w:r>
      <w:r w:rsidR="00F2217B">
        <w:rPr>
          <w:rFonts w:cs="Arial"/>
          <w:w w:val="95"/>
        </w:rPr>
        <w:t>22</w:t>
      </w:r>
      <w:r w:rsidR="00002866">
        <w:rPr>
          <w:rFonts w:cs="Arial"/>
          <w:w w:val="95"/>
        </w:rPr>
        <w:t xml:space="preserve">) </w:t>
      </w:r>
      <w:r w:rsidR="00512EB0">
        <w:rPr>
          <w:rFonts w:cs="Arial"/>
          <w:w w:val="95"/>
        </w:rPr>
        <w:t>M</w:t>
      </w:r>
      <w:r w:rsidR="00002866">
        <w:rPr>
          <w:rFonts w:cs="Arial"/>
          <w:w w:val="95"/>
        </w:rPr>
        <w:t xml:space="preserve">eses </w:t>
      </w:r>
      <w:r w:rsidRPr="00DA28E6">
        <w:rPr>
          <w:rFonts w:cs="Arial"/>
          <w:w w:val="95"/>
        </w:rPr>
        <w:t>contados a partir del Día Calendario siguiente de la fecha en que el REGULADOR comunicó al CONCESIONARIO la configuración de</w:t>
      </w:r>
      <w:r w:rsidR="00512EB0">
        <w:rPr>
          <w:rFonts w:cs="Arial"/>
          <w:w w:val="95"/>
        </w:rPr>
        <w:t xml:space="preserve"> uno de los</w:t>
      </w:r>
      <w:r w:rsidRPr="00DA28E6">
        <w:rPr>
          <w:rFonts w:cs="Arial"/>
          <w:w w:val="95"/>
        </w:rPr>
        <w:t xml:space="preserve"> gatillo</w:t>
      </w:r>
      <w:r w:rsidR="00512EB0">
        <w:rPr>
          <w:rFonts w:cs="Arial"/>
          <w:w w:val="95"/>
        </w:rPr>
        <w:t>s</w:t>
      </w:r>
      <w:r w:rsidRPr="00DA28E6">
        <w:rPr>
          <w:rFonts w:cs="Arial"/>
          <w:w w:val="95"/>
        </w:rPr>
        <w:t xml:space="preserve"> de la Etapa </w:t>
      </w:r>
      <w:r>
        <w:rPr>
          <w:rFonts w:cs="Arial"/>
          <w:w w:val="95"/>
        </w:rPr>
        <w:t>4</w:t>
      </w:r>
      <w:r w:rsidRPr="00DA28E6">
        <w:rPr>
          <w:rFonts w:cs="Arial"/>
          <w:w w:val="95"/>
        </w:rPr>
        <w:t>.</w:t>
      </w:r>
      <w:r w:rsidDel="00DA28E6">
        <w:rPr>
          <w:rFonts w:cs="Arial"/>
          <w:w w:val="95"/>
        </w:rPr>
        <w:t xml:space="preserve"> </w:t>
      </w:r>
    </w:p>
    <w:p w14:paraId="5FB23599" w14:textId="77777777" w:rsidR="000D2A7D" w:rsidRDefault="000D2A7D" w:rsidP="002B64AF">
      <w:pPr>
        <w:pStyle w:val="Prrafodelista"/>
        <w:ind w:left="1420"/>
        <w:jc w:val="both"/>
        <w:rPr>
          <w:rFonts w:cs="Arial"/>
          <w:w w:val="95"/>
        </w:rPr>
      </w:pPr>
    </w:p>
    <w:p w14:paraId="52BF29EA" w14:textId="457490E6" w:rsidR="00DA28E6" w:rsidRDefault="00DA28E6" w:rsidP="00670523">
      <w:pPr>
        <w:pStyle w:val="Prrafodelista"/>
        <w:numPr>
          <w:ilvl w:val="0"/>
          <w:numId w:val="97"/>
        </w:numPr>
        <w:jc w:val="both"/>
        <w:rPr>
          <w:rFonts w:cs="Arial"/>
          <w:w w:val="95"/>
        </w:rPr>
      </w:pPr>
      <w:r w:rsidRPr="00DA28E6">
        <w:rPr>
          <w:rFonts w:cs="Arial"/>
          <w:w w:val="95"/>
        </w:rPr>
        <w:t xml:space="preserve">Para el inicio de la ejecución de la Etapa </w:t>
      </w:r>
      <w:r>
        <w:rPr>
          <w:rFonts w:cs="Arial"/>
          <w:w w:val="95"/>
        </w:rPr>
        <w:t>5</w:t>
      </w:r>
      <w:r w:rsidRPr="00DA28E6">
        <w:rPr>
          <w:rFonts w:cs="Arial"/>
          <w:w w:val="95"/>
        </w:rPr>
        <w:t>:</w:t>
      </w:r>
      <w:r w:rsidR="00002866" w:rsidRPr="00002866">
        <w:rPr>
          <w:rFonts w:cs="Arial"/>
          <w:w w:val="95"/>
        </w:rPr>
        <w:t xml:space="preserve"> </w:t>
      </w:r>
      <w:r w:rsidR="00F2217B">
        <w:rPr>
          <w:rFonts w:cs="Arial"/>
          <w:w w:val="95"/>
        </w:rPr>
        <w:t>Veintidós</w:t>
      </w:r>
      <w:r w:rsidR="00002866">
        <w:rPr>
          <w:rFonts w:cs="Arial"/>
          <w:w w:val="95"/>
        </w:rPr>
        <w:t xml:space="preserve"> (</w:t>
      </w:r>
      <w:r w:rsidR="00F2217B">
        <w:rPr>
          <w:rFonts w:cs="Arial"/>
          <w:w w:val="95"/>
        </w:rPr>
        <w:t>22</w:t>
      </w:r>
      <w:r w:rsidR="00002866">
        <w:rPr>
          <w:rFonts w:cs="Arial"/>
          <w:w w:val="95"/>
        </w:rPr>
        <w:t xml:space="preserve">) </w:t>
      </w:r>
      <w:r w:rsidR="00512EB0">
        <w:rPr>
          <w:rFonts w:cs="Arial"/>
          <w:w w:val="95"/>
        </w:rPr>
        <w:t>M</w:t>
      </w:r>
      <w:r w:rsidR="00002866">
        <w:rPr>
          <w:rFonts w:cs="Arial"/>
          <w:w w:val="95"/>
        </w:rPr>
        <w:t xml:space="preserve">eses </w:t>
      </w:r>
      <w:r w:rsidRPr="00DA28E6">
        <w:rPr>
          <w:rFonts w:cs="Arial"/>
          <w:w w:val="95"/>
        </w:rPr>
        <w:t xml:space="preserve">contados a partir del Día Calendario siguiente de la fecha en que el REGULADOR comunicó al CONCESIONARIO la configuración del gatillo de la Etapa </w:t>
      </w:r>
      <w:r>
        <w:rPr>
          <w:rFonts w:cs="Arial"/>
          <w:w w:val="95"/>
        </w:rPr>
        <w:t>5</w:t>
      </w:r>
      <w:r w:rsidRPr="00DA28E6">
        <w:rPr>
          <w:rFonts w:cs="Arial"/>
          <w:w w:val="95"/>
        </w:rPr>
        <w:t>.</w:t>
      </w:r>
      <w:r w:rsidDel="00DA28E6">
        <w:rPr>
          <w:rFonts w:cs="Arial"/>
          <w:w w:val="95"/>
        </w:rPr>
        <w:t xml:space="preserve"> </w:t>
      </w:r>
    </w:p>
    <w:p w14:paraId="0AB7CF1A" w14:textId="77777777" w:rsidR="000D2A7D" w:rsidRDefault="000D2A7D" w:rsidP="002B64AF">
      <w:pPr>
        <w:pStyle w:val="Prrafodelista"/>
        <w:ind w:left="1420"/>
        <w:jc w:val="both"/>
        <w:rPr>
          <w:rFonts w:cs="Arial"/>
          <w:w w:val="95"/>
        </w:rPr>
      </w:pPr>
    </w:p>
    <w:p w14:paraId="4890CACC" w14:textId="59AAB98B" w:rsidR="00DA28E6" w:rsidRDefault="00DA28E6" w:rsidP="00670523">
      <w:pPr>
        <w:pStyle w:val="Prrafodelista"/>
        <w:numPr>
          <w:ilvl w:val="0"/>
          <w:numId w:val="97"/>
        </w:numPr>
        <w:jc w:val="both"/>
        <w:rPr>
          <w:rFonts w:cs="Arial"/>
          <w:w w:val="95"/>
        </w:rPr>
      </w:pPr>
      <w:r w:rsidRPr="00DA28E6">
        <w:rPr>
          <w:rFonts w:cs="Arial"/>
          <w:w w:val="95"/>
        </w:rPr>
        <w:t xml:space="preserve">Para el inicio de la ejecución de la </w:t>
      </w:r>
      <w:r>
        <w:rPr>
          <w:rFonts w:cs="Arial"/>
          <w:w w:val="95"/>
        </w:rPr>
        <w:t>Nueva Dársena</w:t>
      </w:r>
      <w:r w:rsidRPr="00DA28E6">
        <w:rPr>
          <w:rFonts w:cs="Arial"/>
          <w:w w:val="95"/>
        </w:rPr>
        <w:t xml:space="preserve">: </w:t>
      </w:r>
      <w:r w:rsidR="00F2217B">
        <w:rPr>
          <w:rFonts w:cs="Arial"/>
          <w:w w:val="95"/>
        </w:rPr>
        <w:t xml:space="preserve">Treinta </w:t>
      </w:r>
      <w:r w:rsidR="00002866">
        <w:rPr>
          <w:rFonts w:cs="Arial"/>
          <w:w w:val="95"/>
        </w:rPr>
        <w:t>(</w:t>
      </w:r>
      <w:r w:rsidR="00F2217B">
        <w:rPr>
          <w:rFonts w:cs="Arial"/>
          <w:w w:val="95"/>
        </w:rPr>
        <w:t>30</w:t>
      </w:r>
      <w:r w:rsidR="00002866">
        <w:rPr>
          <w:rFonts w:cs="Arial"/>
          <w:w w:val="95"/>
        </w:rPr>
        <w:t xml:space="preserve">) </w:t>
      </w:r>
      <w:r w:rsidR="00512EB0">
        <w:rPr>
          <w:rFonts w:cs="Arial"/>
          <w:w w:val="95"/>
        </w:rPr>
        <w:t>M</w:t>
      </w:r>
      <w:r w:rsidR="00002866">
        <w:rPr>
          <w:rFonts w:cs="Arial"/>
          <w:w w:val="95"/>
        </w:rPr>
        <w:t xml:space="preserve">eses </w:t>
      </w:r>
      <w:r w:rsidRPr="00DA28E6">
        <w:rPr>
          <w:rFonts w:cs="Arial"/>
          <w:w w:val="95"/>
        </w:rPr>
        <w:t>contados a partir del Día Calendario siguiente de la fecha en que el REGULADOR comunicó al CONCESIONARIO la configuración de</w:t>
      </w:r>
      <w:r w:rsidR="00512EB0">
        <w:rPr>
          <w:rFonts w:cs="Arial"/>
          <w:w w:val="95"/>
        </w:rPr>
        <w:t xml:space="preserve"> uno de los </w:t>
      </w:r>
      <w:r w:rsidRPr="00DA28E6">
        <w:rPr>
          <w:rFonts w:cs="Arial"/>
          <w:w w:val="95"/>
        </w:rPr>
        <w:t>gatillo</w:t>
      </w:r>
      <w:r w:rsidR="00512EB0">
        <w:rPr>
          <w:rFonts w:cs="Arial"/>
          <w:w w:val="95"/>
        </w:rPr>
        <w:t>s</w:t>
      </w:r>
      <w:r w:rsidRPr="00DA28E6">
        <w:rPr>
          <w:rFonts w:cs="Arial"/>
          <w:w w:val="95"/>
        </w:rPr>
        <w:t xml:space="preserve"> de la </w:t>
      </w:r>
      <w:r>
        <w:rPr>
          <w:rFonts w:cs="Arial"/>
          <w:w w:val="95"/>
        </w:rPr>
        <w:t>Nueva Dársena</w:t>
      </w:r>
      <w:r w:rsidRPr="00DA28E6">
        <w:rPr>
          <w:rFonts w:cs="Arial"/>
          <w:w w:val="95"/>
        </w:rPr>
        <w:t>.</w:t>
      </w:r>
      <w:r w:rsidDel="00DA28E6">
        <w:rPr>
          <w:rFonts w:cs="Arial"/>
          <w:w w:val="95"/>
        </w:rPr>
        <w:t xml:space="preserve"> </w:t>
      </w:r>
    </w:p>
    <w:p w14:paraId="75C0D058" w14:textId="77777777" w:rsidR="00214FCC" w:rsidRDefault="00214FCC" w:rsidP="00721754">
      <w:pPr>
        <w:pStyle w:val="Textoindependiente"/>
        <w:suppressLineNumbers/>
        <w:suppressAutoHyphens/>
        <w:ind w:left="708"/>
        <w:rPr>
          <w:szCs w:val="22"/>
          <w:lang w:val="es-PE"/>
        </w:rPr>
      </w:pPr>
    </w:p>
    <w:p w14:paraId="0105B0D1" w14:textId="059CF8EB" w:rsidR="0091640B" w:rsidRDefault="00214FCC" w:rsidP="0091640B">
      <w:pPr>
        <w:pStyle w:val="Textoindependiente"/>
        <w:suppressLineNumbers/>
        <w:suppressAutoHyphens/>
        <w:ind w:left="708"/>
        <w:rPr>
          <w:szCs w:val="22"/>
          <w:lang w:val="es-PE"/>
        </w:rPr>
      </w:pPr>
      <w:r w:rsidRPr="00E321F2">
        <w:rPr>
          <w:szCs w:val="22"/>
          <w:lang w:val="es-PE"/>
        </w:rPr>
        <w:t xml:space="preserve">En caso </w:t>
      </w:r>
      <w:r>
        <w:rPr>
          <w:szCs w:val="22"/>
          <w:lang w:val="es-PE"/>
        </w:rPr>
        <w:t xml:space="preserve">que por causas imputables al CONCESIONARIO se genere un atraso  mayor a seis (6) </w:t>
      </w:r>
      <w:r w:rsidR="00512EB0">
        <w:rPr>
          <w:szCs w:val="22"/>
          <w:lang w:val="es-PE"/>
        </w:rPr>
        <w:t>M</w:t>
      </w:r>
      <w:r>
        <w:rPr>
          <w:szCs w:val="22"/>
          <w:lang w:val="es-PE"/>
        </w:rPr>
        <w:t>eses</w:t>
      </w:r>
      <w:r w:rsidR="009B2E4F" w:rsidRPr="009B2E4F">
        <w:rPr>
          <w:szCs w:val="22"/>
          <w:lang w:val="es-PE"/>
        </w:rPr>
        <w:t xml:space="preserve"> </w:t>
      </w:r>
      <w:r w:rsidR="009B2E4F">
        <w:rPr>
          <w:szCs w:val="22"/>
          <w:lang w:val="es-PE"/>
        </w:rPr>
        <w:t>respecto a los plazos máximos establecidos para</w:t>
      </w:r>
      <w:r w:rsidR="00512EB0">
        <w:rPr>
          <w:szCs w:val="22"/>
          <w:lang w:val="es-PE"/>
        </w:rPr>
        <w:t xml:space="preserve"> el inicio de</w:t>
      </w:r>
      <w:r w:rsidR="009B2E4F">
        <w:rPr>
          <w:szCs w:val="22"/>
          <w:lang w:val="es-PE"/>
        </w:rPr>
        <w:t xml:space="preserve"> las Inversiones Obligatorias o para cada Etapa</w:t>
      </w:r>
      <w:r w:rsidRPr="00E321F2">
        <w:rPr>
          <w:szCs w:val="22"/>
          <w:lang w:val="es-PE"/>
        </w:rPr>
        <w:t xml:space="preserve">, </w:t>
      </w:r>
      <w:r w:rsidR="009B2E4F" w:rsidRPr="00E321F2">
        <w:rPr>
          <w:szCs w:val="22"/>
          <w:lang w:val="es-PE"/>
        </w:rPr>
        <w:t>el CONCEDENTE</w:t>
      </w:r>
      <w:r w:rsidR="009B2E4F">
        <w:rPr>
          <w:szCs w:val="22"/>
          <w:lang w:val="es-PE"/>
        </w:rPr>
        <w:t>,</w:t>
      </w:r>
      <w:r w:rsidR="009B2E4F" w:rsidRPr="00E321F2">
        <w:rPr>
          <w:szCs w:val="22"/>
          <w:lang w:val="es-PE"/>
        </w:rPr>
        <w:t xml:space="preserve"> </w:t>
      </w:r>
      <w:r>
        <w:rPr>
          <w:szCs w:val="22"/>
          <w:lang w:val="es-PE"/>
        </w:rPr>
        <w:t>sin perjuicio de la</w:t>
      </w:r>
      <w:r w:rsidR="000E2823">
        <w:rPr>
          <w:szCs w:val="22"/>
          <w:lang w:val="es-PE"/>
        </w:rPr>
        <w:t xml:space="preserve">s </w:t>
      </w:r>
      <w:r>
        <w:rPr>
          <w:szCs w:val="22"/>
          <w:lang w:val="es-PE"/>
        </w:rPr>
        <w:t>penalidades</w:t>
      </w:r>
      <w:r w:rsidR="000E2823">
        <w:rPr>
          <w:szCs w:val="22"/>
          <w:lang w:val="es-PE"/>
        </w:rPr>
        <w:t xml:space="preserve"> generadas o que se generen</w:t>
      </w:r>
      <w:r w:rsidR="009B2E4F">
        <w:rPr>
          <w:szCs w:val="22"/>
          <w:lang w:val="es-PE"/>
        </w:rPr>
        <w:t>,</w:t>
      </w:r>
      <w:r w:rsidRPr="00E321F2">
        <w:rPr>
          <w:szCs w:val="22"/>
          <w:lang w:val="es-PE"/>
        </w:rPr>
        <w:t xml:space="preserve"> podrá </w:t>
      </w:r>
      <w:r w:rsidR="0091640B" w:rsidRPr="00E321F2">
        <w:rPr>
          <w:szCs w:val="22"/>
          <w:lang w:val="es-PE"/>
        </w:rPr>
        <w:t xml:space="preserve">invocar la Caducidad de la Concesión por causa </w:t>
      </w:r>
      <w:r w:rsidR="0091640B">
        <w:rPr>
          <w:szCs w:val="22"/>
          <w:lang w:val="es-PE"/>
        </w:rPr>
        <w:t>imputable a</w:t>
      </w:r>
      <w:r w:rsidR="0091640B" w:rsidRPr="00E321F2">
        <w:rPr>
          <w:szCs w:val="22"/>
          <w:lang w:val="es-PE"/>
        </w:rPr>
        <w:t>l CONCESIONARIO</w:t>
      </w:r>
      <w:r w:rsidR="009B2E4F">
        <w:rPr>
          <w:szCs w:val="22"/>
          <w:lang w:val="es-PE"/>
        </w:rPr>
        <w:t xml:space="preserve">. En este último </w:t>
      </w:r>
      <w:r w:rsidR="0091640B" w:rsidRPr="00E321F2">
        <w:rPr>
          <w:szCs w:val="22"/>
          <w:lang w:val="es-PE"/>
        </w:rPr>
        <w:t>caso</w:t>
      </w:r>
      <w:r w:rsidR="009B2E4F">
        <w:rPr>
          <w:szCs w:val="22"/>
          <w:lang w:val="es-PE"/>
        </w:rPr>
        <w:t>,</w:t>
      </w:r>
      <w:r w:rsidR="0091640B" w:rsidRPr="00E321F2">
        <w:rPr>
          <w:szCs w:val="22"/>
          <w:lang w:val="es-PE"/>
        </w:rPr>
        <w:t xml:space="preserve"> el CONCEDENTE ejecutará la totalidad de la Garantía de Fiel Cumplimiento del Contrato.</w:t>
      </w:r>
    </w:p>
    <w:p w14:paraId="525CE451" w14:textId="77777777" w:rsidR="003473A3" w:rsidRPr="00E321F2" w:rsidRDefault="003473A3" w:rsidP="002B64AF">
      <w:pPr>
        <w:pStyle w:val="Textoindependiente"/>
        <w:suppressLineNumbers/>
        <w:suppressAutoHyphens/>
        <w:ind w:left="708"/>
        <w:rPr>
          <w:szCs w:val="22"/>
          <w:lang w:val="es-PE"/>
        </w:rPr>
      </w:pPr>
    </w:p>
    <w:p w14:paraId="50AFDF94" w14:textId="77777777" w:rsidR="00721754" w:rsidRPr="00E321F2" w:rsidRDefault="00721754" w:rsidP="00721754">
      <w:pPr>
        <w:pStyle w:val="Ttulo2"/>
        <w:ind w:left="0"/>
        <w:jc w:val="both"/>
        <w:rPr>
          <w:rFonts w:ascii="Arial" w:hAnsi="Arial" w:cs="Arial"/>
          <w:b/>
          <w:bCs/>
          <w:szCs w:val="22"/>
          <w:u w:val="none"/>
          <w:lang w:val="es-PE"/>
        </w:rPr>
      </w:pPr>
      <w:bookmarkStart w:id="657" w:name="_Toc501374784"/>
      <w:r w:rsidRPr="00E321F2">
        <w:rPr>
          <w:rFonts w:ascii="Arial" w:hAnsi="Arial" w:cs="Arial"/>
          <w:b/>
          <w:bCs/>
          <w:szCs w:val="22"/>
          <w:u w:val="none"/>
          <w:lang w:val="es-PE"/>
        </w:rPr>
        <w:t>SUPERVISIÓN DE LAS OBRAS</w:t>
      </w:r>
      <w:bookmarkEnd w:id="657"/>
    </w:p>
    <w:p w14:paraId="06210224" w14:textId="77777777" w:rsidR="00721754" w:rsidRPr="00E321F2" w:rsidRDefault="00721754" w:rsidP="0062258A">
      <w:pPr>
        <w:rPr>
          <w:lang w:val="es-PE"/>
        </w:rPr>
      </w:pPr>
    </w:p>
    <w:p w14:paraId="3B5BDC98" w14:textId="77777777" w:rsidR="000E7859"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Corresponde al REGULADOR directamente, o a través del supervisor de obras que designe, efectuar las acciones de supervisión que le competen durante el desarrollo de las Obras. De ser el caso, la designación del supervisor de obras le será informada por escrito al CONCESIONARIO y al CONCEDENTE en un plazo máximo de cinco (5) Días Calendario, contados a partir de la referida designación. </w:t>
      </w:r>
    </w:p>
    <w:p w14:paraId="4E2A91ED" w14:textId="77777777" w:rsidR="00DC4387" w:rsidRPr="00E321F2" w:rsidRDefault="00DC4387" w:rsidP="00DC4387">
      <w:pPr>
        <w:pStyle w:val="Textoindependiente"/>
        <w:suppressLineNumbers/>
        <w:tabs>
          <w:tab w:val="num" w:pos="792"/>
        </w:tabs>
        <w:suppressAutoHyphens/>
        <w:rPr>
          <w:szCs w:val="22"/>
          <w:lang w:val="es-PE"/>
        </w:rPr>
      </w:pPr>
    </w:p>
    <w:p w14:paraId="522D21B7" w14:textId="77777777" w:rsidR="000E7859" w:rsidRDefault="000E7859" w:rsidP="00DC4387">
      <w:pPr>
        <w:pStyle w:val="Textoindependiente"/>
        <w:suppressLineNumbers/>
        <w:tabs>
          <w:tab w:val="num" w:pos="792"/>
        </w:tabs>
        <w:suppressAutoHyphens/>
        <w:ind w:left="709"/>
        <w:rPr>
          <w:szCs w:val="22"/>
          <w:lang w:val="es-PE"/>
        </w:rPr>
      </w:pPr>
      <w:r w:rsidRPr="00000BE8">
        <w:rPr>
          <w:lang w:val="es-PE"/>
        </w:rPr>
        <w:t>El tercero supervisor no deberá haber prestado directa o indirectamente algún tipo de servicio al CONCESIONARIO, sus accionistas o empresas vinculadas en el último año, en el Perú o en el extranjero, contados a partir del momento en que se realice la contratación</w:t>
      </w:r>
      <w:r w:rsidRPr="00E321F2">
        <w:rPr>
          <w:szCs w:val="22"/>
          <w:lang w:val="es-PE"/>
        </w:rPr>
        <w:t xml:space="preserve">. </w:t>
      </w:r>
    </w:p>
    <w:p w14:paraId="2873438C" w14:textId="77777777" w:rsidR="00DC4387" w:rsidRPr="00E321F2" w:rsidRDefault="00DC4387" w:rsidP="00DC4387">
      <w:pPr>
        <w:pStyle w:val="Textoindependiente"/>
        <w:suppressLineNumbers/>
        <w:tabs>
          <w:tab w:val="num" w:pos="792"/>
        </w:tabs>
        <w:suppressAutoHyphens/>
        <w:ind w:left="709"/>
        <w:rPr>
          <w:szCs w:val="22"/>
          <w:lang w:val="es-PE"/>
        </w:rPr>
      </w:pPr>
    </w:p>
    <w:p w14:paraId="68F31212" w14:textId="77777777" w:rsidR="00721754" w:rsidRDefault="00721754" w:rsidP="00DC4387">
      <w:pPr>
        <w:pStyle w:val="Textoindependiente"/>
        <w:suppressLineNumbers/>
        <w:tabs>
          <w:tab w:val="num" w:pos="792"/>
        </w:tabs>
        <w:suppressAutoHyphens/>
        <w:ind w:left="709"/>
        <w:rPr>
          <w:szCs w:val="22"/>
          <w:lang w:val="es-PE"/>
        </w:rPr>
      </w:pPr>
      <w:r w:rsidRPr="00E321F2">
        <w:rPr>
          <w:szCs w:val="22"/>
          <w:lang w:val="es-PE"/>
        </w:rPr>
        <w:t>Sin perjuicio de lo antes mencionado, la titularidad de la función supervisora se mantiene en el REGULADOR.</w:t>
      </w:r>
    </w:p>
    <w:p w14:paraId="50092FEE" w14:textId="77777777" w:rsidR="00DC4387" w:rsidRPr="00E321F2" w:rsidRDefault="00DC4387" w:rsidP="00DC4387">
      <w:pPr>
        <w:pStyle w:val="Textoindependiente"/>
        <w:suppressLineNumbers/>
        <w:tabs>
          <w:tab w:val="num" w:pos="792"/>
        </w:tabs>
        <w:suppressAutoHyphens/>
        <w:ind w:left="709"/>
        <w:rPr>
          <w:szCs w:val="22"/>
          <w:lang w:val="es-PE"/>
        </w:rPr>
      </w:pPr>
    </w:p>
    <w:p w14:paraId="0B808CD0" w14:textId="77777777" w:rsidR="00721754" w:rsidRDefault="00721754" w:rsidP="00DC4387">
      <w:pPr>
        <w:pStyle w:val="Textoindependiente"/>
        <w:suppressLineNumbers/>
        <w:suppressAutoHyphens/>
        <w:ind w:left="709"/>
        <w:rPr>
          <w:szCs w:val="22"/>
          <w:lang w:val="es-PE"/>
        </w:rPr>
      </w:pPr>
      <w:r w:rsidRPr="00E321F2">
        <w:rPr>
          <w:szCs w:val="22"/>
          <w:lang w:val="es-PE"/>
        </w:rPr>
        <w:t>Las funciones del supervisor de obras, en caso de designación serán ejercidas de acuerdo a las facultades conferidas por el REGULADOR. El REGULADOR deberá remitir para conocimiento de la APN y el CONCEDENTE copia de los informes mensuales que se generen como consecuencia de la labor de supervisión de obra.</w:t>
      </w:r>
    </w:p>
    <w:p w14:paraId="5DA6C8C0" w14:textId="77777777" w:rsidR="00DC4387" w:rsidRPr="00E321F2" w:rsidRDefault="00DC4387" w:rsidP="00DC4387">
      <w:pPr>
        <w:pStyle w:val="Textoindependiente"/>
        <w:suppressLineNumbers/>
        <w:suppressAutoHyphens/>
        <w:ind w:left="709"/>
        <w:rPr>
          <w:szCs w:val="22"/>
          <w:lang w:val="es-PE"/>
        </w:rPr>
      </w:pPr>
    </w:p>
    <w:p w14:paraId="627048A3" w14:textId="65596878" w:rsidR="000E7859" w:rsidRDefault="000E7859" w:rsidP="00DC4387">
      <w:pPr>
        <w:pStyle w:val="Textoindependiente"/>
        <w:suppressLineNumbers/>
        <w:tabs>
          <w:tab w:val="num" w:pos="792"/>
        </w:tabs>
        <w:suppressAutoHyphens/>
        <w:ind w:left="709"/>
        <w:rPr>
          <w:szCs w:val="22"/>
          <w:lang w:val="es-PE"/>
        </w:rPr>
      </w:pPr>
      <w:r w:rsidRPr="00E321F2">
        <w:rPr>
          <w:szCs w:val="22"/>
          <w:lang w:val="es-PE"/>
        </w:rPr>
        <w:t xml:space="preserve">En el contrato con el tercero supervisor, se incluirán cláusulas de confidencialidad respecto a la información que le entregue el CONCESIONARIO y se deberá establecer que será el único responsable por cualquier daño o perjuicio que </w:t>
      </w:r>
      <w:r w:rsidR="002A6668">
        <w:rPr>
          <w:szCs w:val="22"/>
          <w:lang w:val="es-PE"/>
        </w:rPr>
        <w:t xml:space="preserve">él o </w:t>
      </w:r>
      <w:r w:rsidRPr="00E321F2">
        <w:rPr>
          <w:szCs w:val="22"/>
          <w:lang w:val="es-PE"/>
        </w:rPr>
        <w:t>su personal pueda causar a las Obras durante las labores de supervisión.</w:t>
      </w:r>
    </w:p>
    <w:p w14:paraId="089F7BB8" w14:textId="77777777" w:rsidR="00DC4387" w:rsidRPr="00E321F2" w:rsidRDefault="00DC4387" w:rsidP="00DC4387">
      <w:pPr>
        <w:pStyle w:val="Textoindependiente"/>
        <w:suppressLineNumbers/>
        <w:tabs>
          <w:tab w:val="num" w:pos="792"/>
        </w:tabs>
        <w:suppressAutoHyphens/>
        <w:ind w:left="709"/>
        <w:rPr>
          <w:szCs w:val="22"/>
          <w:lang w:val="es-PE"/>
        </w:rPr>
      </w:pPr>
    </w:p>
    <w:p w14:paraId="695A07E6" w14:textId="5E5884B5" w:rsidR="00721754" w:rsidRDefault="00721754" w:rsidP="00DC4387">
      <w:pPr>
        <w:pStyle w:val="Textoindependiente"/>
        <w:suppressLineNumbers/>
        <w:suppressAutoHyphens/>
        <w:ind w:left="705"/>
        <w:rPr>
          <w:szCs w:val="22"/>
          <w:lang w:val="es-PE"/>
        </w:rPr>
      </w:pPr>
      <w:r w:rsidRPr="00E321F2">
        <w:rPr>
          <w:szCs w:val="22"/>
          <w:lang w:val="es-PE"/>
        </w:rPr>
        <w:t>El CONCESIONARIO otorgará al REGULADOR de manera temporal, dentro del Área de la Concesión, un área destinada a las labores de supervisión de Obra</w:t>
      </w:r>
      <w:r w:rsidR="00644F40">
        <w:rPr>
          <w:szCs w:val="22"/>
          <w:lang w:val="es-PE"/>
        </w:rPr>
        <w:t xml:space="preserve"> que deberá observar los requerimientos dispuestos por el REGULADOR</w:t>
      </w:r>
      <w:r w:rsidRPr="00E321F2">
        <w:rPr>
          <w:szCs w:val="22"/>
          <w:lang w:val="es-PE"/>
        </w:rPr>
        <w:t>.</w:t>
      </w:r>
    </w:p>
    <w:p w14:paraId="3DEDFC63" w14:textId="77777777" w:rsidR="00DC4387" w:rsidRPr="00E321F2" w:rsidRDefault="00DC4387" w:rsidP="00DC4387">
      <w:pPr>
        <w:pStyle w:val="Textoindependiente"/>
        <w:suppressLineNumbers/>
        <w:suppressAutoHyphens/>
        <w:ind w:left="705"/>
        <w:rPr>
          <w:szCs w:val="22"/>
          <w:lang w:val="es-PE"/>
        </w:rPr>
      </w:pPr>
    </w:p>
    <w:p w14:paraId="06A6E20F" w14:textId="1C0079AE" w:rsidR="002121EC" w:rsidRDefault="00721754" w:rsidP="007D0DBF">
      <w:pPr>
        <w:pStyle w:val="Textoindependiente"/>
        <w:suppressLineNumbers/>
        <w:suppressAutoHyphens/>
        <w:ind w:left="705"/>
        <w:rPr>
          <w:iCs/>
          <w:lang w:val="es-PE"/>
        </w:rPr>
      </w:pPr>
      <w:r w:rsidRPr="007640D9">
        <w:rPr>
          <w:szCs w:val="22"/>
          <w:lang w:val="es-PE"/>
        </w:rPr>
        <w:t xml:space="preserve">Los costos </w:t>
      </w:r>
      <w:r w:rsidR="00E16C27">
        <w:rPr>
          <w:szCs w:val="22"/>
          <w:lang w:val="es-PE"/>
        </w:rPr>
        <w:t xml:space="preserve">y/o gastos </w:t>
      </w:r>
      <w:r w:rsidRPr="007640D9">
        <w:rPr>
          <w:szCs w:val="22"/>
          <w:lang w:val="es-PE"/>
        </w:rPr>
        <w:t xml:space="preserve">derivados de las actividades de supervisión en que incurra el REGULADOR, </w:t>
      </w:r>
      <w:r w:rsidR="000C4843">
        <w:rPr>
          <w:szCs w:val="22"/>
          <w:lang w:val="es-PE"/>
        </w:rPr>
        <w:t xml:space="preserve">en cada Etapa, </w:t>
      </w:r>
      <w:r w:rsidRPr="007640D9">
        <w:rPr>
          <w:szCs w:val="22"/>
          <w:lang w:val="es-PE"/>
        </w:rPr>
        <w:t>para las Obras correspondientes al</w:t>
      </w:r>
      <w:r w:rsidR="00710DC6" w:rsidRPr="007640D9">
        <w:rPr>
          <w:szCs w:val="22"/>
          <w:lang w:val="es-PE"/>
        </w:rPr>
        <w:t xml:space="preserve"> </w:t>
      </w:r>
      <w:r w:rsidR="00710DC6" w:rsidRPr="007640D9">
        <w:rPr>
          <w:lang w:val="es-PE"/>
        </w:rPr>
        <w:t>Terminal Portuario Multipropósito de Salaverry</w:t>
      </w:r>
      <w:r w:rsidRPr="007640D9">
        <w:rPr>
          <w:szCs w:val="22"/>
          <w:lang w:val="es-PE"/>
        </w:rPr>
        <w:t>, serán de cargo del CONCEDENTE y serán como máximo 4.5% del Presupuesto Estimado de Obras para cada Etapa</w:t>
      </w:r>
      <w:r w:rsidRPr="007640D9">
        <w:rPr>
          <w:iCs/>
          <w:lang w:val="es-PE"/>
        </w:rPr>
        <w:t>.</w:t>
      </w:r>
    </w:p>
    <w:p w14:paraId="691AC87C" w14:textId="77777777" w:rsidR="00DC4387" w:rsidRPr="00E321F2" w:rsidRDefault="00DC4387" w:rsidP="00DC4387">
      <w:pPr>
        <w:pStyle w:val="Textoindependiente"/>
        <w:suppressLineNumbers/>
        <w:suppressAutoHyphens/>
        <w:ind w:left="705"/>
        <w:rPr>
          <w:iCs/>
          <w:lang w:val="es-PE"/>
        </w:rPr>
      </w:pPr>
    </w:p>
    <w:p w14:paraId="438A3827" w14:textId="5948DAEE" w:rsidR="00721754" w:rsidRPr="00E321F2" w:rsidRDefault="00721754" w:rsidP="00DC4387">
      <w:pPr>
        <w:pStyle w:val="Textoindependiente"/>
        <w:suppressLineNumbers/>
        <w:suppressAutoHyphens/>
        <w:ind w:left="705"/>
        <w:rPr>
          <w:iCs/>
          <w:lang w:val="es-PE"/>
        </w:rPr>
      </w:pPr>
      <w:r w:rsidRPr="00E321F2">
        <w:rPr>
          <w:iCs/>
          <w:lang w:val="es-PE"/>
        </w:rPr>
        <w:t xml:space="preserve">De estimar el CONCESIONARIO la conveniencia de ejecutar </w:t>
      </w:r>
      <w:r w:rsidR="004F568A" w:rsidRPr="00E321F2">
        <w:rPr>
          <w:iCs/>
          <w:lang w:val="es-PE"/>
        </w:rPr>
        <w:t>Inversiones Discrecionales</w:t>
      </w:r>
      <w:r w:rsidR="004F568A">
        <w:rPr>
          <w:iCs/>
          <w:lang w:val="es-PE"/>
        </w:rPr>
        <w:t xml:space="preserve"> o de estar obligado a ejecutar </w:t>
      </w:r>
      <w:r w:rsidR="006F5A25">
        <w:rPr>
          <w:iCs/>
          <w:lang w:val="es-PE"/>
        </w:rPr>
        <w:t>Inversiones Complementarias</w:t>
      </w:r>
      <w:r w:rsidRPr="00E321F2">
        <w:rPr>
          <w:iCs/>
          <w:lang w:val="es-PE"/>
        </w:rPr>
        <w:t xml:space="preserve">, deberá asumir los costos </w:t>
      </w:r>
      <w:r w:rsidR="00E16C27">
        <w:rPr>
          <w:iCs/>
          <w:lang w:val="es-PE"/>
        </w:rPr>
        <w:t xml:space="preserve">y/o gastos </w:t>
      </w:r>
      <w:r w:rsidRPr="00E321F2">
        <w:rPr>
          <w:iCs/>
          <w:lang w:val="es-PE"/>
        </w:rPr>
        <w:t>de la supervisión adicional.</w:t>
      </w:r>
    </w:p>
    <w:p w14:paraId="28991AB8" w14:textId="77777777" w:rsidR="00A568C5" w:rsidRDefault="00A568C5" w:rsidP="002B64AF">
      <w:pPr>
        <w:pStyle w:val="Textoindependiente"/>
        <w:suppressLineNumbers/>
        <w:suppressAutoHyphens/>
        <w:ind w:left="705"/>
        <w:rPr>
          <w:szCs w:val="22"/>
          <w:lang w:val="es-PE"/>
        </w:rPr>
      </w:pPr>
    </w:p>
    <w:p w14:paraId="14A2C390" w14:textId="5B03CAAE" w:rsidR="00A568C5" w:rsidRPr="002B64AF" w:rsidRDefault="002F3D7E" w:rsidP="002B64AF">
      <w:pPr>
        <w:pStyle w:val="Textoindependiente"/>
        <w:suppressLineNumbers/>
        <w:suppressAutoHyphens/>
        <w:ind w:left="705"/>
        <w:rPr>
          <w:szCs w:val="22"/>
          <w:lang w:val="es-PE"/>
        </w:rPr>
      </w:pPr>
      <w:r>
        <w:rPr>
          <w:szCs w:val="22"/>
          <w:lang w:val="es-PE"/>
        </w:rPr>
        <w:t xml:space="preserve">Solamente en aquellos casos en que </w:t>
      </w:r>
      <w:r w:rsidR="00A568C5" w:rsidRPr="002B64AF">
        <w:rPr>
          <w:szCs w:val="22"/>
          <w:lang w:val="es-PE"/>
        </w:rPr>
        <w:t xml:space="preserve">se generen mayores costos </w:t>
      </w:r>
      <w:r w:rsidR="00B752AE">
        <w:rPr>
          <w:szCs w:val="22"/>
          <w:lang w:val="es-PE"/>
        </w:rPr>
        <w:t>y</w:t>
      </w:r>
      <w:r w:rsidR="00E16C27">
        <w:rPr>
          <w:szCs w:val="22"/>
          <w:lang w:val="es-PE"/>
        </w:rPr>
        <w:t>/o</w:t>
      </w:r>
      <w:r w:rsidR="00B752AE">
        <w:rPr>
          <w:szCs w:val="22"/>
          <w:lang w:val="es-PE"/>
        </w:rPr>
        <w:t xml:space="preserve"> gastos </w:t>
      </w:r>
      <w:r w:rsidR="00A568C5" w:rsidRPr="002B64AF">
        <w:rPr>
          <w:szCs w:val="22"/>
          <w:lang w:val="es-PE"/>
        </w:rPr>
        <w:t xml:space="preserve">de supervisión, por causas imputables al CONCEDENTE o al CONCESIONARIO, </w:t>
      </w:r>
      <w:r w:rsidR="00A568C5">
        <w:rPr>
          <w:szCs w:val="22"/>
          <w:lang w:val="es-PE"/>
        </w:rPr>
        <w:t>é</w:t>
      </w:r>
      <w:r w:rsidR="00A568C5" w:rsidRPr="002B64AF">
        <w:rPr>
          <w:szCs w:val="22"/>
          <w:lang w:val="es-PE"/>
        </w:rPr>
        <w:t>stos deberán ser asumidos por la Parte que haya generado los mayores costos</w:t>
      </w:r>
      <w:r w:rsidR="00B752AE">
        <w:rPr>
          <w:szCs w:val="22"/>
          <w:lang w:val="es-PE"/>
        </w:rPr>
        <w:t xml:space="preserve"> y/o gastos</w:t>
      </w:r>
      <w:r w:rsidR="00A568C5" w:rsidRPr="002B64AF">
        <w:rPr>
          <w:szCs w:val="22"/>
          <w:lang w:val="es-PE"/>
        </w:rPr>
        <w:t xml:space="preserve">. </w:t>
      </w:r>
    </w:p>
    <w:p w14:paraId="3453949A" w14:textId="77777777" w:rsidR="00E31CFA" w:rsidRDefault="00E31CFA" w:rsidP="00E31CFA">
      <w:pPr>
        <w:pStyle w:val="Textoindependiente"/>
        <w:suppressLineNumbers/>
        <w:suppressAutoHyphens/>
        <w:ind w:left="705"/>
        <w:rPr>
          <w:szCs w:val="22"/>
          <w:lang w:val="es-PE"/>
        </w:rPr>
      </w:pPr>
    </w:p>
    <w:p w14:paraId="652EBC15" w14:textId="1D6DEE54" w:rsidR="00E31CFA" w:rsidRPr="00E31CFA" w:rsidRDefault="00E31CFA" w:rsidP="00E31CFA">
      <w:pPr>
        <w:pStyle w:val="Textoindependiente"/>
        <w:suppressLineNumbers/>
        <w:suppressAutoHyphens/>
        <w:ind w:left="705"/>
        <w:rPr>
          <w:szCs w:val="22"/>
          <w:lang w:val="es-PE"/>
        </w:rPr>
      </w:pPr>
      <w:r w:rsidRPr="00E31CFA">
        <w:rPr>
          <w:szCs w:val="22"/>
          <w:lang w:val="es-PE"/>
        </w:rPr>
        <w:t xml:space="preserve">Sin perjuicio de lo establecido en la presente </w:t>
      </w:r>
      <w:r>
        <w:rPr>
          <w:szCs w:val="22"/>
          <w:lang w:val="es-PE"/>
        </w:rPr>
        <w:t>C</w:t>
      </w:r>
      <w:r w:rsidRPr="00E31CFA">
        <w:rPr>
          <w:szCs w:val="22"/>
          <w:lang w:val="es-PE"/>
        </w:rPr>
        <w:t>láusula, corresponde a la APN realizar las acciones de supervisión sobre la ejecución de las obras, para la emisión de las opiniones técnicas solicitadas por el CONCEDENTE o en la oportunidad correspondien</w:t>
      </w:r>
      <w:r>
        <w:rPr>
          <w:szCs w:val="22"/>
          <w:lang w:val="es-PE"/>
        </w:rPr>
        <w:t>te, de acuerdo con la presente S</w:t>
      </w:r>
      <w:r w:rsidRPr="00E31CFA">
        <w:rPr>
          <w:szCs w:val="22"/>
          <w:lang w:val="es-PE"/>
        </w:rPr>
        <w:t>ección.</w:t>
      </w:r>
    </w:p>
    <w:p w14:paraId="43352010" w14:textId="77777777" w:rsidR="00721754" w:rsidRPr="002B64AF" w:rsidRDefault="00721754" w:rsidP="00721754">
      <w:pPr>
        <w:pStyle w:val="Textoindependiente"/>
        <w:suppressLineNumbers/>
        <w:suppressAutoHyphens/>
        <w:ind w:left="705"/>
        <w:rPr>
          <w:b/>
          <w:szCs w:val="22"/>
          <w:lang w:val="es-ES"/>
        </w:rPr>
      </w:pPr>
    </w:p>
    <w:p w14:paraId="681BDADB" w14:textId="77777777" w:rsidR="00721754"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El CONCESIONARIO deberá dar al REGULADOR o al supervisor de obras libre acceso a</w:t>
      </w:r>
      <w:r w:rsidR="002236C2" w:rsidRPr="00E321F2">
        <w:rPr>
          <w:szCs w:val="22"/>
          <w:lang w:val="es-PE"/>
        </w:rPr>
        <w:t xml:space="preserve"> las áreas al interior del</w:t>
      </w:r>
      <w:r w:rsidRPr="00E321F2">
        <w:rPr>
          <w:szCs w:val="22"/>
          <w:lang w:val="es-PE"/>
        </w:rPr>
        <w:t xml:space="preserve"> Área de la Concesión </w:t>
      </w:r>
      <w:r w:rsidR="002236C2" w:rsidRPr="00E321F2">
        <w:rPr>
          <w:szCs w:val="22"/>
          <w:lang w:val="es-PE"/>
        </w:rPr>
        <w:t xml:space="preserve">donde se </w:t>
      </w:r>
      <w:r w:rsidR="00427ABB">
        <w:rPr>
          <w:szCs w:val="22"/>
          <w:lang w:val="es-PE"/>
        </w:rPr>
        <w:t>ejecutarán</w:t>
      </w:r>
      <w:r w:rsidR="00427ABB" w:rsidRPr="00E321F2">
        <w:rPr>
          <w:szCs w:val="22"/>
          <w:lang w:val="es-PE"/>
        </w:rPr>
        <w:t xml:space="preserve"> </w:t>
      </w:r>
      <w:r w:rsidR="002236C2" w:rsidRPr="00E321F2">
        <w:rPr>
          <w:szCs w:val="22"/>
          <w:lang w:val="es-PE"/>
        </w:rPr>
        <w:t xml:space="preserve">las Obras </w:t>
      </w:r>
      <w:r w:rsidRPr="00E321F2">
        <w:rPr>
          <w:szCs w:val="22"/>
          <w:lang w:val="es-PE"/>
        </w:rPr>
        <w:t>para realizar sin obstáculos su labor</w:t>
      </w:r>
      <w:r w:rsidR="002236C2" w:rsidRPr="00E321F2">
        <w:rPr>
          <w:szCs w:val="22"/>
          <w:lang w:val="es-PE"/>
        </w:rPr>
        <w:t xml:space="preserve"> de supervisión</w:t>
      </w:r>
      <w:r w:rsidRPr="00E321F2">
        <w:rPr>
          <w:szCs w:val="22"/>
          <w:lang w:val="es-PE"/>
        </w:rPr>
        <w:t>.</w:t>
      </w:r>
      <w:r w:rsidR="00B56FFA">
        <w:rPr>
          <w:szCs w:val="22"/>
          <w:lang w:val="es-PE"/>
        </w:rPr>
        <w:t xml:space="preserve"> </w:t>
      </w:r>
    </w:p>
    <w:p w14:paraId="0FA7E39F" w14:textId="77777777" w:rsidR="00710DC6" w:rsidRPr="00E321F2" w:rsidRDefault="00710DC6" w:rsidP="00F47C7B">
      <w:pPr>
        <w:rPr>
          <w:lang w:val="es-PE"/>
        </w:rPr>
      </w:pPr>
    </w:p>
    <w:p w14:paraId="36D3F8FE" w14:textId="77777777" w:rsidR="00721754" w:rsidRPr="00E321F2" w:rsidRDefault="00721754" w:rsidP="00721754">
      <w:pPr>
        <w:pStyle w:val="Ttulo2"/>
        <w:ind w:left="0"/>
        <w:jc w:val="both"/>
        <w:rPr>
          <w:rFonts w:ascii="Arial" w:hAnsi="Arial" w:cs="Arial"/>
          <w:b/>
          <w:bCs/>
          <w:szCs w:val="22"/>
          <w:u w:val="none"/>
          <w:lang w:val="es-PE"/>
        </w:rPr>
      </w:pPr>
      <w:bookmarkStart w:id="658" w:name="_Toc501374785"/>
      <w:r w:rsidRPr="00E321F2">
        <w:rPr>
          <w:rFonts w:ascii="Arial" w:hAnsi="Arial" w:cs="Arial"/>
          <w:b/>
          <w:bCs/>
          <w:szCs w:val="22"/>
          <w:u w:val="none"/>
          <w:lang w:val="es-PE"/>
        </w:rPr>
        <w:t>LIBRO DE OBRA</w:t>
      </w:r>
      <w:bookmarkEnd w:id="658"/>
      <w:r w:rsidRPr="00E321F2">
        <w:rPr>
          <w:rFonts w:ascii="Arial" w:hAnsi="Arial" w:cs="Arial"/>
          <w:b/>
          <w:bCs/>
          <w:szCs w:val="22"/>
          <w:u w:val="none"/>
          <w:lang w:val="es-PE"/>
        </w:rPr>
        <w:t xml:space="preserve"> </w:t>
      </w:r>
    </w:p>
    <w:p w14:paraId="7D0404E2" w14:textId="77777777" w:rsidR="00721754" w:rsidRPr="00E321F2" w:rsidRDefault="00721754" w:rsidP="0062258A">
      <w:pPr>
        <w:rPr>
          <w:lang w:val="es-PE"/>
        </w:rPr>
      </w:pPr>
    </w:p>
    <w:p w14:paraId="1E3C3F6D" w14:textId="77777777" w:rsidR="00D003EA"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A partir del inicio de la </w:t>
      </w:r>
      <w:r w:rsidR="00C40435">
        <w:rPr>
          <w:szCs w:val="22"/>
          <w:lang w:val="es-PE"/>
        </w:rPr>
        <w:t xml:space="preserve">ejecución de las </w:t>
      </w:r>
      <w:r w:rsidR="00D003EA">
        <w:rPr>
          <w:szCs w:val="22"/>
          <w:lang w:val="es-PE"/>
        </w:rPr>
        <w:t>inversiones de cada Etapa</w:t>
      </w:r>
      <w:r w:rsidRPr="00E321F2">
        <w:rPr>
          <w:szCs w:val="22"/>
          <w:lang w:val="es-PE"/>
        </w:rPr>
        <w:t xml:space="preserve">, el CONCESIONARIO se obliga a abrir y mantener un Libro de Obra. </w:t>
      </w:r>
    </w:p>
    <w:p w14:paraId="0859ECAD" w14:textId="77777777" w:rsidR="00D003EA" w:rsidRDefault="00D003EA" w:rsidP="002B64AF">
      <w:pPr>
        <w:pStyle w:val="Textoindependiente"/>
        <w:suppressLineNumbers/>
        <w:tabs>
          <w:tab w:val="num" w:pos="792"/>
        </w:tabs>
        <w:suppressAutoHyphens/>
        <w:ind w:left="709"/>
        <w:rPr>
          <w:szCs w:val="22"/>
          <w:lang w:val="es-PE"/>
        </w:rPr>
      </w:pPr>
    </w:p>
    <w:p w14:paraId="7CD96589" w14:textId="77777777" w:rsidR="00721754" w:rsidRPr="00E321F2" w:rsidRDefault="00721754" w:rsidP="002B64AF">
      <w:pPr>
        <w:pStyle w:val="Textoindependiente"/>
        <w:suppressLineNumbers/>
        <w:tabs>
          <w:tab w:val="num" w:pos="792"/>
        </w:tabs>
        <w:suppressAutoHyphens/>
        <w:ind w:left="709"/>
        <w:rPr>
          <w:szCs w:val="22"/>
          <w:lang w:val="es-PE"/>
        </w:rPr>
      </w:pPr>
      <w:r w:rsidRPr="00E321F2">
        <w:rPr>
          <w:szCs w:val="22"/>
          <w:lang w:val="es-PE"/>
        </w:rPr>
        <w:t xml:space="preserve">En dicho Libro de Obra se anotarán los hechos </w:t>
      </w:r>
      <w:r w:rsidR="00D003EA">
        <w:rPr>
          <w:szCs w:val="22"/>
          <w:lang w:val="es-PE"/>
        </w:rPr>
        <w:t xml:space="preserve">diarios </w:t>
      </w:r>
      <w:r w:rsidRPr="00E321F2">
        <w:rPr>
          <w:szCs w:val="22"/>
          <w:lang w:val="es-PE"/>
        </w:rPr>
        <w:t xml:space="preserve">más importantes durante la </w:t>
      </w:r>
      <w:r w:rsidR="002F43BE">
        <w:rPr>
          <w:szCs w:val="22"/>
          <w:lang w:val="es-PE"/>
        </w:rPr>
        <w:t xml:space="preserve">adquisición del Equipamiento Portuario </w:t>
      </w:r>
      <w:r w:rsidR="00D003EA">
        <w:rPr>
          <w:szCs w:val="22"/>
          <w:lang w:val="es-PE"/>
        </w:rPr>
        <w:t>y/o</w:t>
      </w:r>
      <w:r w:rsidR="002F43BE">
        <w:rPr>
          <w:szCs w:val="22"/>
          <w:lang w:val="es-PE"/>
        </w:rPr>
        <w:t xml:space="preserve"> </w:t>
      </w:r>
      <w:r w:rsidRPr="00E321F2">
        <w:rPr>
          <w:szCs w:val="22"/>
          <w:lang w:val="es-PE"/>
        </w:rPr>
        <w:t xml:space="preserve">Construcción, incluyendo entre otros: </w:t>
      </w:r>
      <w:r w:rsidR="00D003EA">
        <w:rPr>
          <w:szCs w:val="22"/>
          <w:lang w:val="es-PE"/>
        </w:rPr>
        <w:t xml:space="preserve">i) </w:t>
      </w:r>
      <w:r w:rsidRPr="00E321F2">
        <w:rPr>
          <w:szCs w:val="22"/>
          <w:lang w:val="es-PE"/>
        </w:rPr>
        <w:t>relación de fuentes de materiales que se estén empleando</w:t>
      </w:r>
      <w:r w:rsidR="00D003EA">
        <w:rPr>
          <w:szCs w:val="22"/>
          <w:lang w:val="es-PE"/>
        </w:rPr>
        <w:t>,</w:t>
      </w:r>
      <w:r w:rsidRPr="00E321F2">
        <w:rPr>
          <w:szCs w:val="22"/>
          <w:lang w:val="es-PE"/>
        </w:rPr>
        <w:t xml:space="preserve"> </w:t>
      </w:r>
      <w:r w:rsidR="00D003EA">
        <w:rPr>
          <w:szCs w:val="22"/>
          <w:lang w:val="es-PE"/>
        </w:rPr>
        <w:t xml:space="preserve">ii) </w:t>
      </w:r>
      <w:r w:rsidRPr="00E321F2">
        <w:rPr>
          <w:szCs w:val="22"/>
          <w:lang w:val="es-PE"/>
        </w:rPr>
        <w:t>relación de proveedores y subcontratistas</w:t>
      </w:r>
      <w:r w:rsidR="00D003EA">
        <w:rPr>
          <w:szCs w:val="22"/>
          <w:lang w:val="es-PE"/>
        </w:rPr>
        <w:t>, iii)</w:t>
      </w:r>
      <w:r w:rsidRPr="00E321F2">
        <w:rPr>
          <w:szCs w:val="22"/>
          <w:lang w:val="es-PE"/>
        </w:rPr>
        <w:t xml:space="preserve"> copia de resultados de ensayo o de pruebas de puesta en funcionamiento</w:t>
      </w:r>
      <w:r w:rsidR="00D003EA">
        <w:rPr>
          <w:szCs w:val="22"/>
          <w:lang w:val="es-PE"/>
        </w:rPr>
        <w:t xml:space="preserve">, iv) </w:t>
      </w:r>
      <w:r w:rsidR="00427ABB" w:rsidRPr="00427ABB">
        <w:rPr>
          <w:szCs w:val="22"/>
          <w:lang w:val="es-PE"/>
        </w:rPr>
        <w:t>copia de comunicaciones y/o reclamos entre el CONCESIONARIO y CONCEDENTE y/o el CONCESIONARIO y el REGULADOR</w:t>
      </w:r>
      <w:r w:rsidR="00427ABB">
        <w:rPr>
          <w:szCs w:val="22"/>
          <w:lang w:val="es-PE"/>
        </w:rPr>
        <w:t>, v)</w:t>
      </w:r>
      <w:r w:rsidRPr="00E321F2">
        <w:rPr>
          <w:szCs w:val="22"/>
          <w:lang w:val="es-PE"/>
        </w:rPr>
        <w:t xml:space="preserve"> copia de Informes de Avance de Obras incluyendo metrados</w:t>
      </w:r>
      <w:r w:rsidR="00427ABB">
        <w:rPr>
          <w:szCs w:val="22"/>
          <w:lang w:val="es-PE"/>
        </w:rPr>
        <w:t xml:space="preserve"> </w:t>
      </w:r>
      <w:r w:rsidR="00427ABB" w:rsidRPr="00427ABB">
        <w:rPr>
          <w:szCs w:val="22"/>
          <w:lang w:val="es-PE"/>
        </w:rPr>
        <w:t>y lista de cantidades</w:t>
      </w:r>
      <w:r w:rsidR="00427ABB">
        <w:rPr>
          <w:szCs w:val="22"/>
          <w:lang w:val="es-PE"/>
        </w:rPr>
        <w:t>, vi) copia de informes</w:t>
      </w:r>
      <w:r w:rsidRPr="00E321F2">
        <w:rPr>
          <w:szCs w:val="22"/>
          <w:lang w:val="es-PE"/>
        </w:rPr>
        <w:t xml:space="preserve"> de cumplimiento del </w:t>
      </w:r>
      <w:r w:rsidR="00427ABB">
        <w:rPr>
          <w:szCs w:val="22"/>
          <w:lang w:val="es-PE"/>
        </w:rPr>
        <w:t>C</w:t>
      </w:r>
      <w:r w:rsidRPr="00E321F2">
        <w:rPr>
          <w:szCs w:val="22"/>
          <w:lang w:val="es-PE"/>
        </w:rPr>
        <w:t>alendario de</w:t>
      </w:r>
      <w:r w:rsidR="00427ABB">
        <w:rPr>
          <w:szCs w:val="22"/>
          <w:lang w:val="es-PE"/>
        </w:rPr>
        <w:t xml:space="preserve"> Ejecución de Obras y, de ser el caso, </w:t>
      </w:r>
      <w:r w:rsidRPr="00E321F2">
        <w:rPr>
          <w:szCs w:val="22"/>
          <w:lang w:val="es-PE"/>
        </w:rPr>
        <w:t xml:space="preserve">relación de eventos que han afectado </w:t>
      </w:r>
      <w:r w:rsidR="00427ABB">
        <w:rPr>
          <w:szCs w:val="22"/>
          <w:lang w:val="es-PE"/>
        </w:rPr>
        <w:t>su cumplimiento,</w:t>
      </w:r>
      <w:r w:rsidRPr="00E321F2">
        <w:rPr>
          <w:szCs w:val="22"/>
          <w:lang w:val="es-PE"/>
        </w:rPr>
        <w:t xml:space="preserve"> </w:t>
      </w:r>
      <w:r w:rsidR="00427ABB">
        <w:rPr>
          <w:szCs w:val="22"/>
          <w:lang w:val="es-PE"/>
        </w:rPr>
        <w:t xml:space="preserve">vii) </w:t>
      </w:r>
      <w:r w:rsidRPr="00E321F2">
        <w:rPr>
          <w:szCs w:val="22"/>
          <w:lang w:val="es-PE"/>
        </w:rPr>
        <w:t>cualquier otra información útil para documentar el proceso de Construcción</w:t>
      </w:r>
      <w:r w:rsidR="00427ABB">
        <w:rPr>
          <w:szCs w:val="22"/>
          <w:lang w:val="es-PE"/>
        </w:rPr>
        <w:t xml:space="preserve">, y viii) </w:t>
      </w:r>
      <w:r w:rsidRPr="00E321F2">
        <w:rPr>
          <w:szCs w:val="22"/>
          <w:lang w:val="es-PE"/>
        </w:rPr>
        <w:t xml:space="preserve">las condiciones en que se </w:t>
      </w:r>
      <w:r w:rsidR="00427ABB" w:rsidRPr="00427ABB">
        <w:rPr>
          <w:szCs w:val="22"/>
          <w:lang w:val="es-PE"/>
        </w:rPr>
        <w:t>da inicio a la Explotación de las Obras</w:t>
      </w:r>
      <w:r w:rsidRPr="00E321F2">
        <w:rPr>
          <w:szCs w:val="22"/>
          <w:lang w:val="es-PE"/>
        </w:rPr>
        <w:t xml:space="preserve">. </w:t>
      </w:r>
    </w:p>
    <w:p w14:paraId="3B193DEB" w14:textId="77777777" w:rsidR="00721754" w:rsidRPr="00E321F2" w:rsidRDefault="00721754" w:rsidP="00721754">
      <w:pPr>
        <w:pStyle w:val="Textoindependiente"/>
        <w:suppressLineNumbers/>
        <w:suppressAutoHyphens/>
        <w:ind w:left="709"/>
        <w:rPr>
          <w:szCs w:val="22"/>
          <w:lang w:val="es-PE"/>
        </w:rPr>
      </w:pPr>
    </w:p>
    <w:p w14:paraId="4CD57ED2" w14:textId="0478BF15" w:rsidR="00FA145D" w:rsidRPr="00001B67" w:rsidRDefault="00FA145D" w:rsidP="00FA145D">
      <w:pPr>
        <w:pStyle w:val="Prrafodelista"/>
        <w:ind w:left="709"/>
        <w:jc w:val="both"/>
        <w:rPr>
          <w:szCs w:val="22"/>
          <w:lang w:val="es-MX"/>
        </w:rPr>
      </w:pPr>
      <w:r w:rsidRPr="00001B67">
        <w:rPr>
          <w:szCs w:val="22"/>
          <w:lang w:val="es-MX"/>
        </w:rPr>
        <w:t>Para efectos de actualización del Libro de Obra (incluido el registro de las respuestas a las consultas efectuadas al CONCESIONARIO), todo atraso mayor a cinco (5) Días, estará sujeto a la aplicación de la penalidad correspondiente prevista en la Tabla N° 3 del Anexo 1</w:t>
      </w:r>
      <w:r>
        <w:rPr>
          <w:szCs w:val="22"/>
          <w:lang w:val="es-MX"/>
        </w:rPr>
        <w:t>7</w:t>
      </w:r>
      <w:r w:rsidRPr="00001B67">
        <w:rPr>
          <w:szCs w:val="22"/>
          <w:lang w:val="es-MX"/>
        </w:rPr>
        <w:t xml:space="preserve"> en caso de incumplimiento.</w:t>
      </w:r>
    </w:p>
    <w:p w14:paraId="28A34A09" w14:textId="77777777" w:rsidR="00721754" w:rsidRPr="00FA145D" w:rsidRDefault="00721754" w:rsidP="00721754">
      <w:pPr>
        <w:rPr>
          <w:rFonts w:cs="Arial"/>
          <w:b/>
          <w:lang w:val="es-MX"/>
        </w:rPr>
      </w:pPr>
    </w:p>
    <w:p w14:paraId="1B5BF7BD" w14:textId="77777777" w:rsidR="00721754" w:rsidRPr="00E321F2"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El Libro de Obra deberá llevarse en </w:t>
      </w:r>
      <w:r w:rsidR="00D97434">
        <w:rPr>
          <w:szCs w:val="22"/>
          <w:lang w:val="es-PE"/>
        </w:rPr>
        <w:t xml:space="preserve">un </w:t>
      </w:r>
      <w:r w:rsidRPr="00E321F2">
        <w:rPr>
          <w:szCs w:val="22"/>
          <w:lang w:val="es-PE"/>
        </w:rPr>
        <w:t>original</w:t>
      </w:r>
      <w:r w:rsidR="00D97434">
        <w:rPr>
          <w:szCs w:val="22"/>
          <w:lang w:val="es-PE"/>
        </w:rPr>
        <w:t xml:space="preserve"> y </w:t>
      </w:r>
      <w:r w:rsidRPr="00E321F2">
        <w:rPr>
          <w:szCs w:val="22"/>
          <w:lang w:val="es-PE"/>
        </w:rPr>
        <w:t xml:space="preserve">tres juegos de copias. Las páginas </w:t>
      </w:r>
      <w:r w:rsidR="00D97434">
        <w:rPr>
          <w:szCs w:val="22"/>
          <w:lang w:val="es-PE"/>
        </w:rPr>
        <w:t xml:space="preserve">del original </w:t>
      </w:r>
      <w:r w:rsidRPr="00E321F2">
        <w:rPr>
          <w:szCs w:val="22"/>
          <w:lang w:val="es-PE"/>
        </w:rPr>
        <w:t xml:space="preserve">deberán estar legalizadas notarialmente, numeradas correlativamente, pudiendo adoptarse el sistema mecanizado de hojas sueltas que deberán ser incorporadas al Libro de Obra. </w:t>
      </w:r>
    </w:p>
    <w:p w14:paraId="323BD78A" w14:textId="77777777" w:rsidR="00721754" w:rsidRPr="00E321F2" w:rsidRDefault="00721754" w:rsidP="00721754">
      <w:pPr>
        <w:pStyle w:val="Textoindependiente"/>
        <w:suppressLineNumbers/>
        <w:suppressAutoHyphens/>
        <w:ind w:left="709"/>
        <w:rPr>
          <w:szCs w:val="22"/>
          <w:lang w:val="es-PE"/>
        </w:rPr>
      </w:pPr>
    </w:p>
    <w:p w14:paraId="3CC8A6B8" w14:textId="3B1ACAD6" w:rsidR="00D003EA" w:rsidRDefault="00A95338" w:rsidP="00565844">
      <w:pPr>
        <w:pStyle w:val="Textoindependiente"/>
        <w:numPr>
          <w:ilvl w:val="1"/>
          <w:numId w:val="14"/>
        </w:numPr>
        <w:suppressLineNumbers/>
        <w:tabs>
          <w:tab w:val="num" w:pos="709"/>
        </w:tabs>
        <w:suppressAutoHyphens/>
        <w:ind w:left="709" w:hanging="709"/>
        <w:rPr>
          <w:szCs w:val="22"/>
          <w:lang w:val="es-PE"/>
        </w:rPr>
      </w:pPr>
      <w:r w:rsidRPr="00A95338">
        <w:rPr>
          <w:szCs w:val="22"/>
          <w:lang w:val="es-PE"/>
        </w:rPr>
        <w:t xml:space="preserve">El Libro de Obra permanecerá en custodia del CONCESIONARIO dentro del área destinada para la ejecución de obras. </w:t>
      </w:r>
      <w:r w:rsidR="00721754" w:rsidRPr="00E321F2">
        <w:rPr>
          <w:szCs w:val="22"/>
          <w:lang w:val="es-PE"/>
        </w:rPr>
        <w:t xml:space="preserve">Tanto el CONCEDENTE, la APN como el REGULADOR y el supervisor de obras tendrán libre acceso al Libro de Obra durante la </w:t>
      </w:r>
      <w:r w:rsidR="002F43BE">
        <w:rPr>
          <w:szCs w:val="22"/>
          <w:lang w:val="es-PE"/>
        </w:rPr>
        <w:t xml:space="preserve">ejecución de Inversiones </w:t>
      </w:r>
      <w:r w:rsidR="00721754" w:rsidRPr="00E321F2">
        <w:rPr>
          <w:szCs w:val="22"/>
          <w:lang w:val="es-PE"/>
        </w:rPr>
        <w:t>y podrán anotar los hechos a que se refiere la Cláusula 6.1</w:t>
      </w:r>
      <w:r w:rsidR="009F3C90">
        <w:rPr>
          <w:szCs w:val="22"/>
          <w:lang w:val="es-PE"/>
        </w:rPr>
        <w:t>3</w:t>
      </w:r>
      <w:r w:rsidR="00721754" w:rsidRPr="00E321F2">
        <w:rPr>
          <w:szCs w:val="22"/>
          <w:lang w:val="es-PE"/>
        </w:rPr>
        <w:t xml:space="preserve">. </w:t>
      </w:r>
    </w:p>
    <w:p w14:paraId="78B0B5A9" w14:textId="77777777" w:rsidR="00D003EA" w:rsidRDefault="00D003EA" w:rsidP="002B64AF">
      <w:pPr>
        <w:pStyle w:val="Prrafodelista"/>
        <w:rPr>
          <w:szCs w:val="22"/>
          <w:lang w:val="es-PE"/>
        </w:rPr>
      </w:pPr>
    </w:p>
    <w:p w14:paraId="2E3605EA" w14:textId="77777777" w:rsidR="00D003EA" w:rsidRDefault="00721754" w:rsidP="002B64AF">
      <w:pPr>
        <w:pStyle w:val="Textoindependiente"/>
        <w:suppressLineNumbers/>
        <w:tabs>
          <w:tab w:val="num" w:pos="792"/>
        </w:tabs>
        <w:suppressAutoHyphens/>
        <w:ind w:left="709"/>
        <w:rPr>
          <w:szCs w:val="22"/>
          <w:lang w:val="es-PE"/>
        </w:rPr>
      </w:pPr>
      <w:r w:rsidRPr="00E321F2">
        <w:rPr>
          <w:szCs w:val="22"/>
          <w:lang w:val="es-PE"/>
        </w:rPr>
        <w:t>Una vez concluidas las Obras</w:t>
      </w:r>
      <w:r w:rsidR="00D003EA">
        <w:rPr>
          <w:szCs w:val="22"/>
          <w:lang w:val="es-PE"/>
        </w:rPr>
        <w:t xml:space="preserve"> de cada Etapa</w:t>
      </w:r>
      <w:r w:rsidRPr="00E321F2">
        <w:rPr>
          <w:szCs w:val="22"/>
          <w:lang w:val="es-PE"/>
        </w:rPr>
        <w:t xml:space="preserve">, el original será entregado al REGULADOR, dentro de los treinta (30) Días Calendario </w:t>
      </w:r>
      <w:r w:rsidR="00D97434">
        <w:rPr>
          <w:szCs w:val="22"/>
          <w:lang w:val="es-PE"/>
        </w:rPr>
        <w:t xml:space="preserve">siguientes a </w:t>
      </w:r>
      <w:r w:rsidRPr="00E321F2">
        <w:rPr>
          <w:szCs w:val="22"/>
          <w:lang w:val="es-PE"/>
        </w:rPr>
        <w:t xml:space="preserve">la </w:t>
      </w:r>
      <w:r w:rsidR="00D003EA">
        <w:rPr>
          <w:szCs w:val="22"/>
          <w:lang w:val="es-PE"/>
        </w:rPr>
        <w:t xml:space="preserve">suscripción del Acta de Recepción </w:t>
      </w:r>
      <w:r w:rsidRPr="00E321F2">
        <w:rPr>
          <w:szCs w:val="22"/>
          <w:lang w:val="es-PE"/>
        </w:rPr>
        <w:t>de Obras</w:t>
      </w:r>
      <w:r w:rsidR="00D003EA">
        <w:rPr>
          <w:szCs w:val="22"/>
          <w:lang w:val="es-PE"/>
        </w:rPr>
        <w:t xml:space="preserve"> que corresponda</w:t>
      </w:r>
      <w:r w:rsidRPr="00E321F2">
        <w:rPr>
          <w:szCs w:val="22"/>
          <w:lang w:val="es-PE"/>
        </w:rPr>
        <w:t xml:space="preserve">, quedando un juego de copias en poder del CONCESIONARIO, otro en poder de la APN y el otro al supervisor de obras. </w:t>
      </w:r>
    </w:p>
    <w:p w14:paraId="698D9CAD" w14:textId="77777777" w:rsidR="00D003EA" w:rsidRDefault="00D003EA" w:rsidP="002B64AF">
      <w:pPr>
        <w:pStyle w:val="Prrafodelista"/>
        <w:rPr>
          <w:szCs w:val="22"/>
          <w:lang w:val="es-PE"/>
        </w:rPr>
      </w:pPr>
    </w:p>
    <w:p w14:paraId="78C07B4D" w14:textId="77777777" w:rsidR="00721754" w:rsidRPr="00E321F2" w:rsidRDefault="00721754" w:rsidP="002B64AF">
      <w:pPr>
        <w:pStyle w:val="Textoindependiente"/>
        <w:suppressLineNumbers/>
        <w:tabs>
          <w:tab w:val="num" w:pos="792"/>
        </w:tabs>
        <w:suppressAutoHyphens/>
        <w:ind w:left="709"/>
        <w:rPr>
          <w:szCs w:val="22"/>
          <w:lang w:val="es-PE"/>
        </w:rPr>
      </w:pPr>
      <w:r w:rsidRPr="00E321F2">
        <w:rPr>
          <w:szCs w:val="22"/>
          <w:lang w:val="es-PE"/>
        </w:rPr>
        <w:t xml:space="preserve">En la primera anotación en el Libro de Obra, que establece el inicio de la </w:t>
      </w:r>
      <w:r w:rsidR="00C40435">
        <w:rPr>
          <w:szCs w:val="22"/>
          <w:lang w:val="es-PE"/>
        </w:rPr>
        <w:t xml:space="preserve">ejecución </w:t>
      </w:r>
      <w:r w:rsidRPr="00E321F2">
        <w:rPr>
          <w:szCs w:val="22"/>
          <w:lang w:val="es-PE"/>
        </w:rPr>
        <w:t xml:space="preserve">de las Obras, debe considerarse un protocolo de comunicaciones donde se indique los lineamientos generales de las comunicaciones que se remitirán las Partes y </w:t>
      </w:r>
      <w:r w:rsidR="00D97434">
        <w:rPr>
          <w:szCs w:val="22"/>
          <w:lang w:val="es-PE"/>
        </w:rPr>
        <w:t xml:space="preserve">los intervinientes, señalándose </w:t>
      </w:r>
      <w:r w:rsidRPr="00E321F2">
        <w:rPr>
          <w:szCs w:val="22"/>
          <w:lang w:val="es-PE"/>
        </w:rPr>
        <w:t>a los funcionarios responsables, tanto del CONCESIONARIO como del CONCEDENTE, de la APN, REGULADOR y el supervisor de obras, de ser el caso, autorizados para acceder al Libro de Obra.</w:t>
      </w:r>
    </w:p>
    <w:p w14:paraId="0DE44DE2" w14:textId="77777777" w:rsidR="00A95338" w:rsidRDefault="00A95338" w:rsidP="00721754">
      <w:pPr>
        <w:pStyle w:val="Ttulo2"/>
        <w:ind w:left="0"/>
        <w:jc w:val="both"/>
        <w:rPr>
          <w:rFonts w:ascii="Arial" w:hAnsi="Arial" w:cs="Arial"/>
          <w:b/>
          <w:bCs/>
          <w:szCs w:val="22"/>
          <w:u w:val="none"/>
          <w:lang w:val="es-PE"/>
        </w:rPr>
      </w:pPr>
    </w:p>
    <w:p w14:paraId="448C1A90" w14:textId="77777777" w:rsidR="00721754" w:rsidRPr="00E321F2" w:rsidRDefault="00721754" w:rsidP="00721754">
      <w:pPr>
        <w:pStyle w:val="Ttulo2"/>
        <w:ind w:left="0"/>
        <w:jc w:val="both"/>
        <w:rPr>
          <w:rFonts w:ascii="Arial" w:hAnsi="Arial" w:cs="Arial"/>
          <w:b/>
          <w:bCs/>
          <w:szCs w:val="22"/>
          <w:u w:val="none"/>
          <w:lang w:val="es-PE"/>
        </w:rPr>
      </w:pPr>
      <w:bookmarkStart w:id="659" w:name="_Toc501374786"/>
      <w:r w:rsidRPr="00E321F2">
        <w:rPr>
          <w:rFonts w:ascii="Arial" w:hAnsi="Arial" w:cs="Arial"/>
          <w:b/>
          <w:bCs/>
          <w:szCs w:val="22"/>
          <w:u w:val="none"/>
          <w:lang w:val="es-PE"/>
        </w:rPr>
        <w:t>CALENDARIO Y PLAZO DE EJECUCIÓN DE LA</w:t>
      </w:r>
      <w:r w:rsidR="009B2E4F">
        <w:rPr>
          <w:rFonts w:ascii="Arial" w:hAnsi="Arial" w:cs="Arial"/>
          <w:b/>
          <w:bCs/>
          <w:szCs w:val="22"/>
          <w:u w:val="none"/>
          <w:lang w:val="es-PE"/>
        </w:rPr>
        <w:t>S INVERSIONES</w:t>
      </w:r>
      <w:bookmarkEnd w:id="659"/>
      <w:r w:rsidRPr="00E321F2">
        <w:rPr>
          <w:rFonts w:ascii="Arial" w:hAnsi="Arial" w:cs="Arial"/>
          <w:b/>
          <w:bCs/>
          <w:szCs w:val="22"/>
          <w:u w:val="none"/>
          <w:lang w:val="es-PE"/>
        </w:rPr>
        <w:t xml:space="preserve"> </w:t>
      </w:r>
    </w:p>
    <w:p w14:paraId="4DE3E03A" w14:textId="77777777" w:rsidR="00721754" w:rsidRPr="00E321F2" w:rsidRDefault="00721754" w:rsidP="00721754">
      <w:pPr>
        <w:suppressLineNumbers/>
        <w:suppressAutoHyphens/>
        <w:jc w:val="both"/>
        <w:rPr>
          <w:rFonts w:cs="Arial"/>
          <w:bCs/>
          <w:szCs w:val="22"/>
          <w:lang w:val="es-PE"/>
        </w:rPr>
      </w:pPr>
    </w:p>
    <w:p w14:paraId="3A1DE9B6" w14:textId="02562271" w:rsidR="00EF4E1B"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El CONCESIONARIO deberá presentar</w:t>
      </w:r>
      <w:r w:rsidR="00B650B7">
        <w:rPr>
          <w:szCs w:val="22"/>
          <w:lang w:val="es-PE"/>
        </w:rPr>
        <w:t>,</w:t>
      </w:r>
      <w:r w:rsidRPr="00E321F2">
        <w:rPr>
          <w:szCs w:val="22"/>
          <w:lang w:val="es-PE"/>
        </w:rPr>
        <w:t xml:space="preserve"> </w:t>
      </w:r>
      <w:r w:rsidR="00B650B7" w:rsidRPr="00E321F2">
        <w:rPr>
          <w:szCs w:val="22"/>
          <w:lang w:val="es-PE"/>
        </w:rPr>
        <w:t xml:space="preserve">en </w:t>
      </w:r>
      <w:r w:rsidR="00831C17">
        <w:rPr>
          <w:szCs w:val="22"/>
          <w:lang w:val="es-PE"/>
        </w:rPr>
        <w:t>versión digital</w:t>
      </w:r>
      <w:r w:rsidR="00B650B7" w:rsidRPr="00E321F2">
        <w:rPr>
          <w:szCs w:val="22"/>
          <w:lang w:val="es-PE"/>
        </w:rPr>
        <w:t xml:space="preserve"> y físic</w:t>
      </w:r>
      <w:r w:rsidR="00831C17">
        <w:rPr>
          <w:szCs w:val="22"/>
          <w:lang w:val="es-PE"/>
        </w:rPr>
        <w:t>a</w:t>
      </w:r>
      <w:r w:rsidR="00B650B7" w:rsidRPr="00E321F2">
        <w:rPr>
          <w:szCs w:val="22"/>
          <w:lang w:val="es-PE"/>
        </w:rPr>
        <w:t xml:space="preserve"> como parte integrante de cada Expediente Técnico</w:t>
      </w:r>
      <w:r w:rsidR="00B650B7">
        <w:rPr>
          <w:szCs w:val="22"/>
          <w:lang w:val="es-PE"/>
        </w:rPr>
        <w:t>,</w:t>
      </w:r>
      <w:r w:rsidR="00B650B7" w:rsidRPr="00E321F2">
        <w:rPr>
          <w:szCs w:val="22"/>
          <w:lang w:val="es-PE"/>
        </w:rPr>
        <w:t xml:space="preserve"> </w:t>
      </w:r>
      <w:r w:rsidRPr="00E321F2">
        <w:rPr>
          <w:szCs w:val="22"/>
          <w:lang w:val="es-PE"/>
        </w:rPr>
        <w:t xml:space="preserve">un Calendario de Ejecución de Obras que incluya </w:t>
      </w:r>
      <w:r w:rsidR="00EF4E1B">
        <w:rPr>
          <w:szCs w:val="22"/>
          <w:lang w:val="es-PE"/>
        </w:rPr>
        <w:t>lo siguiente:</w:t>
      </w:r>
    </w:p>
    <w:p w14:paraId="289BC063" w14:textId="77777777" w:rsidR="00EF4E1B" w:rsidRDefault="00EF4E1B" w:rsidP="002B64AF">
      <w:pPr>
        <w:pStyle w:val="Textoindependiente"/>
        <w:suppressLineNumbers/>
        <w:tabs>
          <w:tab w:val="num" w:pos="792"/>
        </w:tabs>
        <w:suppressAutoHyphens/>
        <w:ind w:left="709"/>
        <w:rPr>
          <w:szCs w:val="22"/>
          <w:lang w:val="es-PE"/>
        </w:rPr>
      </w:pPr>
    </w:p>
    <w:p w14:paraId="7A306490" w14:textId="7E86A7D9" w:rsidR="00EF4E1B" w:rsidRDefault="00721754" w:rsidP="00565844">
      <w:pPr>
        <w:pStyle w:val="Textoindependiente"/>
        <w:numPr>
          <w:ilvl w:val="2"/>
          <w:numId w:val="36"/>
        </w:numPr>
        <w:suppressLineNumbers/>
        <w:tabs>
          <w:tab w:val="clear" w:pos="2160"/>
          <w:tab w:val="num" w:pos="1843"/>
        </w:tabs>
        <w:suppressAutoHyphens/>
        <w:ind w:left="1701" w:hanging="283"/>
        <w:rPr>
          <w:szCs w:val="22"/>
          <w:lang w:val="es-PE"/>
        </w:rPr>
      </w:pPr>
      <w:r w:rsidRPr="00E321F2">
        <w:rPr>
          <w:szCs w:val="22"/>
          <w:lang w:val="es-PE"/>
        </w:rPr>
        <w:t>tiempos de ejecución de tod</w:t>
      </w:r>
      <w:r w:rsidR="00EF4E1B">
        <w:rPr>
          <w:szCs w:val="22"/>
          <w:lang w:val="es-PE"/>
        </w:rPr>
        <w:t>o</w:t>
      </w:r>
      <w:r w:rsidRPr="00E321F2">
        <w:rPr>
          <w:szCs w:val="22"/>
          <w:lang w:val="es-PE"/>
        </w:rPr>
        <w:t xml:space="preserve">s </w:t>
      </w:r>
      <w:r w:rsidR="00EF4E1B">
        <w:rPr>
          <w:szCs w:val="22"/>
          <w:lang w:val="es-PE"/>
        </w:rPr>
        <w:t xml:space="preserve">los componentes, </w:t>
      </w:r>
      <w:r w:rsidRPr="00E321F2">
        <w:rPr>
          <w:szCs w:val="22"/>
          <w:lang w:val="es-PE"/>
        </w:rPr>
        <w:t>subpartidas</w:t>
      </w:r>
      <w:r w:rsidR="00EF4E1B">
        <w:rPr>
          <w:szCs w:val="22"/>
          <w:lang w:val="es-PE"/>
        </w:rPr>
        <w:t xml:space="preserve"> y partidas</w:t>
      </w:r>
      <w:r w:rsidRPr="00E321F2">
        <w:rPr>
          <w:szCs w:val="22"/>
          <w:lang w:val="es-PE"/>
        </w:rPr>
        <w:t xml:space="preserve"> relativas a la Obra hasta su culminación</w:t>
      </w:r>
      <w:r w:rsidR="00A80900">
        <w:rPr>
          <w:szCs w:val="22"/>
          <w:lang w:val="es-PE"/>
        </w:rPr>
        <w:t>, considerando los plazos máximos establecidos en la Cláusula siguiente.</w:t>
      </w:r>
    </w:p>
    <w:p w14:paraId="2D8ED6E8" w14:textId="3D740239" w:rsidR="004720DD" w:rsidRDefault="00EF4E1B" w:rsidP="00565844">
      <w:pPr>
        <w:pStyle w:val="Textoindependiente"/>
        <w:numPr>
          <w:ilvl w:val="2"/>
          <w:numId w:val="36"/>
        </w:numPr>
        <w:suppressLineNumbers/>
        <w:tabs>
          <w:tab w:val="clear" w:pos="2160"/>
          <w:tab w:val="num" w:pos="1843"/>
        </w:tabs>
        <w:suppressAutoHyphens/>
        <w:ind w:left="1701" w:hanging="283"/>
        <w:rPr>
          <w:szCs w:val="22"/>
          <w:lang w:val="es-PE"/>
        </w:rPr>
      </w:pPr>
      <w:r w:rsidRPr="00EF4E1B">
        <w:rPr>
          <w:szCs w:val="22"/>
          <w:lang w:val="es-PE"/>
        </w:rPr>
        <w:t>plan de adquisición y</w:t>
      </w:r>
      <w:r>
        <w:rPr>
          <w:szCs w:val="22"/>
          <w:lang w:val="es-PE"/>
        </w:rPr>
        <w:t>/o</w:t>
      </w:r>
      <w:r w:rsidRPr="00EF4E1B">
        <w:rPr>
          <w:szCs w:val="22"/>
          <w:lang w:val="es-PE"/>
        </w:rPr>
        <w:t xml:space="preserve"> reposición de los equipos nuevos indicando su vida útil.</w:t>
      </w:r>
    </w:p>
    <w:p w14:paraId="5BD76004" w14:textId="77777777" w:rsidR="00A80900" w:rsidRDefault="00EF4E1B" w:rsidP="00565844">
      <w:pPr>
        <w:pStyle w:val="Textoindependiente"/>
        <w:numPr>
          <w:ilvl w:val="2"/>
          <w:numId w:val="36"/>
        </w:numPr>
        <w:suppressLineNumbers/>
        <w:tabs>
          <w:tab w:val="clear" w:pos="2160"/>
          <w:tab w:val="num" w:pos="1843"/>
        </w:tabs>
        <w:suppressAutoHyphens/>
        <w:ind w:left="1701" w:hanging="283"/>
        <w:rPr>
          <w:szCs w:val="22"/>
          <w:lang w:val="es-PE"/>
        </w:rPr>
      </w:pPr>
      <w:r>
        <w:rPr>
          <w:szCs w:val="22"/>
          <w:lang w:val="es-PE"/>
        </w:rPr>
        <w:t>definición de las</w:t>
      </w:r>
      <w:r w:rsidR="00A80900">
        <w:rPr>
          <w:szCs w:val="22"/>
          <w:lang w:val="es-PE"/>
        </w:rPr>
        <w:t xml:space="preserve"> </w:t>
      </w:r>
      <w:r w:rsidR="00721754" w:rsidRPr="00E321F2">
        <w:rPr>
          <w:szCs w:val="22"/>
          <w:lang w:val="es-PE"/>
        </w:rPr>
        <w:t xml:space="preserve">actividades de la ruta crítica, es decir, aquellas que implican que la demora en su ejecución </w:t>
      </w:r>
      <w:r w:rsidR="00A80900">
        <w:rPr>
          <w:szCs w:val="22"/>
          <w:lang w:val="es-PE"/>
        </w:rPr>
        <w:t xml:space="preserve">y que pudieran </w:t>
      </w:r>
      <w:r w:rsidR="004720DD">
        <w:rPr>
          <w:szCs w:val="22"/>
          <w:lang w:val="es-PE"/>
        </w:rPr>
        <w:t xml:space="preserve"> retrasar </w:t>
      </w:r>
      <w:r w:rsidR="00721754" w:rsidRPr="00E321F2">
        <w:rPr>
          <w:szCs w:val="22"/>
          <w:lang w:val="es-PE"/>
        </w:rPr>
        <w:t>el plazo máximo previsto</w:t>
      </w:r>
    </w:p>
    <w:p w14:paraId="708B5C35" w14:textId="77777777" w:rsidR="00A80900" w:rsidRDefault="00A80900" w:rsidP="00565844">
      <w:pPr>
        <w:pStyle w:val="Textoindependiente"/>
        <w:numPr>
          <w:ilvl w:val="2"/>
          <w:numId w:val="36"/>
        </w:numPr>
        <w:suppressLineNumbers/>
        <w:tabs>
          <w:tab w:val="clear" w:pos="2160"/>
          <w:tab w:val="num" w:pos="1843"/>
        </w:tabs>
        <w:suppressAutoHyphens/>
        <w:ind w:left="1701" w:hanging="283"/>
        <w:rPr>
          <w:szCs w:val="22"/>
          <w:lang w:val="es-PE"/>
        </w:rPr>
      </w:pPr>
      <w:r>
        <w:rPr>
          <w:szCs w:val="22"/>
          <w:lang w:val="es-PE"/>
        </w:rPr>
        <w:t>Las medidas de mitigación para enfrentar la ruta cr</w:t>
      </w:r>
      <w:r w:rsidR="00A545D6">
        <w:rPr>
          <w:szCs w:val="22"/>
          <w:lang w:val="es-PE"/>
        </w:rPr>
        <w:t>í</w:t>
      </w:r>
      <w:r>
        <w:rPr>
          <w:szCs w:val="22"/>
          <w:lang w:val="es-PE"/>
        </w:rPr>
        <w:t>tica</w:t>
      </w:r>
    </w:p>
    <w:p w14:paraId="2D5D4688" w14:textId="77777777" w:rsidR="00A76673" w:rsidRDefault="00A76673" w:rsidP="002B64AF">
      <w:pPr>
        <w:pStyle w:val="Textoindependiente"/>
        <w:suppressLineNumbers/>
        <w:tabs>
          <w:tab w:val="num" w:pos="792"/>
        </w:tabs>
        <w:suppressAutoHyphens/>
        <w:ind w:left="709"/>
        <w:rPr>
          <w:szCs w:val="22"/>
          <w:lang w:val="es-PE"/>
        </w:rPr>
      </w:pPr>
    </w:p>
    <w:p w14:paraId="6E678AD2" w14:textId="77777777" w:rsidR="00721754" w:rsidRDefault="00721754" w:rsidP="002B64AF">
      <w:pPr>
        <w:pStyle w:val="Textoindependiente"/>
        <w:suppressLineNumbers/>
        <w:tabs>
          <w:tab w:val="num" w:pos="792"/>
        </w:tabs>
        <w:suppressAutoHyphens/>
        <w:ind w:left="709"/>
        <w:rPr>
          <w:lang w:val="es-PE"/>
        </w:rPr>
      </w:pPr>
      <w:r w:rsidRPr="00E321F2">
        <w:rPr>
          <w:szCs w:val="22"/>
          <w:lang w:val="es-PE"/>
        </w:rPr>
        <w:t>Para efectos de lo dispuesto en la Cláusula 6.</w:t>
      </w:r>
      <w:r w:rsidR="00B9520C">
        <w:rPr>
          <w:szCs w:val="22"/>
          <w:lang w:val="es-PE"/>
        </w:rPr>
        <w:t>6</w:t>
      </w:r>
      <w:r w:rsidRPr="00E321F2">
        <w:rPr>
          <w:szCs w:val="22"/>
          <w:lang w:val="es-PE"/>
        </w:rPr>
        <w:t xml:space="preserve">, la solicitud de modificación del Expediente Técnico deberá incluir el </w:t>
      </w:r>
      <w:r w:rsidRPr="00E321F2">
        <w:rPr>
          <w:lang w:val="es-PE"/>
        </w:rPr>
        <w:t xml:space="preserve">Calendario de Ejecución de Obras </w:t>
      </w:r>
      <w:r w:rsidR="00A80900">
        <w:rPr>
          <w:lang w:val="es-PE"/>
        </w:rPr>
        <w:t xml:space="preserve">confirmado o </w:t>
      </w:r>
      <w:r w:rsidRPr="00E321F2">
        <w:rPr>
          <w:lang w:val="es-PE"/>
        </w:rPr>
        <w:t>ajustado</w:t>
      </w:r>
      <w:r w:rsidR="00A80900">
        <w:rPr>
          <w:lang w:val="es-PE"/>
        </w:rPr>
        <w:t>, según corresponda</w:t>
      </w:r>
      <w:r w:rsidRPr="00E321F2">
        <w:rPr>
          <w:lang w:val="es-PE"/>
        </w:rPr>
        <w:t>.</w:t>
      </w:r>
    </w:p>
    <w:p w14:paraId="15459C11" w14:textId="77777777" w:rsidR="00A80900" w:rsidRDefault="00A80900" w:rsidP="002B64AF">
      <w:pPr>
        <w:pStyle w:val="Textoindependiente"/>
        <w:suppressLineNumbers/>
        <w:tabs>
          <w:tab w:val="num" w:pos="792"/>
        </w:tabs>
        <w:suppressAutoHyphens/>
        <w:ind w:left="709"/>
        <w:rPr>
          <w:lang w:val="es-PE"/>
        </w:rPr>
      </w:pPr>
    </w:p>
    <w:p w14:paraId="2A8102BB" w14:textId="77777777" w:rsidR="00A80900" w:rsidRPr="00E321F2" w:rsidRDefault="00A80900" w:rsidP="002B64AF">
      <w:pPr>
        <w:pStyle w:val="Textoindependiente"/>
        <w:suppressLineNumbers/>
        <w:tabs>
          <w:tab w:val="num" w:pos="792"/>
        </w:tabs>
        <w:suppressAutoHyphens/>
        <w:ind w:left="709"/>
        <w:rPr>
          <w:szCs w:val="22"/>
          <w:lang w:val="es-PE"/>
        </w:rPr>
      </w:pPr>
      <w:r>
        <w:rPr>
          <w:lang w:val="es-PE"/>
        </w:rPr>
        <w:t>Se deja expresa constancia que la aprobación del Expediente Técnico, y con ello del Calendario de Ejecución de Obras, no implica la modificación de los plazos máximos establecidos para el inicio de ejecución de Obras o para la culminación de ellas.</w:t>
      </w:r>
    </w:p>
    <w:p w14:paraId="32528F82" w14:textId="77777777" w:rsidR="00721754" w:rsidRPr="00E321F2" w:rsidRDefault="00721754" w:rsidP="00721754">
      <w:pPr>
        <w:pStyle w:val="Textoindependiente"/>
        <w:suppressLineNumbers/>
        <w:suppressAutoHyphens/>
        <w:ind w:left="709"/>
        <w:rPr>
          <w:szCs w:val="22"/>
          <w:lang w:val="es-PE"/>
        </w:rPr>
      </w:pPr>
    </w:p>
    <w:p w14:paraId="24584452" w14:textId="77777777" w:rsidR="009B2E4F" w:rsidRPr="00214FCC" w:rsidRDefault="009B2E4F" w:rsidP="00565844">
      <w:pPr>
        <w:pStyle w:val="Textoindependiente"/>
        <w:numPr>
          <w:ilvl w:val="1"/>
          <w:numId w:val="14"/>
        </w:numPr>
        <w:suppressLineNumbers/>
        <w:tabs>
          <w:tab w:val="num" w:pos="709"/>
        </w:tabs>
        <w:suppressAutoHyphens/>
        <w:ind w:left="709" w:hanging="709"/>
        <w:rPr>
          <w:szCs w:val="22"/>
          <w:lang w:val="es-PE"/>
        </w:rPr>
      </w:pPr>
      <w:r w:rsidRPr="00214FCC">
        <w:rPr>
          <w:szCs w:val="22"/>
          <w:lang w:val="es-PE"/>
        </w:rPr>
        <w:t xml:space="preserve">El CONCESIONARIO deberá </w:t>
      </w:r>
      <w:r>
        <w:rPr>
          <w:szCs w:val="22"/>
          <w:lang w:val="es-PE"/>
        </w:rPr>
        <w:t xml:space="preserve">haber </w:t>
      </w:r>
      <w:r w:rsidR="00DA28E6">
        <w:rPr>
          <w:szCs w:val="22"/>
          <w:lang w:val="es-PE"/>
        </w:rPr>
        <w:t xml:space="preserve">culminado la ejecución de Obras y haber </w:t>
      </w:r>
      <w:r>
        <w:rPr>
          <w:szCs w:val="22"/>
          <w:lang w:val="es-PE"/>
        </w:rPr>
        <w:t xml:space="preserve">suscrito el Acta de Recepción de Obras </w:t>
      </w:r>
      <w:r w:rsidR="00DA28E6">
        <w:rPr>
          <w:szCs w:val="22"/>
          <w:lang w:val="es-PE"/>
        </w:rPr>
        <w:t xml:space="preserve">que corresponda, </w:t>
      </w:r>
      <w:r w:rsidRPr="004F1063">
        <w:rPr>
          <w:szCs w:val="22"/>
          <w:lang w:val="es-PE"/>
        </w:rPr>
        <w:t>en los siguientes plazos</w:t>
      </w:r>
      <w:r>
        <w:rPr>
          <w:szCs w:val="22"/>
          <w:lang w:val="es-PE"/>
        </w:rPr>
        <w:t xml:space="preserve"> máximos</w:t>
      </w:r>
      <w:r w:rsidRPr="004F1063">
        <w:rPr>
          <w:szCs w:val="22"/>
          <w:lang w:val="es-PE"/>
        </w:rPr>
        <w:t xml:space="preserve">: </w:t>
      </w:r>
    </w:p>
    <w:p w14:paraId="6941CC50" w14:textId="77777777" w:rsidR="000E2823" w:rsidRDefault="000E2823" w:rsidP="002B64AF">
      <w:pPr>
        <w:pStyle w:val="Textoindependiente"/>
        <w:suppressLineNumbers/>
        <w:suppressAutoHyphens/>
        <w:ind w:left="709"/>
        <w:rPr>
          <w:szCs w:val="22"/>
          <w:lang w:val="es-PE"/>
        </w:rPr>
      </w:pPr>
    </w:p>
    <w:p w14:paraId="1C4800B1" w14:textId="7FF6048F" w:rsidR="000E2823" w:rsidRDefault="00B9232B" w:rsidP="00670523">
      <w:pPr>
        <w:pStyle w:val="Prrafodelista"/>
        <w:numPr>
          <w:ilvl w:val="0"/>
          <w:numId w:val="97"/>
        </w:numPr>
        <w:jc w:val="both"/>
        <w:rPr>
          <w:rFonts w:cs="Arial"/>
          <w:w w:val="95"/>
        </w:rPr>
      </w:pPr>
      <w:r>
        <w:rPr>
          <w:rFonts w:cs="Arial"/>
          <w:w w:val="95"/>
        </w:rPr>
        <w:t xml:space="preserve">Sesenta (60) </w:t>
      </w:r>
      <w:r w:rsidR="00512EB0">
        <w:rPr>
          <w:rFonts w:cs="Arial"/>
          <w:w w:val="95"/>
        </w:rPr>
        <w:t>M</w:t>
      </w:r>
      <w:r>
        <w:rPr>
          <w:rFonts w:cs="Arial"/>
          <w:w w:val="95"/>
        </w:rPr>
        <w:t xml:space="preserve">eses </w:t>
      </w:r>
      <w:r w:rsidR="000E2823">
        <w:rPr>
          <w:rFonts w:cs="Arial"/>
          <w:w w:val="95"/>
        </w:rPr>
        <w:t>contados a partir de la Fecha de Cierre para las I</w:t>
      </w:r>
      <w:r w:rsidR="000E2823" w:rsidRPr="003E75DA">
        <w:rPr>
          <w:rFonts w:cs="Arial"/>
          <w:w w:val="95"/>
        </w:rPr>
        <w:t>nversiones Obligatorias</w:t>
      </w:r>
      <w:r w:rsidR="009B3AB6">
        <w:rPr>
          <w:rFonts w:cs="Arial"/>
          <w:w w:val="95"/>
        </w:rPr>
        <w:t>, y conforme al detalle establecido en el Apéndice 1 del Anexo 9.</w:t>
      </w:r>
    </w:p>
    <w:p w14:paraId="114F41CC" w14:textId="77777777" w:rsidR="000E2823" w:rsidRDefault="000E2823" w:rsidP="000E2823">
      <w:pPr>
        <w:pStyle w:val="Prrafodelista"/>
        <w:ind w:left="1420"/>
        <w:jc w:val="both"/>
        <w:rPr>
          <w:rFonts w:cs="Arial"/>
          <w:w w:val="95"/>
        </w:rPr>
      </w:pPr>
    </w:p>
    <w:p w14:paraId="289BEB21" w14:textId="7114FCBF" w:rsidR="00DA28E6" w:rsidRDefault="00DA28E6" w:rsidP="00670523">
      <w:pPr>
        <w:pStyle w:val="Prrafodelista"/>
        <w:numPr>
          <w:ilvl w:val="0"/>
          <w:numId w:val="97"/>
        </w:numPr>
        <w:jc w:val="both"/>
        <w:rPr>
          <w:rFonts w:cs="Arial"/>
          <w:w w:val="95"/>
        </w:rPr>
      </w:pPr>
      <w:r w:rsidRPr="00DA28E6">
        <w:rPr>
          <w:rFonts w:cs="Arial"/>
          <w:w w:val="95"/>
        </w:rPr>
        <w:t>Para la ejecución de la Etapa 3:</w:t>
      </w:r>
      <w:r w:rsidR="00B9232B">
        <w:rPr>
          <w:rFonts w:cs="Arial"/>
          <w:w w:val="95"/>
        </w:rPr>
        <w:t xml:space="preserve"> Treinta y</w:t>
      </w:r>
      <w:r w:rsidR="004D190C">
        <w:rPr>
          <w:rFonts w:cs="Arial"/>
          <w:w w:val="95"/>
        </w:rPr>
        <w:t xml:space="preserve"> seis</w:t>
      </w:r>
      <w:r w:rsidR="00B9232B">
        <w:rPr>
          <w:rFonts w:cs="Arial"/>
          <w:w w:val="95"/>
        </w:rPr>
        <w:t xml:space="preserve"> (3</w:t>
      </w:r>
      <w:r w:rsidR="004D190C">
        <w:rPr>
          <w:rFonts w:cs="Arial"/>
          <w:w w:val="95"/>
        </w:rPr>
        <w:t>6</w:t>
      </w:r>
      <w:r w:rsidR="00B9232B">
        <w:rPr>
          <w:rFonts w:cs="Arial"/>
          <w:w w:val="95"/>
        </w:rPr>
        <w:t xml:space="preserve">) </w:t>
      </w:r>
      <w:r w:rsidR="00512EB0">
        <w:rPr>
          <w:rFonts w:cs="Arial"/>
          <w:w w:val="95"/>
        </w:rPr>
        <w:t>M</w:t>
      </w:r>
      <w:r w:rsidR="00B9232B">
        <w:rPr>
          <w:rFonts w:cs="Arial"/>
          <w:w w:val="95"/>
        </w:rPr>
        <w:t xml:space="preserve">eses </w:t>
      </w:r>
      <w:r w:rsidRPr="00DA28E6">
        <w:rPr>
          <w:rFonts w:cs="Arial"/>
          <w:w w:val="95"/>
        </w:rPr>
        <w:t>contados a partir del Día Calendario siguiente de la fecha en que el REGULADOR comunicó al CONCESIONARIO la configuración del gatillo de la Etapa 3.</w:t>
      </w:r>
      <w:r w:rsidDel="00DA28E6">
        <w:rPr>
          <w:rFonts w:cs="Arial"/>
          <w:w w:val="95"/>
        </w:rPr>
        <w:t xml:space="preserve"> </w:t>
      </w:r>
    </w:p>
    <w:p w14:paraId="0098176D" w14:textId="77777777" w:rsidR="000E2823" w:rsidRDefault="000E2823" w:rsidP="000E2823">
      <w:pPr>
        <w:pStyle w:val="Prrafodelista"/>
        <w:ind w:left="1420"/>
        <w:jc w:val="both"/>
        <w:rPr>
          <w:rFonts w:cs="Arial"/>
          <w:w w:val="95"/>
        </w:rPr>
      </w:pPr>
    </w:p>
    <w:p w14:paraId="65C75A2E" w14:textId="346A672B" w:rsidR="00DA28E6" w:rsidRDefault="00DA28E6" w:rsidP="00670523">
      <w:pPr>
        <w:pStyle w:val="Prrafodelista"/>
        <w:numPr>
          <w:ilvl w:val="0"/>
          <w:numId w:val="97"/>
        </w:numPr>
        <w:jc w:val="both"/>
        <w:rPr>
          <w:rFonts w:cs="Arial"/>
          <w:w w:val="95"/>
        </w:rPr>
      </w:pPr>
      <w:r w:rsidRPr="00DA28E6">
        <w:rPr>
          <w:rFonts w:cs="Arial"/>
          <w:w w:val="95"/>
        </w:rPr>
        <w:t xml:space="preserve">Para la ejecución de la Etapa </w:t>
      </w:r>
      <w:r>
        <w:rPr>
          <w:rFonts w:cs="Arial"/>
          <w:w w:val="95"/>
        </w:rPr>
        <w:t>4</w:t>
      </w:r>
      <w:r w:rsidRPr="00DA28E6">
        <w:rPr>
          <w:rFonts w:cs="Arial"/>
          <w:w w:val="95"/>
        </w:rPr>
        <w:t>:</w:t>
      </w:r>
      <w:r w:rsidR="00B9232B">
        <w:rPr>
          <w:rFonts w:cs="Arial"/>
          <w:w w:val="95"/>
        </w:rPr>
        <w:t xml:space="preserve"> Treinta</w:t>
      </w:r>
      <w:r w:rsidR="004D190C">
        <w:rPr>
          <w:rFonts w:cs="Arial"/>
          <w:w w:val="95"/>
        </w:rPr>
        <w:t xml:space="preserve"> y tres</w:t>
      </w:r>
      <w:r w:rsidR="00B9232B">
        <w:rPr>
          <w:rFonts w:cs="Arial"/>
          <w:w w:val="95"/>
        </w:rPr>
        <w:t xml:space="preserve"> (3</w:t>
      </w:r>
      <w:r w:rsidR="004D190C">
        <w:rPr>
          <w:rFonts w:cs="Arial"/>
          <w:w w:val="95"/>
        </w:rPr>
        <w:t>3</w:t>
      </w:r>
      <w:r w:rsidR="00B9232B">
        <w:rPr>
          <w:rFonts w:cs="Arial"/>
          <w:w w:val="95"/>
        </w:rPr>
        <w:t xml:space="preserve">) </w:t>
      </w:r>
      <w:r w:rsidR="00512EB0">
        <w:rPr>
          <w:rFonts w:cs="Arial"/>
          <w:w w:val="95"/>
        </w:rPr>
        <w:t>M</w:t>
      </w:r>
      <w:r w:rsidR="00B9232B">
        <w:rPr>
          <w:rFonts w:cs="Arial"/>
          <w:w w:val="95"/>
        </w:rPr>
        <w:t xml:space="preserve">eses </w:t>
      </w:r>
      <w:r w:rsidRPr="00DA28E6">
        <w:rPr>
          <w:rFonts w:cs="Arial"/>
          <w:w w:val="95"/>
        </w:rPr>
        <w:t>contados a partir del Día Calendario siguiente de la fecha en que el REGULADOR comunicó al CONCESIONARIO la configuración de</w:t>
      </w:r>
      <w:r w:rsidR="002E7D3B">
        <w:rPr>
          <w:rFonts w:cs="Arial"/>
          <w:w w:val="95"/>
        </w:rPr>
        <w:t xml:space="preserve"> uno de los </w:t>
      </w:r>
      <w:r w:rsidRPr="00DA28E6">
        <w:rPr>
          <w:rFonts w:cs="Arial"/>
          <w:w w:val="95"/>
        </w:rPr>
        <w:t>gatillo</w:t>
      </w:r>
      <w:r w:rsidR="002E7D3B">
        <w:rPr>
          <w:rFonts w:cs="Arial"/>
          <w:w w:val="95"/>
        </w:rPr>
        <w:t>s</w:t>
      </w:r>
      <w:r w:rsidRPr="00DA28E6">
        <w:rPr>
          <w:rFonts w:cs="Arial"/>
          <w:w w:val="95"/>
        </w:rPr>
        <w:t xml:space="preserve"> de la Etapa </w:t>
      </w:r>
      <w:r>
        <w:rPr>
          <w:rFonts w:cs="Arial"/>
          <w:w w:val="95"/>
        </w:rPr>
        <w:t>4</w:t>
      </w:r>
      <w:r w:rsidRPr="00DA28E6">
        <w:rPr>
          <w:rFonts w:cs="Arial"/>
          <w:w w:val="95"/>
        </w:rPr>
        <w:t>.</w:t>
      </w:r>
      <w:r w:rsidDel="00DA28E6">
        <w:rPr>
          <w:rFonts w:cs="Arial"/>
          <w:w w:val="95"/>
        </w:rPr>
        <w:t xml:space="preserve"> </w:t>
      </w:r>
    </w:p>
    <w:p w14:paraId="2BDB8FA6" w14:textId="77777777" w:rsidR="00DA28E6" w:rsidRDefault="00DA28E6" w:rsidP="00DA28E6">
      <w:pPr>
        <w:pStyle w:val="Prrafodelista"/>
        <w:ind w:left="1420"/>
        <w:jc w:val="both"/>
        <w:rPr>
          <w:rFonts w:cs="Arial"/>
          <w:w w:val="95"/>
        </w:rPr>
      </w:pPr>
    </w:p>
    <w:p w14:paraId="212298B1" w14:textId="5E3F9F13" w:rsidR="00DA28E6" w:rsidRDefault="00DA28E6" w:rsidP="00670523">
      <w:pPr>
        <w:pStyle w:val="Prrafodelista"/>
        <w:numPr>
          <w:ilvl w:val="0"/>
          <w:numId w:val="97"/>
        </w:numPr>
        <w:jc w:val="both"/>
        <w:rPr>
          <w:rFonts w:cs="Arial"/>
          <w:w w:val="95"/>
        </w:rPr>
      </w:pPr>
      <w:r w:rsidRPr="00DA28E6">
        <w:rPr>
          <w:rFonts w:cs="Arial"/>
          <w:w w:val="95"/>
        </w:rPr>
        <w:t xml:space="preserve">Para la ejecución de la Etapa </w:t>
      </w:r>
      <w:r>
        <w:rPr>
          <w:rFonts w:cs="Arial"/>
          <w:w w:val="95"/>
        </w:rPr>
        <w:t>5</w:t>
      </w:r>
      <w:r w:rsidRPr="00DA28E6">
        <w:rPr>
          <w:rFonts w:cs="Arial"/>
          <w:w w:val="95"/>
        </w:rPr>
        <w:t>:</w:t>
      </w:r>
      <w:r w:rsidR="00B9232B">
        <w:rPr>
          <w:rFonts w:cs="Arial"/>
          <w:w w:val="95"/>
        </w:rPr>
        <w:t xml:space="preserve"> </w:t>
      </w:r>
      <w:r w:rsidR="004D190C">
        <w:rPr>
          <w:rFonts w:cs="Arial"/>
          <w:w w:val="95"/>
        </w:rPr>
        <w:t xml:space="preserve">Treinta y uno </w:t>
      </w:r>
      <w:r w:rsidR="00B9232B">
        <w:rPr>
          <w:rFonts w:cs="Arial"/>
          <w:w w:val="95"/>
        </w:rPr>
        <w:t>(</w:t>
      </w:r>
      <w:r w:rsidR="004D190C">
        <w:rPr>
          <w:rFonts w:cs="Arial"/>
          <w:w w:val="95"/>
        </w:rPr>
        <w:t>31</w:t>
      </w:r>
      <w:r w:rsidR="00B9232B">
        <w:rPr>
          <w:rFonts w:cs="Arial"/>
          <w:w w:val="95"/>
        </w:rPr>
        <w:t xml:space="preserve">) </w:t>
      </w:r>
      <w:r w:rsidR="00512EB0">
        <w:rPr>
          <w:rFonts w:cs="Arial"/>
          <w:w w:val="95"/>
        </w:rPr>
        <w:t>M</w:t>
      </w:r>
      <w:r w:rsidR="00B9232B">
        <w:rPr>
          <w:rFonts w:cs="Arial"/>
          <w:w w:val="95"/>
        </w:rPr>
        <w:t xml:space="preserve">eses </w:t>
      </w:r>
      <w:r w:rsidRPr="00DA28E6">
        <w:rPr>
          <w:rFonts w:cs="Arial"/>
          <w:w w:val="95"/>
        </w:rPr>
        <w:t xml:space="preserve">contados a partir del Día Calendario siguiente de la fecha en que el REGULADOR comunicó al CONCESIONARIO la configuración del gatillo de la Etapa </w:t>
      </w:r>
      <w:r>
        <w:rPr>
          <w:rFonts w:cs="Arial"/>
          <w:w w:val="95"/>
        </w:rPr>
        <w:t>5</w:t>
      </w:r>
      <w:r w:rsidRPr="00DA28E6">
        <w:rPr>
          <w:rFonts w:cs="Arial"/>
          <w:w w:val="95"/>
        </w:rPr>
        <w:t>.</w:t>
      </w:r>
      <w:r w:rsidDel="00DA28E6">
        <w:rPr>
          <w:rFonts w:cs="Arial"/>
          <w:w w:val="95"/>
        </w:rPr>
        <w:t xml:space="preserve"> </w:t>
      </w:r>
    </w:p>
    <w:p w14:paraId="4748796B" w14:textId="77777777" w:rsidR="00DA28E6" w:rsidRDefault="00DA28E6" w:rsidP="00DA28E6">
      <w:pPr>
        <w:pStyle w:val="Prrafodelista"/>
        <w:ind w:left="1420"/>
        <w:jc w:val="both"/>
        <w:rPr>
          <w:rFonts w:cs="Arial"/>
          <w:w w:val="95"/>
        </w:rPr>
      </w:pPr>
    </w:p>
    <w:p w14:paraId="4266E3C6" w14:textId="7B3742C5" w:rsidR="00DA28E6" w:rsidRDefault="00DA28E6" w:rsidP="00670523">
      <w:pPr>
        <w:pStyle w:val="Prrafodelista"/>
        <w:numPr>
          <w:ilvl w:val="0"/>
          <w:numId w:val="97"/>
        </w:numPr>
        <w:jc w:val="both"/>
        <w:rPr>
          <w:rFonts w:cs="Arial"/>
          <w:w w:val="95"/>
        </w:rPr>
      </w:pPr>
      <w:r w:rsidRPr="00DA28E6">
        <w:rPr>
          <w:rFonts w:cs="Arial"/>
          <w:w w:val="95"/>
        </w:rPr>
        <w:t xml:space="preserve">Para la ejecución de la </w:t>
      </w:r>
      <w:r>
        <w:rPr>
          <w:rFonts w:cs="Arial"/>
          <w:w w:val="95"/>
        </w:rPr>
        <w:t>Nueva Dársena</w:t>
      </w:r>
      <w:r w:rsidRPr="00DA28E6">
        <w:rPr>
          <w:rFonts w:cs="Arial"/>
          <w:w w:val="95"/>
        </w:rPr>
        <w:t xml:space="preserve">: </w:t>
      </w:r>
      <w:r w:rsidR="00B9232B">
        <w:rPr>
          <w:rFonts w:cs="Arial"/>
          <w:w w:val="95"/>
        </w:rPr>
        <w:t xml:space="preserve">Cuarenta y </w:t>
      </w:r>
      <w:r w:rsidR="004D190C">
        <w:rPr>
          <w:rFonts w:cs="Arial"/>
          <w:w w:val="95"/>
        </w:rPr>
        <w:t>ocho</w:t>
      </w:r>
      <w:r w:rsidR="00B9232B">
        <w:rPr>
          <w:rFonts w:cs="Arial"/>
          <w:w w:val="95"/>
        </w:rPr>
        <w:t xml:space="preserve"> (4</w:t>
      </w:r>
      <w:r w:rsidR="004D190C">
        <w:rPr>
          <w:rFonts w:cs="Arial"/>
          <w:w w:val="95"/>
        </w:rPr>
        <w:t>8</w:t>
      </w:r>
      <w:r w:rsidR="00B9232B">
        <w:rPr>
          <w:rFonts w:cs="Arial"/>
          <w:w w:val="95"/>
        </w:rPr>
        <w:t xml:space="preserve">) </w:t>
      </w:r>
      <w:r w:rsidR="00512EB0">
        <w:rPr>
          <w:rFonts w:cs="Arial"/>
          <w:w w:val="95"/>
        </w:rPr>
        <w:t>M</w:t>
      </w:r>
      <w:r w:rsidR="00B9232B">
        <w:rPr>
          <w:rFonts w:cs="Arial"/>
          <w:w w:val="95"/>
        </w:rPr>
        <w:t xml:space="preserve">eses </w:t>
      </w:r>
      <w:r w:rsidRPr="00DA28E6">
        <w:rPr>
          <w:rFonts w:cs="Arial"/>
          <w:w w:val="95"/>
        </w:rPr>
        <w:t>contados a partir del Día Calendario siguiente de la fecha en que el REGULADOR comunicó al CONCESIONARIO la configuración de</w:t>
      </w:r>
      <w:r w:rsidR="002E7D3B">
        <w:rPr>
          <w:rFonts w:cs="Arial"/>
          <w:w w:val="95"/>
        </w:rPr>
        <w:t xml:space="preserve"> uno de los</w:t>
      </w:r>
      <w:r w:rsidRPr="00DA28E6">
        <w:rPr>
          <w:rFonts w:cs="Arial"/>
          <w:w w:val="95"/>
        </w:rPr>
        <w:t xml:space="preserve"> gatillo</w:t>
      </w:r>
      <w:r w:rsidR="002E7D3B">
        <w:rPr>
          <w:rFonts w:cs="Arial"/>
          <w:w w:val="95"/>
        </w:rPr>
        <w:t>s</w:t>
      </w:r>
      <w:r w:rsidRPr="00DA28E6">
        <w:rPr>
          <w:rFonts w:cs="Arial"/>
          <w:w w:val="95"/>
        </w:rPr>
        <w:t xml:space="preserve"> de la </w:t>
      </w:r>
      <w:r>
        <w:rPr>
          <w:rFonts w:cs="Arial"/>
          <w:w w:val="95"/>
        </w:rPr>
        <w:t>Nueva Dársena</w:t>
      </w:r>
      <w:r w:rsidRPr="00DA28E6">
        <w:rPr>
          <w:rFonts w:cs="Arial"/>
          <w:w w:val="95"/>
        </w:rPr>
        <w:t>.</w:t>
      </w:r>
      <w:r w:rsidDel="00DA28E6">
        <w:rPr>
          <w:rFonts w:cs="Arial"/>
          <w:w w:val="95"/>
        </w:rPr>
        <w:t xml:space="preserve"> </w:t>
      </w:r>
    </w:p>
    <w:p w14:paraId="003CFDF9" w14:textId="77777777" w:rsidR="000E2823" w:rsidRDefault="000E2823" w:rsidP="000E2823">
      <w:pPr>
        <w:pStyle w:val="Textoindependiente"/>
        <w:suppressLineNumbers/>
        <w:suppressAutoHyphens/>
        <w:ind w:left="708"/>
        <w:rPr>
          <w:szCs w:val="22"/>
          <w:lang w:val="es-PE"/>
        </w:rPr>
      </w:pPr>
    </w:p>
    <w:p w14:paraId="3EE7E12B" w14:textId="12098085" w:rsidR="0091640B" w:rsidRDefault="000E2823" w:rsidP="002B64AF">
      <w:pPr>
        <w:pStyle w:val="Textoindependiente"/>
        <w:suppressLineNumbers/>
        <w:suppressAutoHyphens/>
        <w:ind w:left="708"/>
        <w:rPr>
          <w:szCs w:val="22"/>
          <w:lang w:val="es-PE"/>
        </w:rPr>
      </w:pPr>
      <w:r w:rsidRPr="00E321F2">
        <w:rPr>
          <w:szCs w:val="22"/>
          <w:lang w:val="es-PE"/>
        </w:rPr>
        <w:t xml:space="preserve">En caso </w:t>
      </w:r>
      <w:r>
        <w:rPr>
          <w:szCs w:val="22"/>
          <w:lang w:val="es-PE"/>
        </w:rPr>
        <w:t xml:space="preserve">que por causas imputables al CONCESIONARIO se genere un atraso  mayor a seis (6) </w:t>
      </w:r>
      <w:r w:rsidR="00512EB0">
        <w:rPr>
          <w:szCs w:val="22"/>
          <w:lang w:val="es-PE"/>
        </w:rPr>
        <w:t>M</w:t>
      </w:r>
      <w:r>
        <w:rPr>
          <w:szCs w:val="22"/>
          <w:lang w:val="es-PE"/>
        </w:rPr>
        <w:t xml:space="preserve">eses para </w:t>
      </w:r>
      <w:r>
        <w:rPr>
          <w:w w:val="95"/>
        </w:rPr>
        <w:t xml:space="preserve">la suscripción del Acta de Recepción de Obras </w:t>
      </w:r>
      <w:r>
        <w:rPr>
          <w:szCs w:val="22"/>
          <w:lang w:val="es-PE"/>
        </w:rPr>
        <w:t>de las Inversiones Obligatorias o acta de cada una de las Etapas</w:t>
      </w:r>
      <w:r w:rsidR="005869F2">
        <w:rPr>
          <w:szCs w:val="22"/>
          <w:lang w:val="es-PE"/>
        </w:rPr>
        <w:t xml:space="preserve"> de las Inversiones en Función a la Demanda</w:t>
      </w:r>
      <w:r w:rsidRPr="00E321F2">
        <w:rPr>
          <w:szCs w:val="22"/>
          <w:lang w:val="es-PE"/>
        </w:rPr>
        <w:t xml:space="preserve">, </w:t>
      </w:r>
      <w:r w:rsidR="00DA28E6" w:rsidRPr="00E321F2">
        <w:rPr>
          <w:szCs w:val="22"/>
          <w:lang w:val="es-PE"/>
        </w:rPr>
        <w:t>el CONCEDENTE</w:t>
      </w:r>
      <w:r w:rsidR="00DA28E6">
        <w:rPr>
          <w:szCs w:val="22"/>
          <w:lang w:val="es-PE"/>
        </w:rPr>
        <w:t xml:space="preserve">, </w:t>
      </w:r>
      <w:r w:rsidR="00DA28E6" w:rsidRPr="00E321F2">
        <w:rPr>
          <w:szCs w:val="22"/>
          <w:lang w:val="es-PE"/>
        </w:rPr>
        <w:t xml:space="preserve"> </w:t>
      </w:r>
      <w:r>
        <w:rPr>
          <w:szCs w:val="22"/>
          <w:lang w:val="es-PE"/>
        </w:rPr>
        <w:t xml:space="preserve">sin perjuicio de las penalidades generadas o que se generen,  </w:t>
      </w:r>
      <w:r w:rsidRPr="00E321F2">
        <w:rPr>
          <w:szCs w:val="22"/>
          <w:lang w:val="es-PE"/>
        </w:rPr>
        <w:t xml:space="preserve">podrá </w:t>
      </w:r>
      <w:r w:rsidR="0091640B" w:rsidRPr="00E321F2">
        <w:rPr>
          <w:szCs w:val="22"/>
          <w:lang w:val="es-PE"/>
        </w:rPr>
        <w:t xml:space="preserve">invocar la Caducidad de la Concesión por causa </w:t>
      </w:r>
      <w:r w:rsidR="0091640B">
        <w:rPr>
          <w:szCs w:val="22"/>
          <w:lang w:val="es-PE"/>
        </w:rPr>
        <w:t>imputable a</w:t>
      </w:r>
      <w:r w:rsidR="0091640B" w:rsidRPr="00E321F2">
        <w:rPr>
          <w:szCs w:val="22"/>
          <w:lang w:val="es-PE"/>
        </w:rPr>
        <w:t>l CONCESIONARIO</w:t>
      </w:r>
      <w:r w:rsidR="00DA28E6">
        <w:rPr>
          <w:szCs w:val="22"/>
          <w:lang w:val="es-PE"/>
        </w:rPr>
        <w:t xml:space="preserve"> procediéndose a la ejecución </w:t>
      </w:r>
      <w:r w:rsidR="0091640B" w:rsidRPr="00E321F2">
        <w:rPr>
          <w:szCs w:val="22"/>
          <w:lang w:val="es-PE"/>
        </w:rPr>
        <w:t>de la Garantía de Fiel Cumplimiento del Contrato.</w:t>
      </w:r>
    </w:p>
    <w:p w14:paraId="60B612CD" w14:textId="77777777" w:rsidR="004720DD" w:rsidRDefault="004720DD" w:rsidP="002B64AF">
      <w:pPr>
        <w:pStyle w:val="Textoindependiente"/>
        <w:suppressLineNumbers/>
        <w:suppressAutoHyphens/>
        <w:ind w:left="709"/>
        <w:rPr>
          <w:szCs w:val="22"/>
          <w:lang w:val="es-PE"/>
        </w:rPr>
      </w:pPr>
    </w:p>
    <w:p w14:paraId="6BB38B6A" w14:textId="77777777" w:rsidR="002F3D7E" w:rsidRPr="00E321F2" w:rsidRDefault="002F3D7E" w:rsidP="002F3D7E">
      <w:pPr>
        <w:pStyle w:val="Textoindependiente"/>
        <w:suppressLineNumbers/>
        <w:tabs>
          <w:tab w:val="num" w:pos="792"/>
        </w:tabs>
        <w:suppressAutoHyphens/>
        <w:ind w:left="709"/>
        <w:rPr>
          <w:szCs w:val="22"/>
          <w:lang w:val="es-PE"/>
        </w:rPr>
      </w:pPr>
      <w:r>
        <w:rPr>
          <w:szCs w:val="22"/>
          <w:lang w:val="es-PE"/>
        </w:rPr>
        <w:t xml:space="preserve">Asimismo, en caso que el CONCESIONARIO desee adelantar la ejecución de alguna de las Etapas de las Inversiones en Función a la Demanda, remitirá a la APN y al REGULADOR su solicitud con el debido sustento, proponiendo entre otros, los calendarios de ejecución que sean coherentes con los plazos máximos establecidos en el presente Contrato. La APN contará con un plazo de  diez (10) Días para aprobar dicha solicitud, previa opinión de OSITRAN. </w:t>
      </w:r>
    </w:p>
    <w:p w14:paraId="7E7F10C7" w14:textId="77777777" w:rsidR="002F3D7E" w:rsidRDefault="002F3D7E" w:rsidP="002B64AF">
      <w:pPr>
        <w:pStyle w:val="Textoindependiente"/>
        <w:suppressLineNumbers/>
        <w:suppressAutoHyphens/>
        <w:ind w:left="709"/>
        <w:rPr>
          <w:szCs w:val="22"/>
          <w:lang w:val="es-PE"/>
        </w:rPr>
      </w:pPr>
    </w:p>
    <w:p w14:paraId="43FC2514" w14:textId="7C367D5E" w:rsidR="00721754"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Cuando el Expediente Técnico del CONCESIONARIO contemple y/o esté referido a </w:t>
      </w:r>
      <w:r w:rsidR="006F5A25">
        <w:rPr>
          <w:szCs w:val="22"/>
          <w:lang w:val="es-PE"/>
        </w:rPr>
        <w:t xml:space="preserve">Inversiones Complementarias o </w:t>
      </w:r>
      <w:r w:rsidRPr="00E321F2">
        <w:rPr>
          <w:szCs w:val="22"/>
          <w:lang w:val="es-PE"/>
        </w:rPr>
        <w:t xml:space="preserve">Inversiones Discrecionales, el plazo de ejecución de dichas </w:t>
      </w:r>
      <w:r w:rsidR="007574D8">
        <w:rPr>
          <w:szCs w:val="22"/>
          <w:lang w:val="es-PE"/>
        </w:rPr>
        <w:t>i</w:t>
      </w:r>
      <w:r w:rsidRPr="00E321F2">
        <w:rPr>
          <w:szCs w:val="22"/>
          <w:lang w:val="es-PE"/>
        </w:rPr>
        <w:t xml:space="preserve">nversiones será establecido por el CONCESIONARIO y el inicio de su Explotación estará sujeto al procedimiento de </w:t>
      </w:r>
      <w:r w:rsidR="00CB6CA7">
        <w:rPr>
          <w:szCs w:val="22"/>
          <w:lang w:val="es-PE"/>
        </w:rPr>
        <w:t>a</w:t>
      </w:r>
      <w:r w:rsidRPr="00E321F2">
        <w:rPr>
          <w:szCs w:val="22"/>
          <w:lang w:val="es-PE"/>
        </w:rPr>
        <w:t>probación de las Obras establecido en las Cláusulas 6.2</w:t>
      </w:r>
      <w:r w:rsidR="00C00D2E" w:rsidRPr="00E321F2">
        <w:rPr>
          <w:szCs w:val="22"/>
          <w:lang w:val="es-PE"/>
        </w:rPr>
        <w:t>2</w:t>
      </w:r>
      <w:r w:rsidRPr="00E321F2">
        <w:rPr>
          <w:szCs w:val="22"/>
          <w:lang w:val="es-PE"/>
        </w:rPr>
        <w:t xml:space="preserve"> al 6.2</w:t>
      </w:r>
      <w:r w:rsidR="00B9520C">
        <w:rPr>
          <w:szCs w:val="22"/>
          <w:lang w:val="es-PE"/>
        </w:rPr>
        <w:t>7</w:t>
      </w:r>
      <w:r w:rsidRPr="00E321F2">
        <w:rPr>
          <w:szCs w:val="22"/>
          <w:lang w:val="es-PE"/>
        </w:rPr>
        <w:t>.</w:t>
      </w:r>
    </w:p>
    <w:p w14:paraId="3B274B9B" w14:textId="77777777" w:rsidR="00FF298B" w:rsidRDefault="00FF298B" w:rsidP="002B64AF">
      <w:pPr>
        <w:pStyle w:val="Textoindependiente"/>
        <w:suppressLineNumbers/>
        <w:tabs>
          <w:tab w:val="num" w:pos="792"/>
        </w:tabs>
        <w:suppressAutoHyphens/>
        <w:ind w:left="709"/>
        <w:rPr>
          <w:szCs w:val="22"/>
          <w:lang w:val="es-PE"/>
        </w:rPr>
      </w:pPr>
    </w:p>
    <w:p w14:paraId="4A0E0A42" w14:textId="77777777" w:rsidR="00721754" w:rsidRPr="00E321F2" w:rsidRDefault="00721754" w:rsidP="00F97B68">
      <w:pPr>
        <w:pStyle w:val="Ttulo2"/>
        <w:ind w:left="0"/>
        <w:jc w:val="both"/>
        <w:rPr>
          <w:rFonts w:ascii="Arial" w:hAnsi="Arial" w:cs="Arial"/>
          <w:b/>
          <w:bCs/>
          <w:szCs w:val="22"/>
          <w:u w:val="none"/>
          <w:lang w:val="es-PE"/>
        </w:rPr>
      </w:pPr>
      <w:bookmarkStart w:id="660" w:name="_Toc222753919"/>
      <w:bookmarkStart w:id="661" w:name="_Toc501374787"/>
      <w:r w:rsidRPr="00E321F2">
        <w:rPr>
          <w:rFonts w:ascii="Arial" w:hAnsi="Arial" w:cs="Arial"/>
          <w:b/>
          <w:bCs/>
          <w:szCs w:val="22"/>
          <w:u w:val="none"/>
          <w:lang w:val="es-PE"/>
        </w:rPr>
        <w:t>AMPLIACIÓN DEL PLAZO DE EJECUCIÓN DE OBRAS</w:t>
      </w:r>
      <w:bookmarkEnd w:id="660"/>
      <w:bookmarkEnd w:id="661"/>
      <w:r w:rsidR="00B56FFA">
        <w:rPr>
          <w:rFonts w:ascii="Arial" w:hAnsi="Arial" w:cs="Arial"/>
          <w:b/>
          <w:bCs/>
          <w:szCs w:val="22"/>
          <w:u w:val="none"/>
          <w:lang w:val="es-PE"/>
        </w:rPr>
        <w:t xml:space="preserve"> </w:t>
      </w:r>
    </w:p>
    <w:p w14:paraId="17AC5EFF" w14:textId="77777777" w:rsidR="00721754" w:rsidRPr="00E321F2" w:rsidRDefault="00721754" w:rsidP="00F97B68">
      <w:pPr>
        <w:pStyle w:val="Textoindependiente"/>
        <w:keepNext/>
        <w:suppressLineNumbers/>
        <w:suppressAutoHyphens/>
        <w:rPr>
          <w:szCs w:val="22"/>
          <w:lang w:val="es-PE"/>
        </w:rPr>
      </w:pPr>
    </w:p>
    <w:p w14:paraId="4AC50805" w14:textId="7734AD62" w:rsidR="00111D6F" w:rsidRPr="0084679F" w:rsidRDefault="00721754" w:rsidP="00565844">
      <w:pPr>
        <w:pStyle w:val="Textoindependiente"/>
        <w:numPr>
          <w:ilvl w:val="1"/>
          <w:numId w:val="14"/>
        </w:numPr>
        <w:suppressLineNumbers/>
        <w:suppressAutoHyphens/>
        <w:ind w:left="709" w:hanging="709"/>
        <w:rPr>
          <w:szCs w:val="22"/>
          <w:lang w:val="es-PE"/>
        </w:rPr>
      </w:pPr>
      <w:r w:rsidRPr="00E321F2">
        <w:rPr>
          <w:szCs w:val="22"/>
          <w:lang w:val="es-PE"/>
        </w:rPr>
        <w:t>El CONCESIONARIO podrá solicitar a</w:t>
      </w:r>
      <w:r w:rsidR="002F3D7E">
        <w:rPr>
          <w:szCs w:val="22"/>
          <w:lang w:val="es-PE"/>
        </w:rPr>
        <w:t xml:space="preserve">l CONCEDENTE, </w:t>
      </w:r>
      <w:r w:rsidR="00111D6F">
        <w:rPr>
          <w:szCs w:val="22"/>
          <w:lang w:val="es-PE"/>
        </w:rPr>
        <w:t xml:space="preserve">con copia </w:t>
      </w:r>
      <w:r w:rsidR="002F3D7E">
        <w:rPr>
          <w:szCs w:val="22"/>
          <w:lang w:val="es-PE"/>
        </w:rPr>
        <w:t xml:space="preserve">a la APN y </w:t>
      </w:r>
      <w:r w:rsidR="00111D6F">
        <w:rPr>
          <w:szCs w:val="22"/>
          <w:lang w:val="es-PE"/>
        </w:rPr>
        <w:t>al REGULADOR,</w:t>
      </w:r>
      <w:r w:rsidRPr="00E321F2">
        <w:rPr>
          <w:szCs w:val="22"/>
          <w:lang w:val="es-PE"/>
        </w:rPr>
        <w:t xml:space="preserve"> la ampliación o prórroga del plazo </w:t>
      </w:r>
      <w:r w:rsidR="00857B1F">
        <w:rPr>
          <w:szCs w:val="22"/>
          <w:lang w:val="es-PE"/>
        </w:rPr>
        <w:t>máximo</w:t>
      </w:r>
      <w:r w:rsidRPr="00E321F2">
        <w:rPr>
          <w:szCs w:val="22"/>
          <w:lang w:val="es-PE"/>
        </w:rPr>
        <w:t xml:space="preserve"> para la ejecución de las Obras</w:t>
      </w:r>
      <w:r w:rsidR="00111D6F">
        <w:rPr>
          <w:szCs w:val="22"/>
          <w:lang w:val="es-PE"/>
        </w:rPr>
        <w:t xml:space="preserve"> de la Etapa correspondiente</w:t>
      </w:r>
      <w:r w:rsidRPr="00E321F2">
        <w:rPr>
          <w:szCs w:val="22"/>
          <w:lang w:val="es-PE"/>
        </w:rPr>
        <w:t>,</w:t>
      </w:r>
      <w:r w:rsidR="00C96273" w:rsidRPr="00E321F2">
        <w:rPr>
          <w:szCs w:val="22"/>
          <w:lang w:val="es-PE"/>
        </w:rPr>
        <w:t xml:space="preserve"> siempre </w:t>
      </w:r>
      <w:r w:rsidR="00C96273" w:rsidRPr="00000BE8">
        <w:rPr>
          <w:lang w:val="es-PE"/>
        </w:rPr>
        <w:t>y cuando las causales de ampliación</w:t>
      </w:r>
      <w:r w:rsidR="00111D6F">
        <w:rPr>
          <w:lang w:val="es-PE"/>
        </w:rPr>
        <w:t xml:space="preserve"> se encuentren </w:t>
      </w:r>
      <w:r w:rsidRPr="00E321F2">
        <w:rPr>
          <w:lang w:val="es-PE"/>
        </w:rPr>
        <w:t>debidamente fundamentada</w:t>
      </w:r>
      <w:r w:rsidR="00111D6F">
        <w:rPr>
          <w:lang w:val="es-PE"/>
        </w:rPr>
        <w:t>s y no le sean imputables</w:t>
      </w:r>
      <w:r w:rsidRPr="00E321F2">
        <w:rPr>
          <w:lang w:val="es-PE"/>
        </w:rPr>
        <w:t xml:space="preserve">. </w:t>
      </w:r>
    </w:p>
    <w:p w14:paraId="45AD7A0A" w14:textId="77777777" w:rsidR="0084679F" w:rsidRDefault="0084679F" w:rsidP="0084679F">
      <w:pPr>
        <w:pStyle w:val="Textoindependiente"/>
        <w:suppressLineNumbers/>
        <w:suppressAutoHyphens/>
        <w:ind w:left="709"/>
        <w:rPr>
          <w:lang w:val="es-PE"/>
        </w:rPr>
      </w:pPr>
    </w:p>
    <w:p w14:paraId="2B2FA4CE" w14:textId="04BDD073" w:rsidR="0084679F" w:rsidRPr="00111D6F" w:rsidRDefault="0084679F" w:rsidP="0084679F">
      <w:pPr>
        <w:pStyle w:val="Textoindependiente"/>
        <w:suppressLineNumbers/>
        <w:suppressAutoHyphens/>
        <w:ind w:left="709"/>
        <w:rPr>
          <w:szCs w:val="22"/>
          <w:lang w:val="es-PE"/>
        </w:rPr>
      </w:pPr>
      <w:r>
        <w:rPr>
          <w:lang w:val="es-PE"/>
        </w:rPr>
        <w:t>Se deja expresa constancia que en caso se presenten inconvenientes, interferencias, eventos geológicos o cualquier causa que perjudique el cumplimiento de las obligaciones a cargo del CONCESIONARIO, éste a su costo, cuenta y riesgo deberá superarlas.</w:t>
      </w:r>
    </w:p>
    <w:p w14:paraId="03D1882E" w14:textId="77777777" w:rsidR="00721754" w:rsidRPr="002B64AF" w:rsidRDefault="00721754" w:rsidP="00721754">
      <w:pPr>
        <w:pStyle w:val="Textoindependiente"/>
        <w:suppressLineNumbers/>
        <w:suppressAutoHyphens/>
        <w:rPr>
          <w:szCs w:val="22"/>
          <w:lang w:val="es-ES"/>
        </w:rPr>
      </w:pPr>
    </w:p>
    <w:p w14:paraId="1861F074" w14:textId="77777777" w:rsidR="00721754" w:rsidRPr="00E321F2"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Las solicitudes de ampliación de plazo a los que se refiere la Cláusula precedente, se sujetarán al siguiente procedimiento: </w:t>
      </w:r>
    </w:p>
    <w:p w14:paraId="00525E46" w14:textId="77777777" w:rsidR="00721754" w:rsidRPr="00000BE8" w:rsidRDefault="00721754" w:rsidP="00721754">
      <w:pPr>
        <w:pStyle w:val="Textoindependiente2"/>
        <w:rPr>
          <w:b w:val="0"/>
          <w:lang w:val="es-PE"/>
        </w:rPr>
      </w:pPr>
    </w:p>
    <w:p w14:paraId="72F74585" w14:textId="6AD2AD6B" w:rsidR="00111D6F" w:rsidRPr="00D251AF" w:rsidRDefault="00111D6F" w:rsidP="00670523">
      <w:pPr>
        <w:numPr>
          <w:ilvl w:val="0"/>
          <w:numId w:val="102"/>
        </w:numPr>
        <w:jc w:val="both"/>
        <w:rPr>
          <w:rFonts w:cs="Arial"/>
          <w:w w:val="95"/>
        </w:rPr>
      </w:pPr>
      <w:r w:rsidRPr="00D251AF">
        <w:rPr>
          <w:rFonts w:cs="Arial"/>
          <w:w w:val="95"/>
        </w:rPr>
        <w:t xml:space="preserve">El CONCESIONARIO, deberá anotar en el Libro de Obra las circunstancias que a su criterio </w:t>
      </w:r>
      <w:r w:rsidR="00B650B7">
        <w:rPr>
          <w:rFonts w:cs="Arial"/>
          <w:w w:val="95"/>
        </w:rPr>
        <w:t xml:space="preserve">no le son imputables y que </w:t>
      </w:r>
      <w:r w:rsidRPr="00D251AF">
        <w:rPr>
          <w:rFonts w:cs="Arial"/>
          <w:w w:val="95"/>
        </w:rPr>
        <w:t xml:space="preserve">ameriten ampliación de plazo para la culminación de las Obras. </w:t>
      </w:r>
    </w:p>
    <w:p w14:paraId="1332F1F6" w14:textId="3494DA4D" w:rsidR="00111D6F" w:rsidRPr="00D251AF" w:rsidRDefault="00111D6F" w:rsidP="00670523">
      <w:pPr>
        <w:numPr>
          <w:ilvl w:val="0"/>
          <w:numId w:val="102"/>
        </w:numPr>
        <w:jc w:val="both"/>
        <w:rPr>
          <w:rFonts w:cs="Arial"/>
          <w:w w:val="95"/>
        </w:rPr>
      </w:pPr>
      <w:r w:rsidRPr="00D251AF">
        <w:rPr>
          <w:rFonts w:cs="Arial"/>
          <w:w w:val="95"/>
        </w:rPr>
        <w:t>El CONCESIONARIO deberá presentar la solicitud correspondiente</w:t>
      </w:r>
      <w:r w:rsidR="00D43851">
        <w:rPr>
          <w:rFonts w:cs="Arial"/>
          <w:w w:val="95"/>
        </w:rPr>
        <w:t xml:space="preserve"> al CONCEDENTE</w:t>
      </w:r>
      <w:r w:rsidRPr="00D251AF">
        <w:rPr>
          <w:rFonts w:cs="Arial"/>
          <w:w w:val="95"/>
        </w:rPr>
        <w:t xml:space="preserve">, con copia </w:t>
      </w:r>
      <w:r w:rsidR="00D43851">
        <w:rPr>
          <w:rFonts w:cs="Arial"/>
          <w:w w:val="95"/>
        </w:rPr>
        <w:t xml:space="preserve">a la APN y </w:t>
      </w:r>
      <w:r w:rsidRPr="00D251AF">
        <w:rPr>
          <w:rFonts w:cs="Arial"/>
          <w:w w:val="95"/>
        </w:rPr>
        <w:t>al REGULADOR, debidamente sustentada, incluyendo el nuevo C</w:t>
      </w:r>
      <w:r w:rsidR="00B650B7">
        <w:rPr>
          <w:rFonts w:cs="Arial"/>
          <w:w w:val="95"/>
        </w:rPr>
        <w:t>alendario de Ejecución de Obra</w:t>
      </w:r>
      <w:r w:rsidRPr="00D251AF">
        <w:rPr>
          <w:rFonts w:cs="Arial"/>
          <w:w w:val="95"/>
        </w:rPr>
        <w:t xml:space="preserve">. </w:t>
      </w:r>
    </w:p>
    <w:p w14:paraId="247928C9" w14:textId="07B69DCA" w:rsidR="00111D6F" w:rsidRPr="00D251AF" w:rsidRDefault="00111D6F" w:rsidP="00670523">
      <w:pPr>
        <w:numPr>
          <w:ilvl w:val="0"/>
          <w:numId w:val="102"/>
        </w:numPr>
        <w:jc w:val="both"/>
        <w:rPr>
          <w:rFonts w:cs="Arial"/>
          <w:w w:val="95"/>
        </w:rPr>
      </w:pPr>
      <w:r w:rsidRPr="00D251AF">
        <w:rPr>
          <w:rFonts w:cs="Arial"/>
          <w:w w:val="95"/>
        </w:rPr>
        <w:t xml:space="preserve">El </w:t>
      </w:r>
      <w:r w:rsidR="00B650B7" w:rsidRPr="00D251AF">
        <w:rPr>
          <w:rFonts w:cs="Arial"/>
          <w:w w:val="95"/>
        </w:rPr>
        <w:t>REGULADOR</w:t>
      </w:r>
      <w:r w:rsidRPr="00D251AF">
        <w:rPr>
          <w:rFonts w:cs="Arial"/>
          <w:w w:val="95"/>
        </w:rPr>
        <w:t xml:space="preserve"> </w:t>
      </w:r>
      <w:r w:rsidR="00D43851">
        <w:rPr>
          <w:rFonts w:cs="Arial"/>
          <w:w w:val="95"/>
        </w:rPr>
        <w:t xml:space="preserve">y la APN </w:t>
      </w:r>
      <w:r w:rsidRPr="00D251AF">
        <w:rPr>
          <w:rFonts w:cs="Arial"/>
          <w:w w:val="95"/>
        </w:rPr>
        <w:t>emitirá</w:t>
      </w:r>
      <w:r w:rsidR="00D43851">
        <w:rPr>
          <w:rFonts w:cs="Arial"/>
          <w:w w:val="95"/>
        </w:rPr>
        <w:t>n</w:t>
      </w:r>
      <w:r w:rsidRPr="00D251AF">
        <w:rPr>
          <w:rFonts w:cs="Arial"/>
          <w:w w:val="95"/>
        </w:rPr>
        <w:t xml:space="preserve"> su opinión sobre dicha ampliación al</w:t>
      </w:r>
      <w:r w:rsidR="00D43851">
        <w:rPr>
          <w:rFonts w:cs="Arial"/>
          <w:w w:val="95"/>
        </w:rPr>
        <w:t xml:space="preserve"> CONCEDENTE</w:t>
      </w:r>
      <w:r w:rsidRPr="00D251AF">
        <w:rPr>
          <w:rFonts w:cs="Arial"/>
          <w:w w:val="95"/>
        </w:rPr>
        <w:t xml:space="preserve">, en un plazo máximo de </w:t>
      </w:r>
      <w:r w:rsidR="00B650B7">
        <w:rPr>
          <w:rFonts w:cs="Arial"/>
          <w:w w:val="95"/>
        </w:rPr>
        <w:t>treinta</w:t>
      </w:r>
      <w:r w:rsidRPr="00D251AF">
        <w:rPr>
          <w:rFonts w:cs="Arial"/>
          <w:w w:val="95"/>
        </w:rPr>
        <w:t xml:space="preserve"> (</w:t>
      </w:r>
      <w:r w:rsidR="00B650B7">
        <w:rPr>
          <w:rFonts w:cs="Arial"/>
          <w:w w:val="95"/>
        </w:rPr>
        <w:t>3</w:t>
      </w:r>
      <w:r w:rsidRPr="00D251AF">
        <w:rPr>
          <w:rFonts w:cs="Arial"/>
          <w:w w:val="95"/>
        </w:rPr>
        <w:t xml:space="preserve">0) Días </w:t>
      </w:r>
      <w:r w:rsidR="00B650B7">
        <w:rPr>
          <w:rFonts w:cs="Arial"/>
          <w:w w:val="95"/>
        </w:rPr>
        <w:t xml:space="preserve">Calendario </w:t>
      </w:r>
      <w:r w:rsidRPr="00D251AF">
        <w:rPr>
          <w:rFonts w:cs="Arial"/>
          <w:w w:val="95"/>
        </w:rPr>
        <w:t xml:space="preserve">contados desde la recepción de la solicitud. </w:t>
      </w:r>
    </w:p>
    <w:p w14:paraId="14FCFE7D" w14:textId="295F957B" w:rsidR="00776D9B" w:rsidRPr="00D251AF" w:rsidRDefault="00776D9B" w:rsidP="00670523">
      <w:pPr>
        <w:numPr>
          <w:ilvl w:val="0"/>
          <w:numId w:val="102"/>
        </w:numPr>
        <w:jc w:val="both"/>
        <w:rPr>
          <w:rFonts w:cs="Arial"/>
          <w:w w:val="95"/>
        </w:rPr>
      </w:pPr>
      <w:r w:rsidRPr="00D251AF">
        <w:rPr>
          <w:rFonts w:cs="Arial"/>
          <w:w w:val="95"/>
        </w:rPr>
        <w:t>Una vez recibida la opinión del REGULADOR</w:t>
      </w:r>
      <w:r w:rsidR="00D3700E">
        <w:rPr>
          <w:rFonts w:cs="Arial"/>
          <w:w w:val="95"/>
        </w:rPr>
        <w:t xml:space="preserve"> y previa opinión favorable de</w:t>
      </w:r>
      <w:r w:rsidR="00D3700E" w:rsidRPr="00D251AF">
        <w:rPr>
          <w:rFonts w:cs="Arial"/>
          <w:w w:val="95"/>
        </w:rPr>
        <w:t xml:space="preserve"> </w:t>
      </w:r>
      <w:r w:rsidR="00D3700E">
        <w:rPr>
          <w:rFonts w:cs="Arial"/>
          <w:w w:val="95"/>
        </w:rPr>
        <w:t>la APN</w:t>
      </w:r>
      <w:r w:rsidR="00D3700E" w:rsidRPr="00D251AF">
        <w:rPr>
          <w:rFonts w:cs="Arial"/>
          <w:w w:val="95"/>
        </w:rPr>
        <w:t xml:space="preserve"> </w:t>
      </w:r>
      <w:r w:rsidR="00D3700E">
        <w:rPr>
          <w:rFonts w:cs="Arial"/>
          <w:w w:val="95"/>
        </w:rPr>
        <w:t>sobre los aspectos técnicos</w:t>
      </w:r>
      <w:r w:rsidRPr="00D251AF">
        <w:rPr>
          <w:rFonts w:cs="Arial"/>
          <w:w w:val="95"/>
        </w:rPr>
        <w:t xml:space="preserve">, </w:t>
      </w:r>
      <w:r>
        <w:rPr>
          <w:rFonts w:cs="Arial"/>
          <w:w w:val="95"/>
        </w:rPr>
        <w:t>el CONCEDENTE</w:t>
      </w:r>
      <w:r w:rsidR="00D3700E">
        <w:rPr>
          <w:rFonts w:cs="Arial"/>
          <w:w w:val="95"/>
        </w:rPr>
        <w:t xml:space="preserve"> en decisión inimpugnable </w:t>
      </w:r>
      <w:r>
        <w:rPr>
          <w:rFonts w:cs="Arial"/>
          <w:w w:val="95"/>
        </w:rPr>
        <w:t xml:space="preserve"> </w:t>
      </w:r>
      <w:r w:rsidR="00D3700E">
        <w:rPr>
          <w:rFonts w:cs="Arial"/>
          <w:w w:val="95"/>
        </w:rPr>
        <w:t xml:space="preserve">resolverá sobre la ampliación solicitada en un plazo máximo de </w:t>
      </w:r>
      <w:r>
        <w:rPr>
          <w:rFonts w:cs="Arial"/>
          <w:w w:val="95"/>
        </w:rPr>
        <w:t xml:space="preserve">treinta </w:t>
      </w:r>
      <w:r w:rsidRPr="00D251AF">
        <w:rPr>
          <w:rFonts w:cs="Arial"/>
          <w:w w:val="95"/>
        </w:rPr>
        <w:t>(</w:t>
      </w:r>
      <w:r>
        <w:rPr>
          <w:rFonts w:cs="Arial"/>
          <w:w w:val="95"/>
        </w:rPr>
        <w:t>3</w:t>
      </w:r>
      <w:r w:rsidRPr="00D251AF">
        <w:rPr>
          <w:rFonts w:cs="Arial"/>
          <w:w w:val="95"/>
        </w:rPr>
        <w:t>0) Días</w:t>
      </w:r>
      <w:r>
        <w:rPr>
          <w:rFonts w:cs="Arial"/>
          <w:w w:val="95"/>
        </w:rPr>
        <w:t xml:space="preserve"> </w:t>
      </w:r>
      <w:r w:rsidR="00D3700E">
        <w:rPr>
          <w:rFonts w:cs="Arial"/>
          <w:w w:val="95"/>
        </w:rPr>
        <w:t>C</w:t>
      </w:r>
      <w:r>
        <w:rPr>
          <w:rFonts w:cs="Arial"/>
          <w:w w:val="95"/>
        </w:rPr>
        <w:t>alendario a partir de la recepción de la opinión del REGULADOR</w:t>
      </w:r>
      <w:r w:rsidRPr="00D251AF">
        <w:rPr>
          <w:rFonts w:cs="Arial"/>
          <w:w w:val="95"/>
        </w:rPr>
        <w:t>. De no existir pronunciamiento alguno por parte de</w:t>
      </w:r>
      <w:r>
        <w:rPr>
          <w:rFonts w:cs="Arial"/>
          <w:w w:val="95"/>
        </w:rPr>
        <w:t>l CONCEDENTE</w:t>
      </w:r>
      <w:r w:rsidRPr="00D251AF">
        <w:rPr>
          <w:rFonts w:cs="Arial"/>
          <w:w w:val="95"/>
        </w:rPr>
        <w:t xml:space="preserve">, dentro del plazo mencionado anteriormente, se </w:t>
      </w:r>
      <w:r>
        <w:rPr>
          <w:rFonts w:cs="Arial"/>
          <w:w w:val="95"/>
        </w:rPr>
        <w:t>entenderá</w:t>
      </w:r>
      <w:r w:rsidRPr="00D251AF">
        <w:rPr>
          <w:rFonts w:cs="Arial"/>
          <w:w w:val="95"/>
        </w:rPr>
        <w:t xml:space="preserve"> denegada la solicitud.</w:t>
      </w:r>
    </w:p>
    <w:p w14:paraId="4445D781" w14:textId="77777777" w:rsidR="00B650B7" w:rsidRPr="00D43851" w:rsidRDefault="00B650B7" w:rsidP="002B64AF">
      <w:pPr>
        <w:ind w:left="710"/>
        <w:jc w:val="both"/>
        <w:rPr>
          <w:rFonts w:cs="Arial"/>
        </w:rPr>
      </w:pPr>
    </w:p>
    <w:p w14:paraId="46694E6C" w14:textId="27BBB290" w:rsidR="00B650B7" w:rsidRPr="00B650B7" w:rsidRDefault="00B650B7" w:rsidP="002B64AF">
      <w:pPr>
        <w:pStyle w:val="Textoindependiente"/>
        <w:suppressLineNumbers/>
        <w:tabs>
          <w:tab w:val="num" w:pos="792"/>
        </w:tabs>
        <w:suppressAutoHyphens/>
        <w:ind w:left="709"/>
        <w:rPr>
          <w:szCs w:val="22"/>
          <w:lang w:val="es-PE"/>
        </w:rPr>
      </w:pPr>
      <w:r w:rsidRPr="00B650B7">
        <w:rPr>
          <w:szCs w:val="22"/>
          <w:lang w:val="es-PE"/>
        </w:rPr>
        <w:t xml:space="preserve">Cuando las ampliaciones sean concedidas por causas no imputables al CONCESIONARIO, impedirán la aplicación de penalidades y de las demás medidas previstas para penalizar el incumplimiento contractual por causa de </w:t>
      </w:r>
      <w:r w:rsidR="00BA416C">
        <w:rPr>
          <w:szCs w:val="22"/>
          <w:lang w:val="es-PE"/>
        </w:rPr>
        <w:t xml:space="preserve">inicio o </w:t>
      </w:r>
      <w:r w:rsidRPr="00B650B7">
        <w:rPr>
          <w:szCs w:val="22"/>
          <w:lang w:val="es-PE"/>
        </w:rPr>
        <w:t xml:space="preserve">demora en la ejecución de la Obra correspondiente. </w:t>
      </w:r>
    </w:p>
    <w:p w14:paraId="258A852A" w14:textId="77777777" w:rsidR="00776D9B" w:rsidRDefault="00776D9B" w:rsidP="00D43851">
      <w:pPr>
        <w:pStyle w:val="Textoindependiente"/>
        <w:suppressLineNumbers/>
        <w:tabs>
          <w:tab w:val="num" w:pos="792"/>
        </w:tabs>
        <w:suppressAutoHyphens/>
        <w:ind w:left="709"/>
        <w:rPr>
          <w:szCs w:val="22"/>
          <w:lang w:val="es-PE"/>
        </w:rPr>
      </w:pPr>
    </w:p>
    <w:p w14:paraId="0FE64BFC" w14:textId="2AE8B6E0" w:rsidR="00D43851" w:rsidRPr="00B650B7" w:rsidRDefault="00D43851" w:rsidP="00D43851">
      <w:pPr>
        <w:pStyle w:val="Textoindependiente"/>
        <w:suppressLineNumbers/>
        <w:tabs>
          <w:tab w:val="num" w:pos="792"/>
        </w:tabs>
        <w:suppressAutoHyphens/>
        <w:ind w:left="709"/>
        <w:rPr>
          <w:szCs w:val="22"/>
          <w:lang w:val="es-PE"/>
        </w:rPr>
      </w:pPr>
      <w:r>
        <w:rPr>
          <w:szCs w:val="22"/>
          <w:lang w:val="es-PE"/>
        </w:rPr>
        <w:t>Una vez aprobada la ampliación de plazo el CONCESIONARIO deberá presentar al CONCEDENTE</w:t>
      </w:r>
      <w:r w:rsidR="00776D9B">
        <w:rPr>
          <w:szCs w:val="22"/>
          <w:lang w:val="es-PE"/>
        </w:rPr>
        <w:t xml:space="preserve">, con copia al REGULADOR, </w:t>
      </w:r>
      <w:r>
        <w:rPr>
          <w:szCs w:val="22"/>
          <w:lang w:val="es-PE"/>
        </w:rPr>
        <w:t>un Calendario de Ejecución de Obra actualizado, en un plazo que no excederá de diez (10) Días Calendario de aprobada dicha ampliación.</w:t>
      </w:r>
      <w:r w:rsidRPr="00B650B7">
        <w:rPr>
          <w:szCs w:val="22"/>
          <w:lang w:val="es-PE"/>
        </w:rPr>
        <w:t xml:space="preserve"> </w:t>
      </w:r>
    </w:p>
    <w:p w14:paraId="50F267EA" w14:textId="77777777" w:rsidR="00721754" w:rsidRPr="00B650B7" w:rsidRDefault="00721754" w:rsidP="00721754">
      <w:pPr>
        <w:pStyle w:val="Textoindependiente2"/>
        <w:ind w:left="709"/>
        <w:rPr>
          <w:b w:val="0"/>
          <w:lang w:val="es-PE"/>
        </w:rPr>
      </w:pPr>
    </w:p>
    <w:p w14:paraId="7E895E4F" w14:textId="77777777" w:rsidR="00111D6F" w:rsidRPr="00D251AF" w:rsidRDefault="00B97B52" w:rsidP="00565844">
      <w:pPr>
        <w:pStyle w:val="Textoindependiente"/>
        <w:numPr>
          <w:ilvl w:val="1"/>
          <w:numId w:val="14"/>
        </w:numPr>
        <w:suppressLineNumbers/>
        <w:tabs>
          <w:tab w:val="num" w:pos="709"/>
        </w:tabs>
        <w:suppressAutoHyphens/>
        <w:ind w:left="709" w:hanging="709"/>
        <w:rPr>
          <w:w w:val="95"/>
        </w:rPr>
      </w:pPr>
      <w:r>
        <w:rPr>
          <w:szCs w:val="22"/>
          <w:lang w:val="es-PE"/>
        </w:rPr>
        <w:t>Por otro lado, e</w:t>
      </w:r>
      <w:r w:rsidR="00721754" w:rsidRPr="00E321F2">
        <w:rPr>
          <w:szCs w:val="22"/>
          <w:lang w:val="es-PE"/>
        </w:rPr>
        <w:t>n el supuesto que</w:t>
      </w:r>
      <w:r w:rsidR="00111D6F">
        <w:rPr>
          <w:szCs w:val="22"/>
          <w:lang w:val="es-PE"/>
        </w:rPr>
        <w:t xml:space="preserve"> a criterio del REGULADOR,</w:t>
      </w:r>
      <w:r w:rsidR="00721754" w:rsidRPr="00E321F2">
        <w:rPr>
          <w:szCs w:val="22"/>
          <w:lang w:val="es-PE"/>
        </w:rPr>
        <w:t xml:space="preserve"> </w:t>
      </w:r>
      <w:r w:rsidR="00111D6F" w:rsidRPr="00D251AF">
        <w:rPr>
          <w:w w:val="95"/>
        </w:rPr>
        <w:t>el inicio o el avance de las Obras se retrasara por un hecho imputable al CONCEDENTE o por Fuerza Mayor o caso fortuito, el CONCESIONARIO tendrá derecho a solicitar la Suspensión de Obligaciones</w:t>
      </w:r>
      <w:r w:rsidR="009146DF">
        <w:rPr>
          <w:w w:val="95"/>
        </w:rPr>
        <w:t xml:space="preserve"> relacionadas con la ejecución de Obras</w:t>
      </w:r>
      <w:r w:rsidR="00111D6F" w:rsidRPr="00D251AF">
        <w:rPr>
          <w:w w:val="95"/>
        </w:rPr>
        <w:t>.</w:t>
      </w:r>
    </w:p>
    <w:p w14:paraId="76F408E3" w14:textId="77777777" w:rsidR="00111D6F" w:rsidRPr="002B64AF" w:rsidRDefault="00111D6F" w:rsidP="00F97B68">
      <w:pPr>
        <w:pStyle w:val="Ttulo2"/>
        <w:ind w:left="0"/>
        <w:jc w:val="both"/>
        <w:rPr>
          <w:rFonts w:ascii="Arial" w:hAnsi="Arial" w:cs="Arial"/>
          <w:b/>
          <w:bCs/>
          <w:szCs w:val="22"/>
          <w:u w:val="none"/>
          <w:lang w:val="es-ES"/>
        </w:rPr>
      </w:pPr>
    </w:p>
    <w:p w14:paraId="7C7AB7B1" w14:textId="77777777" w:rsidR="00721754" w:rsidRPr="00E321F2" w:rsidRDefault="00721754" w:rsidP="00F97B68">
      <w:pPr>
        <w:pStyle w:val="Ttulo2"/>
        <w:ind w:left="0"/>
        <w:jc w:val="both"/>
        <w:rPr>
          <w:rFonts w:ascii="Arial" w:hAnsi="Arial" w:cs="Arial"/>
          <w:b/>
          <w:bCs/>
          <w:szCs w:val="22"/>
          <w:u w:val="none"/>
          <w:lang w:val="es-PE"/>
        </w:rPr>
      </w:pPr>
      <w:bookmarkStart w:id="662" w:name="_Toc501374788"/>
      <w:r w:rsidRPr="00E321F2">
        <w:rPr>
          <w:rFonts w:ascii="Arial" w:hAnsi="Arial" w:cs="Arial"/>
          <w:b/>
          <w:bCs/>
          <w:szCs w:val="22"/>
          <w:u w:val="none"/>
          <w:lang w:val="es-PE"/>
        </w:rPr>
        <w:t>APROBACIÓN DE LAS OBRAS</w:t>
      </w:r>
      <w:bookmarkEnd w:id="662"/>
      <w:r w:rsidRPr="00E321F2">
        <w:rPr>
          <w:rFonts w:ascii="Arial" w:hAnsi="Arial" w:cs="Arial"/>
          <w:b/>
          <w:bCs/>
          <w:szCs w:val="22"/>
          <w:u w:val="none"/>
          <w:lang w:val="es-PE"/>
        </w:rPr>
        <w:t xml:space="preserve"> </w:t>
      </w:r>
    </w:p>
    <w:p w14:paraId="0AE60E52" w14:textId="77777777" w:rsidR="00721754" w:rsidRPr="00E321F2" w:rsidRDefault="00721754" w:rsidP="00F97B68">
      <w:pPr>
        <w:keepNext/>
        <w:jc w:val="both"/>
        <w:rPr>
          <w:lang w:val="es-PE"/>
        </w:rPr>
      </w:pPr>
    </w:p>
    <w:p w14:paraId="36C00D92" w14:textId="62382A41" w:rsidR="00721754" w:rsidRPr="00E321F2"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Conforme se culminen </w:t>
      </w:r>
      <w:r w:rsidR="002E6639">
        <w:rPr>
          <w:szCs w:val="22"/>
          <w:lang w:val="es-PE"/>
        </w:rPr>
        <w:t xml:space="preserve">cada </w:t>
      </w:r>
      <w:r w:rsidR="00E16C27">
        <w:rPr>
          <w:szCs w:val="22"/>
          <w:lang w:val="es-PE"/>
        </w:rPr>
        <w:t xml:space="preserve">una de las </w:t>
      </w:r>
      <w:r w:rsidR="002E6639">
        <w:rPr>
          <w:szCs w:val="22"/>
          <w:lang w:val="es-PE"/>
        </w:rPr>
        <w:t>Etapa</w:t>
      </w:r>
      <w:r w:rsidR="00E16C27">
        <w:rPr>
          <w:szCs w:val="22"/>
          <w:lang w:val="es-PE"/>
        </w:rPr>
        <w:t>s</w:t>
      </w:r>
      <w:r w:rsidRPr="00E321F2">
        <w:rPr>
          <w:szCs w:val="22"/>
          <w:lang w:val="es-PE"/>
        </w:rPr>
        <w:t>, el CONCESIONARIO solicitará a la APN, con copia al REGULADOR, la recepción de las mismas, adjuntando un informe donde establecerá su culminación de conformidad con el Expediente Técnico aprobado</w:t>
      </w:r>
      <w:r w:rsidR="002E6639">
        <w:rPr>
          <w:szCs w:val="22"/>
          <w:lang w:val="es-PE"/>
        </w:rPr>
        <w:t xml:space="preserve"> así como adjuntando </w:t>
      </w:r>
      <w:r w:rsidR="002E6639" w:rsidRPr="002B64AF">
        <w:rPr>
          <w:szCs w:val="22"/>
          <w:lang w:val="es-PE"/>
        </w:rPr>
        <w:t xml:space="preserve">copia de las pólizas de seguro contratadas conforme a </w:t>
      </w:r>
      <w:r w:rsidR="002E6639">
        <w:rPr>
          <w:szCs w:val="22"/>
          <w:lang w:val="es-PE"/>
        </w:rPr>
        <w:t xml:space="preserve">lo dispuesto por </w:t>
      </w:r>
      <w:r w:rsidR="002E6639" w:rsidRPr="002B64AF">
        <w:rPr>
          <w:szCs w:val="22"/>
          <w:lang w:val="es-PE"/>
        </w:rPr>
        <w:t>la Cláusula 10.4 del presente Contrato.</w:t>
      </w:r>
      <w:r w:rsidRPr="00E321F2">
        <w:rPr>
          <w:szCs w:val="22"/>
          <w:lang w:val="es-PE"/>
        </w:rPr>
        <w:t xml:space="preserve">. </w:t>
      </w:r>
    </w:p>
    <w:p w14:paraId="00D57335" w14:textId="77777777" w:rsidR="00721754" w:rsidRPr="00E321F2" w:rsidRDefault="00721754" w:rsidP="00721754">
      <w:pPr>
        <w:ind w:left="709" w:hanging="1"/>
        <w:jc w:val="both"/>
        <w:rPr>
          <w:rFonts w:cs="Arial"/>
          <w:bCs/>
          <w:szCs w:val="22"/>
          <w:lang w:val="es-PE"/>
        </w:rPr>
      </w:pPr>
    </w:p>
    <w:p w14:paraId="17B17194" w14:textId="77777777" w:rsidR="00721754" w:rsidRPr="00E321F2" w:rsidRDefault="00721754" w:rsidP="00721754">
      <w:pPr>
        <w:ind w:left="709" w:hanging="1"/>
        <w:jc w:val="both"/>
        <w:rPr>
          <w:rFonts w:cs="Arial"/>
          <w:szCs w:val="22"/>
          <w:lang w:val="es-PE"/>
        </w:rPr>
      </w:pPr>
      <w:r w:rsidRPr="00E321F2">
        <w:rPr>
          <w:rFonts w:cs="Arial"/>
          <w:bCs/>
          <w:szCs w:val="22"/>
          <w:lang w:val="es-PE"/>
        </w:rPr>
        <w:t>Las Obras deberán cumplir con todos los estándares y parámetros técnicos de diseño y construcción</w:t>
      </w:r>
      <w:r w:rsidR="00A65E68">
        <w:rPr>
          <w:rFonts w:cs="Arial"/>
          <w:bCs/>
          <w:szCs w:val="22"/>
          <w:lang w:val="es-PE"/>
        </w:rPr>
        <w:t xml:space="preserve"> propuestos por el CONCESIONARIO e</w:t>
      </w:r>
      <w:r w:rsidRPr="00E321F2">
        <w:rPr>
          <w:rFonts w:cs="Arial"/>
          <w:bCs/>
          <w:szCs w:val="22"/>
          <w:lang w:val="es-PE"/>
        </w:rPr>
        <w:t xml:space="preserve"> indicados en el </w:t>
      </w:r>
      <w:r w:rsidR="00A65E68">
        <w:rPr>
          <w:rFonts w:cs="Arial"/>
          <w:bCs/>
          <w:szCs w:val="22"/>
          <w:lang w:val="es-PE"/>
        </w:rPr>
        <w:t>Expediente Técnico aprobado por la APN</w:t>
      </w:r>
      <w:r w:rsidRPr="00E321F2">
        <w:rPr>
          <w:rFonts w:cs="Arial"/>
          <w:bCs/>
          <w:szCs w:val="22"/>
          <w:lang w:val="es-PE"/>
        </w:rPr>
        <w:t xml:space="preserve">. Asimismo, deberán cumplir con las Leyes y Disposiciones Aplicables y </w:t>
      </w:r>
      <w:r w:rsidRPr="00E321F2">
        <w:rPr>
          <w:rFonts w:cs="Arial"/>
          <w:szCs w:val="22"/>
          <w:lang w:val="es-PE"/>
        </w:rPr>
        <w:t xml:space="preserve">con las prácticas y operaciones portuarias internacionalmente aceptadas. </w:t>
      </w:r>
    </w:p>
    <w:p w14:paraId="0864A6CE" w14:textId="77777777" w:rsidR="00181EC1" w:rsidRDefault="00721754" w:rsidP="00181EC1">
      <w:pPr>
        <w:ind w:left="709" w:hanging="1"/>
        <w:jc w:val="both"/>
        <w:rPr>
          <w:rFonts w:cs="Arial"/>
          <w:bCs/>
          <w:szCs w:val="22"/>
          <w:lang w:val="es-PE"/>
        </w:rPr>
      </w:pPr>
      <w:r w:rsidRPr="00E321F2">
        <w:rPr>
          <w:rFonts w:cs="Arial"/>
          <w:bCs/>
          <w:szCs w:val="22"/>
          <w:lang w:val="es-PE"/>
        </w:rPr>
        <w:tab/>
      </w:r>
    </w:p>
    <w:p w14:paraId="67A1599F" w14:textId="3AD8AF20" w:rsidR="00181EC1" w:rsidRDefault="00181EC1" w:rsidP="00181EC1">
      <w:pPr>
        <w:ind w:left="709" w:hanging="1"/>
        <w:jc w:val="both"/>
        <w:rPr>
          <w:rFonts w:ascii="Times New Roman" w:hAnsi="Times New Roman"/>
          <w:sz w:val="24"/>
        </w:rPr>
      </w:pPr>
      <w:r w:rsidRPr="00181EC1">
        <w:rPr>
          <w:rFonts w:cs="Arial"/>
          <w:bCs/>
          <w:szCs w:val="22"/>
          <w:lang w:val="es-PE"/>
        </w:rPr>
        <w:t xml:space="preserve">Sin perjuicio de lo señalado en el párrafo anterior, los componentes de </w:t>
      </w:r>
      <w:r>
        <w:rPr>
          <w:rFonts w:cs="Arial"/>
          <w:bCs/>
          <w:szCs w:val="22"/>
          <w:lang w:val="es-PE"/>
        </w:rPr>
        <w:t>E</w:t>
      </w:r>
      <w:r w:rsidRPr="00181EC1">
        <w:rPr>
          <w:rFonts w:cs="Arial"/>
          <w:bCs/>
          <w:szCs w:val="22"/>
          <w:lang w:val="es-PE"/>
        </w:rPr>
        <w:t xml:space="preserve">quipamiento y/o </w:t>
      </w:r>
      <w:r>
        <w:rPr>
          <w:rFonts w:cs="Arial"/>
          <w:bCs/>
          <w:szCs w:val="22"/>
          <w:lang w:val="es-PE"/>
        </w:rPr>
        <w:t>I</w:t>
      </w:r>
      <w:r w:rsidRPr="00181EC1">
        <w:rPr>
          <w:rFonts w:cs="Arial"/>
          <w:bCs/>
          <w:szCs w:val="22"/>
          <w:lang w:val="es-PE"/>
        </w:rPr>
        <w:t xml:space="preserve">nfraestructura, incluyendo los estándares y parámetros de diseño y construcción de la propuesta técnica del CONCESIONARIO podrán ser mejorados en la </w:t>
      </w:r>
      <w:r>
        <w:rPr>
          <w:rFonts w:cs="Arial"/>
          <w:bCs/>
          <w:szCs w:val="22"/>
          <w:lang w:val="es-PE"/>
        </w:rPr>
        <w:t>E</w:t>
      </w:r>
      <w:r w:rsidRPr="00181EC1">
        <w:rPr>
          <w:rFonts w:cs="Arial"/>
          <w:bCs/>
          <w:szCs w:val="22"/>
          <w:lang w:val="es-PE"/>
        </w:rPr>
        <w:t>tapa correspondiente, previa opinión favorable de la APN y con conocimiento del REGULADOR.</w:t>
      </w:r>
    </w:p>
    <w:p w14:paraId="0D5EEC86" w14:textId="77777777" w:rsidR="00721754" w:rsidRPr="00181EC1" w:rsidRDefault="00721754" w:rsidP="00721754">
      <w:pPr>
        <w:suppressLineNumbers/>
        <w:suppressAutoHyphens/>
        <w:ind w:left="709" w:hanging="709"/>
        <w:jc w:val="both"/>
        <w:rPr>
          <w:rFonts w:cs="Arial"/>
          <w:bCs/>
          <w:szCs w:val="22"/>
        </w:rPr>
      </w:pPr>
    </w:p>
    <w:p w14:paraId="0DA480AD" w14:textId="54E26AFC" w:rsidR="006D2B71" w:rsidRPr="002B64AF"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Dentro del plazo de </w:t>
      </w:r>
      <w:r w:rsidRPr="00E321F2">
        <w:rPr>
          <w:lang w:val="es-PE"/>
        </w:rPr>
        <w:t>veinte (20</w:t>
      </w:r>
      <w:r w:rsidRPr="00E321F2">
        <w:rPr>
          <w:szCs w:val="22"/>
          <w:lang w:val="es-PE"/>
        </w:rPr>
        <w:t>) Días de recibida la comunicación a la que se refiere la Cláusula 6.2</w:t>
      </w:r>
      <w:r w:rsidR="00DD37ED" w:rsidRPr="00E321F2">
        <w:rPr>
          <w:szCs w:val="22"/>
          <w:lang w:val="es-PE"/>
        </w:rPr>
        <w:t>2</w:t>
      </w:r>
      <w:r w:rsidRPr="00E321F2">
        <w:rPr>
          <w:szCs w:val="22"/>
          <w:lang w:val="es-PE"/>
        </w:rPr>
        <w:t xml:space="preserve">, </w:t>
      </w:r>
      <w:r w:rsidRPr="00E321F2">
        <w:rPr>
          <w:lang w:val="es-PE"/>
        </w:rPr>
        <w:t>el REGULADOR</w:t>
      </w:r>
      <w:r w:rsidR="00B56FFA">
        <w:rPr>
          <w:lang w:val="es-PE"/>
        </w:rPr>
        <w:t xml:space="preserve"> </w:t>
      </w:r>
      <w:r w:rsidRPr="00E321F2">
        <w:rPr>
          <w:lang w:val="es-PE"/>
        </w:rPr>
        <w:t>deberá emitir su opinión técnica y comunicársela a la APN, para que ésta en el plazo de veinticinco (25) Días de recibida la opinión del REGULADOR,</w:t>
      </w:r>
      <w:r w:rsidR="00B56FFA">
        <w:rPr>
          <w:lang w:val="es-PE"/>
        </w:rPr>
        <w:t xml:space="preserve"> </w:t>
      </w:r>
      <w:r w:rsidRPr="00E321F2">
        <w:rPr>
          <w:lang w:val="es-PE"/>
        </w:rPr>
        <w:t xml:space="preserve">determine la aceptación o rechazo debidamente motivado de las </w:t>
      </w:r>
      <w:r w:rsidR="001220B9">
        <w:rPr>
          <w:lang w:val="es-PE"/>
        </w:rPr>
        <w:t>Obras</w:t>
      </w:r>
      <w:r w:rsidRPr="00E321F2">
        <w:rPr>
          <w:lang w:val="es-PE"/>
        </w:rPr>
        <w:t>.</w:t>
      </w:r>
      <w:r w:rsidRPr="00E321F2">
        <w:rPr>
          <w:b/>
          <w:lang w:val="es-PE"/>
        </w:rPr>
        <w:t xml:space="preserve"> </w:t>
      </w:r>
      <w:r w:rsidR="000E0EBA" w:rsidRPr="00E321F2">
        <w:rPr>
          <w:szCs w:val="22"/>
          <w:lang w:val="es-PE"/>
        </w:rPr>
        <w:t xml:space="preserve">De no pronunciarse la APN en el plazo establecido, se entenderá que las Obras </w:t>
      </w:r>
      <w:r w:rsidR="00981D5F">
        <w:rPr>
          <w:szCs w:val="22"/>
          <w:lang w:val="es-PE"/>
        </w:rPr>
        <w:t xml:space="preserve">de dicha Etapa </w:t>
      </w:r>
      <w:r w:rsidR="00B3151B">
        <w:rPr>
          <w:szCs w:val="22"/>
          <w:lang w:val="es-PE"/>
        </w:rPr>
        <w:t>han sido rechazad</w:t>
      </w:r>
      <w:r w:rsidR="000E0EBA" w:rsidRPr="00E321F2">
        <w:rPr>
          <w:szCs w:val="22"/>
          <w:lang w:val="es-PE"/>
        </w:rPr>
        <w:t>as</w:t>
      </w:r>
    </w:p>
    <w:p w14:paraId="7AE91A37" w14:textId="77777777" w:rsidR="00DC4387" w:rsidRPr="00000BE8" w:rsidRDefault="00DC4387" w:rsidP="00721754">
      <w:pPr>
        <w:pStyle w:val="Textoindependiente2"/>
        <w:ind w:left="709"/>
        <w:rPr>
          <w:b w:val="0"/>
          <w:lang w:val="es-PE"/>
        </w:rPr>
      </w:pPr>
    </w:p>
    <w:p w14:paraId="5B9F9C5D" w14:textId="11943906" w:rsidR="00721754" w:rsidRPr="00E321F2" w:rsidRDefault="00721754" w:rsidP="00565844">
      <w:pPr>
        <w:pStyle w:val="Textoindependiente"/>
        <w:numPr>
          <w:ilvl w:val="1"/>
          <w:numId w:val="14"/>
        </w:numPr>
        <w:suppressLineNumbers/>
        <w:suppressAutoHyphens/>
        <w:ind w:left="709" w:hanging="709"/>
        <w:rPr>
          <w:szCs w:val="22"/>
          <w:lang w:val="es-PE"/>
        </w:rPr>
      </w:pPr>
      <w:r w:rsidRPr="00E321F2">
        <w:rPr>
          <w:szCs w:val="22"/>
          <w:lang w:val="es-PE"/>
        </w:rPr>
        <w:t xml:space="preserve">En caso de rechazo de las Obras por parte de la APN y sin perjuicio de </w:t>
      </w:r>
      <w:r w:rsidR="00E22DE3">
        <w:rPr>
          <w:szCs w:val="22"/>
          <w:lang w:val="es-PE"/>
        </w:rPr>
        <w:t xml:space="preserve">la aplicación de </w:t>
      </w:r>
      <w:r w:rsidRPr="00E321F2">
        <w:rPr>
          <w:szCs w:val="22"/>
          <w:lang w:val="es-PE"/>
        </w:rPr>
        <w:t>las penalidades descritas en el Anexo 17</w:t>
      </w:r>
      <w:r w:rsidR="00E22DE3">
        <w:rPr>
          <w:szCs w:val="22"/>
          <w:lang w:val="es-PE"/>
        </w:rPr>
        <w:t xml:space="preserve"> del presente Contrato</w:t>
      </w:r>
      <w:r w:rsidRPr="00E321F2">
        <w:rPr>
          <w:szCs w:val="22"/>
          <w:lang w:val="es-PE"/>
        </w:rPr>
        <w:t xml:space="preserve">, el CONCESIONARIO deberá cumplir con levantar las objeciones o subsanar las irregularidades detectadas, de modo tal que pueda procederse al inicio de su Explotación en el nuevo plazo que le fije la APN, el mismo que en ningún caso podrá exceder los seis (6) </w:t>
      </w:r>
      <w:r w:rsidR="00512EB0">
        <w:rPr>
          <w:szCs w:val="22"/>
          <w:lang w:val="es-PE"/>
        </w:rPr>
        <w:t>M</w:t>
      </w:r>
      <w:r w:rsidRPr="00E321F2">
        <w:rPr>
          <w:szCs w:val="22"/>
          <w:lang w:val="es-PE"/>
        </w:rPr>
        <w:t>eses.</w:t>
      </w:r>
    </w:p>
    <w:p w14:paraId="153E7F11" w14:textId="77777777" w:rsidR="00721754" w:rsidRPr="00E321F2" w:rsidRDefault="00721754" w:rsidP="00721754">
      <w:pPr>
        <w:pStyle w:val="Textoindependiente2"/>
        <w:ind w:left="709"/>
        <w:rPr>
          <w:b w:val="0"/>
          <w:lang w:val="es-PE"/>
        </w:rPr>
      </w:pPr>
    </w:p>
    <w:p w14:paraId="199D7C81" w14:textId="77777777" w:rsidR="00721754" w:rsidRPr="00B56FFA" w:rsidRDefault="00721754" w:rsidP="002B64AF">
      <w:pPr>
        <w:pStyle w:val="Textoindependiente"/>
        <w:suppressLineNumbers/>
        <w:suppressAutoHyphens/>
        <w:ind w:left="709"/>
        <w:rPr>
          <w:szCs w:val="22"/>
          <w:lang w:val="es-PE"/>
        </w:rPr>
      </w:pPr>
      <w:r w:rsidRPr="00E321F2">
        <w:rPr>
          <w:szCs w:val="22"/>
          <w:lang w:val="es-PE"/>
        </w:rPr>
        <w:t xml:space="preserve">En caso venza el nuevo plazo fijado para la subsanación correspondiente, sin que las Obras hayan sido aceptadas por causas imputables al CONCESIONARIO, la APN podrá requerir al CONCEDENTE la resolución del Contrato, previa opinión del REGULADOR conforme a lo prescrito en la Sección XIV y a exigir los daños y perjuicios que correspondan, sin perjuicio de las penalidades que haya cobrado o se </w:t>
      </w:r>
      <w:r w:rsidR="002F6900">
        <w:rPr>
          <w:szCs w:val="22"/>
          <w:lang w:val="es-PE"/>
        </w:rPr>
        <w:t xml:space="preserve">sigan </w:t>
      </w:r>
      <w:r w:rsidRPr="00E321F2">
        <w:rPr>
          <w:szCs w:val="22"/>
          <w:lang w:val="es-PE"/>
        </w:rPr>
        <w:t>devenga</w:t>
      </w:r>
      <w:r w:rsidR="002F6900">
        <w:rPr>
          <w:szCs w:val="22"/>
          <w:lang w:val="es-PE"/>
        </w:rPr>
        <w:t>n</w:t>
      </w:r>
      <w:r w:rsidRPr="00E321F2">
        <w:rPr>
          <w:szCs w:val="22"/>
          <w:lang w:val="es-PE"/>
        </w:rPr>
        <w:t>do, conforme a las disposiciones de esta Sección</w:t>
      </w:r>
      <w:r w:rsidRPr="00B56FFA">
        <w:rPr>
          <w:szCs w:val="22"/>
          <w:lang w:val="es-PE"/>
        </w:rPr>
        <w:t>.</w:t>
      </w:r>
    </w:p>
    <w:p w14:paraId="49BE25B9" w14:textId="77777777" w:rsidR="00721754" w:rsidRPr="00E321F2" w:rsidRDefault="00721754" w:rsidP="00721754">
      <w:pPr>
        <w:pStyle w:val="Prrafodelista"/>
        <w:rPr>
          <w:rFonts w:cs="Arial"/>
          <w:szCs w:val="22"/>
          <w:lang w:val="es-PE"/>
        </w:rPr>
      </w:pPr>
    </w:p>
    <w:p w14:paraId="1EBA0147" w14:textId="77777777" w:rsidR="00721754" w:rsidRPr="00E321F2" w:rsidRDefault="00721754" w:rsidP="00721754">
      <w:pPr>
        <w:pStyle w:val="Textoindependiente"/>
        <w:suppressLineNumbers/>
        <w:suppressAutoHyphens/>
        <w:ind w:left="709"/>
        <w:rPr>
          <w:szCs w:val="22"/>
          <w:lang w:val="es-PE"/>
        </w:rPr>
      </w:pPr>
      <w:r w:rsidRPr="00E321F2">
        <w:rPr>
          <w:szCs w:val="22"/>
          <w:lang w:val="es-PE"/>
        </w:rPr>
        <w:t>En caso que las Obras no sean recibidas por razones justificadas no imputables al CONCESIONARIO, la APN determinará de manera sustentada el nuevo plazo a otorgarse comunicando lo actuado al REGULADOR.</w:t>
      </w:r>
    </w:p>
    <w:p w14:paraId="60CFB6D1" w14:textId="77777777" w:rsidR="00721754" w:rsidRPr="00E321F2" w:rsidRDefault="00721754" w:rsidP="00721754">
      <w:pPr>
        <w:pStyle w:val="Textoindependiente"/>
        <w:suppressLineNumbers/>
        <w:suppressAutoHyphens/>
        <w:rPr>
          <w:szCs w:val="22"/>
          <w:lang w:val="es-PE"/>
        </w:rPr>
      </w:pPr>
    </w:p>
    <w:p w14:paraId="1BA54858" w14:textId="70C1FCE1" w:rsidR="00777296" w:rsidRPr="00777296" w:rsidRDefault="00777296" w:rsidP="00565844">
      <w:pPr>
        <w:pStyle w:val="Textoindependiente"/>
        <w:numPr>
          <w:ilvl w:val="1"/>
          <w:numId w:val="14"/>
        </w:numPr>
        <w:suppressLineNumbers/>
        <w:tabs>
          <w:tab w:val="num" w:pos="709"/>
        </w:tabs>
        <w:suppressAutoHyphens/>
        <w:ind w:left="709" w:hanging="709"/>
        <w:rPr>
          <w:szCs w:val="22"/>
          <w:lang w:val="es-PE"/>
        </w:rPr>
      </w:pPr>
      <w:r w:rsidRPr="00777296">
        <w:rPr>
          <w:szCs w:val="22"/>
          <w:lang w:val="es-PE"/>
        </w:rPr>
        <w:t>Si el CONCESIONARIO y la APN no llegaran a un acuerdo respecto de la subsanación de las observaciones efectuadas a las Obras, la controversia será</w:t>
      </w:r>
      <w:r w:rsidRPr="004720DD">
        <w:rPr>
          <w:szCs w:val="22"/>
          <w:lang w:val="es-PE"/>
        </w:rPr>
        <w:t xml:space="preserve"> dirimida por peritaje, siguiendo el procedimiento </w:t>
      </w:r>
      <w:r w:rsidR="00B3151B">
        <w:rPr>
          <w:szCs w:val="22"/>
          <w:lang w:val="es-PE"/>
        </w:rPr>
        <w:t xml:space="preserve">y disposiciones </w:t>
      </w:r>
      <w:r w:rsidRPr="004720DD">
        <w:rPr>
          <w:szCs w:val="22"/>
          <w:lang w:val="es-PE"/>
        </w:rPr>
        <w:t>establecid</w:t>
      </w:r>
      <w:r w:rsidR="00B3151B">
        <w:rPr>
          <w:szCs w:val="22"/>
          <w:lang w:val="es-PE"/>
        </w:rPr>
        <w:t>as</w:t>
      </w:r>
      <w:r w:rsidRPr="004720DD">
        <w:rPr>
          <w:szCs w:val="22"/>
          <w:lang w:val="es-PE"/>
        </w:rPr>
        <w:t xml:space="preserve"> en la </w:t>
      </w:r>
      <w:r w:rsidRPr="001777A3">
        <w:rPr>
          <w:szCs w:val="22"/>
          <w:lang w:val="es-PE"/>
        </w:rPr>
        <w:t>Cláusula</w:t>
      </w:r>
      <w:r w:rsidRPr="00A76673">
        <w:rPr>
          <w:szCs w:val="22"/>
          <w:lang w:val="es-PE"/>
        </w:rPr>
        <w:t xml:space="preserve"> 6.</w:t>
      </w:r>
      <w:r w:rsidR="00B9520C">
        <w:rPr>
          <w:szCs w:val="22"/>
          <w:lang w:val="es-PE"/>
        </w:rPr>
        <w:t>4</w:t>
      </w:r>
      <w:r w:rsidRPr="00A76673">
        <w:rPr>
          <w:szCs w:val="22"/>
          <w:lang w:val="es-PE"/>
        </w:rPr>
        <w:t xml:space="preserve"> del presente Contrato</w:t>
      </w:r>
      <w:r>
        <w:rPr>
          <w:szCs w:val="22"/>
          <w:lang w:val="es-PE"/>
        </w:rPr>
        <w:t>, en lo que resulte aplicable</w:t>
      </w:r>
      <w:r w:rsidRPr="00777296">
        <w:rPr>
          <w:szCs w:val="22"/>
          <w:lang w:val="es-PE"/>
        </w:rPr>
        <w:t>.</w:t>
      </w:r>
    </w:p>
    <w:p w14:paraId="2ED51855" w14:textId="77777777" w:rsidR="00721754" w:rsidRPr="00E321F2" w:rsidRDefault="00721754" w:rsidP="00721754">
      <w:pPr>
        <w:pStyle w:val="Textoindependiente"/>
        <w:suppressLineNumbers/>
        <w:suppressAutoHyphens/>
        <w:rPr>
          <w:szCs w:val="22"/>
          <w:lang w:val="es-PE"/>
        </w:rPr>
      </w:pPr>
    </w:p>
    <w:p w14:paraId="40134FD8" w14:textId="77777777" w:rsidR="00E22DE3" w:rsidRPr="00E22DE3" w:rsidRDefault="00E22DE3" w:rsidP="00565844">
      <w:pPr>
        <w:pStyle w:val="Textoindependiente"/>
        <w:numPr>
          <w:ilvl w:val="1"/>
          <w:numId w:val="14"/>
        </w:numPr>
        <w:suppressLineNumbers/>
        <w:tabs>
          <w:tab w:val="num" w:pos="709"/>
        </w:tabs>
        <w:suppressAutoHyphens/>
        <w:ind w:left="709" w:hanging="709"/>
        <w:rPr>
          <w:szCs w:val="22"/>
          <w:lang w:val="es-PE"/>
        </w:rPr>
      </w:pPr>
      <w:r w:rsidRPr="00E22DE3">
        <w:rPr>
          <w:szCs w:val="22"/>
          <w:lang w:val="es-PE"/>
        </w:rPr>
        <w:t>La APN podrá aprobar con observaciones las Obras y concederá la autorización para el inicio de su Explotación, en caso que se encuentren defectos que no afecten la normal prestación de los Servicios, cuya subsanación, de acuerdo al informe presentado por el REGULADOR, no represente más del uno por ciento (1.0%) del Presupuesto Estimado de Obras.</w:t>
      </w:r>
    </w:p>
    <w:p w14:paraId="3FEAD893" w14:textId="77777777" w:rsidR="00E22DE3" w:rsidRDefault="00E22DE3" w:rsidP="002B64AF">
      <w:pPr>
        <w:pStyle w:val="Textoindependiente"/>
        <w:suppressLineNumbers/>
        <w:tabs>
          <w:tab w:val="num" w:pos="792"/>
        </w:tabs>
        <w:suppressAutoHyphens/>
        <w:ind w:left="709"/>
        <w:rPr>
          <w:szCs w:val="22"/>
          <w:lang w:val="es-PE"/>
        </w:rPr>
      </w:pPr>
    </w:p>
    <w:p w14:paraId="2F8367B4" w14:textId="77777777" w:rsidR="00E22DE3" w:rsidRPr="00E22DE3" w:rsidRDefault="00E22DE3" w:rsidP="002B64AF">
      <w:pPr>
        <w:pStyle w:val="Textoindependiente"/>
        <w:suppressLineNumbers/>
        <w:tabs>
          <w:tab w:val="num" w:pos="792"/>
        </w:tabs>
        <w:suppressAutoHyphens/>
        <w:ind w:left="709"/>
        <w:rPr>
          <w:szCs w:val="22"/>
          <w:lang w:val="es-PE"/>
        </w:rPr>
      </w:pPr>
      <w:r w:rsidRPr="00E22DE3">
        <w:rPr>
          <w:szCs w:val="22"/>
          <w:lang w:val="es-PE"/>
        </w:rPr>
        <w:t xml:space="preserve">En este caso, </w:t>
      </w:r>
      <w:r>
        <w:rPr>
          <w:szCs w:val="22"/>
          <w:lang w:val="es-PE"/>
        </w:rPr>
        <w:t xml:space="preserve">sin perjuicio de las penalidades correspondientes, </w:t>
      </w:r>
      <w:r w:rsidRPr="00E22DE3">
        <w:rPr>
          <w:szCs w:val="22"/>
          <w:lang w:val="es-PE"/>
        </w:rPr>
        <w:t xml:space="preserve">el CONCESIONARIO tendrá treinta (30) Días Calendario prorrogables hasta por treinta (30) Días Calendario adicionales, para efectuar la subsanación de las observaciones, salvo que la APN acuerde otorgar plazos adicionales por causas debidamente justificadas por el CONCESIONARIO. </w:t>
      </w:r>
    </w:p>
    <w:p w14:paraId="5F2E383C" w14:textId="77777777" w:rsidR="00E22DE3" w:rsidRDefault="00E22DE3" w:rsidP="002B64AF">
      <w:pPr>
        <w:pStyle w:val="Textoindependiente"/>
        <w:suppressLineNumbers/>
        <w:tabs>
          <w:tab w:val="num" w:pos="709"/>
          <w:tab w:val="num" w:pos="792"/>
        </w:tabs>
        <w:suppressAutoHyphens/>
        <w:ind w:left="709"/>
        <w:rPr>
          <w:szCs w:val="22"/>
          <w:lang w:val="es-PE"/>
        </w:rPr>
      </w:pPr>
    </w:p>
    <w:p w14:paraId="0B303974" w14:textId="1728C76D" w:rsidR="00E22DE3" w:rsidRPr="003532A2" w:rsidRDefault="00E22DE3" w:rsidP="005A226B">
      <w:pPr>
        <w:pStyle w:val="Textoindependiente"/>
        <w:numPr>
          <w:ilvl w:val="1"/>
          <w:numId w:val="14"/>
        </w:numPr>
        <w:suppressLineNumbers/>
        <w:tabs>
          <w:tab w:val="num" w:pos="432"/>
          <w:tab w:val="num" w:pos="709"/>
        </w:tabs>
        <w:suppressAutoHyphens/>
        <w:ind w:left="709" w:hanging="709"/>
        <w:rPr>
          <w:szCs w:val="22"/>
          <w:lang w:val="es-PE"/>
        </w:rPr>
      </w:pPr>
      <w:r w:rsidRPr="003532A2">
        <w:rPr>
          <w:szCs w:val="22"/>
          <w:lang w:val="es-PE"/>
        </w:rPr>
        <w:t xml:space="preserve">Excepcionalmente, siguiendo el procedimiento antes descrito el CONCESIONARIO podrá solicitar a la APN la </w:t>
      </w:r>
      <w:r w:rsidR="003532A2" w:rsidRPr="003532A2">
        <w:rPr>
          <w:szCs w:val="22"/>
          <w:lang w:val="es-PE"/>
        </w:rPr>
        <w:t>autorización de</w:t>
      </w:r>
      <w:r w:rsidRPr="003532A2">
        <w:rPr>
          <w:szCs w:val="22"/>
          <w:lang w:val="es-PE"/>
        </w:rPr>
        <w:t xml:space="preserve"> </w:t>
      </w:r>
      <w:r w:rsidR="003532A2" w:rsidRPr="003532A2">
        <w:rPr>
          <w:szCs w:val="22"/>
          <w:lang w:val="es-PE"/>
        </w:rPr>
        <w:t>utilizar las Obras materia del Expediente Técnico para un período determinado antes de la recepción de dichas Obras, sin que ello implique la Explotación de tales Obras</w:t>
      </w:r>
      <w:r w:rsidRPr="003532A2">
        <w:rPr>
          <w:szCs w:val="22"/>
          <w:lang w:val="es-PE"/>
        </w:rPr>
        <w:t>, debiendo igualmente contar con las pólizas de seguro debidamente contratadas. En este supuesto la decisión de la APN sobre la solicitud es inimpugnable.</w:t>
      </w:r>
    </w:p>
    <w:p w14:paraId="127757F9" w14:textId="77777777" w:rsidR="003532A2" w:rsidRDefault="003532A2" w:rsidP="003532A2">
      <w:pPr>
        <w:pStyle w:val="Textoindependiente"/>
        <w:suppressLineNumbers/>
        <w:tabs>
          <w:tab w:val="num" w:pos="709"/>
        </w:tabs>
        <w:suppressAutoHyphens/>
        <w:ind w:left="709"/>
        <w:rPr>
          <w:szCs w:val="22"/>
          <w:lang w:val="es-PE"/>
        </w:rPr>
      </w:pPr>
    </w:p>
    <w:p w14:paraId="5418E0F2" w14:textId="0A1B0DF2" w:rsidR="00721754" w:rsidRDefault="003532A2" w:rsidP="003532A2">
      <w:pPr>
        <w:pStyle w:val="Textoindependiente"/>
        <w:suppressLineNumbers/>
        <w:tabs>
          <w:tab w:val="num" w:pos="709"/>
        </w:tabs>
        <w:suppressAutoHyphens/>
        <w:ind w:left="709"/>
        <w:rPr>
          <w:szCs w:val="22"/>
          <w:lang w:val="es-PE"/>
        </w:rPr>
      </w:pPr>
      <w:r w:rsidRPr="003532A2">
        <w:rPr>
          <w:szCs w:val="22"/>
          <w:lang w:val="es-PE"/>
        </w:rPr>
        <w:t>Para efectos de esta autorización, la APN deberá verificar que las respectivas Obras pueden operar independientemente sin perjudicar la ejecución de otras Obras.</w:t>
      </w:r>
    </w:p>
    <w:p w14:paraId="4AF2BF9A" w14:textId="77777777" w:rsidR="003532A2" w:rsidRPr="00E321F2" w:rsidRDefault="003532A2" w:rsidP="003532A2">
      <w:pPr>
        <w:pStyle w:val="Textoindependiente"/>
        <w:suppressLineNumbers/>
        <w:tabs>
          <w:tab w:val="num" w:pos="709"/>
        </w:tabs>
        <w:suppressAutoHyphens/>
        <w:ind w:left="709"/>
        <w:rPr>
          <w:szCs w:val="22"/>
          <w:lang w:val="es-PE"/>
        </w:rPr>
      </w:pPr>
    </w:p>
    <w:p w14:paraId="597A7A88" w14:textId="381033B9" w:rsidR="00721754" w:rsidRPr="00E321F2" w:rsidRDefault="00721754" w:rsidP="00721754">
      <w:pPr>
        <w:pStyle w:val="Ttulo2"/>
        <w:ind w:left="0"/>
        <w:jc w:val="both"/>
        <w:rPr>
          <w:rFonts w:ascii="Arial" w:hAnsi="Arial" w:cs="Arial"/>
          <w:b/>
          <w:bCs/>
          <w:szCs w:val="22"/>
          <w:u w:val="none"/>
          <w:lang w:val="es-PE"/>
        </w:rPr>
      </w:pPr>
      <w:bookmarkStart w:id="663" w:name="_Toc501374789"/>
      <w:r w:rsidRPr="00E321F2">
        <w:rPr>
          <w:rFonts w:ascii="Arial" w:hAnsi="Arial" w:cs="Arial"/>
          <w:b/>
          <w:bCs/>
          <w:szCs w:val="22"/>
          <w:u w:val="none"/>
          <w:lang w:val="es-PE"/>
        </w:rPr>
        <w:t xml:space="preserve">INFORMACIÓN </w:t>
      </w:r>
      <w:r w:rsidR="001220B9">
        <w:rPr>
          <w:rFonts w:ascii="Arial" w:hAnsi="Arial" w:cs="Arial"/>
          <w:b/>
          <w:bCs/>
          <w:szCs w:val="22"/>
          <w:u w:val="none"/>
          <w:lang w:val="es-PE"/>
        </w:rPr>
        <w:t>SOBRE LA EJECUCIÓN DE LAS OBRAS</w:t>
      </w:r>
      <w:bookmarkEnd w:id="663"/>
    </w:p>
    <w:p w14:paraId="4ABB8C59" w14:textId="77777777" w:rsidR="00721754" w:rsidRPr="00E321F2" w:rsidRDefault="00721754" w:rsidP="0062258A">
      <w:pPr>
        <w:rPr>
          <w:lang w:val="es-PE"/>
        </w:rPr>
      </w:pPr>
    </w:p>
    <w:p w14:paraId="1803FD1D" w14:textId="77777777" w:rsidR="00721754" w:rsidRPr="00E321F2"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Es obligación del CONCESIONARIO proporcionar al REGULADOR directamente o a través del supervisor de obras, según sea el caso, así como al CONCEDENTE y la APN, informes relativos al desarrollo de la ejecución de las Obras. Sin perjuicio de la obligación de presentar otros informes mencionados en el Contrato, el CONCESIONARIO deberá presentar al REGULADOR, un informe mensual de avance de Obras con copia al CONCEDENTE, el que deberá ser presentado dentro de los quince (15) primeros Días Calendario del mes siguiente. </w:t>
      </w:r>
    </w:p>
    <w:p w14:paraId="6C11FFA6" w14:textId="77777777" w:rsidR="00721754" w:rsidRPr="00E321F2" w:rsidRDefault="00721754" w:rsidP="00721754">
      <w:pPr>
        <w:pStyle w:val="Textoindependiente2"/>
        <w:rPr>
          <w:b w:val="0"/>
          <w:lang w:val="es-PE"/>
        </w:rPr>
      </w:pPr>
    </w:p>
    <w:p w14:paraId="09897367" w14:textId="77777777" w:rsidR="00721754" w:rsidRPr="00E321F2" w:rsidRDefault="00721754" w:rsidP="00721754">
      <w:pPr>
        <w:pStyle w:val="Textoindependiente2"/>
        <w:ind w:left="708"/>
        <w:rPr>
          <w:b w:val="0"/>
          <w:lang w:val="es-PE"/>
        </w:rPr>
      </w:pPr>
      <w:r w:rsidRPr="00E321F2">
        <w:rPr>
          <w:b w:val="0"/>
          <w:lang w:val="es-PE"/>
        </w:rPr>
        <w:t>El costo de la preparación de los informes corresponderá al CONCESIONARIO.</w:t>
      </w:r>
      <w:r w:rsidRPr="00E321F2">
        <w:rPr>
          <w:lang w:val="es-PE"/>
        </w:rPr>
        <w:t xml:space="preserve"> </w:t>
      </w:r>
      <w:r w:rsidR="00E262B8" w:rsidRPr="00E321F2">
        <w:rPr>
          <w:b w:val="0"/>
          <w:lang w:val="es-PE"/>
        </w:rPr>
        <w:t xml:space="preserve">El formato </w:t>
      </w:r>
      <w:r w:rsidR="001013B4">
        <w:rPr>
          <w:b w:val="0"/>
          <w:lang w:val="es-PE"/>
        </w:rPr>
        <w:t xml:space="preserve">y mecanismo </w:t>
      </w:r>
      <w:r w:rsidR="00E262B8" w:rsidRPr="00E321F2">
        <w:rPr>
          <w:b w:val="0"/>
          <w:lang w:val="es-PE"/>
        </w:rPr>
        <w:t>a utilizar será proporcionado por el REGULADOR.</w:t>
      </w:r>
    </w:p>
    <w:p w14:paraId="791CDFB3" w14:textId="77777777" w:rsidR="00721754" w:rsidRPr="00E321F2" w:rsidRDefault="00721754" w:rsidP="00721754">
      <w:pPr>
        <w:pStyle w:val="Textoindependiente2"/>
        <w:ind w:left="708"/>
        <w:rPr>
          <w:lang w:val="es-PE"/>
        </w:rPr>
      </w:pPr>
    </w:p>
    <w:p w14:paraId="63BED973" w14:textId="77777777" w:rsidR="00721754" w:rsidRPr="00E321F2" w:rsidRDefault="00721754" w:rsidP="00721754">
      <w:pPr>
        <w:pStyle w:val="Textoindependiente"/>
        <w:suppressLineNumbers/>
        <w:suppressAutoHyphens/>
        <w:ind w:left="720"/>
        <w:rPr>
          <w:szCs w:val="22"/>
          <w:lang w:val="es-PE"/>
        </w:rPr>
      </w:pPr>
      <w:r w:rsidRPr="00E321F2">
        <w:rPr>
          <w:szCs w:val="22"/>
          <w:lang w:val="es-PE"/>
        </w:rPr>
        <w:t>El CONCESIONARIO deberá entregar al REGULADOR la información que le sea solicitada, vinculada a los referidos informes, incluyendo metrados, presupuestos, guías de compra, comprobantes de compra de insumos o de pago de servicios.</w:t>
      </w:r>
    </w:p>
    <w:p w14:paraId="2BA901B2" w14:textId="77777777" w:rsidR="00721754" w:rsidRPr="00E321F2" w:rsidRDefault="00721754" w:rsidP="00721754">
      <w:pPr>
        <w:pStyle w:val="Textoindependiente"/>
        <w:suppressLineNumbers/>
        <w:suppressAutoHyphens/>
        <w:ind w:left="720"/>
        <w:rPr>
          <w:szCs w:val="22"/>
          <w:lang w:val="es-PE"/>
        </w:rPr>
      </w:pPr>
    </w:p>
    <w:p w14:paraId="0DB2D93E" w14:textId="77777777" w:rsidR="002B6C5B" w:rsidRPr="00E321F2" w:rsidRDefault="00721754" w:rsidP="00863304">
      <w:pPr>
        <w:pStyle w:val="Textoindependiente"/>
        <w:suppressLineNumbers/>
        <w:suppressAutoHyphens/>
        <w:ind w:left="720"/>
        <w:rPr>
          <w:lang w:val="es-PE"/>
        </w:rPr>
      </w:pPr>
      <w:r w:rsidRPr="00E321F2">
        <w:rPr>
          <w:szCs w:val="22"/>
          <w:lang w:val="es-PE"/>
        </w:rPr>
        <w:t>De ser el caso, el REGULADOR podrá solicitar al CONCESIONARIO, Informes especiales que permitan que este último pueda aclarar algunos aspectos técnicos específicos que se van presentando durante la ejecución de la obra.</w:t>
      </w:r>
    </w:p>
    <w:p w14:paraId="2144CF41" w14:textId="77777777" w:rsidR="002B6C5B" w:rsidRPr="00E321F2" w:rsidRDefault="002B6C5B" w:rsidP="00721754">
      <w:pPr>
        <w:pStyle w:val="Textoindependiente2"/>
        <w:ind w:left="708"/>
        <w:rPr>
          <w:lang w:val="es-PE"/>
        </w:rPr>
      </w:pPr>
    </w:p>
    <w:p w14:paraId="67CFBF23" w14:textId="77777777" w:rsidR="00721754" w:rsidRPr="00E321F2" w:rsidRDefault="00721754" w:rsidP="00F97B68">
      <w:pPr>
        <w:pStyle w:val="Ttulo2"/>
        <w:ind w:left="0"/>
        <w:jc w:val="both"/>
        <w:rPr>
          <w:rFonts w:ascii="Arial" w:hAnsi="Arial" w:cs="Arial"/>
          <w:b/>
          <w:bCs/>
          <w:szCs w:val="22"/>
          <w:u w:val="none"/>
          <w:lang w:val="es-PE"/>
        </w:rPr>
      </w:pPr>
      <w:bookmarkStart w:id="664" w:name="_Toc501374790"/>
      <w:bookmarkStart w:id="665" w:name="_Toc196654412"/>
      <w:r w:rsidRPr="00E321F2">
        <w:rPr>
          <w:rFonts w:ascii="Arial" w:hAnsi="Arial" w:cs="Arial"/>
          <w:b/>
          <w:bCs/>
          <w:szCs w:val="22"/>
          <w:u w:val="none"/>
          <w:lang w:val="es-PE"/>
        </w:rPr>
        <w:t>INFRAESTRUCTURA Y FACILIDADES OPERATIVAS Y LOGÍSTICAS PARA ENTIDADES PÚBLICAS</w:t>
      </w:r>
      <w:bookmarkEnd w:id="664"/>
    </w:p>
    <w:bookmarkEnd w:id="665"/>
    <w:p w14:paraId="27E48958" w14:textId="77777777" w:rsidR="00721754" w:rsidRPr="00E321F2" w:rsidRDefault="00721754" w:rsidP="00F97B68">
      <w:pPr>
        <w:pStyle w:val="Textoindependiente"/>
        <w:keepNext/>
        <w:suppressLineNumbers/>
        <w:suppressAutoHyphens/>
        <w:rPr>
          <w:szCs w:val="22"/>
          <w:lang w:val="es-PE"/>
        </w:rPr>
      </w:pPr>
    </w:p>
    <w:p w14:paraId="0575B077" w14:textId="56DC5000" w:rsidR="004720DD" w:rsidRDefault="00721754" w:rsidP="00565844">
      <w:pPr>
        <w:pStyle w:val="Textoindependiente"/>
        <w:numPr>
          <w:ilvl w:val="1"/>
          <w:numId w:val="14"/>
        </w:numPr>
        <w:suppressLineNumbers/>
        <w:tabs>
          <w:tab w:val="num" w:pos="432"/>
          <w:tab w:val="num" w:pos="709"/>
        </w:tabs>
        <w:suppressAutoHyphens/>
        <w:ind w:left="709" w:hanging="709"/>
        <w:rPr>
          <w:szCs w:val="22"/>
          <w:lang w:val="es-PE"/>
        </w:rPr>
      </w:pPr>
      <w:r w:rsidRPr="00E321F2">
        <w:rPr>
          <w:szCs w:val="22"/>
          <w:lang w:val="es-PE"/>
        </w:rPr>
        <w:t xml:space="preserve">El </w:t>
      </w:r>
      <w:r w:rsidR="00232AAF" w:rsidRPr="00E321F2">
        <w:rPr>
          <w:szCs w:val="22"/>
          <w:lang w:val="es-PE"/>
        </w:rPr>
        <w:t>CONCESIONARIO</w:t>
      </w:r>
      <w:r w:rsidRPr="00E321F2">
        <w:rPr>
          <w:szCs w:val="22"/>
          <w:lang w:val="es-PE"/>
        </w:rPr>
        <w:t xml:space="preserve"> deberá </w:t>
      </w:r>
      <w:r w:rsidR="00A1544F">
        <w:rPr>
          <w:szCs w:val="22"/>
          <w:lang w:val="es-PE"/>
        </w:rPr>
        <w:t xml:space="preserve">considerar en su diseño y </w:t>
      </w:r>
      <w:r w:rsidRPr="00E321F2">
        <w:rPr>
          <w:szCs w:val="22"/>
          <w:lang w:val="es-PE"/>
        </w:rPr>
        <w:t xml:space="preserve">proporcionar a la </w:t>
      </w:r>
      <w:r w:rsidR="00157DE4" w:rsidRPr="00E321F2">
        <w:rPr>
          <w:szCs w:val="22"/>
          <w:lang w:val="es-PE"/>
        </w:rPr>
        <w:t xml:space="preserve">autoridad aduanera </w:t>
      </w:r>
      <w:r w:rsidRPr="00E321F2">
        <w:rPr>
          <w:szCs w:val="22"/>
          <w:lang w:val="es-PE"/>
        </w:rPr>
        <w:t xml:space="preserve">acceso irrestricto, sin limitación alguna, a la zona </w:t>
      </w:r>
      <w:r w:rsidR="004C0F0A">
        <w:rPr>
          <w:szCs w:val="22"/>
          <w:lang w:val="es-PE"/>
        </w:rPr>
        <w:t xml:space="preserve">primaria para el control </w:t>
      </w:r>
      <w:r w:rsidRPr="00E321F2">
        <w:rPr>
          <w:szCs w:val="22"/>
          <w:lang w:val="es-PE"/>
        </w:rPr>
        <w:t>de</w:t>
      </w:r>
      <w:r w:rsidR="004C0F0A">
        <w:rPr>
          <w:szCs w:val="22"/>
          <w:lang w:val="es-PE"/>
        </w:rPr>
        <w:t>l</w:t>
      </w:r>
      <w:r w:rsidRPr="00E321F2">
        <w:rPr>
          <w:szCs w:val="22"/>
          <w:lang w:val="es-PE"/>
        </w:rPr>
        <w:t xml:space="preserve"> ingreso, permanencia, traslado y salida de personas, mercancías y medios de transporte para que dicha entidad </w:t>
      </w:r>
      <w:r w:rsidR="004C0F0A">
        <w:rPr>
          <w:szCs w:val="22"/>
          <w:lang w:val="es-PE"/>
        </w:rPr>
        <w:t xml:space="preserve">ejerza sus funciones </w:t>
      </w:r>
      <w:r w:rsidRPr="00E321F2">
        <w:rPr>
          <w:szCs w:val="22"/>
          <w:lang w:val="es-PE"/>
        </w:rPr>
        <w:t>pueda llevar a cabo las labores de control de conformidad con lo señalado e</w:t>
      </w:r>
      <w:r w:rsidR="004C0F0A">
        <w:rPr>
          <w:szCs w:val="22"/>
          <w:lang w:val="es-PE"/>
        </w:rPr>
        <w:t>n las Leyes y Disposiciones Aplicables</w:t>
      </w:r>
      <w:r w:rsidRPr="00E321F2">
        <w:rPr>
          <w:szCs w:val="22"/>
          <w:lang w:val="es-PE"/>
        </w:rPr>
        <w:t xml:space="preserve">. </w:t>
      </w:r>
    </w:p>
    <w:p w14:paraId="0EFF8140" w14:textId="77777777" w:rsidR="004720DD" w:rsidRDefault="004720DD" w:rsidP="002B64AF">
      <w:pPr>
        <w:pStyle w:val="Textoindependiente"/>
        <w:suppressLineNumbers/>
        <w:tabs>
          <w:tab w:val="num" w:pos="709"/>
          <w:tab w:val="num" w:pos="792"/>
        </w:tabs>
        <w:suppressAutoHyphens/>
        <w:ind w:left="709"/>
        <w:rPr>
          <w:szCs w:val="22"/>
          <w:lang w:val="es-PE"/>
        </w:rPr>
      </w:pPr>
    </w:p>
    <w:p w14:paraId="71A342B5" w14:textId="62B4FE15" w:rsidR="00F5600C" w:rsidRDefault="00721754" w:rsidP="002B64AF">
      <w:pPr>
        <w:pStyle w:val="Textoindependiente"/>
        <w:suppressLineNumbers/>
        <w:tabs>
          <w:tab w:val="num" w:pos="709"/>
          <w:tab w:val="num" w:pos="792"/>
        </w:tabs>
        <w:suppressAutoHyphens/>
        <w:ind w:left="709"/>
        <w:rPr>
          <w:szCs w:val="22"/>
          <w:lang w:val="es-PE"/>
        </w:rPr>
      </w:pPr>
      <w:r w:rsidRPr="00E321F2">
        <w:rPr>
          <w:szCs w:val="22"/>
          <w:lang w:val="es-PE"/>
        </w:rPr>
        <w:t xml:space="preserve">Además, </w:t>
      </w:r>
      <w:r w:rsidR="00F5600C">
        <w:rPr>
          <w:szCs w:val="22"/>
          <w:lang w:val="es-PE"/>
        </w:rPr>
        <w:t xml:space="preserve">el CONCESIONARIO deberá asignar, previa coordinación con la autoridad aduanera, las áreas donde se localizarán las zonas y oficinas destinadas al despacho aduanero, señaladas en el Apéndice 1 del Anexo </w:t>
      </w:r>
      <w:r w:rsidR="00FB6319">
        <w:rPr>
          <w:szCs w:val="22"/>
          <w:lang w:val="es-PE"/>
        </w:rPr>
        <w:t xml:space="preserve">N° </w:t>
      </w:r>
      <w:r w:rsidR="00F5600C">
        <w:rPr>
          <w:szCs w:val="22"/>
          <w:lang w:val="es-PE"/>
        </w:rPr>
        <w:t xml:space="preserve">8, de conformidad con </w:t>
      </w:r>
      <w:r w:rsidRPr="00E321F2">
        <w:rPr>
          <w:szCs w:val="22"/>
          <w:lang w:val="es-PE"/>
        </w:rPr>
        <w:t xml:space="preserve">lo establecido en el artículo 4 del Decreto Supremo N° 031-2008-MTC, </w:t>
      </w:r>
      <w:r w:rsidR="00F5600C">
        <w:rPr>
          <w:szCs w:val="22"/>
          <w:lang w:val="es-PE"/>
        </w:rPr>
        <w:t xml:space="preserve">así como las áreas donde se localizarán las zonas destinadas al control de pasajeros y tripulantes señaladas en </w:t>
      </w:r>
      <w:r w:rsidRPr="00E321F2">
        <w:rPr>
          <w:szCs w:val="22"/>
          <w:lang w:val="es-PE"/>
        </w:rPr>
        <w:t>el</w:t>
      </w:r>
      <w:r w:rsidR="00F5600C">
        <w:rPr>
          <w:szCs w:val="22"/>
          <w:lang w:val="es-PE"/>
        </w:rPr>
        <w:t xml:space="preserve"> Apéndice 2 del Anexo </w:t>
      </w:r>
      <w:r w:rsidR="00FB6319">
        <w:rPr>
          <w:szCs w:val="22"/>
          <w:lang w:val="es-PE"/>
        </w:rPr>
        <w:t xml:space="preserve">N° </w:t>
      </w:r>
      <w:r w:rsidR="00F5600C">
        <w:rPr>
          <w:szCs w:val="22"/>
          <w:lang w:val="es-PE"/>
        </w:rPr>
        <w:t>8.</w:t>
      </w:r>
    </w:p>
    <w:p w14:paraId="6D2213EB" w14:textId="77777777" w:rsidR="00F5600C" w:rsidRDefault="00F5600C" w:rsidP="002B64AF">
      <w:pPr>
        <w:pStyle w:val="Textoindependiente"/>
        <w:suppressLineNumbers/>
        <w:tabs>
          <w:tab w:val="num" w:pos="709"/>
          <w:tab w:val="num" w:pos="792"/>
        </w:tabs>
        <w:suppressAutoHyphens/>
        <w:ind w:left="709"/>
        <w:rPr>
          <w:szCs w:val="22"/>
          <w:lang w:val="es-PE"/>
        </w:rPr>
      </w:pPr>
    </w:p>
    <w:p w14:paraId="7B0E3AAE" w14:textId="54845E0B" w:rsidR="00A1544F" w:rsidRDefault="00F5600C" w:rsidP="002B64AF">
      <w:pPr>
        <w:pStyle w:val="Textoindependiente"/>
        <w:suppressLineNumbers/>
        <w:tabs>
          <w:tab w:val="num" w:pos="709"/>
          <w:tab w:val="num" w:pos="792"/>
        </w:tabs>
        <w:suppressAutoHyphens/>
        <w:ind w:left="709"/>
        <w:rPr>
          <w:szCs w:val="22"/>
          <w:lang w:val="es-PE"/>
        </w:rPr>
      </w:pPr>
      <w:r>
        <w:rPr>
          <w:szCs w:val="22"/>
          <w:lang w:val="es-PE"/>
        </w:rPr>
        <w:t xml:space="preserve">Asimismo, el CONCESIONARIO deberá brindar las facilidades para que la SUNAT pueda </w:t>
      </w:r>
      <w:r w:rsidR="00721754" w:rsidRPr="00E321F2">
        <w:rPr>
          <w:szCs w:val="22"/>
          <w:lang w:val="es-PE"/>
        </w:rPr>
        <w:t>acondicionar e implementar dichas áreas conforme a sus necesidades, así como para que pueda operar los equipos y bienes necesarios, a efectos que cumplan y ejerzan sus funciones sin restricciones,</w:t>
      </w:r>
      <w:r w:rsidR="00B56FFA">
        <w:rPr>
          <w:szCs w:val="22"/>
          <w:lang w:val="es-PE"/>
        </w:rPr>
        <w:t xml:space="preserve"> </w:t>
      </w:r>
      <w:r w:rsidR="00721754" w:rsidRPr="00E321F2">
        <w:rPr>
          <w:szCs w:val="22"/>
          <w:lang w:val="es-PE"/>
        </w:rPr>
        <w:t xml:space="preserve">el acondicionamiento y operación del equipo necesario para que la SUNAT pueda ejercer sus funciones, siendo de responsabilidad, cuenta y cargo de esta entidad pública (SUNAT) proveer el mobiliario, equipo de cómputo y equipo de inspección no intrusiva (escáner) a que se refiere el referido Apéndice 1 del Anexo </w:t>
      </w:r>
      <w:r w:rsidR="00FB6319">
        <w:rPr>
          <w:szCs w:val="22"/>
          <w:lang w:val="es-PE"/>
        </w:rPr>
        <w:t xml:space="preserve">N° </w:t>
      </w:r>
      <w:r w:rsidR="00721754" w:rsidRPr="00E321F2">
        <w:rPr>
          <w:szCs w:val="22"/>
          <w:lang w:val="es-PE"/>
        </w:rPr>
        <w:t xml:space="preserve">8 y otros bienes que requieran, sin que se afecten ambas instituciones (SUNAT y CONCESIONARIO). </w:t>
      </w:r>
    </w:p>
    <w:p w14:paraId="6BEE1B85" w14:textId="77777777" w:rsidR="00A1544F" w:rsidRDefault="00A1544F" w:rsidP="002B64AF">
      <w:pPr>
        <w:pStyle w:val="Textoindependiente"/>
        <w:suppressLineNumbers/>
        <w:tabs>
          <w:tab w:val="num" w:pos="709"/>
          <w:tab w:val="num" w:pos="792"/>
        </w:tabs>
        <w:suppressAutoHyphens/>
        <w:ind w:left="709"/>
        <w:rPr>
          <w:szCs w:val="22"/>
          <w:lang w:val="es-PE"/>
        </w:rPr>
      </w:pPr>
    </w:p>
    <w:p w14:paraId="28A2B654" w14:textId="3DEAF04B" w:rsidR="00721754" w:rsidRPr="00E321F2" w:rsidRDefault="00721754" w:rsidP="002B64AF">
      <w:pPr>
        <w:pStyle w:val="Textoindependiente"/>
        <w:suppressLineNumbers/>
        <w:tabs>
          <w:tab w:val="num" w:pos="709"/>
          <w:tab w:val="num" w:pos="792"/>
        </w:tabs>
        <w:suppressAutoHyphens/>
        <w:ind w:left="709"/>
        <w:rPr>
          <w:szCs w:val="22"/>
          <w:lang w:val="es-PE"/>
        </w:rPr>
      </w:pPr>
      <w:r w:rsidRPr="00E321F2">
        <w:rPr>
          <w:szCs w:val="22"/>
          <w:lang w:val="es-PE"/>
        </w:rPr>
        <w:t xml:space="preserve">Para dicho efecto, el CONCESIONARIO y la SUNAT harán las coordinaciones pertinentes acerca de las características técnicas, oportunidad de instalación y ubicación de dichos equipos, para efectos de la conformidad de la SUNAT, esto no involucra que el CONCESIONARIO tenga que equipar las instalaciones, salvo lo que se indica en </w:t>
      </w:r>
      <w:r w:rsidR="004729A6">
        <w:rPr>
          <w:szCs w:val="22"/>
          <w:lang w:val="es-PE"/>
        </w:rPr>
        <w:t xml:space="preserve">la presente </w:t>
      </w:r>
      <w:r w:rsidRPr="00E321F2">
        <w:rPr>
          <w:szCs w:val="22"/>
          <w:lang w:val="es-PE"/>
        </w:rPr>
        <w:t>Cláusula y la Cláusula 6.3</w:t>
      </w:r>
      <w:r w:rsidR="004729A6">
        <w:rPr>
          <w:szCs w:val="22"/>
          <w:lang w:val="es-PE"/>
        </w:rPr>
        <w:t>0</w:t>
      </w:r>
      <w:r w:rsidRPr="00E321F2">
        <w:rPr>
          <w:szCs w:val="22"/>
          <w:lang w:val="es-PE"/>
        </w:rPr>
        <w:t xml:space="preserve"> del presente Contrato.</w:t>
      </w:r>
    </w:p>
    <w:p w14:paraId="0539757B" w14:textId="77777777" w:rsidR="00721754" w:rsidRPr="00E321F2" w:rsidRDefault="00721754" w:rsidP="00721754">
      <w:pPr>
        <w:pStyle w:val="Textoindependiente"/>
        <w:suppressLineNumbers/>
        <w:suppressAutoHyphens/>
        <w:ind w:left="709"/>
        <w:rPr>
          <w:szCs w:val="22"/>
          <w:lang w:val="es-PE"/>
        </w:rPr>
      </w:pPr>
    </w:p>
    <w:p w14:paraId="085CB5AC" w14:textId="7518B3D8" w:rsidR="00721754" w:rsidRPr="00E321F2" w:rsidRDefault="00721754" w:rsidP="00565844">
      <w:pPr>
        <w:pStyle w:val="Textoindependiente"/>
        <w:numPr>
          <w:ilvl w:val="1"/>
          <w:numId w:val="14"/>
        </w:numPr>
        <w:suppressLineNumbers/>
        <w:tabs>
          <w:tab w:val="clear" w:pos="792"/>
          <w:tab w:val="num" w:pos="709"/>
        </w:tabs>
        <w:suppressAutoHyphens/>
        <w:ind w:left="709" w:hanging="709"/>
        <w:rPr>
          <w:szCs w:val="22"/>
          <w:lang w:val="es-PE"/>
        </w:rPr>
      </w:pPr>
      <w:r w:rsidRPr="00E321F2">
        <w:rPr>
          <w:szCs w:val="22"/>
          <w:lang w:val="es-PE"/>
        </w:rPr>
        <w:t>Sin perjuicio de lo indicado en la Cláusula 6.</w:t>
      </w:r>
      <w:r w:rsidR="00D5564D">
        <w:rPr>
          <w:szCs w:val="22"/>
          <w:lang w:val="es-PE"/>
        </w:rPr>
        <w:t>29</w:t>
      </w:r>
      <w:r w:rsidRPr="00E321F2">
        <w:rPr>
          <w:szCs w:val="22"/>
          <w:lang w:val="es-PE"/>
        </w:rPr>
        <w:t xml:space="preserve"> anterior, las Partes acuerdan que el CONCESIONARIO deberá proporcionar en forma gratuita a las entidades públicas a que se refiere el Anexo </w:t>
      </w:r>
      <w:r w:rsidR="00FB6319">
        <w:rPr>
          <w:szCs w:val="22"/>
          <w:lang w:val="es-PE"/>
        </w:rPr>
        <w:t xml:space="preserve">N° </w:t>
      </w:r>
      <w:r w:rsidRPr="00E321F2">
        <w:rPr>
          <w:szCs w:val="22"/>
          <w:lang w:val="es-PE"/>
        </w:rPr>
        <w:t>8, oficinas no amobladas, con servicios públicos de luz, agua, teléfono y acceso a Internet; siendo de cargo y cuenta de cada una de dichas entidades públicas, pagar al CONCESIONARIO los gastos por los servicios públicos antes mencionados, salvo lo hicieran directamente. El CONCESIONARIO no generará ningún margen de rentabilidad por estos conceptos.</w:t>
      </w:r>
    </w:p>
    <w:p w14:paraId="67B22D9F" w14:textId="77777777" w:rsidR="00A1544F" w:rsidRDefault="00A1544F" w:rsidP="00721754">
      <w:pPr>
        <w:pStyle w:val="Textoindependiente"/>
        <w:suppressLineNumbers/>
        <w:suppressAutoHyphens/>
        <w:ind w:left="708"/>
        <w:rPr>
          <w:szCs w:val="22"/>
          <w:lang w:val="es-PE"/>
        </w:rPr>
      </w:pPr>
    </w:p>
    <w:p w14:paraId="398D180F" w14:textId="77777777"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De ser necesario, por su función, operatividad, política de seguridad de información, privacidad en sus comunicaciones, u otros señaladas en las Leyes y Disposiciones Aplicables respecto a la confidencialidad y reserva de la información propia o de terceros, las entidades públicas a las que se refiere el Anexo 8, podrán implementar sus propias redes privadas de tecnologías de información, </w:t>
      </w:r>
      <w:r w:rsidR="00A1544F">
        <w:rPr>
          <w:szCs w:val="22"/>
          <w:lang w:val="es-PE"/>
        </w:rPr>
        <w:t xml:space="preserve">sistemas de monitoreo de video vigilancia y ambiental, </w:t>
      </w:r>
      <w:r w:rsidRPr="00E321F2">
        <w:rPr>
          <w:szCs w:val="22"/>
          <w:lang w:val="es-PE"/>
        </w:rPr>
        <w:t xml:space="preserve">telecomunicaciones, seguridad, energía y otros, a su costo, siempre que sea compatible con la normal Explotación y no obstaculice las operaciones portuarias, ni la </w:t>
      </w:r>
      <w:r w:rsidR="00C40435">
        <w:rPr>
          <w:szCs w:val="22"/>
          <w:lang w:val="es-PE"/>
        </w:rPr>
        <w:t xml:space="preserve">ejecución de </w:t>
      </w:r>
      <w:r w:rsidR="00534B34">
        <w:rPr>
          <w:szCs w:val="22"/>
          <w:lang w:val="es-PE"/>
        </w:rPr>
        <w:t>Inversiones</w:t>
      </w:r>
      <w:r w:rsidRPr="00E321F2">
        <w:rPr>
          <w:szCs w:val="22"/>
          <w:lang w:val="es-PE"/>
        </w:rPr>
        <w:t>.</w:t>
      </w:r>
    </w:p>
    <w:p w14:paraId="74E0D57B" w14:textId="77777777"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 </w:t>
      </w:r>
    </w:p>
    <w:p w14:paraId="706ACE4F" w14:textId="45329B7F" w:rsidR="00721754" w:rsidRPr="00E321F2" w:rsidRDefault="00721754" w:rsidP="00565844">
      <w:pPr>
        <w:pStyle w:val="Textoindependiente"/>
        <w:numPr>
          <w:ilvl w:val="1"/>
          <w:numId w:val="14"/>
        </w:numPr>
        <w:suppressLineNumbers/>
        <w:suppressAutoHyphens/>
        <w:ind w:left="709" w:hanging="709"/>
        <w:rPr>
          <w:szCs w:val="22"/>
          <w:lang w:val="es-PE"/>
        </w:rPr>
      </w:pPr>
      <w:r w:rsidRPr="00E321F2">
        <w:rPr>
          <w:szCs w:val="22"/>
          <w:lang w:val="es-PE"/>
        </w:rPr>
        <w:t>El CONCESIONARIO podrá reubicar o reasignar dichas oficinas siempre que se deba a las necesidades operativas del</w:t>
      </w:r>
      <w:r w:rsidR="00710DC6" w:rsidRPr="00710DC6">
        <w:rPr>
          <w:lang w:val="es-PE"/>
        </w:rPr>
        <w:t xml:space="preserve"> </w:t>
      </w:r>
      <w:r w:rsidR="00C37B20">
        <w:rPr>
          <w:lang w:val="es-PE"/>
        </w:rPr>
        <w:t>TPMS</w:t>
      </w:r>
      <w:r w:rsidR="00710DC6">
        <w:rPr>
          <w:b/>
          <w:color w:val="FF0000"/>
          <w:sz w:val="24"/>
          <w:szCs w:val="22"/>
          <w:lang w:val="es-PE"/>
        </w:rPr>
        <w:t xml:space="preserve"> </w:t>
      </w:r>
      <w:r w:rsidRPr="00E321F2">
        <w:rPr>
          <w:szCs w:val="22"/>
          <w:lang w:val="es-PE"/>
        </w:rPr>
        <w:t xml:space="preserve">o que genere mayor rentabilidad al mismo y en tanto no se afecte el ejercicio de las funciones de las entidades, debiendo previamente coordinar con la entidad respectiva. Asimismo, dichas entidades podrán solicitar al CONCESIONARIO la reubicación o reasignación de sus oficinas, por causas debidamente justificadas y siempre que no afecten la </w:t>
      </w:r>
      <w:r w:rsidR="002F43BE">
        <w:rPr>
          <w:szCs w:val="22"/>
          <w:lang w:val="es-PE"/>
        </w:rPr>
        <w:t>ejecución de Inversiones</w:t>
      </w:r>
      <w:r w:rsidRPr="00E321F2">
        <w:rPr>
          <w:szCs w:val="22"/>
          <w:lang w:val="es-PE"/>
        </w:rPr>
        <w:t xml:space="preserve"> y Explotación del</w:t>
      </w:r>
      <w:r w:rsidR="00710DC6">
        <w:rPr>
          <w:szCs w:val="22"/>
          <w:lang w:val="es-PE"/>
        </w:rPr>
        <w:t xml:space="preserve"> </w:t>
      </w:r>
      <w:r w:rsidR="00EA689A">
        <w:rPr>
          <w:lang w:val="es-PE"/>
        </w:rPr>
        <w:t>TPMS</w:t>
      </w:r>
      <w:r w:rsidRPr="00E321F2">
        <w:rPr>
          <w:szCs w:val="22"/>
          <w:lang w:val="es-PE"/>
        </w:rPr>
        <w:t>.</w:t>
      </w:r>
    </w:p>
    <w:p w14:paraId="4C79AC01" w14:textId="77777777" w:rsidR="0061392F" w:rsidRPr="00E321F2" w:rsidRDefault="0061392F" w:rsidP="00863304">
      <w:pPr>
        <w:pStyle w:val="Textoindependiente"/>
        <w:suppressLineNumbers/>
        <w:suppressAutoHyphens/>
        <w:ind w:left="709"/>
        <w:rPr>
          <w:szCs w:val="22"/>
          <w:lang w:val="es-PE"/>
        </w:rPr>
      </w:pPr>
    </w:p>
    <w:p w14:paraId="72C86D37" w14:textId="77777777" w:rsidR="00721754" w:rsidRPr="00E321F2" w:rsidRDefault="00721754" w:rsidP="00721754">
      <w:pPr>
        <w:pStyle w:val="Ttulo2"/>
        <w:ind w:left="0"/>
        <w:jc w:val="both"/>
        <w:rPr>
          <w:rFonts w:ascii="Arial" w:hAnsi="Arial" w:cs="Arial"/>
          <w:b/>
          <w:bCs/>
          <w:szCs w:val="22"/>
          <w:u w:val="none"/>
          <w:lang w:val="es-PE"/>
        </w:rPr>
      </w:pPr>
      <w:bookmarkStart w:id="666" w:name="_Toc501374791"/>
      <w:r w:rsidRPr="00E321F2">
        <w:rPr>
          <w:rFonts w:ascii="Arial" w:hAnsi="Arial" w:cs="Arial"/>
          <w:b/>
          <w:bCs/>
          <w:szCs w:val="22"/>
          <w:u w:val="none"/>
          <w:lang w:val="es-PE"/>
        </w:rPr>
        <w:t>RÉGIMEN ECONÓMICO DE LA</w:t>
      </w:r>
      <w:r w:rsidR="00C40435">
        <w:rPr>
          <w:rFonts w:ascii="Arial" w:hAnsi="Arial" w:cs="Arial"/>
          <w:b/>
          <w:bCs/>
          <w:szCs w:val="22"/>
          <w:u w:val="none"/>
          <w:lang w:val="es-PE"/>
        </w:rPr>
        <w:t>S INVERSIONES</w:t>
      </w:r>
      <w:bookmarkEnd w:id="666"/>
    </w:p>
    <w:p w14:paraId="0E12C26E" w14:textId="77777777" w:rsidR="00721754" w:rsidRPr="00E321F2" w:rsidRDefault="00721754" w:rsidP="00721754">
      <w:pPr>
        <w:pStyle w:val="Textoindependiente"/>
        <w:suppressLineNumbers/>
        <w:suppressAutoHyphens/>
        <w:ind w:left="709"/>
        <w:rPr>
          <w:szCs w:val="22"/>
          <w:lang w:val="es-PE"/>
        </w:rPr>
      </w:pPr>
    </w:p>
    <w:p w14:paraId="00B9BBB9" w14:textId="1DBAB855" w:rsidR="004E0A54" w:rsidRPr="00E321F2" w:rsidRDefault="00721754" w:rsidP="00565844">
      <w:pPr>
        <w:pStyle w:val="Textoindependiente"/>
        <w:numPr>
          <w:ilvl w:val="1"/>
          <w:numId w:val="14"/>
        </w:numPr>
        <w:suppressLineNumbers/>
        <w:tabs>
          <w:tab w:val="num" w:pos="709"/>
        </w:tabs>
        <w:suppressAutoHyphens/>
        <w:ind w:left="709" w:hanging="709"/>
        <w:rPr>
          <w:szCs w:val="22"/>
          <w:lang w:val="es-PE"/>
        </w:rPr>
      </w:pPr>
      <w:r w:rsidRPr="00E321F2">
        <w:rPr>
          <w:szCs w:val="22"/>
          <w:lang w:val="es-PE"/>
        </w:rPr>
        <w:t xml:space="preserve">El CONCESIONARIO </w:t>
      </w:r>
      <w:r w:rsidR="00FE0E0E">
        <w:rPr>
          <w:szCs w:val="22"/>
          <w:lang w:val="es-PE"/>
        </w:rPr>
        <w:t xml:space="preserve">deberá haber acreditado </w:t>
      </w:r>
      <w:r w:rsidR="00FE0E0E" w:rsidRPr="00E321F2">
        <w:rPr>
          <w:szCs w:val="22"/>
          <w:lang w:val="es-PE"/>
        </w:rPr>
        <w:t xml:space="preserve">ante el CONCEDENTE </w:t>
      </w:r>
      <w:r w:rsidR="00FE0E0E">
        <w:rPr>
          <w:szCs w:val="22"/>
          <w:lang w:val="es-PE"/>
        </w:rPr>
        <w:t xml:space="preserve">en un plazo máximo </w:t>
      </w:r>
      <w:r w:rsidRPr="00E321F2">
        <w:rPr>
          <w:szCs w:val="22"/>
          <w:lang w:val="es-PE"/>
        </w:rPr>
        <w:t xml:space="preserve">de </w:t>
      </w:r>
      <w:r w:rsidR="00391ACD">
        <w:rPr>
          <w:szCs w:val="22"/>
          <w:lang w:val="es-PE"/>
        </w:rPr>
        <w:t xml:space="preserve">tres </w:t>
      </w:r>
      <w:r w:rsidR="00002866">
        <w:rPr>
          <w:szCs w:val="22"/>
          <w:lang w:val="es-PE"/>
        </w:rPr>
        <w:t>(</w:t>
      </w:r>
      <w:r w:rsidR="00391ACD">
        <w:rPr>
          <w:szCs w:val="22"/>
          <w:lang w:val="es-PE"/>
        </w:rPr>
        <w:t>3</w:t>
      </w:r>
      <w:r w:rsidR="00002866">
        <w:rPr>
          <w:szCs w:val="22"/>
          <w:lang w:val="es-PE"/>
        </w:rPr>
        <w:t xml:space="preserve">) </w:t>
      </w:r>
      <w:r w:rsidR="00512EB0">
        <w:rPr>
          <w:szCs w:val="22"/>
          <w:lang w:val="es-PE"/>
        </w:rPr>
        <w:t>M</w:t>
      </w:r>
      <w:r w:rsidR="00002866">
        <w:rPr>
          <w:szCs w:val="22"/>
          <w:lang w:val="es-PE"/>
        </w:rPr>
        <w:t xml:space="preserve">eses </w:t>
      </w:r>
      <w:r w:rsidRPr="00E321F2">
        <w:rPr>
          <w:szCs w:val="22"/>
          <w:lang w:val="es-PE"/>
        </w:rPr>
        <w:t>de aprobado el Expediente Técnico</w:t>
      </w:r>
      <w:r w:rsidR="00857B1F">
        <w:rPr>
          <w:szCs w:val="22"/>
          <w:lang w:val="es-PE"/>
        </w:rPr>
        <w:t xml:space="preserve"> que corresponda</w:t>
      </w:r>
      <w:r w:rsidRPr="00E321F2">
        <w:rPr>
          <w:szCs w:val="22"/>
          <w:lang w:val="es-PE"/>
        </w:rPr>
        <w:t xml:space="preserve">, que cuenta con </w:t>
      </w:r>
      <w:r w:rsidR="00857B1F">
        <w:rPr>
          <w:szCs w:val="22"/>
          <w:lang w:val="es-PE"/>
        </w:rPr>
        <w:t>el financiamiento para ejecutarlo</w:t>
      </w:r>
      <w:r w:rsidRPr="00E321F2">
        <w:rPr>
          <w:szCs w:val="22"/>
          <w:lang w:val="es-PE"/>
        </w:rPr>
        <w:t xml:space="preserve">. </w:t>
      </w:r>
    </w:p>
    <w:p w14:paraId="70635FCD" w14:textId="77777777" w:rsidR="004E0A54" w:rsidRPr="00E321F2" w:rsidRDefault="004E0A54" w:rsidP="004E0A54">
      <w:pPr>
        <w:pStyle w:val="Textoindependiente"/>
        <w:suppressLineNumbers/>
        <w:tabs>
          <w:tab w:val="num" w:pos="792"/>
        </w:tabs>
        <w:suppressAutoHyphens/>
        <w:ind w:left="709"/>
        <w:rPr>
          <w:szCs w:val="22"/>
          <w:lang w:val="es-PE"/>
        </w:rPr>
      </w:pPr>
    </w:p>
    <w:p w14:paraId="2F5F3323" w14:textId="77777777" w:rsidR="00BD6230" w:rsidRDefault="004E0A54" w:rsidP="004E0A54">
      <w:pPr>
        <w:pStyle w:val="Textoindependiente"/>
        <w:suppressLineNumbers/>
        <w:tabs>
          <w:tab w:val="num" w:pos="792"/>
        </w:tabs>
        <w:suppressAutoHyphens/>
        <w:ind w:left="709"/>
        <w:rPr>
          <w:szCs w:val="22"/>
          <w:lang w:val="es-PE"/>
        </w:rPr>
      </w:pPr>
      <w:r w:rsidRPr="00E321F2">
        <w:rPr>
          <w:szCs w:val="22"/>
          <w:lang w:val="es-PE"/>
        </w:rPr>
        <w:t>Para acreditar que el CONCESIONARIO cuenta con el financiamiento</w:t>
      </w:r>
      <w:r w:rsidR="00857B1F">
        <w:rPr>
          <w:szCs w:val="22"/>
          <w:lang w:val="es-PE"/>
        </w:rPr>
        <w:t xml:space="preserve"> del monto consignado en el Expediente Técnico aprobado por la APN</w:t>
      </w:r>
      <w:r w:rsidRPr="00E321F2">
        <w:rPr>
          <w:szCs w:val="22"/>
          <w:lang w:val="es-PE"/>
        </w:rPr>
        <w:t xml:space="preserve">, éste deberá presentar </w:t>
      </w:r>
      <w:r w:rsidR="00BD6230">
        <w:rPr>
          <w:szCs w:val="22"/>
          <w:lang w:val="es-PE"/>
        </w:rPr>
        <w:t>la siguiente documentación:</w:t>
      </w:r>
    </w:p>
    <w:p w14:paraId="723987E0" w14:textId="77777777" w:rsidR="00BD6230" w:rsidRDefault="00BD6230" w:rsidP="002B64AF">
      <w:pPr>
        <w:pStyle w:val="Prrafodelista"/>
        <w:ind w:left="1134"/>
        <w:jc w:val="both"/>
        <w:rPr>
          <w:rFonts w:cs="Arial"/>
          <w:w w:val="95"/>
        </w:rPr>
      </w:pPr>
    </w:p>
    <w:p w14:paraId="241E8520" w14:textId="6B3A5CCE" w:rsidR="00BD6230" w:rsidRPr="00D251AF" w:rsidRDefault="00BD6230" w:rsidP="00670523">
      <w:pPr>
        <w:pStyle w:val="Prrafodelista"/>
        <w:numPr>
          <w:ilvl w:val="8"/>
          <w:numId w:val="100"/>
        </w:numPr>
        <w:tabs>
          <w:tab w:val="clear" w:pos="5757"/>
        </w:tabs>
        <w:ind w:left="1134" w:hanging="425"/>
        <w:jc w:val="both"/>
        <w:rPr>
          <w:rFonts w:cs="Arial"/>
          <w:w w:val="95"/>
        </w:rPr>
      </w:pPr>
      <w:r w:rsidRPr="00D251AF">
        <w:rPr>
          <w:rFonts w:cs="Arial"/>
          <w:w w:val="95"/>
        </w:rPr>
        <w:t>copia legalizada notarialmente de los contratos de financiamiento, garantías, fideicomisos y en general cualquier texto contractual relevante, que el CONCESIONARIO haya acordado con el(los) Acreedor(es) Permitido(s</w:t>
      </w:r>
      <w:r w:rsidRPr="00D251AF">
        <w:rPr>
          <w:rFonts w:eastAsia="MS Mincho" w:cs="Arial"/>
          <w:w w:val="95"/>
        </w:rPr>
        <w:t>)</w:t>
      </w:r>
      <w:r w:rsidR="00F01B5B">
        <w:rPr>
          <w:rFonts w:eastAsia="MS Mincho" w:cs="Arial"/>
          <w:w w:val="95"/>
        </w:rPr>
        <w:t xml:space="preserve"> u otros acreedores</w:t>
      </w:r>
      <w:r w:rsidRPr="00D251AF">
        <w:rPr>
          <w:rFonts w:eastAsia="MS Mincho" w:cs="Arial"/>
          <w:w w:val="95"/>
        </w:rPr>
        <w:t>;</w:t>
      </w:r>
      <w:r w:rsidRPr="00D251AF">
        <w:rPr>
          <w:rFonts w:cs="Arial"/>
          <w:w w:val="95"/>
        </w:rPr>
        <w:t xml:space="preserve"> y/o </w:t>
      </w:r>
    </w:p>
    <w:p w14:paraId="41E5F411" w14:textId="77777777" w:rsidR="00BD6230" w:rsidRPr="00D251AF" w:rsidRDefault="00BD6230" w:rsidP="00BD6230">
      <w:pPr>
        <w:pStyle w:val="Prrafodelista"/>
        <w:ind w:left="1134"/>
        <w:jc w:val="both"/>
        <w:rPr>
          <w:rFonts w:cs="Arial"/>
          <w:w w:val="95"/>
        </w:rPr>
      </w:pPr>
    </w:p>
    <w:p w14:paraId="4754AECE" w14:textId="2AEA058C" w:rsidR="00BD6230" w:rsidRDefault="004406B7" w:rsidP="00E92AFF">
      <w:pPr>
        <w:pStyle w:val="Prrafodelista"/>
        <w:numPr>
          <w:ilvl w:val="8"/>
          <w:numId w:val="100"/>
        </w:numPr>
        <w:tabs>
          <w:tab w:val="num" w:pos="1134"/>
        </w:tabs>
        <w:ind w:left="1134" w:hanging="425"/>
        <w:jc w:val="both"/>
        <w:rPr>
          <w:rFonts w:cs="Arial"/>
          <w:w w:val="95"/>
        </w:rPr>
      </w:pPr>
      <w:r w:rsidRPr="004406B7">
        <w:rPr>
          <w:szCs w:val="22"/>
        </w:rPr>
        <w:t>copia legalizada notarialmente de los contratos de financiamiento, garantías, fideicomisos y en general cualquier texto contractual relevante acordado con Empresas Vinculadas o un tercero(s) que no sea(n) Acreedor(es) Permitido(s)</w:t>
      </w:r>
      <w:r w:rsidRPr="004406B7">
        <w:rPr>
          <w:rFonts w:cs="Arial"/>
          <w:w w:val="95"/>
        </w:rPr>
        <w:t>;</w:t>
      </w:r>
    </w:p>
    <w:p w14:paraId="2C3C2E04" w14:textId="77777777" w:rsidR="004406B7" w:rsidRPr="004406B7" w:rsidRDefault="004406B7" w:rsidP="004406B7">
      <w:pPr>
        <w:pStyle w:val="Prrafodelista"/>
        <w:rPr>
          <w:rFonts w:cs="Arial"/>
          <w:w w:val="95"/>
        </w:rPr>
      </w:pPr>
    </w:p>
    <w:p w14:paraId="16C2FD70" w14:textId="77777777" w:rsidR="00BD6230" w:rsidRPr="00D251AF" w:rsidRDefault="00BD6230" w:rsidP="00670523">
      <w:pPr>
        <w:pStyle w:val="Prrafodelista"/>
        <w:numPr>
          <w:ilvl w:val="8"/>
          <w:numId w:val="100"/>
        </w:numPr>
        <w:tabs>
          <w:tab w:val="clear" w:pos="5757"/>
          <w:tab w:val="num" w:pos="1134"/>
        </w:tabs>
        <w:ind w:left="1134" w:hanging="425"/>
        <w:jc w:val="both"/>
        <w:rPr>
          <w:rFonts w:cs="Arial"/>
          <w:w w:val="95"/>
        </w:rPr>
      </w:pPr>
      <w:r w:rsidRPr="00D251AF">
        <w:rPr>
          <w:rFonts w:eastAsia="MS Mincho" w:cs="Arial"/>
          <w:w w:val="95"/>
        </w:rPr>
        <w:t>testimonio de la escritura pública donde conste el aumento de capital social respectivo, debidamente pagado e inscrito en los Registros Públicos, en caso el</w:t>
      </w:r>
      <w:r w:rsidRPr="00D251AF">
        <w:rPr>
          <w:rFonts w:cs="Arial"/>
          <w:w w:val="95"/>
        </w:rPr>
        <w:t xml:space="preserve"> CONCESIONARIO</w:t>
      </w:r>
      <w:r w:rsidRPr="00D251AF">
        <w:rPr>
          <w:rFonts w:eastAsia="MS Mincho" w:cs="Arial"/>
          <w:w w:val="95"/>
        </w:rPr>
        <w:t xml:space="preserve"> decida financiarse total o parcialmente con recursos propios.</w:t>
      </w:r>
    </w:p>
    <w:p w14:paraId="51817B0B" w14:textId="77777777" w:rsidR="00BD6230" w:rsidRPr="00D251AF" w:rsidRDefault="00BD6230" w:rsidP="00BD6230">
      <w:pPr>
        <w:pStyle w:val="Prrafodelista"/>
        <w:tabs>
          <w:tab w:val="num" w:pos="1134"/>
        </w:tabs>
        <w:ind w:left="720"/>
        <w:jc w:val="both"/>
        <w:rPr>
          <w:rFonts w:cs="Arial"/>
          <w:w w:val="95"/>
        </w:rPr>
      </w:pPr>
    </w:p>
    <w:p w14:paraId="6F5A282A" w14:textId="0399772C" w:rsidR="00BD6230" w:rsidRPr="00D251AF" w:rsidRDefault="00BD6230" w:rsidP="00BD6230">
      <w:pPr>
        <w:tabs>
          <w:tab w:val="num" w:pos="992"/>
        </w:tabs>
        <w:ind w:left="720"/>
        <w:jc w:val="both"/>
        <w:rPr>
          <w:rFonts w:cs="Arial"/>
          <w:w w:val="95"/>
        </w:rPr>
      </w:pPr>
      <w:r w:rsidRPr="00D251AF">
        <w:rPr>
          <w:rFonts w:cs="Arial"/>
          <w:w w:val="95"/>
        </w:rPr>
        <w:t>Los contratos referidos en el Numeral (i) deberán contener expresamente una disposición referida a que en caso el financiamiento quede sin efecto o el CONCESIONARIO incurra en alguna causal que active su terminación o resolución, el Acreedor Permitido</w:t>
      </w:r>
      <w:r w:rsidR="00F01B5B">
        <w:rPr>
          <w:rFonts w:cs="Arial"/>
          <w:w w:val="95"/>
        </w:rPr>
        <w:t>,</w:t>
      </w:r>
      <w:r w:rsidRPr="00D251AF">
        <w:rPr>
          <w:rFonts w:cs="Arial"/>
          <w:w w:val="95"/>
        </w:rPr>
        <w:t xml:space="preserve"> </w:t>
      </w:r>
      <w:r w:rsidR="00F01B5B">
        <w:rPr>
          <w:rFonts w:cs="Arial"/>
          <w:w w:val="95"/>
        </w:rPr>
        <w:t xml:space="preserve">o el acreedor que corresponda, </w:t>
      </w:r>
      <w:r w:rsidRPr="00D251AF">
        <w:rPr>
          <w:rFonts w:cs="Arial"/>
          <w:w w:val="95"/>
        </w:rPr>
        <w:t>comunicará inmediatamente dicha situación al CONCEDENTE.</w:t>
      </w:r>
      <w:r w:rsidR="004406B7" w:rsidRPr="004406B7">
        <w:t xml:space="preserve"> </w:t>
      </w:r>
      <w:r w:rsidR="004406B7" w:rsidRPr="004406B7">
        <w:rPr>
          <w:rFonts w:cs="Arial"/>
          <w:w w:val="95"/>
        </w:rPr>
        <w:t>Los contratos referidos en el ítem (ii) no podrán constituirse en Endeudamiento Garantizado Permitido.</w:t>
      </w:r>
    </w:p>
    <w:p w14:paraId="70C3C4EC" w14:textId="77777777" w:rsidR="00BD6230" w:rsidRPr="00D251AF" w:rsidRDefault="00BD6230" w:rsidP="00BD6230">
      <w:pPr>
        <w:pStyle w:val="Prrafodelista"/>
        <w:tabs>
          <w:tab w:val="num" w:pos="1134"/>
        </w:tabs>
        <w:ind w:left="1134"/>
        <w:jc w:val="both"/>
        <w:rPr>
          <w:rFonts w:cs="Arial"/>
          <w:w w:val="95"/>
        </w:rPr>
      </w:pPr>
    </w:p>
    <w:p w14:paraId="216680B5" w14:textId="77777777" w:rsidR="00BD6230" w:rsidRPr="00D251AF" w:rsidRDefault="00BD6230" w:rsidP="00BD6230">
      <w:pPr>
        <w:tabs>
          <w:tab w:val="num" w:pos="992"/>
        </w:tabs>
        <w:ind w:left="720"/>
        <w:jc w:val="both"/>
        <w:rPr>
          <w:rFonts w:eastAsia="MS Mincho" w:cs="Arial"/>
          <w:w w:val="95"/>
        </w:rPr>
      </w:pPr>
      <w:r w:rsidRPr="00D251AF">
        <w:rPr>
          <w:rFonts w:eastAsia="MS Mincho" w:cs="Arial"/>
          <w:w w:val="95"/>
        </w:rPr>
        <w:t>Los aportes descritos en el Numeral (iii) son adicionales a la obligación del CONCESIONARIO de acreditar un capital social mínimo conforme a lo indicado en la Cláusula 3.</w:t>
      </w:r>
      <w:r>
        <w:rPr>
          <w:rFonts w:eastAsia="MS Mincho" w:cs="Arial"/>
          <w:w w:val="95"/>
        </w:rPr>
        <w:t>3 del presente Contrato</w:t>
      </w:r>
      <w:r w:rsidRPr="00D251AF">
        <w:rPr>
          <w:rFonts w:eastAsia="MS Mincho" w:cs="Arial"/>
          <w:w w:val="95"/>
        </w:rPr>
        <w:t xml:space="preserve">. </w:t>
      </w:r>
    </w:p>
    <w:p w14:paraId="746453AD" w14:textId="77777777" w:rsidR="00BD6230" w:rsidRPr="00D251AF" w:rsidRDefault="00BD6230" w:rsidP="00BD6230">
      <w:pPr>
        <w:tabs>
          <w:tab w:val="num" w:pos="1134"/>
        </w:tabs>
        <w:jc w:val="both"/>
        <w:rPr>
          <w:rFonts w:eastAsia="MS Mincho" w:cs="Arial"/>
          <w:w w:val="95"/>
        </w:rPr>
      </w:pPr>
    </w:p>
    <w:p w14:paraId="1FB7F08B" w14:textId="1A4ABBD3" w:rsidR="00C434A0" w:rsidRDefault="00C434A0" w:rsidP="00C434A0">
      <w:pPr>
        <w:pStyle w:val="Prrafodelista"/>
        <w:tabs>
          <w:tab w:val="num" w:pos="1134"/>
        </w:tabs>
        <w:ind w:left="720"/>
        <w:jc w:val="both"/>
        <w:rPr>
          <w:rFonts w:eastAsia="MS Mincho" w:cs="Arial"/>
          <w:w w:val="95"/>
        </w:rPr>
      </w:pPr>
      <w:r>
        <w:rPr>
          <w:rFonts w:eastAsia="MS Mincho" w:cs="Arial"/>
          <w:w w:val="95"/>
        </w:rPr>
        <w:t>A tal efecto, e</w:t>
      </w:r>
      <w:r w:rsidRPr="00D251AF">
        <w:rPr>
          <w:rFonts w:eastAsia="MS Mincho" w:cs="Arial"/>
          <w:w w:val="95"/>
        </w:rPr>
        <w:t xml:space="preserve">l CONCESIONARIO deberá presentar por escrito la solicitud de </w:t>
      </w:r>
      <w:r w:rsidR="00B529F6">
        <w:rPr>
          <w:rFonts w:eastAsia="MS Mincho" w:cs="Arial"/>
          <w:w w:val="95"/>
        </w:rPr>
        <w:t>conformidad</w:t>
      </w:r>
      <w:r w:rsidRPr="00D251AF">
        <w:rPr>
          <w:rFonts w:eastAsia="MS Mincho" w:cs="Arial"/>
          <w:w w:val="95"/>
        </w:rPr>
        <w:t xml:space="preserve"> de cierre financiero a PROINVERSIÓN, acompañando toda la documentación que resulte relevante</w:t>
      </w:r>
      <w:r w:rsidR="00810421" w:rsidRPr="00810421">
        <w:rPr>
          <w:rFonts w:eastAsia="MS Mincho"/>
          <w:w w:val="95"/>
        </w:rPr>
        <w:t xml:space="preserve"> </w:t>
      </w:r>
      <w:r w:rsidR="00810421">
        <w:rPr>
          <w:rFonts w:eastAsia="MS Mincho"/>
          <w:w w:val="95"/>
        </w:rPr>
        <w:t xml:space="preserve">así como la requerida por las Leyes y Disposiciones Aplicables. </w:t>
      </w:r>
      <w:r w:rsidR="00B529F6">
        <w:rPr>
          <w:rFonts w:eastAsia="MS Mincho"/>
          <w:w w:val="95"/>
        </w:rPr>
        <w:t xml:space="preserve">El CONCESIONARIO deberá remitir copia de su solicitud al </w:t>
      </w:r>
      <w:r w:rsidR="00B529F6" w:rsidRPr="00D251AF">
        <w:rPr>
          <w:rFonts w:eastAsia="MS Mincho" w:cs="Arial"/>
          <w:w w:val="95"/>
        </w:rPr>
        <w:t>CONCEDENTE</w:t>
      </w:r>
      <w:r w:rsidR="00B529F6">
        <w:rPr>
          <w:rFonts w:eastAsia="MS Mincho" w:cs="Arial"/>
          <w:w w:val="95"/>
        </w:rPr>
        <w:t>, para conocimiento.</w:t>
      </w:r>
    </w:p>
    <w:p w14:paraId="101BDB8F" w14:textId="77777777" w:rsidR="00B529F6" w:rsidRPr="00D251AF" w:rsidRDefault="00B529F6" w:rsidP="00C434A0">
      <w:pPr>
        <w:pStyle w:val="Prrafodelista"/>
        <w:tabs>
          <w:tab w:val="num" w:pos="1134"/>
        </w:tabs>
        <w:ind w:left="720"/>
        <w:jc w:val="both"/>
        <w:rPr>
          <w:rFonts w:cs="Arial"/>
          <w:w w:val="95"/>
        </w:rPr>
      </w:pPr>
    </w:p>
    <w:p w14:paraId="6E93D4F7" w14:textId="2AE4DBE2" w:rsidR="00C434A0" w:rsidRPr="00D251AF" w:rsidRDefault="00B529F6" w:rsidP="00C434A0">
      <w:pPr>
        <w:pStyle w:val="Prrafodelista"/>
        <w:tabs>
          <w:tab w:val="num" w:pos="1134"/>
        </w:tabs>
        <w:ind w:left="720"/>
        <w:jc w:val="both"/>
        <w:rPr>
          <w:rFonts w:eastAsia="MS Mincho" w:cs="Arial"/>
          <w:w w:val="95"/>
        </w:rPr>
      </w:pPr>
      <w:r>
        <w:rPr>
          <w:rFonts w:cs="Arial"/>
          <w:w w:val="95"/>
        </w:rPr>
        <w:t>PROINVERSIÓN</w:t>
      </w:r>
      <w:r w:rsidR="00C434A0" w:rsidRPr="00D251AF">
        <w:rPr>
          <w:rFonts w:eastAsia="MS Mincho" w:cs="Arial"/>
          <w:w w:val="95"/>
        </w:rPr>
        <w:t xml:space="preserve"> emitirá su pronunciamiento en un plazo máximo de veinte (20) Días contados desde el día siguiente de la recepción de la solicitud del CONCESIONARIO, para la emisión de su </w:t>
      </w:r>
      <w:r w:rsidR="009D0F17">
        <w:rPr>
          <w:rFonts w:eastAsia="MS Mincho" w:cs="Arial"/>
          <w:w w:val="95"/>
        </w:rPr>
        <w:t>conformidad</w:t>
      </w:r>
      <w:r w:rsidR="00C434A0" w:rsidRPr="00D251AF">
        <w:rPr>
          <w:rFonts w:eastAsia="MS Mincho" w:cs="Arial"/>
          <w:w w:val="95"/>
        </w:rPr>
        <w:t>.</w:t>
      </w:r>
    </w:p>
    <w:p w14:paraId="385E0B15" w14:textId="77777777" w:rsidR="00C434A0" w:rsidRPr="00D251AF" w:rsidRDefault="00C434A0" w:rsidP="00C434A0">
      <w:pPr>
        <w:pStyle w:val="Prrafodelista"/>
        <w:tabs>
          <w:tab w:val="num" w:pos="1134"/>
        </w:tabs>
        <w:ind w:left="720"/>
        <w:jc w:val="both"/>
        <w:rPr>
          <w:rFonts w:cs="Arial"/>
          <w:w w:val="95"/>
        </w:rPr>
      </w:pPr>
    </w:p>
    <w:p w14:paraId="0ADBE825" w14:textId="57030764" w:rsidR="00C434A0" w:rsidRPr="00D251AF" w:rsidRDefault="00C434A0" w:rsidP="00C434A0">
      <w:pPr>
        <w:pStyle w:val="Prrafodelista"/>
        <w:tabs>
          <w:tab w:val="num" w:pos="1134"/>
        </w:tabs>
        <w:ind w:left="720"/>
        <w:jc w:val="both"/>
        <w:rPr>
          <w:rFonts w:eastAsia="MS Mincho" w:cs="Arial"/>
          <w:w w:val="95"/>
        </w:rPr>
      </w:pPr>
      <w:r w:rsidRPr="00D251AF">
        <w:rPr>
          <w:rFonts w:cs="Arial"/>
          <w:spacing w:val="-3"/>
          <w:w w:val="95"/>
        </w:rPr>
        <w:t xml:space="preserve">Para </w:t>
      </w:r>
      <w:r w:rsidRPr="00D251AF">
        <w:rPr>
          <w:rFonts w:eastAsia="MS Mincho" w:cs="Arial"/>
          <w:spacing w:val="-3"/>
          <w:w w:val="95"/>
        </w:rPr>
        <w:t xml:space="preserve">los efectos de la evaluación, PROINVERSIÓN podrá solicitar </w:t>
      </w:r>
      <w:r w:rsidR="00D75B87">
        <w:rPr>
          <w:rFonts w:eastAsia="MS Mincho" w:cs="Arial"/>
          <w:spacing w:val="-3"/>
          <w:w w:val="95"/>
        </w:rPr>
        <w:t xml:space="preserve">al CONCESIONARIO </w:t>
      </w:r>
      <w:r w:rsidRPr="00D251AF">
        <w:rPr>
          <w:rFonts w:eastAsia="MS Mincho" w:cs="Arial"/>
          <w:spacing w:val="-3"/>
          <w:w w:val="95"/>
        </w:rPr>
        <w:t xml:space="preserve">información adicional, dentro de los quince (15) Días Calendario de recibida la solicitud presentada por el CONCESIONARIO. Una vez presentada </w:t>
      </w:r>
      <w:r w:rsidR="00CF2FF2" w:rsidRPr="00D251AF">
        <w:rPr>
          <w:rFonts w:eastAsia="MS Mincho" w:cs="Arial"/>
          <w:spacing w:val="-3"/>
          <w:w w:val="95"/>
        </w:rPr>
        <w:t xml:space="preserve">la información solicitada </w:t>
      </w:r>
      <w:r w:rsidRPr="00D251AF">
        <w:rPr>
          <w:rFonts w:eastAsia="MS Mincho" w:cs="Arial"/>
          <w:spacing w:val="-3"/>
          <w:w w:val="95"/>
        </w:rPr>
        <w:t xml:space="preserve">a PROINVERSIÓN, de manera completa y </w:t>
      </w:r>
      <w:r w:rsidR="007F7176">
        <w:rPr>
          <w:rFonts w:eastAsia="MS Mincho" w:cs="Arial"/>
          <w:spacing w:val="-3"/>
          <w:w w:val="95"/>
        </w:rPr>
        <w:t xml:space="preserve">a satisfacción de PROINVERSION </w:t>
      </w:r>
      <w:r w:rsidRPr="00D251AF">
        <w:rPr>
          <w:rFonts w:eastAsia="MS Mincho" w:cs="Arial"/>
          <w:spacing w:val="-3"/>
          <w:w w:val="95"/>
        </w:rPr>
        <w:t xml:space="preserve">por parte del CONCESIONARIO, </w:t>
      </w:r>
      <w:r w:rsidR="00CF2FF2">
        <w:rPr>
          <w:rFonts w:eastAsia="MS Mincho" w:cs="Arial"/>
          <w:spacing w:val="-3"/>
          <w:w w:val="95"/>
        </w:rPr>
        <w:t xml:space="preserve">se reanudará el plazo para que </w:t>
      </w:r>
      <w:r>
        <w:rPr>
          <w:rFonts w:eastAsia="MS Mincho" w:cs="Arial"/>
          <w:spacing w:val="-3"/>
          <w:w w:val="95"/>
        </w:rPr>
        <w:t>P</w:t>
      </w:r>
      <w:r w:rsidRPr="00D251AF">
        <w:rPr>
          <w:rFonts w:eastAsia="MS Mincho" w:cs="Arial"/>
          <w:spacing w:val="-3"/>
          <w:w w:val="95"/>
        </w:rPr>
        <w:t>ROINVERSIÓN emi</w:t>
      </w:r>
      <w:r w:rsidR="00CF2FF2">
        <w:rPr>
          <w:rFonts w:eastAsia="MS Mincho" w:cs="Arial"/>
          <w:spacing w:val="-3"/>
          <w:w w:val="95"/>
        </w:rPr>
        <w:t>ta</w:t>
      </w:r>
      <w:r w:rsidRPr="00D251AF">
        <w:rPr>
          <w:rFonts w:eastAsia="MS Mincho" w:cs="Arial"/>
          <w:spacing w:val="-3"/>
          <w:w w:val="95"/>
        </w:rPr>
        <w:t xml:space="preserve"> su </w:t>
      </w:r>
      <w:r w:rsidR="00B529F6">
        <w:rPr>
          <w:rFonts w:eastAsia="MS Mincho" w:cs="Arial"/>
          <w:spacing w:val="-3"/>
          <w:w w:val="95"/>
        </w:rPr>
        <w:t>pronunciamiento</w:t>
      </w:r>
      <w:r w:rsidRPr="00D251AF">
        <w:rPr>
          <w:rFonts w:eastAsia="MS Mincho" w:cs="Arial"/>
          <w:spacing w:val="-3"/>
          <w:w w:val="95"/>
        </w:rPr>
        <w:t>.</w:t>
      </w:r>
      <w:r>
        <w:rPr>
          <w:rFonts w:eastAsia="MS Mincho" w:cs="Arial"/>
          <w:spacing w:val="-3"/>
          <w:w w:val="95"/>
        </w:rPr>
        <w:t xml:space="preserve"> </w:t>
      </w:r>
    </w:p>
    <w:p w14:paraId="316579CE" w14:textId="77777777" w:rsidR="00C434A0" w:rsidRPr="00D251AF" w:rsidRDefault="00C434A0" w:rsidP="00C434A0">
      <w:pPr>
        <w:pStyle w:val="Prrafodelista"/>
        <w:tabs>
          <w:tab w:val="num" w:pos="1134"/>
        </w:tabs>
        <w:ind w:left="720"/>
        <w:jc w:val="both"/>
        <w:rPr>
          <w:rFonts w:cs="Arial"/>
          <w:w w:val="95"/>
        </w:rPr>
      </w:pPr>
    </w:p>
    <w:p w14:paraId="661E4EB7" w14:textId="668BDB7B" w:rsidR="004F3A98" w:rsidRPr="004F3A98" w:rsidRDefault="004F3A98" w:rsidP="004F3A98">
      <w:pPr>
        <w:pStyle w:val="Prrafodelista"/>
        <w:tabs>
          <w:tab w:val="num" w:pos="1134"/>
        </w:tabs>
        <w:ind w:left="720"/>
        <w:jc w:val="both"/>
        <w:rPr>
          <w:rFonts w:cs="Arial"/>
          <w:w w:val="95"/>
        </w:rPr>
      </w:pPr>
      <w:r w:rsidRPr="004F3A98">
        <w:rPr>
          <w:rFonts w:cs="Arial"/>
          <w:w w:val="95"/>
        </w:rPr>
        <w:t xml:space="preserve">Cualquier retraso respecto a la </w:t>
      </w:r>
      <w:r w:rsidR="00E136B0">
        <w:rPr>
          <w:rFonts w:cs="Arial"/>
          <w:w w:val="95"/>
        </w:rPr>
        <w:t xml:space="preserve">emisión de conformidad </w:t>
      </w:r>
      <w:r w:rsidRPr="004F3A98">
        <w:rPr>
          <w:rFonts w:cs="Arial"/>
          <w:w w:val="95"/>
        </w:rPr>
        <w:t xml:space="preserve">por parte de </w:t>
      </w:r>
      <w:r w:rsidR="00E136B0">
        <w:rPr>
          <w:rFonts w:cs="Arial"/>
          <w:w w:val="95"/>
        </w:rPr>
        <w:t>PROINVERSIÓN</w:t>
      </w:r>
      <w:r w:rsidRPr="004F3A98">
        <w:rPr>
          <w:rFonts w:cs="Arial"/>
          <w:w w:val="95"/>
        </w:rPr>
        <w:t>, dará lugar a la Suspensión de la Obligación relacionada a la acreditación del financiamiento, a solicitud del CONCESIONARIO, por un período igual al que dure dicho retraso.</w:t>
      </w:r>
    </w:p>
    <w:p w14:paraId="6F4FDEAC" w14:textId="77777777" w:rsidR="004F3A98" w:rsidRDefault="004F3A98" w:rsidP="00C434A0">
      <w:pPr>
        <w:pStyle w:val="Prrafodelista"/>
        <w:tabs>
          <w:tab w:val="num" w:pos="1134"/>
        </w:tabs>
        <w:ind w:left="720"/>
        <w:jc w:val="both"/>
        <w:rPr>
          <w:rFonts w:cs="Arial"/>
          <w:w w:val="95"/>
        </w:rPr>
      </w:pPr>
    </w:p>
    <w:p w14:paraId="1CFEADAD" w14:textId="0F415A54" w:rsidR="00C434A0" w:rsidRPr="00D251AF" w:rsidRDefault="00C434A0" w:rsidP="00C434A0">
      <w:pPr>
        <w:pStyle w:val="Prrafodelista"/>
        <w:tabs>
          <w:tab w:val="num" w:pos="1134"/>
        </w:tabs>
        <w:ind w:left="720"/>
        <w:jc w:val="both"/>
        <w:rPr>
          <w:rFonts w:eastAsia="MS Mincho" w:cs="Arial"/>
          <w:w w:val="95"/>
        </w:rPr>
      </w:pPr>
      <w:r w:rsidRPr="00D251AF">
        <w:rPr>
          <w:rFonts w:cs="Arial"/>
          <w:w w:val="95"/>
        </w:rPr>
        <w:t xml:space="preserve">La </w:t>
      </w:r>
      <w:r w:rsidR="00E136B0">
        <w:rPr>
          <w:rFonts w:cs="Arial"/>
          <w:w w:val="95"/>
        </w:rPr>
        <w:t xml:space="preserve">conformidad </w:t>
      </w:r>
      <w:r w:rsidRPr="00D251AF">
        <w:rPr>
          <w:rFonts w:eastAsia="MS Mincho" w:cs="Arial"/>
          <w:w w:val="95"/>
        </w:rPr>
        <w:t>de</w:t>
      </w:r>
      <w:r w:rsidR="00CF2FF2">
        <w:rPr>
          <w:rFonts w:eastAsia="MS Mincho" w:cs="Arial"/>
          <w:w w:val="95"/>
        </w:rPr>
        <w:t xml:space="preserve"> </w:t>
      </w:r>
      <w:r w:rsidRPr="00D251AF">
        <w:rPr>
          <w:rFonts w:eastAsia="MS Mincho" w:cs="Arial"/>
          <w:w w:val="95"/>
        </w:rPr>
        <w:t>l</w:t>
      </w:r>
      <w:r w:rsidR="00CF2FF2">
        <w:rPr>
          <w:rFonts w:eastAsia="MS Mincho" w:cs="Arial"/>
          <w:w w:val="95"/>
        </w:rPr>
        <w:t>a solicitud</w:t>
      </w:r>
      <w:r w:rsidRPr="00D251AF">
        <w:rPr>
          <w:rFonts w:eastAsia="MS Mincho" w:cs="Arial"/>
          <w:w w:val="95"/>
        </w:rPr>
        <w:t xml:space="preserve"> por parte de </w:t>
      </w:r>
      <w:r w:rsidR="00E136B0">
        <w:rPr>
          <w:rFonts w:eastAsia="MS Mincho" w:cs="Arial"/>
          <w:w w:val="95"/>
        </w:rPr>
        <w:t>PROINVERSIÓN</w:t>
      </w:r>
      <w:r w:rsidRPr="00D251AF">
        <w:rPr>
          <w:rFonts w:eastAsia="MS Mincho" w:cs="Arial"/>
          <w:w w:val="95"/>
        </w:rPr>
        <w:t xml:space="preserve"> no l</w:t>
      </w:r>
      <w:r w:rsidR="00CF2FF2">
        <w:rPr>
          <w:rFonts w:eastAsia="MS Mincho" w:cs="Arial"/>
          <w:w w:val="95"/>
        </w:rPr>
        <w:t>a</w:t>
      </w:r>
      <w:r w:rsidRPr="00D251AF">
        <w:rPr>
          <w:rFonts w:eastAsia="MS Mincho" w:cs="Arial"/>
          <w:w w:val="95"/>
        </w:rPr>
        <w:t xml:space="preserve"> valida ni enerva ni limita la responsabilidad exclusiva del CONCESIONARIO de contar con los recursos suficientes para ejecutar las Inversiones Obligatorias y de cumplir con los demás fines del presente Contrato.</w:t>
      </w:r>
    </w:p>
    <w:p w14:paraId="71599784" w14:textId="77777777" w:rsidR="00CD5C2E" w:rsidRPr="00E321F2" w:rsidRDefault="00CD5C2E" w:rsidP="00CD5C2E">
      <w:pPr>
        <w:pStyle w:val="Textoindependiente"/>
        <w:suppressLineNumbers/>
        <w:tabs>
          <w:tab w:val="num" w:pos="792"/>
        </w:tabs>
        <w:suppressAutoHyphens/>
        <w:ind w:left="709"/>
        <w:rPr>
          <w:szCs w:val="22"/>
          <w:lang w:val="es-PE"/>
        </w:rPr>
      </w:pPr>
    </w:p>
    <w:p w14:paraId="56CE0308" w14:textId="77777777" w:rsidR="00BF6F2C" w:rsidRDefault="00CD5C2E" w:rsidP="00BF6F2C">
      <w:pPr>
        <w:pStyle w:val="Textoindependiente"/>
        <w:suppressLineNumbers/>
        <w:tabs>
          <w:tab w:val="num" w:pos="792"/>
        </w:tabs>
        <w:suppressAutoHyphens/>
        <w:ind w:left="709"/>
        <w:rPr>
          <w:szCs w:val="22"/>
          <w:lang w:val="es-PE"/>
        </w:rPr>
      </w:pPr>
      <w:r w:rsidRPr="00E321F2">
        <w:rPr>
          <w:szCs w:val="22"/>
          <w:lang w:val="es-PE"/>
        </w:rPr>
        <w:t>Las operaciones de financiamiento suscritos con Empresas Vinculadas o terceros no son oponibles al Estado, por lo tanto queda establecido que el CONCEDENTE no asumirá obligaciones o deudas derivadas de dichas operaciones.</w:t>
      </w:r>
      <w:r w:rsidR="00BF6F2C" w:rsidRPr="00BF6F2C">
        <w:rPr>
          <w:szCs w:val="22"/>
          <w:lang w:val="es-PE"/>
        </w:rPr>
        <w:t xml:space="preserve"> </w:t>
      </w:r>
    </w:p>
    <w:p w14:paraId="03FFF12C" w14:textId="77777777" w:rsidR="00BF6F2C" w:rsidRDefault="00BF6F2C" w:rsidP="00BF6F2C">
      <w:pPr>
        <w:pStyle w:val="Textoindependiente"/>
        <w:suppressLineNumbers/>
        <w:tabs>
          <w:tab w:val="num" w:pos="792"/>
        </w:tabs>
        <w:suppressAutoHyphens/>
        <w:ind w:left="709"/>
        <w:rPr>
          <w:szCs w:val="22"/>
          <w:lang w:val="es-PE"/>
        </w:rPr>
      </w:pPr>
    </w:p>
    <w:p w14:paraId="084393CF" w14:textId="1F3E4CED" w:rsidR="00CD5C2E" w:rsidRDefault="00CD5C2E" w:rsidP="00CD5C2E">
      <w:pPr>
        <w:pStyle w:val="Textoindependiente"/>
        <w:suppressLineNumbers/>
        <w:tabs>
          <w:tab w:val="num" w:pos="792"/>
        </w:tabs>
        <w:suppressAutoHyphens/>
        <w:ind w:left="709"/>
        <w:rPr>
          <w:szCs w:val="22"/>
          <w:lang w:val="es-PE"/>
        </w:rPr>
      </w:pPr>
      <w:r w:rsidRPr="00E321F2">
        <w:rPr>
          <w:szCs w:val="22"/>
          <w:lang w:val="es-PE"/>
        </w:rPr>
        <w:t>En caso el CONCESIONARIO no acredite el cierre financiero al término del plazo indicado en</w:t>
      </w:r>
      <w:r w:rsidR="0051030C">
        <w:rPr>
          <w:szCs w:val="22"/>
          <w:lang w:val="es-PE"/>
        </w:rPr>
        <w:t xml:space="preserve"> la presente </w:t>
      </w:r>
      <w:r w:rsidRPr="00E321F2">
        <w:rPr>
          <w:szCs w:val="22"/>
          <w:lang w:val="es-PE"/>
        </w:rPr>
        <w:t>Cláusula, el CONCEDENTE</w:t>
      </w:r>
      <w:r w:rsidR="00B076EB">
        <w:rPr>
          <w:szCs w:val="22"/>
          <w:lang w:val="es-PE"/>
        </w:rPr>
        <w:t>, sin perjuicio de las penalidades que se hayan aplicado,</w:t>
      </w:r>
      <w:r w:rsidR="00B076EB" w:rsidRPr="00E321F2">
        <w:rPr>
          <w:szCs w:val="22"/>
          <w:lang w:val="es-PE"/>
        </w:rPr>
        <w:t xml:space="preserve"> </w:t>
      </w:r>
      <w:r w:rsidRPr="00E321F2">
        <w:rPr>
          <w:szCs w:val="22"/>
          <w:lang w:val="es-PE"/>
        </w:rPr>
        <w:t xml:space="preserve">podrá invocar la Caducidad de la Concesión por causa </w:t>
      </w:r>
      <w:r w:rsidR="001D5278">
        <w:rPr>
          <w:szCs w:val="22"/>
          <w:lang w:val="es-PE"/>
        </w:rPr>
        <w:t>imputable a</w:t>
      </w:r>
      <w:r w:rsidRPr="00E321F2">
        <w:rPr>
          <w:szCs w:val="22"/>
          <w:lang w:val="es-PE"/>
        </w:rPr>
        <w:t>l CONCESIONARIO, en ese caso el CONCEDENTE ejecutará la totalidad de la Garantía de Fiel Cumplimiento del Contrato.</w:t>
      </w:r>
    </w:p>
    <w:p w14:paraId="238A340F" w14:textId="77777777" w:rsidR="001D5278" w:rsidRDefault="001D5278" w:rsidP="00CD5C2E">
      <w:pPr>
        <w:pStyle w:val="Textoindependiente"/>
        <w:suppressLineNumbers/>
        <w:tabs>
          <w:tab w:val="num" w:pos="792"/>
        </w:tabs>
        <w:suppressAutoHyphens/>
        <w:ind w:left="709"/>
        <w:rPr>
          <w:szCs w:val="22"/>
          <w:lang w:val="es-PE"/>
        </w:rPr>
      </w:pPr>
    </w:p>
    <w:p w14:paraId="07FBDE59" w14:textId="31559B6C" w:rsidR="001D5278" w:rsidRDefault="001D5278" w:rsidP="00CD5C2E">
      <w:pPr>
        <w:pStyle w:val="Textoindependiente"/>
        <w:suppressLineNumbers/>
        <w:tabs>
          <w:tab w:val="num" w:pos="792"/>
        </w:tabs>
        <w:suppressAutoHyphens/>
        <w:ind w:left="709"/>
        <w:rPr>
          <w:szCs w:val="22"/>
          <w:lang w:val="es-PE"/>
        </w:rPr>
      </w:pPr>
      <w:r>
        <w:rPr>
          <w:szCs w:val="22"/>
          <w:lang w:val="es-PE"/>
        </w:rPr>
        <w:t xml:space="preserve">Los plazos y condiciones establecidos en la presente clausula serán de aplicación </w:t>
      </w:r>
      <w:r w:rsidR="00857B1F">
        <w:rPr>
          <w:szCs w:val="22"/>
          <w:lang w:val="es-PE"/>
        </w:rPr>
        <w:t xml:space="preserve">tanto </w:t>
      </w:r>
      <w:r>
        <w:rPr>
          <w:szCs w:val="22"/>
          <w:lang w:val="es-PE"/>
        </w:rPr>
        <w:t xml:space="preserve">para la acreditación de fondos para la ejecución </w:t>
      </w:r>
      <w:r w:rsidR="00857B1F">
        <w:rPr>
          <w:szCs w:val="22"/>
          <w:lang w:val="es-PE"/>
        </w:rPr>
        <w:t xml:space="preserve">de Inversiones Obligatorias como para </w:t>
      </w:r>
      <w:r>
        <w:rPr>
          <w:szCs w:val="22"/>
          <w:lang w:val="es-PE"/>
        </w:rPr>
        <w:t xml:space="preserve">cada una de las </w:t>
      </w:r>
      <w:r w:rsidR="00FE0D40">
        <w:rPr>
          <w:szCs w:val="22"/>
          <w:lang w:val="es-PE"/>
        </w:rPr>
        <w:t>E</w:t>
      </w:r>
      <w:r>
        <w:rPr>
          <w:szCs w:val="22"/>
          <w:lang w:val="es-PE"/>
        </w:rPr>
        <w:t>tapas de las Inversiones en Función a la Demanda</w:t>
      </w:r>
      <w:r w:rsidR="00EE7BD0">
        <w:rPr>
          <w:szCs w:val="22"/>
          <w:lang w:val="es-PE"/>
        </w:rPr>
        <w:t xml:space="preserve">, </w:t>
      </w:r>
      <w:r w:rsidR="006F5A25">
        <w:rPr>
          <w:szCs w:val="22"/>
          <w:lang w:val="es-PE"/>
        </w:rPr>
        <w:t xml:space="preserve">Inversiones Complementarias </w:t>
      </w:r>
      <w:r w:rsidR="00EE7BD0">
        <w:rPr>
          <w:szCs w:val="22"/>
          <w:lang w:val="es-PE"/>
        </w:rPr>
        <w:t>así como de las Inversiones Discrecionales</w:t>
      </w:r>
      <w:r>
        <w:rPr>
          <w:szCs w:val="22"/>
          <w:lang w:val="es-PE"/>
        </w:rPr>
        <w:t>.</w:t>
      </w:r>
    </w:p>
    <w:p w14:paraId="294B3922" w14:textId="77777777" w:rsidR="00721754" w:rsidRPr="00E321F2" w:rsidRDefault="00721754" w:rsidP="00721754">
      <w:pPr>
        <w:pStyle w:val="Textoindependiente"/>
        <w:suppressLineNumbers/>
        <w:suppressAutoHyphens/>
        <w:rPr>
          <w:szCs w:val="22"/>
          <w:lang w:val="es-PE"/>
        </w:rPr>
      </w:pPr>
    </w:p>
    <w:p w14:paraId="45DB9A4E" w14:textId="77777777" w:rsidR="00721754" w:rsidRPr="00E321F2" w:rsidRDefault="00721754" w:rsidP="00721754">
      <w:pPr>
        <w:pStyle w:val="Ttulo2"/>
        <w:ind w:left="0"/>
        <w:jc w:val="both"/>
        <w:rPr>
          <w:rFonts w:ascii="Arial" w:hAnsi="Arial" w:cs="Arial"/>
          <w:b/>
          <w:bCs/>
          <w:szCs w:val="22"/>
          <w:u w:val="none"/>
          <w:lang w:val="es-PE"/>
        </w:rPr>
      </w:pPr>
      <w:bookmarkStart w:id="667" w:name="_Toc289123914"/>
      <w:bookmarkStart w:id="668" w:name="_Toc501374792"/>
      <w:r w:rsidRPr="00E321F2">
        <w:rPr>
          <w:rFonts w:ascii="Arial" w:hAnsi="Arial" w:cs="Arial"/>
          <w:b/>
          <w:bCs/>
          <w:szCs w:val="22"/>
          <w:u w:val="none"/>
          <w:lang w:val="es-PE"/>
        </w:rPr>
        <w:t xml:space="preserve">INVERSIONES </w:t>
      </w:r>
      <w:bookmarkEnd w:id="667"/>
      <w:r w:rsidRPr="00E321F2">
        <w:rPr>
          <w:rFonts w:ascii="Arial" w:hAnsi="Arial" w:cs="Arial"/>
          <w:b/>
          <w:bCs/>
          <w:szCs w:val="22"/>
          <w:u w:val="none"/>
          <w:lang w:val="es-PE"/>
        </w:rPr>
        <w:t>DISCRECIONALES</w:t>
      </w:r>
      <w:bookmarkEnd w:id="668"/>
    </w:p>
    <w:p w14:paraId="14BB6AB8" w14:textId="77777777" w:rsidR="00721754" w:rsidRPr="00E321F2" w:rsidRDefault="00721754" w:rsidP="00721754">
      <w:pPr>
        <w:pStyle w:val="Textoindependiente"/>
        <w:suppressLineNumbers/>
        <w:suppressAutoHyphens/>
        <w:ind w:left="709"/>
        <w:rPr>
          <w:szCs w:val="22"/>
          <w:lang w:val="es-PE"/>
        </w:rPr>
      </w:pPr>
    </w:p>
    <w:p w14:paraId="74F9DA26" w14:textId="09971C48" w:rsidR="00434C93" w:rsidRPr="008049FA" w:rsidRDefault="008049FA" w:rsidP="00697164">
      <w:pPr>
        <w:pStyle w:val="Textoindependiente"/>
        <w:numPr>
          <w:ilvl w:val="1"/>
          <w:numId w:val="14"/>
        </w:numPr>
        <w:suppressLineNumbers/>
        <w:tabs>
          <w:tab w:val="num" w:pos="709"/>
        </w:tabs>
        <w:suppressAutoHyphens/>
        <w:ind w:left="709" w:hanging="709"/>
        <w:rPr>
          <w:szCs w:val="22"/>
          <w:lang w:val="es-PE"/>
        </w:rPr>
      </w:pPr>
      <w:r w:rsidRPr="008049FA">
        <w:rPr>
          <w:szCs w:val="22"/>
          <w:lang w:val="es-PE"/>
        </w:rPr>
        <w:t>El diseño y l</w:t>
      </w:r>
      <w:r w:rsidR="00721754" w:rsidRPr="008049FA">
        <w:rPr>
          <w:szCs w:val="22"/>
          <w:lang w:val="es-PE"/>
        </w:rPr>
        <w:t xml:space="preserve">as Obras a ejecutarse como Inversiones Discrecionales deberán contar </w:t>
      </w:r>
      <w:r w:rsidRPr="008049FA">
        <w:rPr>
          <w:szCs w:val="22"/>
          <w:lang w:val="es-PE"/>
        </w:rPr>
        <w:t>con la opinión técnica del REGULADOR así como la</w:t>
      </w:r>
      <w:r w:rsidR="00721754" w:rsidRPr="008049FA">
        <w:rPr>
          <w:szCs w:val="22"/>
          <w:lang w:val="es-PE"/>
        </w:rPr>
        <w:t xml:space="preserve"> aprobación </w:t>
      </w:r>
      <w:r w:rsidRPr="008049FA">
        <w:rPr>
          <w:szCs w:val="22"/>
          <w:lang w:val="es-PE"/>
        </w:rPr>
        <w:t xml:space="preserve">previa </w:t>
      </w:r>
      <w:r w:rsidR="00721754" w:rsidRPr="008049FA">
        <w:rPr>
          <w:szCs w:val="22"/>
          <w:lang w:val="es-PE"/>
        </w:rPr>
        <w:t>de la APN</w:t>
      </w:r>
      <w:r w:rsidRPr="008049FA">
        <w:rPr>
          <w:szCs w:val="22"/>
          <w:lang w:val="es-PE"/>
        </w:rPr>
        <w:t>. La APN</w:t>
      </w:r>
      <w:r w:rsidR="00721754" w:rsidRPr="008049FA">
        <w:rPr>
          <w:szCs w:val="22"/>
          <w:lang w:val="es-PE"/>
        </w:rPr>
        <w:t xml:space="preserve"> tendrá un plazo de veinte (20) Días contados de recibida la </w:t>
      </w:r>
      <w:r w:rsidRPr="008049FA">
        <w:rPr>
          <w:szCs w:val="22"/>
          <w:lang w:val="es-PE"/>
        </w:rPr>
        <w:t>opinión del REGULADOR para emitir su pronunciamiento. Vencido dicho plazo, sin haber emitido el referido pronunciamiento, se entenderá que la solicitud se encuentra rechazada. Por su parte el REGULADOR contará con el mismo plazo para emitir su opinión ante la solicitud del CONCESIONARIO</w:t>
      </w:r>
      <w:r>
        <w:rPr>
          <w:szCs w:val="22"/>
          <w:lang w:val="es-PE"/>
        </w:rPr>
        <w:t>,</w:t>
      </w:r>
      <w:r w:rsidRPr="008049FA">
        <w:rPr>
          <w:szCs w:val="22"/>
          <w:lang w:val="es-PE"/>
        </w:rPr>
        <w:t xml:space="preserve"> </w:t>
      </w:r>
      <w:r w:rsidR="00CB6CA7" w:rsidRPr="008049FA">
        <w:rPr>
          <w:szCs w:val="22"/>
          <w:lang w:val="es-PE"/>
        </w:rPr>
        <w:t>debidamente sustentada</w:t>
      </w:r>
      <w:r>
        <w:rPr>
          <w:szCs w:val="22"/>
          <w:lang w:val="es-PE"/>
        </w:rPr>
        <w:t>.</w:t>
      </w:r>
      <w:r w:rsidR="00CB6CA7" w:rsidRPr="008049FA">
        <w:rPr>
          <w:szCs w:val="22"/>
          <w:lang w:val="es-PE"/>
        </w:rPr>
        <w:t xml:space="preserve"> </w:t>
      </w:r>
    </w:p>
    <w:p w14:paraId="3032E4AF" w14:textId="77777777" w:rsidR="00434C93" w:rsidRDefault="00434C93" w:rsidP="002B64AF">
      <w:pPr>
        <w:pStyle w:val="Textoindependiente"/>
        <w:suppressLineNumbers/>
        <w:tabs>
          <w:tab w:val="num" w:pos="792"/>
        </w:tabs>
        <w:suppressAutoHyphens/>
        <w:ind w:left="709"/>
        <w:rPr>
          <w:szCs w:val="22"/>
          <w:lang w:val="es-PE"/>
        </w:rPr>
      </w:pPr>
    </w:p>
    <w:p w14:paraId="2B7BD13C" w14:textId="77777777" w:rsidR="00CB6CA7" w:rsidRDefault="00721754" w:rsidP="002B64AF">
      <w:pPr>
        <w:pStyle w:val="Textoindependiente"/>
        <w:suppressLineNumbers/>
        <w:tabs>
          <w:tab w:val="num" w:pos="792"/>
        </w:tabs>
        <w:suppressAutoHyphens/>
        <w:ind w:left="709"/>
        <w:rPr>
          <w:bCs/>
          <w:color w:val="000000"/>
          <w:szCs w:val="22"/>
          <w:lang w:val="es-PE"/>
        </w:rPr>
      </w:pPr>
      <w:r w:rsidRPr="00E321F2">
        <w:rPr>
          <w:szCs w:val="22"/>
          <w:lang w:val="es-PE"/>
        </w:rPr>
        <w:t xml:space="preserve">Una vez </w:t>
      </w:r>
      <w:r w:rsidR="00CB6CA7">
        <w:rPr>
          <w:szCs w:val="22"/>
          <w:lang w:val="es-PE"/>
        </w:rPr>
        <w:t>aprobada la solicitud</w:t>
      </w:r>
      <w:r w:rsidRPr="00E321F2">
        <w:rPr>
          <w:szCs w:val="22"/>
          <w:lang w:val="es-PE"/>
        </w:rPr>
        <w:t xml:space="preserve">, </w:t>
      </w:r>
      <w:r w:rsidR="00434C93" w:rsidRPr="00B538FF">
        <w:rPr>
          <w:bCs/>
          <w:color w:val="000000"/>
          <w:szCs w:val="22"/>
          <w:lang w:val="es-PE"/>
        </w:rPr>
        <w:t xml:space="preserve">la </w:t>
      </w:r>
      <w:r w:rsidR="00CB6CA7">
        <w:rPr>
          <w:bCs/>
          <w:color w:val="000000"/>
          <w:szCs w:val="22"/>
          <w:lang w:val="es-PE"/>
        </w:rPr>
        <w:t xml:space="preserve">elaboración y </w:t>
      </w:r>
      <w:r w:rsidR="00434C93" w:rsidRPr="00B538FF">
        <w:rPr>
          <w:bCs/>
          <w:color w:val="000000"/>
          <w:szCs w:val="22"/>
          <w:lang w:val="es-PE"/>
        </w:rPr>
        <w:t xml:space="preserve">aprobación del Expediente Técnico de las mismas seguirá el mismo procedimiento que el descrito en </w:t>
      </w:r>
      <w:r w:rsidR="00434C93">
        <w:rPr>
          <w:bCs/>
          <w:color w:val="000000"/>
          <w:szCs w:val="22"/>
          <w:lang w:val="es-PE"/>
        </w:rPr>
        <w:t>la presente Sección del Contrato</w:t>
      </w:r>
      <w:r w:rsidR="00434C93" w:rsidRPr="00B538FF">
        <w:rPr>
          <w:bCs/>
          <w:color w:val="000000"/>
          <w:szCs w:val="22"/>
          <w:lang w:val="es-PE"/>
        </w:rPr>
        <w:t>.</w:t>
      </w:r>
    </w:p>
    <w:p w14:paraId="4816C576" w14:textId="77777777" w:rsidR="00CB6CA7" w:rsidRPr="00B538FF" w:rsidRDefault="00CB6CA7" w:rsidP="002B64AF">
      <w:pPr>
        <w:pStyle w:val="Textoindependiente"/>
        <w:suppressLineNumbers/>
        <w:tabs>
          <w:tab w:val="num" w:pos="792"/>
        </w:tabs>
        <w:suppressAutoHyphens/>
        <w:ind w:left="709"/>
        <w:rPr>
          <w:bCs/>
          <w:color w:val="000000"/>
          <w:szCs w:val="22"/>
          <w:lang w:val="es-PE"/>
        </w:rPr>
      </w:pPr>
    </w:p>
    <w:p w14:paraId="345A4709" w14:textId="3110AA5D" w:rsidR="002121EC" w:rsidRDefault="00CF7057" w:rsidP="002121EC">
      <w:pPr>
        <w:pStyle w:val="Textoindependiente"/>
        <w:suppressLineNumbers/>
        <w:tabs>
          <w:tab w:val="num" w:pos="792"/>
        </w:tabs>
        <w:suppressAutoHyphens/>
        <w:ind w:left="709"/>
      </w:pPr>
      <w:r>
        <w:rPr>
          <w:szCs w:val="22"/>
          <w:lang w:val="es-PE"/>
        </w:rPr>
        <w:t>Los costos de</w:t>
      </w:r>
      <w:r w:rsidR="00ED1CDE">
        <w:rPr>
          <w:szCs w:val="22"/>
          <w:lang w:val="es-PE"/>
        </w:rPr>
        <w:t>l diseño</w:t>
      </w:r>
      <w:r>
        <w:rPr>
          <w:szCs w:val="22"/>
          <w:lang w:val="es-PE"/>
        </w:rPr>
        <w:t xml:space="preserve">, </w:t>
      </w:r>
      <w:r w:rsidR="00ED1CDE">
        <w:rPr>
          <w:szCs w:val="22"/>
          <w:lang w:val="es-PE"/>
        </w:rPr>
        <w:t>ejecución</w:t>
      </w:r>
      <w:r>
        <w:rPr>
          <w:szCs w:val="22"/>
          <w:lang w:val="es-PE"/>
        </w:rPr>
        <w:t xml:space="preserve">, mantenimiento y operación </w:t>
      </w:r>
      <w:r w:rsidR="00ED1CDE">
        <w:t xml:space="preserve">de las </w:t>
      </w:r>
      <w:r w:rsidR="00ED1CDE" w:rsidRPr="00E321F2">
        <w:t>Inversiones Discrecionales</w:t>
      </w:r>
      <w:r w:rsidR="00ED1CDE">
        <w:rPr>
          <w:szCs w:val="22"/>
          <w:lang w:val="es-PE"/>
        </w:rPr>
        <w:t xml:space="preserve">, así como la supervisión de dichas actividades por parte de la APN y el REGULADOR, </w:t>
      </w:r>
      <w:r w:rsidR="00CB6CA7" w:rsidRPr="00E321F2">
        <w:t xml:space="preserve">serán </w:t>
      </w:r>
      <w:r>
        <w:t xml:space="preserve">asumidos </w:t>
      </w:r>
      <w:r w:rsidR="00ED1CDE">
        <w:t xml:space="preserve">por cuenta </w:t>
      </w:r>
      <w:r w:rsidR="00CB6CA7" w:rsidRPr="00E321F2">
        <w:t>y riesgo del CONCESIONARIO</w:t>
      </w:r>
      <w:r w:rsidR="00ED1CDE">
        <w:t>.</w:t>
      </w:r>
      <w:r w:rsidR="002121EC">
        <w:t xml:space="preserve"> </w:t>
      </w:r>
      <w:r w:rsidR="002121EC" w:rsidRPr="007D0DBF">
        <w:rPr>
          <w:szCs w:val="22"/>
          <w:lang w:val="es-PE"/>
        </w:rPr>
        <w:t xml:space="preserve">Los costos de la supervisión ascenderán como máximo al 6% del presupuesto </w:t>
      </w:r>
      <w:r w:rsidR="0092612B">
        <w:rPr>
          <w:szCs w:val="22"/>
          <w:lang w:val="es-PE"/>
        </w:rPr>
        <w:t xml:space="preserve">de cada actividad </w:t>
      </w:r>
      <w:r w:rsidR="002121EC" w:rsidRPr="007D0DBF">
        <w:rPr>
          <w:szCs w:val="22"/>
          <w:lang w:val="es-PE"/>
        </w:rPr>
        <w:t>contenido en el expediente técnico que se genere.</w:t>
      </w:r>
    </w:p>
    <w:p w14:paraId="6084D4A6" w14:textId="77777777" w:rsidR="00ED1CDE" w:rsidRDefault="00ED1CDE" w:rsidP="002B64AF">
      <w:pPr>
        <w:pStyle w:val="Textoindependiente"/>
        <w:suppressLineNumbers/>
        <w:tabs>
          <w:tab w:val="num" w:pos="792"/>
        </w:tabs>
        <w:suppressAutoHyphens/>
        <w:ind w:left="709"/>
      </w:pPr>
    </w:p>
    <w:p w14:paraId="62DEDD03" w14:textId="5802ADD7" w:rsidR="00ED1CDE" w:rsidRDefault="00ED1CDE" w:rsidP="002B64AF">
      <w:pPr>
        <w:pStyle w:val="Textoindependiente"/>
        <w:suppressLineNumbers/>
        <w:tabs>
          <w:tab w:val="num" w:pos="792"/>
        </w:tabs>
        <w:suppressAutoHyphens/>
        <w:ind w:left="709"/>
      </w:pPr>
      <w:r>
        <w:t xml:space="preserve">El financiamiento de dichas inversiones podrá considerar </w:t>
      </w:r>
      <w:r w:rsidR="00CB6CA7" w:rsidRPr="00484246">
        <w:t xml:space="preserve">el mecanismo de </w:t>
      </w:r>
      <w:r w:rsidR="00CB6CA7">
        <w:t>E</w:t>
      </w:r>
      <w:r w:rsidR="00CB6CA7" w:rsidRPr="00484246">
        <w:t xml:space="preserve">ndeudamiento </w:t>
      </w:r>
      <w:r w:rsidR="00CB6CA7">
        <w:t>G</w:t>
      </w:r>
      <w:r w:rsidR="00CB6CA7" w:rsidRPr="00484246">
        <w:t xml:space="preserve">arantizado </w:t>
      </w:r>
      <w:r w:rsidR="00CB6CA7">
        <w:t>P</w:t>
      </w:r>
      <w:r w:rsidR="00CB6CA7" w:rsidRPr="00484246">
        <w:t>ermitido siempre que</w:t>
      </w:r>
      <w:r w:rsidR="001220B9" w:rsidRPr="001220B9">
        <w:t xml:space="preserve"> </w:t>
      </w:r>
      <w:r w:rsidR="00C37FDC">
        <w:t xml:space="preserve">i) </w:t>
      </w:r>
      <w:r w:rsidR="001220B9" w:rsidRPr="001220B9">
        <w:t>se trate de bienes que formarán parte de los Bienes de la Concesión</w:t>
      </w:r>
      <w:r w:rsidR="00C37FDC">
        <w:t xml:space="preserve">, </w:t>
      </w:r>
      <w:r w:rsidR="00783ADD">
        <w:t xml:space="preserve">ii) tengan por finalidad la prestación de servicios portuarios, </w:t>
      </w:r>
      <w:r w:rsidR="00C37FDC">
        <w:t>i</w:t>
      </w:r>
      <w:r w:rsidR="00783ADD">
        <w:t>i</w:t>
      </w:r>
      <w:r w:rsidR="00C37FDC">
        <w:t>i) se haya acreditado frente al CONCEDENTE el financiamiento para las Inversiones Obligatorias</w:t>
      </w:r>
      <w:r w:rsidR="00544F10">
        <w:t xml:space="preserve"> y en caso corresponda de las Inversiones Complementarias,</w:t>
      </w:r>
      <w:r w:rsidR="00C37FDC">
        <w:t xml:space="preserve"> </w:t>
      </w:r>
      <w:r w:rsidR="001220B9" w:rsidRPr="001220B9">
        <w:t xml:space="preserve"> y</w:t>
      </w:r>
      <w:r w:rsidR="00CB6CA7" w:rsidRPr="00484246">
        <w:t xml:space="preserve"> </w:t>
      </w:r>
      <w:r w:rsidR="00C37FDC">
        <w:t>i</w:t>
      </w:r>
      <w:r w:rsidR="00783ADD">
        <w:t>v</w:t>
      </w:r>
      <w:r w:rsidR="00C37FDC">
        <w:t xml:space="preserve">) que el financiamiento de las Inversiones Discrecionales </w:t>
      </w:r>
      <w:r w:rsidR="00CB6CA7" w:rsidRPr="00484246">
        <w:t>cuente con la aprobación</w:t>
      </w:r>
      <w:r>
        <w:t xml:space="preserve"> </w:t>
      </w:r>
      <w:r w:rsidR="00CB6CA7" w:rsidRPr="00484246">
        <w:t xml:space="preserve">del </w:t>
      </w:r>
      <w:r w:rsidR="001220B9">
        <w:t>C</w:t>
      </w:r>
      <w:r w:rsidRPr="00484246">
        <w:t>ONCEDENTE</w:t>
      </w:r>
      <w:r w:rsidR="00CB6CA7" w:rsidRPr="00484246">
        <w:t xml:space="preserve"> previa opinión de</w:t>
      </w:r>
      <w:r w:rsidR="00CB6CA7">
        <w:t>l REGULADOR</w:t>
      </w:r>
      <w:r w:rsidR="00CB6CA7" w:rsidRPr="00484246">
        <w:t>.</w:t>
      </w:r>
      <w:r w:rsidR="00CB6CA7">
        <w:t xml:space="preserve"> </w:t>
      </w:r>
    </w:p>
    <w:p w14:paraId="1AD1ADD5" w14:textId="77777777" w:rsidR="00ED1CDE" w:rsidRDefault="00ED1CDE" w:rsidP="002B64AF">
      <w:pPr>
        <w:pStyle w:val="Textoindependiente"/>
        <w:suppressLineNumbers/>
        <w:tabs>
          <w:tab w:val="num" w:pos="792"/>
        </w:tabs>
        <w:suppressAutoHyphens/>
        <w:ind w:left="709"/>
      </w:pPr>
    </w:p>
    <w:p w14:paraId="790693E0" w14:textId="77777777" w:rsidR="00CB6CA7" w:rsidRPr="002B64AF" w:rsidRDefault="00CB6CA7" w:rsidP="00565844">
      <w:pPr>
        <w:pStyle w:val="Textoindependiente"/>
        <w:numPr>
          <w:ilvl w:val="1"/>
          <w:numId w:val="14"/>
        </w:numPr>
        <w:suppressLineNumbers/>
        <w:tabs>
          <w:tab w:val="num" w:pos="709"/>
        </w:tabs>
        <w:suppressAutoHyphens/>
        <w:ind w:left="709" w:hanging="709"/>
      </w:pPr>
      <w:r w:rsidRPr="002B64AF">
        <w:t xml:space="preserve">A la Caducidad de la Concesión, los bienes producto de estas inversiones, con </w:t>
      </w:r>
      <w:r w:rsidRPr="00ED1CDE">
        <w:rPr>
          <w:szCs w:val="22"/>
          <w:lang w:val="es-PE"/>
        </w:rPr>
        <w:t>excepción</w:t>
      </w:r>
      <w:r w:rsidRPr="002B64AF">
        <w:t> de aquellos que puedan ser removidas sin causar una afectación al objeto de la Concesión o a los Bienes de la Concesión y/o afectar la prestación de los Servicios, dejarán de ser denominados Bienes del CONCESIONARIO</w:t>
      </w:r>
      <w:r w:rsidR="00ED1CDE">
        <w:t xml:space="preserve"> o de terceros,</w:t>
      </w:r>
      <w:r w:rsidRPr="002B64AF">
        <w:t xml:space="preserve"> para formar parte de los Bienes de la Concesión, debiendo ser revertidos a favor del CONCEDENTE sin reembolso alguno.</w:t>
      </w:r>
      <w:r w:rsidRPr="00E321F2">
        <w:rPr>
          <w:b/>
          <w:lang w:val="es-PE"/>
        </w:rPr>
        <w:t xml:space="preserve"> </w:t>
      </w:r>
    </w:p>
    <w:p w14:paraId="0C63EDDE" w14:textId="77777777" w:rsidR="005E05B0" w:rsidRPr="00E321F2" w:rsidRDefault="005E05B0" w:rsidP="0062258A">
      <w:pPr>
        <w:pStyle w:val="Textoindependiente"/>
        <w:suppressLineNumbers/>
        <w:tabs>
          <w:tab w:val="num" w:pos="792"/>
        </w:tabs>
        <w:suppressAutoHyphens/>
        <w:ind w:left="709"/>
        <w:rPr>
          <w:szCs w:val="22"/>
          <w:lang w:val="es-PE"/>
        </w:rPr>
      </w:pPr>
    </w:p>
    <w:p w14:paraId="31EF230C" w14:textId="3E68883B" w:rsidR="00082DC6" w:rsidRPr="00E321F2" w:rsidRDefault="00082DC6" w:rsidP="00082DC6">
      <w:pPr>
        <w:pStyle w:val="Ttulo2"/>
        <w:ind w:left="0"/>
        <w:jc w:val="both"/>
        <w:rPr>
          <w:rFonts w:ascii="Arial" w:hAnsi="Arial" w:cs="Arial"/>
          <w:b/>
          <w:bCs/>
          <w:szCs w:val="22"/>
          <w:u w:val="none"/>
          <w:lang w:val="es-PE"/>
        </w:rPr>
      </w:pPr>
      <w:bookmarkStart w:id="669" w:name="_Toc501374793"/>
      <w:r w:rsidRPr="00E321F2">
        <w:rPr>
          <w:rFonts w:ascii="Arial" w:hAnsi="Arial" w:cs="Arial"/>
          <w:b/>
          <w:bCs/>
          <w:szCs w:val="22"/>
          <w:u w:val="none"/>
          <w:lang w:val="es-PE"/>
        </w:rPr>
        <w:t xml:space="preserve">INVERSIONES </w:t>
      </w:r>
      <w:r>
        <w:rPr>
          <w:rFonts w:ascii="Arial" w:hAnsi="Arial" w:cs="Arial"/>
          <w:b/>
          <w:bCs/>
          <w:szCs w:val="22"/>
          <w:u w:val="none"/>
          <w:lang w:val="es-PE"/>
        </w:rPr>
        <w:t>COMPLEMENTARIAS</w:t>
      </w:r>
      <w:bookmarkEnd w:id="669"/>
    </w:p>
    <w:p w14:paraId="3E2049DE" w14:textId="77777777" w:rsidR="00082DC6" w:rsidRPr="00E321F2" w:rsidRDefault="00082DC6" w:rsidP="00082DC6">
      <w:pPr>
        <w:pStyle w:val="Textoindependiente"/>
        <w:suppressLineNumbers/>
        <w:suppressAutoHyphens/>
        <w:ind w:left="709"/>
        <w:rPr>
          <w:szCs w:val="22"/>
          <w:lang w:val="es-PE"/>
        </w:rPr>
      </w:pPr>
    </w:p>
    <w:p w14:paraId="33B9ACED" w14:textId="67E1F3F4" w:rsidR="00D36B4C" w:rsidRPr="00D36B4C" w:rsidRDefault="00DF1F04" w:rsidP="00D36B4C">
      <w:pPr>
        <w:pStyle w:val="Textoindependiente"/>
        <w:numPr>
          <w:ilvl w:val="1"/>
          <w:numId w:val="14"/>
        </w:numPr>
        <w:suppressLineNumbers/>
        <w:tabs>
          <w:tab w:val="num" w:pos="709"/>
        </w:tabs>
        <w:suppressAutoHyphens/>
        <w:ind w:left="709" w:hanging="709"/>
        <w:rPr>
          <w:szCs w:val="22"/>
          <w:lang w:val="es-PE"/>
        </w:rPr>
      </w:pPr>
      <w:r w:rsidRPr="00DF1F04">
        <w:rPr>
          <w:szCs w:val="22"/>
          <w:lang w:val="es-PE"/>
        </w:rPr>
        <w:t>Las Inversiones Complementarias podrán estar referidas al adelanto de alguna de las Etapas de las Inversiones en Función a la Demanda</w:t>
      </w:r>
      <w:r w:rsidR="005A32A7">
        <w:rPr>
          <w:szCs w:val="22"/>
          <w:lang w:val="es-PE"/>
        </w:rPr>
        <w:t xml:space="preserve"> o asociados a algún componente de dichas etapas</w:t>
      </w:r>
      <w:r w:rsidRPr="00DF1F04">
        <w:rPr>
          <w:szCs w:val="22"/>
          <w:lang w:val="es-PE"/>
        </w:rPr>
        <w:t xml:space="preserve"> u otras inversiones portuarias que el CONCESIONARIO estime necesario ejecutar.</w:t>
      </w:r>
      <w:r w:rsidR="00D36B4C">
        <w:rPr>
          <w:szCs w:val="22"/>
          <w:lang w:val="es-PE"/>
        </w:rPr>
        <w:t xml:space="preserve"> </w:t>
      </w:r>
    </w:p>
    <w:p w14:paraId="761596CD" w14:textId="77777777" w:rsidR="00DF1F04" w:rsidRDefault="00DF1F04" w:rsidP="00DF1F04">
      <w:pPr>
        <w:pStyle w:val="Textoindependiente"/>
        <w:suppressLineNumbers/>
        <w:tabs>
          <w:tab w:val="num" w:pos="792"/>
        </w:tabs>
        <w:suppressAutoHyphens/>
        <w:ind w:left="709"/>
        <w:rPr>
          <w:szCs w:val="22"/>
          <w:lang w:val="es-PE"/>
        </w:rPr>
      </w:pPr>
    </w:p>
    <w:p w14:paraId="77BEA090" w14:textId="269A3953" w:rsidR="00082DC6" w:rsidRDefault="00082DC6" w:rsidP="00DF1F04">
      <w:pPr>
        <w:pStyle w:val="Textoindependiente"/>
        <w:suppressLineNumbers/>
        <w:tabs>
          <w:tab w:val="num" w:pos="792"/>
        </w:tabs>
        <w:suppressAutoHyphens/>
        <w:ind w:left="709"/>
        <w:rPr>
          <w:szCs w:val="22"/>
          <w:lang w:val="es-PE"/>
        </w:rPr>
      </w:pPr>
      <w:r w:rsidRPr="00E321F2">
        <w:rPr>
          <w:szCs w:val="22"/>
          <w:lang w:val="es-PE"/>
        </w:rPr>
        <w:t xml:space="preserve">Las Obras a ejecutarse como Inversiones </w:t>
      </w:r>
      <w:r>
        <w:rPr>
          <w:szCs w:val="22"/>
          <w:lang w:val="es-PE"/>
        </w:rPr>
        <w:t xml:space="preserve">Complementarias </w:t>
      </w:r>
      <w:r w:rsidR="00FE0D40">
        <w:rPr>
          <w:szCs w:val="22"/>
          <w:lang w:val="es-PE"/>
        </w:rPr>
        <w:t xml:space="preserve">previamente </w:t>
      </w:r>
      <w:r w:rsidRPr="00E321F2">
        <w:rPr>
          <w:szCs w:val="22"/>
          <w:lang w:val="es-PE"/>
        </w:rPr>
        <w:t xml:space="preserve">deberán contar con </w:t>
      </w:r>
      <w:r w:rsidR="00FE0D40">
        <w:rPr>
          <w:szCs w:val="22"/>
          <w:lang w:val="es-PE"/>
        </w:rPr>
        <w:t>la</w:t>
      </w:r>
      <w:r w:rsidRPr="00E321F2">
        <w:rPr>
          <w:szCs w:val="22"/>
          <w:lang w:val="es-PE"/>
        </w:rPr>
        <w:t xml:space="preserve"> aprobación de la APN</w:t>
      </w:r>
      <w:r w:rsidR="00FE0D40">
        <w:rPr>
          <w:szCs w:val="22"/>
          <w:lang w:val="es-PE"/>
        </w:rPr>
        <w:t>, entidad</w:t>
      </w:r>
      <w:r w:rsidRPr="00E321F2">
        <w:rPr>
          <w:szCs w:val="22"/>
          <w:lang w:val="es-PE"/>
        </w:rPr>
        <w:t xml:space="preserve"> que tendrá un plazo de veinte (20) Días contados de recibida la solicitud</w:t>
      </w:r>
      <w:r>
        <w:rPr>
          <w:szCs w:val="22"/>
          <w:lang w:val="es-PE"/>
        </w:rPr>
        <w:t>,</w:t>
      </w:r>
      <w:r w:rsidRPr="00E321F2">
        <w:rPr>
          <w:szCs w:val="22"/>
          <w:lang w:val="es-PE"/>
        </w:rPr>
        <w:t xml:space="preserve"> </w:t>
      </w:r>
      <w:r>
        <w:rPr>
          <w:szCs w:val="22"/>
          <w:lang w:val="es-PE"/>
        </w:rPr>
        <w:t xml:space="preserve">debidamente sustentada, </w:t>
      </w:r>
      <w:r w:rsidRPr="00E321F2">
        <w:rPr>
          <w:szCs w:val="22"/>
          <w:lang w:val="es-PE"/>
        </w:rPr>
        <w:t xml:space="preserve">para emitir su pronunciamiento. Vencido dicho plazo, sin haber emitido el referido pronunciamiento, se entenderá que la solicitud se encuentra </w:t>
      </w:r>
      <w:r>
        <w:rPr>
          <w:szCs w:val="22"/>
          <w:lang w:val="es-PE"/>
        </w:rPr>
        <w:t>rechazada</w:t>
      </w:r>
      <w:r w:rsidRPr="00E321F2">
        <w:rPr>
          <w:szCs w:val="22"/>
          <w:lang w:val="es-PE"/>
        </w:rPr>
        <w:t xml:space="preserve">. </w:t>
      </w:r>
    </w:p>
    <w:p w14:paraId="6722A920" w14:textId="77777777" w:rsidR="00082DC6" w:rsidRDefault="00082DC6" w:rsidP="00082DC6">
      <w:pPr>
        <w:pStyle w:val="Textoindependiente"/>
        <w:suppressLineNumbers/>
        <w:tabs>
          <w:tab w:val="num" w:pos="792"/>
        </w:tabs>
        <w:suppressAutoHyphens/>
        <w:ind w:left="709"/>
        <w:rPr>
          <w:szCs w:val="22"/>
          <w:lang w:val="es-PE"/>
        </w:rPr>
      </w:pPr>
    </w:p>
    <w:p w14:paraId="37BF115C" w14:textId="77777777" w:rsidR="00082DC6" w:rsidRDefault="00082DC6" w:rsidP="00082DC6">
      <w:pPr>
        <w:pStyle w:val="Textoindependiente"/>
        <w:suppressLineNumbers/>
        <w:tabs>
          <w:tab w:val="num" w:pos="792"/>
        </w:tabs>
        <w:suppressAutoHyphens/>
        <w:ind w:left="709"/>
        <w:rPr>
          <w:bCs/>
          <w:color w:val="000000"/>
          <w:szCs w:val="22"/>
          <w:lang w:val="es-PE"/>
        </w:rPr>
      </w:pPr>
      <w:r w:rsidRPr="00E321F2">
        <w:rPr>
          <w:szCs w:val="22"/>
          <w:lang w:val="es-PE"/>
        </w:rPr>
        <w:t xml:space="preserve">Una vez </w:t>
      </w:r>
      <w:r>
        <w:rPr>
          <w:szCs w:val="22"/>
          <w:lang w:val="es-PE"/>
        </w:rPr>
        <w:t>aprobada la solicitud</w:t>
      </w:r>
      <w:r w:rsidRPr="00E321F2">
        <w:rPr>
          <w:szCs w:val="22"/>
          <w:lang w:val="es-PE"/>
        </w:rPr>
        <w:t xml:space="preserve">, </w:t>
      </w:r>
      <w:r w:rsidRPr="00B538FF">
        <w:rPr>
          <w:bCs/>
          <w:color w:val="000000"/>
          <w:szCs w:val="22"/>
          <w:lang w:val="es-PE"/>
        </w:rPr>
        <w:t xml:space="preserve">la </w:t>
      </w:r>
      <w:r>
        <w:rPr>
          <w:bCs/>
          <w:color w:val="000000"/>
          <w:szCs w:val="22"/>
          <w:lang w:val="es-PE"/>
        </w:rPr>
        <w:t xml:space="preserve">elaboración y </w:t>
      </w:r>
      <w:r w:rsidRPr="00B538FF">
        <w:rPr>
          <w:bCs/>
          <w:color w:val="000000"/>
          <w:szCs w:val="22"/>
          <w:lang w:val="es-PE"/>
        </w:rPr>
        <w:t xml:space="preserve">aprobación del Expediente Técnico de las mismas seguirá el mismo procedimiento que el descrito en </w:t>
      </w:r>
      <w:r>
        <w:rPr>
          <w:bCs/>
          <w:color w:val="000000"/>
          <w:szCs w:val="22"/>
          <w:lang w:val="es-PE"/>
        </w:rPr>
        <w:t>la presente Sección del Contrato</w:t>
      </w:r>
      <w:r w:rsidRPr="00B538FF">
        <w:rPr>
          <w:bCs/>
          <w:color w:val="000000"/>
          <w:szCs w:val="22"/>
          <w:lang w:val="es-PE"/>
        </w:rPr>
        <w:t>.</w:t>
      </w:r>
    </w:p>
    <w:p w14:paraId="3809BD01" w14:textId="77777777" w:rsidR="00082DC6" w:rsidRPr="00B538FF" w:rsidRDefault="00082DC6" w:rsidP="00082DC6">
      <w:pPr>
        <w:pStyle w:val="Textoindependiente"/>
        <w:suppressLineNumbers/>
        <w:tabs>
          <w:tab w:val="num" w:pos="792"/>
        </w:tabs>
        <w:suppressAutoHyphens/>
        <w:ind w:left="709"/>
        <w:rPr>
          <w:bCs/>
          <w:color w:val="000000"/>
          <w:szCs w:val="22"/>
          <w:lang w:val="es-PE"/>
        </w:rPr>
      </w:pPr>
    </w:p>
    <w:p w14:paraId="68A4AD3F" w14:textId="30B28333" w:rsidR="00082DC6" w:rsidRDefault="00082DC6" w:rsidP="00082DC6">
      <w:pPr>
        <w:pStyle w:val="Textoindependiente"/>
        <w:suppressLineNumbers/>
        <w:tabs>
          <w:tab w:val="num" w:pos="792"/>
        </w:tabs>
        <w:suppressAutoHyphens/>
        <w:ind w:left="709"/>
      </w:pPr>
      <w:r>
        <w:rPr>
          <w:szCs w:val="22"/>
          <w:lang w:val="es-PE"/>
        </w:rPr>
        <w:t xml:space="preserve">Los costos del diseño, ejecución, mantenimiento y operación </w:t>
      </w:r>
      <w:r>
        <w:t xml:space="preserve">de las </w:t>
      </w:r>
      <w:r w:rsidRPr="00E321F2">
        <w:t xml:space="preserve">Inversiones </w:t>
      </w:r>
      <w:r>
        <w:t>Complementarias</w:t>
      </w:r>
      <w:r>
        <w:rPr>
          <w:szCs w:val="22"/>
          <w:lang w:val="es-PE"/>
        </w:rPr>
        <w:t xml:space="preserve">, así como la supervisión de dichas actividades por parte de la APN y el REGULADOR, </w:t>
      </w:r>
      <w:r w:rsidRPr="00E321F2">
        <w:t xml:space="preserve">serán </w:t>
      </w:r>
      <w:r>
        <w:t xml:space="preserve">asumidos por cuenta </w:t>
      </w:r>
      <w:r w:rsidRPr="00E321F2">
        <w:t>y riesgo del CONCESIONARIO</w:t>
      </w:r>
      <w:r>
        <w:t xml:space="preserve">. </w:t>
      </w:r>
      <w:r w:rsidRPr="007D0DBF">
        <w:rPr>
          <w:szCs w:val="22"/>
          <w:lang w:val="es-PE"/>
        </w:rPr>
        <w:t xml:space="preserve">Los costos de la supervisión ascenderán como máximo al 6% del presupuesto </w:t>
      </w:r>
      <w:r>
        <w:rPr>
          <w:szCs w:val="22"/>
          <w:lang w:val="es-PE"/>
        </w:rPr>
        <w:t xml:space="preserve">de cada actividad </w:t>
      </w:r>
      <w:r w:rsidRPr="007D0DBF">
        <w:rPr>
          <w:szCs w:val="22"/>
          <w:lang w:val="es-PE"/>
        </w:rPr>
        <w:t>contenido en el expediente técnico que se genere.</w:t>
      </w:r>
    </w:p>
    <w:p w14:paraId="10973A95" w14:textId="77777777" w:rsidR="00082DC6" w:rsidRDefault="00082DC6" w:rsidP="00082DC6">
      <w:pPr>
        <w:pStyle w:val="Textoindependiente"/>
        <w:suppressLineNumbers/>
        <w:tabs>
          <w:tab w:val="num" w:pos="792"/>
        </w:tabs>
        <w:suppressAutoHyphens/>
        <w:ind w:left="709"/>
      </w:pPr>
    </w:p>
    <w:p w14:paraId="64D679D2" w14:textId="75949B9B" w:rsidR="00D36B4C" w:rsidRPr="00D36B4C" w:rsidRDefault="00082DC6" w:rsidP="00D36B4C">
      <w:pPr>
        <w:pStyle w:val="Textoindependiente"/>
        <w:numPr>
          <w:ilvl w:val="1"/>
          <w:numId w:val="14"/>
        </w:numPr>
        <w:suppressLineNumbers/>
        <w:tabs>
          <w:tab w:val="num" w:pos="709"/>
        </w:tabs>
        <w:suppressAutoHyphens/>
        <w:ind w:left="709" w:hanging="709"/>
        <w:rPr>
          <w:szCs w:val="22"/>
          <w:lang w:val="es-PE"/>
        </w:rPr>
      </w:pPr>
      <w:r>
        <w:rPr>
          <w:szCs w:val="22"/>
          <w:lang w:val="es-PE"/>
        </w:rPr>
        <w:t xml:space="preserve">El CONCESIONARIO contará con un plazo máximo de </w:t>
      </w:r>
      <w:r w:rsidRPr="00082DC6">
        <w:rPr>
          <w:szCs w:val="22"/>
          <w:lang w:val="es-PE"/>
        </w:rPr>
        <w:t>diez</w:t>
      </w:r>
      <w:r>
        <w:rPr>
          <w:szCs w:val="22"/>
          <w:lang w:val="es-PE"/>
        </w:rPr>
        <w:t xml:space="preserve"> (10)</w:t>
      </w:r>
      <w:r w:rsidRPr="00082DC6">
        <w:rPr>
          <w:szCs w:val="22"/>
          <w:lang w:val="es-PE"/>
        </w:rPr>
        <w:t xml:space="preserve"> </w:t>
      </w:r>
      <w:r>
        <w:rPr>
          <w:szCs w:val="22"/>
          <w:lang w:val="es-PE"/>
        </w:rPr>
        <w:t>A</w:t>
      </w:r>
      <w:r w:rsidRPr="00082DC6">
        <w:rPr>
          <w:szCs w:val="22"/>
          <w:lang w:val="es-PE"/>
        </w:rPr>
        <w:t xml:space="preserve">ños </w:t>
      </w:r>
      <w:r>
        <w:rPr>
          <w:szCs w:val="22"/>
          <w:lang w:val="es-PE"/>
        </w:rPr>
        <w:t xml:space="preserve">de la Concesión </w:t>
      </w:r>
      <w:r w:rsidRPr="00082DC6">
        <w:rPr>
          <w:szCs w:val="22"/>
          <w:lang w:val="es-PE"/>
        </w:rPr>
        <w:t>contados desde la Fecha de Cierre</w:t>
      </w:r>
      <w:r>
        <w:rPr>
          <w:szCs w:val="22"/>
          <w:lang w:val="es-PE"/>
        </w:rPr>
        <w:t xml:space="preserve"> para ejecutar estas inversiones</w:t>
      </w:r>
      <w:r w:rsidR="00DF1F04">
        <w:rPr>
          <w:szCs w:val="22"/>
          <w:lang w:val="es-PE"/>
        </w:rPr>
        <w:t xml:space="preserve">, entendiéndose como ejecutadas </w:t>
      </w:r>
      <w:r w:rsidR="00FE0D40">
        <w:rPr>
          <w:szCs w:val="22"/>
          <w:lang w:val="es-PE"/>
        </w:rPr>
        <w:t>a la fecha en que se s</w:t>
      </w:r>
      <w:r w:rsidR="00DF1F04">
        <w:rPr>
          <w:szCs w:val="22"/>
          <w:lang w:val="es-PE"/>
        </w:rPr>
        <w:t>uscri</w:t>
      </w:r>
      <w:r w:rsidR="00FE0D40">
        <w:rPr>
          <w:szCs w:val="22"/>
          <w:lang w:val="es-PE"/>
        </w:rPr>
        <w:t>ba</w:t>
      </w:r>
      <w:r w:rsidR="00DF1F04">
        <w:rPr>
          <w:szCs w:val="22"/>
          <w:lang w:val="es-PE"/>
        </w:rPr>
        <w:t xml:space="preserve"> la correspondiente Acta de Recepción de Obras.</w:t>
      </w:r>
      <w:r w:rsidR="00D36B4C">
        <w:rPr>
          <w:szCs w:val="22"/>
          <w:lang w:val="es-PE"/>
        </w:rPr>
        <w:t xml:space="preserve"> </w:t>
      </w:r>
    </w:p>
    <w:p w14:paraId="125B6157" w14:textId="77777777" w:rsidR="002D764C" w:rsidRPr="00D36B4C" w:rsidRDefault="002D764C" w:rsidP="002D764C">
      <w:pPr>
        <w:pStyle w:val="Textoindependiente"/>
        <w:suppressLineNumbers/>
        <w:suppressAutoHyphens/>
        <w:ind w:left="709"/>
        <w:rPr>
          <w:szCs w:val="22"/>
          <w:lang w:val="es-PE"/>
        </w:rPr>
      </w:pPr>
    </w:p>
    <w:p w14:paraId="5E90AEF3" w14:textId="48CB4AA8" w:rsidR="002D764C" w:rsidRPr="002D764C" w:rsidRDefault="002D764C" w:rsidP="002D764C">
      <w:pPr>
        <w:pStyle w:val="Textoindependiente"/>
        <w:suppressLineNumbers/>
        <w:suppressAutoHyphens/>
        <w:ind w:left="709"/>
        <w:rPr>
          <w:szCs w:val="22"/>
          <w:lang w:val="es-ES"/>
        </w:rPr>
      </w:pPr>
      <w:r w:rsidRPr="002D764C">
        <w:rPr>
          <w:szCs w:val="22"/>
          <w:lang w:val="es-ES"/>
        </w:rPr>
        <w:t xml:space="preserve">En caso transcurra </w:t>
      </w:r>
      <w:r w:rsidR="00C50975">
        <w:rPr>
          <w:szCs w:val="22"/>
          <w:lang w:val="es-ES"/>
        </w:rPr>
        <w:t>el</w:t>
      </w:r>
      <w:r w:rsidRPr="002D764C">
        <w:rPr>
          <w:szCs w:val="22"/>
          <w:lang w:val="es-ES"/>
        </w:rPr>
        <w:t xml:space="preserve"> plazo antes señalado y dichas inversiones no hayan sido ejecutadas ya sea por causas atribuibles al  CONCESIONARIO, o al CONCEDENTE o caso fortuito o Fuerza Mayor éste en un plazo no mayor a treinta (30) Días del requerimiento efectuado por el CONCEDENTE, </w:t>
      </w:r>
      <w:r w:rsidR="00D36B4C">
        <w:rPr>
          <w:szCs w:val="22"/>
          <w:lang w:val="es-ES"/>
        </w:rPr>
        <w:t xml:space="preserve">el CONCESIONARIO </w:t>
      </w:r>
      <w:r w:rsidRPr="002D764C">
        <w:rPr>
          <w:szCs w:val="22"/>
          <w:lang w:val="es-ES"/>
        </w:rPr>
        <w:t>deberá depositar</w:t>
      </w:r>
      <w:r>
        <w:rPr>
          <w:szCs w:val="22"/>
          <w:lang w:val="es-ES"/>
        </w:rPr>
        <w:t>le</w:t>
      </w:r>
      <w:r w:rsidRPr="002D764C">
        <w:rPr>
          <w:szCs w:val="22"/>
          <w:lang w:val="es-ES"/>
        </w:rPr>
        <w:t xml:space="preserve"> la totalidad </w:t>
      </w:r>
      <w:r w:rsidR="00C50975">
        <w:rPr>
          <w:szCs w:val="22"/>
          <w:lang w:val="es-ES"/>
        </w:rPr>
        <w:t>d</w:t>
      </w:r>
      <w:r w:rsidR="00D36B4C">
        <w:rPr>
          <w:szCs w:val="22"/>
          <w:lang w:val="es-ES"/>
        </w:rPr>
        <w:t xml:space="preserve">el </w:t>
      </w:r>
      <w:r w:rsidRPr="002D764C">
        <w:rPr>
          <w:szCs w:val="22"/>
          <w:lang w:val="es-ES"/>
        </w:rPr>
        <w:t>monto ofrecido</w:t>
      </w:r>
      <w:r w:rsidR="00A93BD5">
        <w:rPr>
          <w:szCs w:val="22"/>
          <w:lang w:val="es-ES"/>
        </w:rPr>
        <w:t xml:space="preserve"> </w:t>
      </w:r>
      <w:r w:rsidRPr="002D764C">
        <w:rPr>
          <w:szCs w:val="22"/>
          <w:lang w:val="es-ES"/>
        </w:rPr>
        <w:t>o el saldo</w:t>
      </w:r>
      <w:r w:rsidR="00A93BD5">
        <w:rPr>
          <w:szCs w:val="22"/>
          <w:lang w:val="es-ES"/>
        </w:rPr>
        <w:t>, según corr</w:t>
      </w:r>
      <w:r w:rsidRPr="002D764C">
        <w:rPr>
          <w:szCs w:val="22"/>
          <w:lang w:val="es-ES"/>
        </w:rPr>
        <w:t>esponda.</w:t>
      </w:r>
    </w:p>
    <w:p w14:paraId="6F94874D" w14:textId="77777777" w:rsidR="002D764C" w:rsidRPr="002D764C" w:rsidRDefault="002D764C" w:rsidP="002D764C">
      <w:pPr>
        <w:pStyle w:val="Textoindependiente"/>
        <w:suppressLineNumbers/>
        <w:suppressAutoHyphens/>
        <w:ind w:left="709"/>
        <w:rPr>
          <w:szCs w:val="22"/>
          <w:lang w:val="es-ES"/>
        </w:rPr>
      </w:pPr>
    </w:p>
    <w:p w14:paraId="6327790C" w14:textId="39FBF097" w:rsidR="00DF1F04" w:rsidRDefault="002D764C" w:rsidP="002D764C">
      <w:pPr>
        <w:pStyle w:val="Textoindependiente"/>
        <w:suppressLineNumbers/>
        <w:suppressAutoHyphens/>
        <w:ind w:left="709"/>
        <w:rPr>
          <w:szCs w:val="22"/>
          <w:lang w:val="es-ES"/>
        </w:rPr>
      </w:pPr>
      <w:r w:rsidRPr="002D764C">
        <w:rPr>
          <w:szCs w:val="22"/>
          <w:lang w:val="es-ES"/>
        </w:rPr>
        <w:t>A la Caducidad de la Concesión, los bienes producto de las Inversiones Complementarias referidas a alguna de las Etapas de las Inversiones en Función a la Demanda sólo serán contemplados en el mecanismo de liquidación siempre que el gatillo de la Etapa se haya configurado. Respecto a los bienes no relacionados a alguna de las Etapas de las Inversiones en Función a la Demanda, estos serán revertidos a favor del CONCEDENTE sin reembolso alguno.</w:t>
      </w:r>
    </w:p>
    <w:p w14:paraId="6E722A77" w14:textId="77777777" w:rsidR="00A93BD5" w:rsidRDefault="00A93BD5" w:rsidP="002D764C">
      <w:pPr>
        <w:pStyle w:val="Textoindependiente"/>
        <w:suppressLineNumbers/>
        <w:suppressAutoHyphens/>
        <w:ind w:left="709"/>
        <w:rPr>
          <w:szCs w:val="22"/>
          <w:lang w:val="es-ES"/>
        </w:rPr>
      </w:pPr>
    </w:p>
    <w:p w14:paraId="11B4B858" w14:textId="4FDE61A5" w:rsidR="00FE0D40" w:rsidRDefault="00FE0D40" w:rsidP="00FE0D40">
      <w:pPr>
        <w:pStyle w:val="Textoindependiente"/>
        <w:suppressLineNumbers/>
        <w:suppressAutoHyphens/>
        <w:ind w:left="709"/>
        <w:rPr>
          <w:szCs w:val="22"/>
          <w:lang w:val="es-ES"/>
        </w:rPr>
      </w:pPr>
      <w:r>
        <w:rPr>
          <w:szCs w:val="22"/>
          <w:lang w:val="es-ES"/>
        </w:rPr>
        <w:t xml:space="preserve">Asimismo, para la revisión tarifaria las Inversiones Complementarias </w:t>
      </w:r>
      <w:r w:rsidRPr="002D764C">
        <w:rPr>
          <w:szCs w:val="22"/>
          <w:lang w:val="es-ES"/>
        </w:rPr>
        <w:t>referidas a alguna de las Etapas de las Inversiones en Función a l</w:t>
      </w:r>
      <w:r>
        <w:rPr>
          <w:szCs w:val="22"/>
          <w:lang w:val="es-ES"/>
        </w:rPr>
        <w:t>a Demanda sólo serán contemplada</w:t>
      </w:r>
      <w:r w:rsidRPr="002D764C">
        <w:rPr>
          <w:szCs w:val="22"/>
          <w:lang w:val="es-ES"/>
        </w:rPr>
        <w:t xml:space="preserve">s </w:t>
      </w:r>
      <w:r>
        <w:rPr>
          <w:szCs w:val="22"/>
          <w:lang w:val="es-ES"/>
        </w:rPr>
        <w:t>cuando</w:t>
      </w:r>
      <w:r w:rsidRPr="002D764C">
        <w:rPr>
          <w:szCs w:val="22"/>
          <w:lang w:val="es-ES"/>
        </w:rPr>
        <w:t xml:space="preserve"> el gatillo de la Etapa se haya configurado. Respecto a los bienes no relacionados a alguna de las Etapas de las Inversiones en Función a la Demanda, estos </w:t>
      </w:r>
      <w:r>
        <w:rPr>
          <w:szCs w:val="22"/>
          <w:lang w:val="es-ES"/>
        </w:rPr>
        <w:t xml:space="preserve">no </w:t>
      </w:r>
      <w:r w:rsidRPr="002D764C">
        <w:rPr>
          <w:szCs w:val="22"/>
          <w:lang w:val="es-ES"/>
        </w:rPr>
        <w:t xml:space="preserve">serán </w:t>
      </w:r>
      <w:r>
        <w:rPr>
          <w:szCs w:val="22"/>
          <w:lang w:val="es-ES"/>
        </w:rPr>
        <w:t>considerados para la referida revisión</w:t>
      </w:r>
      <w:r w:rsidRPr="002D764C">
        <w:rPr>
          <w:szCs w:val="22"/>
          <w:lang w:val="es-ES"/>
        </w:rPr>
        <w:t>.</w:t>
      </w:r>
    </w:p>
    <w:p w14:paraId="1EC9AAB8" w14:textId="77777777" w:rsidR="002D764C" w:rsidRPr="002D764C" w:rsidRDefault="002D764C" w:rsidP="002D764C">
      <w:pPr>
        <w:pStyle w:val="Textoindependiente"/>
        <w:suppressLineNumbers/>
        <w:suppressAutoHyphens/>
        <w:ind w:left="709"/>
        <w:rPr>
          <w:szCs w:val="22"/>
          <w:lang w:val="es-ES"/>
        </w:rPr>
      </w:pPr>
    </w:p>
    <w:p w14:paraId="04ADC7B3" w14:textId="0554D28B" w:rsidR="00DF1F04" w:rsidRDefault="00082DC6" w:rsidP="00E92AFF">
      <w:pPr>
        <w:pStyle w:val="Textoindependiente"/>
        <w:numPr>
          <w:ilvl w:val="1"/>
          <w:numId w:val="14"/>
        </w:numPr>
        <w:suppressLineNumbers/>
        <w:tabs>
          <w:tab w:val="num" w:pos="709"/>
        </w:tabs>
        <w:suppressAutoHyphens/>
        <w:ind w:left="709" w:hanging="709"/>
        <w:rPr>
          <w:szCs w:val="22"/>
          <w:lang w:val="es-PE"/>
        </w:rPr>
      </w:pPr>
      <w:r w:rsidRPr="00A93BD5">
        <w:rPr>
          <w:szCs w:val="22"/>
          <w:lang w:val="es-PE"/>
        </w:rPr>
        <w:t xml:space="preserve">El monto de </w:t>
      </w:r>
      <w:r w:rsidR="00DF1F04" w:rsidRPr="00A93BD5">
        <w:rPr>
          <w:szCs w:val="22"/>
          <w:lang w:val="es-PE"/>
        </w:rPr>
        <w:t xml:space="preserve">las Inversiones Complementarias </w:t>
      </w:r>
      <w:r w:rsidRPr="00A93BD5">
        <w:rPr>
          <w:szCs w:val="22"/>
          <w:lang w:val="es-PE"/>
        </w:rPr>
        <w:t xml:space="preserve">corresponde al consignado por </w:t>
      </w:r>
      <w:r w:rsidR="00DF1F04" w:rsidRPr="00A93BD5">
        <w:rPr>
          <w:szCs w:val="22"/>
          <w:lang w:val="es-PE"/>
        </w:rPr>
        <w:t xml:space="preserve">el CONCESIONARIO </w:t>
      </w:r>
      <w:r w:rsidRPr="00A93BD5">
        <w:rPr>
          <w:szCs w:val="22"/>
          <w:lang w:val="es-PE"/>
        </w:rPr>
        <w:t>en su Propuesta Económica</w:t>
      </w:r>
      <w:r w:rsidR="00DF1F04" w:rsidRPr="00A93BD5">
        <w:rPr>
          <w:szCs w:val="22"/>
          <w:lang w:val="es-PE"/>
        </w:rPr>
        <w:t xml:space="preserve"> como parte del desempate en el Concurso</w:t>
      </w:r>
      <w:r w:rsidR="00A93BD5" w:rsidRPr="00A93BD5">
        <w:rPr>
          <w:szCs w:val="22"/>
          <w:lang w:val="es-PE"/>
        </w:rPr>
        <w:t>, en caso corresponda incluye también a las inversiones complementarias adicionales.</w:t>
      </w:r>
    </w:p>
    <w:p w14:paraId="221DC443" w14:textId="77777777" w:rsidR="00A93BD5" w:rsidRPr="00A93BD5" w:rsidRDefault="00A93BD5" w:rsidP="00A93BD5">
      <w:pPr>
        <w:pStyle w:val="Textoindependiente"/>
        <w:suppressLineNumbers/>
        <w:suppressAutoHyphens/>
        <w:ind w:left="709"/>
        <w:rPr>
          <w:szCs w:val="22"/>
          <w:lang w:val="es-PE"/>
        </w:rPr>
      </w:pPr>
    </w:p>
    <w:p w14:paraId="48771DB4" w14:textId="01B0FB95" w:rsidR="00A93BD5" w:rsidRDefault="00A93BD5" w:rsidP="00A93BD5">
      <w:pPr>
        <w:pStyle w:val="Textoindependiente"/>
        <w:ind w:left="709"/>
        <w:rPr>
          <w:sz w:val="20"/>
        </w:rPr>
      </w:pPr>
      <w:r w:rsidRPr="00C50975">
        <w:rPr>
          <w:lang w:val="es-PE"/>
        </w:rPr>
        <w:t xml:space="preserve">El monto de la Inversión Complementaria a que se refiere el párrafo anterior o el remanente </w:t>
      </w:r>
      <w:r w:rsidR="005051C7">
        <w:rPr>
          <w:lang w:val="es-PE"/>
        </w:rPr>
        <w:t xml:space="preserve">(saldo no ejecutado) </w:t>
      </w:r>
      <w:r w:rsidRPr="00C50975">
        <w:rPr>
          <w:lang w:val="es-PE"/>
        </w:rPr>
        <w:t>del mismo se considerará a valores corrientes</w:t>
      </w:r>
      <w:r w:rsidRPr="00C50975">
        <w:t>.</w:t>
      </w:r>
      <w:r>
        <w:t xml:space="preserve">  </w:t>
      </w:r>
    </w:p>
    <w:p w14:paraId="1C1720C8" w14:textId="77777777" w:rsidR="00DF1F04" w:rsidRPr="00A93BD5" w:rsidRDefault="00DF1F04" w:rsidP="00DF1F04">
      <w:pPr>
        <w:pStyle w:val="Prrafodelista"/>
        <w:rPr>
          <w:szCs w:val="22"/>
          <w:lang w:val="es-ES_tradnl"/>
        </w:rPr>
      </w:pPr>
    </w:p>
    <w:p w14:paraId="40C9EF75" w14:textId="77777777" w:rsidR="00082DC6" w:rsidRDefault="00082DC6" w:rsidP="00082DC6">
      <w:pPr>
        <w:pStyle w:val="Textoindependiente"/>
        <w:suppressLineNumbers/>
        <w:tabs>
          <w:tab w:val="num" w:pos="792"/>
        </w:tabs>
        <w:suppressAutoHyphens/>
        <w:ind w:left="709"/>
        <w:rPr>
          <w:szCs w:val="22"/>
          <w:lang w:val="es-PE"/>
        </w:rPr>
      </w:pPr>
      <w:r w:rsidRPr="00082DC6">
        <w:rPr>
          <w:szCs w:val="22"/>
          <w:lang w:val="es-PE"/>
        </w:rPr>
        <w:t>La Inversión Complementaria no eximirá al CONCESIONARIO del cumplimiento de otros pagos, retribuciones o tributos a su cargo conforme a las Leyes y Disposiciones Aplicables, o el Contrato de Concesión.</w:t>
      </w:r>
    </w:p>
    <w:p w14:paraId="47297A21" w14:textId="77777777" w:rsidR="00DF1F04" w:rsidRPr="00082DC6" w:rsidRDefault="00DF1F04" w:rsidP="00082DC6">
      <w:pPr>
        <w:pStyle w:val="Textoindependiente"/>
        <w:suppressLineNumbers/>
        <w:tabs>
          <w:tab w:val="num" w:pos="792"/>
        </w:tabs>
        <w:suppressAutoHyphens/>
        <w:ind w:left="709"/>
        <w:rPr>
          <w:szCs w:val="22"/>
          <w:lang w:val="es-PE"/>
        </w:rPr>
      </w:pPr>
    </w:p>
    <w:p w14:paraId="3B22947D" w14:textId="77777777" w:rsidR="00082DC6" w:rsidRPr="00082DC6" w:rsidRDefault="00082DC6" w:rsidP="00082DC6">
      <w:pPr>
        <w:pStyle w:val="Textoindependiente"/>
        <w:suppressLineNumbers/>
        <w:tabs>
          <w:tab w:val="num" w:pos="792"/>
        </w:tabs>
        <w:suppressAutoHyphens/>
        <w:ind w:left="709"/>
        <w:rPr>
          <w:szCs w:val="22"/>
          <w:lang w:val="es-PE"/>
        </w:rPr>
      </w:pPr>
      <w:r w:rsidRPr="00082DC6">
        <w:rPr>
          <w:szCs w:val="22"/>
          <w:lang w:val="es-PE"/>
        </w:rPr>
        <w:t>Las Inversiones Complementarias así como el mantenimiento y operación de las mismas serán desarrolladas a cuenta y riesgo del CONCESIONARIO.</w:t>
      </w:r>
    </w:p>
    <w:p w14:paraId="1D3F2FBD" w14:textId="77777777" w:rsidR="00DF1F04" w:rsidRDefault="00DF1F04" w:rsidP="00082DC6">
      <w:pPr>
        <w:pStyle w:val="Textoindependiente"/>
        <w:suppressLineNumbers/>
        <w:tabs>
          <w:tab w:val="num" w:pos="792"/>
        </w:tabs>
        <w:suppressAutoHyphens/>
        <w:ind w:left="709"/>
        <w:rPr>
          <w:szCs w:val="22"/>
          <w:lang w:val="es-PE"/>
        </w:rPr>
      </w:pPr>
    </w:p>
    <w:p w14:paraId="38A7520F" w14:textId="4146CC32" w:rsidR="00082DC6" w:rsidRPr="00082DC6" w:rsidRDefault="00082DC6" w:rsidP="00082DC6">
      <w:pPr>
        <w:pStyle w:val="Textoindependiente"/>
        <w:suppressLineNumbers/>
        <w:tabs>
          <w:tab w:val="num" w:pos="792"/>
        </w:tabs>
        <w:suppressAutoHyphens/>
        <w:ind w:left="709"/>
        <w:rPr>
          <w:szCs w:val="22"/>
          <w:lang w:val="es-PE"/>
        </w:rPr>
      </w:pPr>
      <w:r w:rsidRPr="00082DC6">
        <w:rPr>
          <w:szCs w:val="22"/>
          <w:lang w:val="es-PE"/>
        </w:rPr>
        <w:t>A la suscripción del Acta de Recepción</w:t>
      </w:r>
      <w:r w:rsidR="00FE0D40">
        <w:rPr>
          <w:szCs w:val="22"/>
          <w:lang w:val="es-PE"/>
        </w:rPr>
        <w:t xml:space="preserve"> de las Obras correspondientes a Inversiones Complementarias</w:t>
      </w:r>
      <w:r w:rsidRPr="00082DC6">
        <w:rPr>
          <w:szCs w:val="22"/>
          <w:lang w:val="es-PE"/>
        </w:rPr>
        <w:t>, los bienes producto de la ejecución de las Inversiones Complementarias formarán parte de los Bienes de la Concesión.</w:t>
      </w:r>
    </w:p>
    <w:p w14:paraId="58247B77" w14:textId="77777777" w:rsidR="00082DC6" w:rsidRDefault="00082DC6" w:rsidP="00082DC6">
      <w:pPr>
        <w:pStyle w:val="Textoindependiente"/>
        <w:suppressLineNumbers/>
        <w:tabs>
          <w:tab w:val="num" w:pos="792"/>
        </w:tabs>
        <w:suppressAutoHyphens/>
        <w:ind w:left="709"/>
      </w:pPr>
    </w:p>
    <w:p w14:paraId="14AF20CD" w14:textId="58EB2AD5" w:rsidR="00082DC6" w:rsidRDefault="00082DC6" w:rsidP="00082DC6">
      <w:pPr>
        <w:pStyle w:val="Textoindependiente"/>
        <w:numPr>
          <w:ilvl w:val="1"/>
          <w:numId w:val="14"/>
        </w:numPr>
        <w:suppressLineNumbers/>
        <w:tabs>
          <w:tab w:val="num" w:pos="709"/>
        </w:tabs>
        <w:suppressAutoHyphens/>
        <w:ind w:left="709" w:hanging="709"/>
      </w:pPr>
      <w:r>
        <w:t xml:space="preserve">El financiamiento de </w:t>
      </w:r>
      <w:r w:rsidR="00A93BD5">
        <w:t xml:space="preserve">las Inversiones Complementarias </w:t>
      </w:r>
      <w:r w:rsidR="00FE0D40">
        <w:t xml:space="preserve">no </w:t>
      </w:r>
      <w:r>
        <w:t xml:space="preserve">podrá considerar </w:t>
      </w:r>
      <w:r w:rsidRPr="00484246">
        <w:t xml:space="preserve">el mecanismo de </w:t>
      </w:r>
      <w:r>
        <w:t>E</w:t>
      </w:r>
      <w:r w:rsidRPr="00484246">
        <w:t xml:space="preserve">ndeudamiento </w:t>
      </w:r>
      <w:r>
        <w:t>G</w:t>
      </w:r>
      <w:r w:rsidRPr="00484246">
        <w:t xml:space="preserve">arantizado </w:t>
      </w:r>
      <w:r>
        <w:t>P</w:t>
      </w:r>
      <w:r w:rsidRPr="00484246">
        <w:t>ermitido.</w:t>
      </w:r>
      <w:r>
        <w:t xml:space="preserve"> </w:t>
      </w:r>
    </w:p>
    <w:p w14:paraId="1D8A1491" w14:textId="77777777" w:rsidR="00082DC6" w:rsidRDefault="00082DC6" w:rsidP="00082DC6">
      <w:pPr>
        <w:pStyle w:val="Textoindependiente"/>
        <w:suppressLineNumbers/>
        <w:tabs>
          <w:tab w:val="num" w:pos="792"/>
        </w:tabs>
        <w:suppressAutoHyphens/>
        <w:ind w:left="709"/>
      </w:pPr>
    </w:p>
    <w:p w14:paraId="70A909EE" w14:textId="77777777" w:rsidR="00721754" w:rsidRPr="00E321F2" w:rsidRDefault="00721754" w:rsidP="00721754">
      <w:pPr>
        <w:pStyle w:val="Ttulo1"/>
        <w:jc w:val="both"/>
        <w:rPr>
          <w:rFonts w:cs="Arial"/>
          <w:szCs w:val="22"/>
          <w:lang w:val="es-PE"/>
        </w:rPr>
      </w:pPr>
      <w:bookmarkStart w:id="670" w:name="_Toc501374794"/>
      <w:r w:rsidRPr="00E321F2">
        <w:rPr>
          <w:rFonts w:cs="Arial"/>
          <w:szCs w:val="22"/>
          <w:lang w:val="es-PE"/>
        </w:rPr>
        <w:t>SECCIÓN VII:</w:t>
      </w:r>
      <w:r w:rsidRPr="00E321F2">
        <w:rPr>
          <w:rFonts w:cs="Arial"/>
          <w:szCs w:val="22"/>
          <w:lang w:val="es-PE"/>
        </w:rPr>
        <w:tab/>
        <w:t xml:space="preserve"> DE LA CONSERVACIÓN DE LA CONCESIÓN</w:t>
      </w:r>
      <w:bookmarkEnd w:id="670"/>
      <w:r w:rsidRPr="00E321F2">
        <w:rPr>
          <w:rFonts w:cs="Arial"/>
          <w:szCs w:val="22"/>
          <w:lang w:val="es-PE"/>
        </w:rPr>
        <w:t xml:space="preserve"> </w:t>
      </w:r>
    </w:p>
    <w:p w14:paraId="1FEED6B7" w14:textId="77777777" w:rsidR="00721754" w:rsidRPr="00E321F2" w:rsidRDefault="00721754" w:rsidP="00721754">
      <w:pPr>
        <w:pStyle w:val="Puesto"/>
        <w:suppressLineNumbers/>
        <w:suppressAutoHyphens/>
        <w:jc w:val="left"/>
        <w:rPr>
          <w:rFonts w:cs="Arial"/>
          <w:b w:val="0"/>
          <w:szCs w:val="22"/>
          <w:lang w:val="es-PE"/>
        </w:rPr>
      </w:pPr>
    </w:p>
    <w:p w14:paraId="28AFE9A6" w14:textId="10E599AA" w:rsidR="00721754" w:rsidRPr="00E321F2" w:rsidRDefault="001D5278" w:rsidP="00565844">
      <w:pPr>
        <w:pStyle w:val="Textoindependiente"/>
        <w:numPr>
          <w:ilvl w:val="1"/>
          <w:numId w:val="15"/>
        </w:numPr>
        <w:suppressLineNumbers/>
        <w:tabs>
          <w:tab w:val="num" w:pos="709"/>
        </w:tabs>
        <w:suppressAutoHyphens/>
        <w:ind w:left="709" w:hanging="709"/>
        <w:rPr>
          <w:szCs w:val="22"/>
          <w:lang w:val="es-PE"/>
        </w:rPr>
      </w:pPr>
      <w:r>
        <w:rPr>
          <w:szCs w:val="22"/>
          <w:lang w:val="es-PE"/>
        </w:rPr>
        <w:t>A partir de la Toma de Posesión, e</w:t>
      </w:r>
      <w:r w:rsidR="00721754" w:rsidRPr="00E321F2">
        <w:rPr>
          <w:szCs w:val="22"/>
          <w:lang w:val="es-PE"/>
        </w:rPr>
        <w:t>l CONCESIONARIO se obliga a efectuar la Conservación de los Bienes de la Concesión hasta la fecha de Caducidad de la Concesión</w:t>
      </w:r>
      <w:r w:rsidR="0059621B" w:rsidRPr="00E321F2">
        <w:rPr>
          <w:szCs w:val="22"/>
          <w:lang w:val="es-PE"/>
        </w:rPr>
        <w:t>, a su c</w:t>
      </w:r>
      <w:r w:rsidR="001823B8">
        <w:rPr>
          <w:szCs w:val="22"/>
          <w:lang w:val="es-PE"/>
        </w:rPr>
        <w:t>uenta</w:t>
      </w:r>
      <w:r w:rsidR="0059621B" w:rsidRPr="00E321F2">
        <w:rPr>
          <w:szCs w:val="22"/>
          <w:lang w:val="es-PE"/>
        </w:rPr>
        <w:t xml:space="preserve"> y riesgo</w:t>
      </w:r>
      <w:r w:rsidR="00721754" w:rsidRPr="00E321F2">
        <w:rPr>
          <w:szCs w:val="22"/>
          <w:lang w:val="es-PE"/>
        </w:rPr>
        <w:t>.</w:t>
      </w:r>
    </w:p>
    <w:p w14:paraId="7FA33D7F" w14:textId="77777777" w:rsidR="00721754" w:rsidRPr="00E321F2" w:rsidRDefault="00721754" w:rsidP="00721754">
      <w:pPr>
        <w:pStyle w:val="Subttulo"/>
        <w:suppressLineNumbers/>
        <w:suppressAutoHyphens/>
        <w:ind w:left="705" w:hanging="705"/>
        <w:rPr>
          <w:b w:val="0"/>
          <w:szCs w:val="22"/>
          <w:lang w:val="es-PE"/>
        </w:rPr>
      </w:pPr>
    </w:p>
    <w:p w14:paraId="347B3A2E" w14:textId="3D8E290D" w:rsidR="00721754" w:rsidRPr="00E321F2" w:rsidRDefault="00721754" w:rsidP="00565844">
      <w:pPr>
        <w:pStyle w:val="Textoindependiente"/>
        <w:numPr>
          <w:ilvl w:val="1"/>
          <w:numId w:val="15"/>
        </w:numPr>
        <w:suppressLineNumbers/>
        <w:tabs>
          <w:tab w:val="num" w:pos="709"/>
        </w:tabs>
        <w:suppressAutoHyphens/>
        <w:ind w:left="709" w:hanging="709"/>
        <w:rPr>
          <w:szCs w:val="22"/>
          <w:lang w:val="es-PE"/>
        </w:rPr>
      </w:pPr>
      <w:r w:rsidRPr="00E321F2">
        <w:rPr>
          <w:szCs w:val="22"/>
          <w:lang w:val="es-PE"/>
        </w:rPr>
        <w:t xml:space="preserve">El CONCESIONARIO efectuará las labores de Conservación de la Infraestructura Portuaria </w:t>
      </w:r>
      <w:r w:rsidR="000F0B7F">
        <w:rPr>
          <w:szCs w:val="22"/>
          <w:lang w:val="es-PE"/>
        </w:rPr>
        <w:t xml:space="preserve">y Equipamiento Portuario </w:t>
      </w:r>
      <w:r w:rsidRPr="00E321F2">
        <w:rPr>
          <w:szCs w:val="22"/>
          <w:lang w:val="es-PE"/>
        </w:rPr>
        <w:t xml:space="preserve">que sean necesarias para alcanzar y mantener los Niveles de Servicio y Productividad que se encuentran establecidos en el Anexo 3 del Contrato. </w:t>
      </w:r>
    </w:p>
    <w:p w14:paraId="7673D917" w14:textId="77777777" w:rsidR="00721754" w:rsidRPr="00E321F2" w:rsidRDefault="00721754" w:rsidP="0062258A">
      <w:pPr>
        <w:rPr>
          <w:lang w:val="es-PE"/>
        </w:rPr>
      </w:pPr>
    </w:p>
    <w:p w14:paraId="555C3426" w14:textId="77777777" w:rsidR="00721754" w:rsidRPr="00E321F2" w:rsidRDefault="00721754" w:rsidP="00721754">
      <w:pPr>
        <w:pStyle w:val="Ttulo2"/>
        <w:ind w:left="0"/>
        <w:jc w:val="both"/>
        <w:rPr>
          <w:rFonts w:ascii="Arial" w:hAnsi="Arial" w:cs="Arial"/>
          <w:b/>
          <w:bCs/>
          <w:szCs w:val="22"/>
          <w:u w:val="none"/>
          <w:lang w:val="es-PE"/>
        </w:rPr>
      </w:pPr>
      <w:bookmarkStart w:id="671" w:name="_Toc501374795"/>
      <w:r w:rsidRPr="00E321F2">
        <w:rPr>
          <w:rFonts w:ascii="Arial" w:hAnsi="Arial" w:cs="Arial"/>
          <w:b/>
          <w:bCs/>
          <w:szCs w:val="22"/>
          <w:u w:val="none"/>
          <w:lang w:val="es-PE"/>
        </w:rPr>
        <w:t>PLAN DE CONSERVACIÓN</w:t>
      </w:r>
      <w:bookmarkEnd w:id="671"/>
      <w:r w:rsidRPr="00E321F2">
        <w:rPr>
          <w:rFonts w:ascii="Arial" w:hAnsi="Arial" w:cs="Arial"/>
          <w:b/>
          <w:bCs/>
          <w:szCs w:val="22"/>
          <w:u w:val="none"/>
          <w:lang w:val="es-PE"/>
        </w:rPr>
        <w:t xml:space="preserve"> </w:t>
      </w:r>
    </w:p>
    <w:p w14:paraId="4D498C1E" w14:textId="77777777" w:rsidR="00721754" w:rsidRPr="00E321F2" w:rsidRDefault="00721754" w:rsidP="00721754">
      <w:pPr>
        <w:pStyle w:val="Subttulo"/>
        <w:suppressLineNumbers/>
        <w:suppressAutoHyphens/>
        <w:rPr>
          <w:b w:val="0"/>
          <w:szCs w:val="22"/>
          <w:lang w:val="es-PE"/>
        </w:rPr>
      </w:pPr>
    </w:p>
    <w:p w14:paraId="19912D79" w14:textId="77777777" w:rsidR="00721754" w:rsidRPr="009B7086" w:rsidRDefault="00721754" w:rsidP="00565844">
      <w:pPr>
        <w:pStyle w:val="Textoindependiente"/>
        <w:numPr>
          <w:ilvl w:val="1"/>
          <w:numId w:val="15"/>
        </w:numPr>
        <w:suppressLineNumbers/>
        <w:tabs>
          <w:tab w:val="num" w:pos="709"/>
        </w:tabs>
        <w:suppressAutoHyphens/>
        <w:ind w:left="709" w:hanging="709"/>
        <w:rPr>
          <w:szCs w:val="22"/>
          <w:lang w:val="es-PE"/>
        </w:rPr>
      </w:pPr>
      <w:r w:rsidRPr="009B7086">
        <w:rPr>
          <w:szCs w:val="22"/>
          <w:lang w:val="es-PE"/>
        </w:rPr>
        <w:t>La obligación asumida por el CONCESIONARIO conlleva la responsabilidad de definir las técnicas, procedimientos y la oportunidad de las labores de Conservación</w:t>
      </w:r>
      <w:r w:rsidR="00652354" w:rsidRPr="009B7086">
        <w:rPr>
          <w:szCs w:val="22"/>
          <w:lang w:val="es-PE"/>
        </w:rPr>
        <w:t>, que serán expresadas en el respectivo Plan de Conservación</w:t>
      </w:r>
      <w:r w:rsidRPr="009B7086">
        <w:rPr>
          <w:szCs w:val="22"/>
          <w:lang w:val="es-PE"/>
        </w:rPr>
        <w:t xml:space="preserve">. </w:t>
      </w:r>
    </w:p>
    <w:p w14:paraId="718A34E0" w14:textId="77777777" w:rsidR="00AE2F2A" w:rsidRPr="009B7086" w:rsidRDefault="00AE2F2A" w:rsidP="002B64AF">
      <w:pPr>
        <w:pStyle w:val="Textoindependiente"/>
        <w:suppressLineNumbers/>
        <w:tabs>
          <w:tab w:val="num" w:pos="792"/>
        </w:tabs>
        <w:suppressAutoHyphens/>
        <w:ind w:left="709"/>
        <w:rPr>
          <w:szCs w:val="22"/>
          <w:lang w:val="es-PE"/>
        </w:rPr>
      </w:pPr>
    </w:p>
    <w:p w14:paraId="5E1B5EDF" w14:textId="77777777" w:rsidR="00AE2F2A" w:rsidRPr="009B7086" w:rsidRDefault="00AE2F2A" w:rsidP="00565844">
      <w:pPr>
        <w:pStyle w:val="Textoindependiente"/>
        <w:numPr>
          <w:ilvl w:val="1"/>
          <w:numId w:val="15"/>
        </w:numPr>
        <w:suppressLineNumbers/>
        <w:tabs>
          <w:tab w:val="num" w:pos="709"/>
        </w:tabs>
        <w:suppressAutoHyphens/>
        <w:ind w:left="709" w:hanging="709"/>
        <w:rPr>
          <w:szCs w:val="22"/>
        </w:rPr>
      </w:pPr>
      <w:r w:rsidRPr="009B7086">
        <w:rPr>
          <w:szCs w:val="22"/>
          <w:lang w:val="es-PE"/>
        </w:rPr>
        <w:t xml:space="preserve">El Plan de Conservación correspondiente a los Bienes de la Concesión del TPMS deberá ser presentado por el CONCESIONARIO a la APN para su aprobación dentro de los treinta (30) Días Calendario siguientes de la fecha de suscripción del Acta de Entrega de los Bienes de la Concesión, sin perjuicio de la obligación del CONCESIONARIO de realizar las actividades de Conservación a partir de la Toma de Posesión. </w:t>
      </w:r>
    </w:p>
    <w:p w14:paraId="5B13879F" w14:textId="77777777" w:rsidR="00AE2F2A" w:rsidRPr="009B7086" w:rsidRDefault="00AE2F2A" w:rsidP="002B64AF">
      <w:pPr>
        <w:pStyle w:val="Prrafodelista"/>
        <w:rPr>
          <w:szCs w:val="22"/>
          <w:lang w:val="es-PE"/>
        </w:rPr>
      </w:pPr>
    </w:p>
    <w:p w14:paraId="1746CD35" w14:textId="2A52623A" w:rsidR="00721754" w:rsidRPr="009B7086" w:rsidRDefault="00AE2F2A" w:rsidP="002B64AF">
      <w:pPr>
        <w:pStyle w:val="Textoindependiente"/>
        <w:suppressLineNumbers/>
        <w:tabs>
          <w:tab w:val="num" w:pos="792"/>
        </w:tabs>
        <w:suppressAutoHyphens/>
        <w:ind w:left="709"/>
        <w:rPr>
          <w:szCs w:val="22"/>
        </w:rPr>
      </w:pPr>
      <w:r w:rsidRPr="009B7086">
        <w:rPr>
          <w:szCs w:val="22"/>
          <w:lang w:val="es-PE"/>
        </w:rPr>
        <w:t>La APN contará con un plazo de hasta treinta (30) Días Calendario para emitir su opinión, vencido dicho plazo sin que hubiera emitido el pronunciamiento, se entenderá aprobado el plan presentado. Aprobado el Plan de Conservación, la APN deberá remitir copia del mismo al REGULADOR.</w:t>
      </w:r>
      <w:r w:rsidR="00093B2E">
        <w:rPr>
          <w:szCs w:val="22"/>
          <w:lang w:val="es-PE"/>
        </w:rPr>
        <w:t xml:space="preserve"> En caso existieran observaciones por parte de la APN, el CONCESIONARIO contará con un plazo de hasta quince (15) Días Calendario de notificado para subsanarlas.</w:t>
      </w:r>
    </w:p>
    <w:p w14:paraId="123B3A0E" w14:textId="77777777" w:rsidR="00AE2F2A" w:rsidRPr="009B7086" w:rsidRDefault="00AE2F2A" w:rsidP="002B64AF">
      <w:pPr>
        <w:pStyle w:val="Textoindependiente"/>
        <w:suppressLineNumbers/>
        <w:suppressAutoHyphens/>
        <w:ind w:left="360"/>
        <w:rPr>
          <w:szCs w:val="22"/>
          <w:lang w:val="es-PE"/>
        </w:rPr>
      </w:pPr>
    </w:p>
    <w:p w14:paraId="052EEFB9" w14:textId="3419F4D8" w:rsidR="00721754" w:rsidRPr="009B7086" w:rsidRDefault="00721754" w:rsidP="00565844">
      <w:pPr>
        <w:pStyle w:val="Textoindependiente"/>
        <w:numPr>
          <w:ilvl w:val="1"/>
          <w:numId w:val="15"/>
        </w:numPr>
        <w:suppressLineNumbers/>
        <w:tabs>
          <w:tab w:val="num" w:pos="709"/>
        </w:tabs>
        <w:suppressAutoHyphens/>
        <w:ind w:left="709" w:hanging="709"/>
        <w:rPr>
          <w:szCs w:val="22"/>
          <w:lang w:val="es-PE"/>
        </w:rPr>
      </w:pPr>
      <w:r w:rsidRPr="009B7086">
        <w:rPr>
          <w:szCs w:val="22"/>
          <w:lang w:val="es-PE"/>
        </w:rPr>
        <w:t>Tratándose de las Obras</w:t>
      </w:r>
      <w:r w:rsidR="00AE2F2A" w:rsidRPr="009B7086">
        <w:rPr>
          <w:szCs w:val="22"/>
          <w:lang w:val="es-PE"/>
        </w:rPr>
        <w:t xml:space="preserve"> que se ejecutarán</w:t>
      </w:r>
      <w:r w:rsidRPr="009B7086">
        <w:rPr>
          <w:szCs w:val="22"/>
          <w:lang w:val="es-PE"/>
        </w:rPr>
        <w:t xml:space="preserve">, el CONCESIONARIO </w:t>
      </w:r>
      <w:r w:rsidR="00AE2F2A" w:rsidRPr="009B7086">
        <w:rPr>
          <w:szCs w:val="22"/>
          <w:lang w:val="es-PE"/>
        </w:rPr>
        <w:t xml:space="preserve">incluirá </w:t>
      </w:r>
      <w:r w:rsidR="006E6851" w:rsidRPr="009B7086">
        <w:rPr>
          <w:szCs w:val="22"/>
          <w:lang w:val="es-PE"/>
        </w:rPr>
        <w:t xml:space="preserve">en el </w:t>
      </w:r>
      <w:r w:rsidR="00AE2F2A" w:rsidRPr="009B7086">
        <w:rPr>
          <w:szCs w:val="22"/>
          <w:lang w:val="es-PE"/>
        </w:rPr>
        <w:t xml:space="preserve">Expediente Técnico que </w:t>
      </w:r>
      <w:r w:rsidRPr="009B7086">
        <w:rPr>
          <w:szCs w:val="22"/>
          <w:lang w:val="es-PE"/>
        </w:rPr>
        <w:t>presentará a la APN para su aprobación, un Plan de Conservación.</w:t>
      </w:r>
    </w:p>
    <w:p w14:paraId="74AF4E5E" w14:textId="77777777" w:rsidR="00721754" w:rsidRPr="009B7086" w:rsidRDefault="00721754" w:rsidP="00721754">
      <w:pPr>
        <w:pStyle w:val="Textoindependiente"/>
        <w:suppressLineNumbers/>
        <w:suppressAutoHyphens/>
        <w:ind w:left="709"/>
        <w:rPr>
          <w:szCs w:val="22"/>
          <w:lang w:val="es-PE"/>
        </w:rPr>
      </w:pPr>
    </w:p>
    <w:p w14:paraId="045E54E7" w14:textId="77777777" w:rsidR="00F23241" w:rsidRPr="009B7086" w:rsidRDefault="00721754" w:rsidP="00D502B6">
      <w:pPr>
        <w:pStyle w:val="Textoindependiente"/>
        <w:suppressLineNumbers/>
        <w:tabs>
          <w:tab w:val="num" w:pos="792"/>
        </w:tabs>
        <w:suppressAutoHyphens/>
        <w:ind w:left="709"/>
        <w:rPr>
          <w:szCs w:val="22"/>
          <w:lang w:val="es-PE"/>
        </w:rPr>
      </w:pPr>
      <w:r w:rsidRPr="009B7086">
        <w:rPr>
          <w:szCs w:val="22"/>
          <w:lang w:val="es-PE"/>
        </w:rPr>
        <w:t xml:space="preserve">Los Planes de Conservación mencionados incluirán la descripción y justificación de las políticas a utilizar, el cronograma de las actividades a realizar, las mediciones de índices sobre las que se basan y su justificación técnica general; todo ello de conformidad con las disposiciones establecidas en el Anexo 7 del Contrato. Asimismo, las actividades programadas en dichos Planes deberán comprender cuando menos lo señalado en el Apéndice 1 de dicho Anexo. </w:t>
      </w:r>
    </w:p>
    <w:p w14:paraId="31EBD2FF" w14:textId="77777777" w:rsidR="00F23241" w:rsidRPr="009B7086" w:rsidRDefault="00F23241" w:rsidP="00D502B6">
      <w:pPr>
        <w:pStyle w:val="Textoindependiente"/>
        <w:suppressLineNumbers/>
        <w:tabs>
          <w:tab w:val="num" w:pos="792"/>
        </w:tabs>
        <w:suppressAutoHyphens/>
        <w:ind w:left="709"/>
        <w:rPr>
          <w:szCs w:val="22"/>
          <w:lang w:val="es-PE"/>
        </w:rPr>
      </w:pPr>
    </w:p>
    <w:p w14:paraId="3F0A5981" w14:textId="10103ED4" w:rsidR="00F23241" w:rsidRPr="009B7086" w:rsidRDefault="00721754" w:rsidP="00D502B6">
      <w:pPr>
        <w:pStyle w:val="Textoindependiente"/>
        <w:suppressLineNumbers/>
        <w:tabs>
          <w:tab w:val="num" w:pos="792"/>
        </w:tabs>
        <w:suppressAutoHyphens/>
        <w:ind w:left="709"/>
        <w:rPr>
          <w:szCs w:val="22"/>
          <w:lang w:val="es-PE"/>
        </w:rPr>
      </w:pPr>
      <w:r w:rsidRPr="009B7086">
        <w:rPr>
          <w:szCs w:val="22"/>
          <w:lang w:val="es-PE"/>
        </w:rPr>
        <w:t xml:space="preserve">Las labores de Conservación a efectuar por el CONCESIONARIO figurarán en los respectivos Planes de Conservación cuyas actividades deberán actualizarse </w:t>
      </w:r>
      <w:r w:rsidR="00B81002" w:rsidRPr="009B7086">
        <w:rPr>
          <w:szCs w:val="22"/>
          <w:lang w:val="es-PE"/>
        </w:rPr>
        <w:t xml:space="preserve">bianualmente desde el inicio de la Explotación, </w:t>
      </w:r>
      <w:r w:rsidRPr="009B7086">
        <w:rPr>
          <w:szCs w:val="22"/>
          <w:lang w:val="es-PE"/>
        </w:rPr>
        <w:t xml:space="preserve">para asegurar permanentemente su vigencia y se mantengan los Niveles de Servicio y Productividad indicados en el Anexo 3. </w:t>
      </w:r>
    </w:p>
    <w:p w14:paraId="0B186DAD" w14:textId="77777777" w:rsidR="00F23241" w:rsidRPr="009B7086" w:rsidRDefault="00F23241" w:rsidP="00D502B6">
      <w:pPr>
        <w:pStyle w:val="Textoindependiente"/>
        <w:suppressLineNumbers/>
        <w:tabs>
          <w:tab w:val="num" w:pos="792"/>
        </w:tabs>
        <w:suppressAutoHyphens/>
        <w:ind w:left="709"/>
        <w:rPr>
          <w:szCs w:val="22"/>
          <w:lang w:val="es-PE"/>
        </w:rPr>
      </w:pPr>
    </w:p>
    <w:p w14:paraId="43344816" w14:textId="77777777" w:rsidR="00721754" w:rsidRPr="009B7086" w:rsidRDefault="00721754" w:rsidP="00D502B6">
      <w:pPr>
        <w:pStyle w:val="Textoindependiente"/>
        <w:suppressLineNumbers/>
        <w:tabs>
          <w:tab w:val="num" w:pos="792"/>
        </w:tabs>
        <w:suppressAutoHyphens/>
        <w:ind w:left="709"/>
        <w:rPr>
          <w:szCs w:val="22"/>
          <w:lang w:val="es-PE"/>
        </w:rPr>
      </w:pPr>
      <w:r w:rsidRPr="009B7086">
        <w:rPr>
          <w:szCs w:val="22"/>
          <w:lang w:val="es-PE"/>
        </w:rPr>
        <w:t>Las actualizaciones del Plan de Conservación deberán contar con la aprobación de la APN</w:t>
      </w:r>
      <w:r w:rsidR="00B81002" w:rsidRPr="009B7086">
        <w:rPr>
          <w:szCs w:val="22"/>
          <w:lang w:val="es-PE"/>
        </w:rPr>
        <w:t>, para lo cual se seguirá el mismo procedimiento que el de la aprobación inicial de dicho plan</w:t>
      </w:r>
      <w:r w:rsidRPr="009B7086">
        <w:rPr>
          <w:szCs w:val="22"/>
          <w:lang w:val="es-PE"/>
        </w:rPr>
        <w:t>.</w:t>
      </w:r>
      <w:r w:rsidR="00B81002" w:rsidRPr="009B7086">
        <w:rPr>
          <w:szCs w:val="22"/>
          <w:lang w:val="es-PE"/>
        </w:rPr>
        <w:t xml:space="preserve"> Tales actualizaciones </w:t>
      </w:r>
      <w:r w:rsidR="00B81002" w:rsidRPr="009B7086">
        <w:rPr>
          <w:lang w:val="es-PE"/>
        </w:rPr>
        <w:t>serán incorporadas al presente Contrato como nuevas versiones del Plan de Conservación, en remplazo de las anteriores, sin que ello requiera aplicar el procedimiento de modificación del Contrato previsto en la Sección XVI</w:t>
      </w:r>
      <w:r w:rsidR="00710DC6" w:rsidRPr="009B7086">
        <w:rPr>
          <w:lang w:val="es-PE"/>
        </w:rPr>
        <w:t>.</w:t>
      </w:r>
    </w:p>
    <w:p w14:paraId="47BE3D59" w14:textId="77777777" w:rsidR="00B81002" w:rsidRPr="009B7086" w:rsidRDefault="00B81002" w:rsidP="00B81002">
      <w:pPr>
        <w:pStyle w:val="Textoindependiente"/>
        <w:suppressLineNumbers/>
        <w:tabs>
          <w:tab w:val="num" w:pos="792"/>
        </w:tabs>
        <w:suppressAutoHyphens/>
        <w:ind w:left="709"/>
        <w:rPr>
          <w:szCs w:val="22"/>
        </w:rPr>
      </w:pPr>
    </w:p>
    <w:p w14:paraId="68445280" w14:textId="348059DD" w:rsidR="00FB40D8" w:rsidRPr="009B7086" w:rsidRDefault="00B81002" w:rsidP="00565844">
      <w:pPr>
        <w:pStyle w:val="Textoindependiente"/>
        <w:numPr>
          <w:ilvl w:val="1"/>
          <w:numId w:val="15"/>
        </w:numPr>
        <w:suppressLineNumbers/>
        <w:tabs>
          <w:tab w:val="num" w:pos="709"/>
        </w:tabs>
        <w:suppressAutoHyphens/>
        <w:ind w:left="709" w:hanging="709"/>
        <w:rPr>
          <w:szCs w:val="22"/>
          <w:lang w:val="es-PE"/>
        </w:rPr>
      </w:pPr>
      <w:r w:rsidRPr="009B7086">
        <w:rPr>
          <w:szCs w:val="22"/>
          <w:lang w:val="es-PE"/>
        </w:rPr>
        <w:t>Si, posterior a la aprobación por parte de</w:t>
      </w:r>
      <w:r w:rsidR="008F5BCD" w:rsidRPr="009B7086">
        <w:rPr>
          <w:szCs w:val="22"/>
          <w:lang w:val="es-PE"/>
        </w:rPr>
        <w:t xml:space="preserve"> </w:t>
      </w:r>
      <w:r w:rsidRPr="009B7086">
        <w:rPr>
          <w:szCs w:val="22"/>
          <w:lang w:val="es-PE"/>
        </w:rPr>
        <w:t>l</w:t>
      </w:r>
      <w:r w:rsidR="008F5BCD" w:rsidRPr="009B7086">
        <w:rPr>
          <w:szCs w:val="22"/>
          <w:lang w:val="es-PE"/>
        </w:rPr>
        <w:t>a APN</w:t>
      </w:r>
      <w:r w:rsidRPr="009B7086">
        <w:rPr>
          <w:szCs w:val="22"/>
          <w:lang w:val="es-PE"/>
        </w:rPr>
        <w:t>, se encontraran deficiencias en la aplicación del Plan de Conservación, o de su respectiva actualización, corresponderá a éste formular las observaciones respectivas</w:t>
      </w:r>
      <w:r w:rsidR="00FB40D8" w:rsidRPr="009B7086">
        <w:rPr>
          <w:szCs w:val="22"/>
          <w:lang w:val="es-PE"/>
        </w:rPr>
        <w:t xml:space="preserve"> en los mismos plazos previstos para el procedimiento de aprobación inicial de dicho plan. De no cumplir el CONCESIONARIO con efectuar las subsanaciones correspondientes</w:t>
      </w:r>
      <w:r w:rsidR="0059631E">
        <w:rPr>
          <w:szCs w:val="22"/>
          <w:lang w:val="es-PE"/>
        </w:rPr>
        <w:t xml:space="preserve"> en el plazo de sesenta (60) Días Calendario</w:t>
      </w:r>
      <w:r w:rsidR="00FB40D8" w:rsidRPr="009B7086">
        <w:rPr>
          <w:szCs w:val="22"/>
          <w:lang w:val="es-PE"/>
        </w:rPr>
        <w:t>, se aplicarán las penalidades establecidas en el Anexo 17 del Contrato.</w:t>
      </w:r>
    </w:p>
    <w:p w14:paraId="201DEA2B" w14:textId="77777777" w:rsidR="00DC4387" w:rsidRPr="009B7086" w:rsidRDefault="00DC4387" w:rsidP="00DC4387">
      <w:pPr>
        <w:pStyle w:val="Textoindependiente"/>
        <w:suppressLineNumbers/>
        <w:tabs>
          <w:tab w:val="num" w:pos="792"/>
        </w:tabs>
        <w:suppressAutoHyphens/>
        <w:rPr>
          <w:szCs w:val="22"/>
          <w:lang w:val="es-PE"/>
        </w:rPr>
      </w:pPr>
    </w:p>
    <w:p w14:paraId="36AD3C27" w14:textId="4B1BD9BF" w:rsidR="008F5BCD" w:rsidRPr="009B7086" w:rsidRDefault="008F5BCD" w:rsidP="00565844">
      <w:pPr>
        <w:pStyle w:val="Textoindependiente"/>
        <w:numPr>
          <w:ilvl w:val="1"/>
          <w:numId w:val="15"/>
        </w:numPr>
        <w:suppressLineNumbers/>
        <w:tabs>
          <w:tab w:val="num" w:pos="709"/>
        </w:tabs>
        <w:suppressAutoHyphens/>
        <w:ind w:left="709" w:hanging="709"/>
        <w:rPr>
          <w:szCs w:val="22"/>
          <w:lang w:val="es-PE"/>
        </w:rPr>
      </w:pPr>
      <w:r w:rsidRPr="009B7086">
        <w:rPr>
          <w:szCs w:val="22"/>
          <w:lang w:val="es-PE"/>
        </w:rPr>
        <w:t xml:space="preserve">El Plan de Conservación presentado para cada Etapa tendrá carácter preliminar. Una vez concluida la ejecución de la totalidad de las Inversiones en Función a la Demanda o haya vencido el plazo para ejecutarlas, lo que ocurra primero, el CONCESIONARIO deberá presentar a la APN con copia al REGULADOR, el Plan General de Conservación, con carácter definitivo. Para tales efectos el CONCESIONARIO contará con un plazo no mayor de treinta (30) Días Calendario contados a partir de la suscripción del Acta de Recepción de Obras </w:t>
      </w:r>
      <w:r w:rsidR="009F1A69" w:rsidRPr="009B7086">
        <w:rPr>
          <w:szCs w:val="22"/>
          <w:lang w:val="es-PE"/>
        </w:rPr>
        <w:t>de la última Etapa</w:t>
      </w:r>
      <w:r w:rsidR="00C87E3D" w:rsidRPr="009B7086">
        <w:rPr>
          <w:szCs w:val="22"/>
          <w:lang w:val="es-PE"/>
        </w:rPr>
        <w:t xml:space="preserve"> ejecutada </w:t>
      </w:r>
      <w:r w:rsidRPr="009B7086">
        <w:rPr>
          <w:szCs w:val="22"/>
          <w:lang w:val="es-PE"/>
        </w:rPr>
        <w:t xml:space="preserve"> </w:t>
      </w:r>
      <w:r w:rsidR="009F1A69" w:rsidRPr="009B7086">
        <w:rPr>
          <w:szCs w:val="22"/>
          <w:lang w:val="es-PE"/>
        </w:rPr>
        <w:t xml:space="preserve">dentro de </w:t>
      </w:r>
      <w:r w:rsidRPr="009B7086">
        <w:rPr>
          <w:szCs w:val="22"/>
          <w:lang w:val="es-PE"/>
        </w:rPr>
        <w:t>los primeros veinte (20) Años de la Concesión.</w:t>
      </w:r>
    </w:p>
    <w:p w14:paraId="2EE9776A" w14:textId="77777777" w:rsidR="00721754" w:rsidRPr="00E321F2" w:rsidRDefault="00721754" w:rsidP="00721754">
      <w:pPr>
        <w:pStyle w:val="Subttulo"/>
        <w:suppressLineNumbers/>
        <w:suppressAutoHyphens/>
        <w:rPr>
          <w:b w:val="0"/>
          <w:szCs w:val="22"/>
          <w:highlight w:val="yellow"/>
          <w:lang w:val="es-PE"/>
        </w:rPr>
      </w:pPr>
    </w:p>
    <w:p w14:paraId="4D96EFC7" w14:textId="77777777" w:rsidR="00721754" w:rsidRPr="00E321F2" w:rsidRDefault="00721754" w:rsidP="00721754">
      <w:pPr>
        <w:pStyle w:val="Ttulo2"/>
        <w:ind w:left="0"/>
        <w:jc w:val="both"/>
        <w:rPr>
          <w:rFonts w:ascii="Arial" w:hAnsi="Arial" w:cs="Arial"/>
          <w:b/>
          <w:bCs/>
          <w:szCs w:val="22"/>
          <w:u w:val="none"/>
          <w:lang w:val="es-PE"/>
        </w:rPr>
      </w:pPr>
      <w:bookmarkStart w:id="672" w:name="_Toc501374796"/>
      <w:r w:rsidRPr="00E321F2">
        <w:rPr>
          <w:rFonts w:ascii="Arial" w:hAnsi="Arial" w:cs="Arial"/>
          <w:b/>
          <w:bCs/>
          <w:szCs w:val="22"/>
          <w:u w:val="none"/>
          <w:lang w:val="es-PE"/>
        </w:rPr>
        <w:t>REPARACIÓN DE EMERGENCIA</w:t>
      </w:r>
      <w:bookmarkEnd w:id="672"/>
      <w:r w:rsidRPr="00E321F2">
        <w:rPr>
          <w:rFonts w:ascii="Arial" w:hAnsi="Arial" w:cs="Arial"/>
          <w:b/>
          <w:bCs/>
          <w:szCs w:val="22"/>
          <w:u w:val="none"/>
          <w:lang w:val="es-PE"/>
        </w:rPr>
        <w:t xml:space="preserve"> </w:t>
      </w:r>
    </w:p>
    <w:p w14:paraId="32799011" w14:textId="77777777" w:rsidR="00721754" w:rsidRPr="00E321F2" w:rsidRDefault="00721754" w:rsidP="00721754">
      <w:pPr>
        <w:pStyle w:val="Subttulo"/>
        <w:suppressLineNumbers/>
        <w:suppressAutoHyphens/>
        <w:rPr>
          <w:b w:val="0"/>
          <w:szCs w:val="22"/>
          <w:lang w:val="es-PE"/>
        </w:rPr>
      </w:pPr>
    </w:p>
    <w:p w14:paraId="7C98AFCB" w14:textId="067D4F81" w:rsidR="00C807EF" w:rsidRDefault="00721754" w:rsidP="00565844">
      <w:pPr>
        <w:pStyle w:val="BodyText22"/>
        <w:numPr>
          <w:ilvl w:val="1"/>
          <w:numId w:val="15"/>
        </w:numPr>
        <w:suppressLineNumbers/>
        <w:tabs>
          <w:tab w:val="clear" w:pos="567"/>
          <w:tab w:val="left" w:pos="-1843"/>
          <w:tab w:val="num" w:pos="709"/>
        </w:tabs>
        <w:suppressAutoHyphens/>
        <w:ind w:left="709" w:hanging="709"/>
        <w:rPr>
          <w:rFonts w:cs="Arial"/>
          <w:sz w:val="22"/>
          <w:szCs w:val="22"/>
          <w:lang w:val="es-PE"/>
        </w:rPr>
      </w:pPr>
      <w:r w:rsidRPr="00E321F2">
        <w:rPr>
          <w:rFonts w:cs="Arial"/>
          <w:sz w:val="22"/>
          <w:szCs w:val="22"/>
          <w:lang w:val="es-PE"/>
        </w:rPr>
        <w:t>En caso que sucediera una situación que requiera reparación de emergencia, es decir, que constituya un hecho inevitable o imprevisible que afecte o impida el uso de la Infraestructura Portuaria o Equipamiento Portuario, el CONCESIONARIO</w:t>
      </w:r>
      <w:r w:rsidR="001D5278">
        <w:rPr>
          <w:rFonts w:cs="Arial"/>
          <w:sz w:val="22"/>
          <w:szCs w:val="22"/>
          <w:lang w:val="es-PE"/>
        </w:rPr>
        <w:t>, a su costo,</w:t>
      </w:r>
      <w:r w:rsidRPr="00E321F2">
        <w:rPr>
          <w:rFonts w:cs="Arial"/>
          <w:sz w:val="22"/>
          <w:szCs w:val="22"/>
          <w:lang w:val="es-PE"/>
        </w:rPr>
        <w:t xml:space="preserve"> deberá proceder en el más breve plazo posible a tomar las acciones necesarias para recuperar el nivel de operatividad del</w:t>
      </w:r>
      <w:r w:rsidR="00710DC6">
        <w:rPr>
          <w:rFonts w:cs="Arial"/>
          <w:sz w:val="22"/>
          <w:szCs w:val="22"/>
          <w:lang w:val="es-PE"/>
        </w:rPr>
        <w:t xml:space="preserve"> </w:t>
      </w:r>
      <w:r w:rsidR="00710DC6" w:rsidRPr="00DC4387">
        <w:rPr>
          <w:rFonts w:cs="Arial"/>
          <w:sz w:val="22"/>
          <w:szCs w:val="22"/>
          <w:lang w:val="es-PE"/>
        </w:rPr>
        <w:t>T</w:t>
      </w:r>
      <w:r w:rsidR="00B068DC">
        <w:rPr>
          <w:rFonts w:cs="Arial"/>
          <w:sz w:val="22"/>
          <w:szCs w:val="22"/>
          <w:lang w:val="es-PE"/>
        </w:rPr>
        <w:t>PMS</w:t>
      </w:r>
      <w:r w:rsidRPr="00E321F2">
        <w:rPr>
          <w:rFonts w:cs="Arial"/>
          <w:sz w:val="22"/>
          <w:szCs w:val="22"/>
          <w:lang w:val="es-PE"/>
        </w:rPr>
        <w:t xml:space="preserve">, bajo su costo. </w:t>
      </w:r>
    </w:p>
    <w:p w14:paraId="089CF3DD" w14:textId="77777777" w:rsidR="00C807EF" w:rsidRDefault="00C807EF" w:rsidP="002B64AF">
      <w:pPr>
        <w:pStyle w:val="BodyText22"/>
        <w:suppressLineNumbers/>
        <w:tabs>
          <w:tab w:val="clear" w:pos="567"/>
          <w:tab w:val="left" w:pos="-1843"/>
          <w:tab w:val="num" w:pos="792"/>
        </w:tabs>
        <w:suppressAutoHyphens/>
        <w:ind w:left="709"/>
        <w:rPr>
          <w:rFonts w:cs="Arial"/>
          <w:sz w:val="22"/>
          <w:szCs w:val="22"/>
          <w:lang w:val="es-PE"/>
        </w:rPr>
      </w:pPr>
    </w:p>
    <w:p w14:paraId="0844152B" w14:textId="669E87BC" w:rsidR="00721754" w:rsidRPr="00E321F2" w:rsidRDefault="0059631E" w:rsidP="002B64AF">
      <w:pPr>
        <w:pStyle w:val="BodyText22"/>
        <w:suppressLineNumbers/>
        <w:tabs>
          <w:tab w:val="clear" w:pos="567"/>
          <w:tab w:val="left" w:pos="-1843"/>
          <w:tab w:val="num" w:pos="792"/>
        </w:tabs>
        <w:suppressAutoHyphens/>
        <w:ind w:left="709"/>
        <w:rPr>
          <w:rFonts w:cs="Arial"/>
          <w:sz w:val="22"/>
          <w:szCs w:val="22"/>
          <w:lang w:val="es-PE"/>
        </w:rPr>
      </w:pPr>
      <w:r>
        <w:rPr>
          <w:rFonts w:cs="Arial"/>
          <w:sz w:val="22"/>
          <w:szCs w:val="22"/>
          <w:lang w:val="es-PE"/>
        </w:rPr>
        <w:t>Dentro de los cinco (5) Días Calendario de producido el evento, e</w:t>
      </w:r>
      <w:r w:rsidR="00721754" w:rsidRPr="00E321F2">
        <w:rPr>
          <w:rFonts w:cs="Arial"/>
          <w:sz w:val="22"/>
          <w:szCs w:val="22"/>
          <w:lang w:val="es-PE"/>
        </w:rPr>
        <w:t>l CONCESIONARIO deberá informar a la APN</w:t>
      </w:r>
      <w:r>
        <w:rPr>
          <w:rFonts w:cs="Arial"/>
          <w:sz w:val="22"/>
          <w:szCs w:val="22"/>
          <w:lang w:val="es-PE"/>
        </w:rPr>
        <w:t>,</w:t>
      </w:r>
      <w:r w:rsidR="00721754" w:rsidRPr="00E321F2">
        <w:rPr>
          <w:rFonts w:cs="Arial"/>
          <w:sz w:val="22"/>
          <w:szCs w:val="22"/>
          <w:lang w:val="es-PE"/>
        </w:rPr>
        <w:t xml:space="preserve"> con copia al REGULADOR</w:t>
      </w:r>
      <w:r>
        <w:rPr>
          <w:rFonts w:cs="Arial"/>
          <w:sz w:val="22"/>
          <w:szCs w:val="22"/>
          <w:lang w:val="es-PE"/>
        </w:rPr>
        <w:t>,</w:t>
      </w:r>
      <w:r w:rsidR="00721754" w:rsidRPr="00E321F2">
        <w:rPr>
          <w:rFonts w:cs="Arial"/>
          <w:sz w:val="22"/>
          <w:szCs w:val="22"/>
          <w:lang w:val="es-PE"/>
        </w:rPr>
        <w:t xml:space="preserve"> el hecho imprevisible o inevitable</w:t>
      </w:r>
      <w:r>
        <w:rPr>
          <w:rFonts w:cs="Arial"/>
          <w:sz w:val="22"/>
          <w:szCs w:val="22"/>
          <w:lang w:val="es-PE"/>
        </w:rPr>
        <w:t xml:space="preserve"> y sus detalles</w:t>
      </w:r>
      <w:r w:rsidR="00721754" w:rsidRPr="00E321F2">
        <w:rPr>
          <w:rFonts w:cs="Arial"/>
          <w:sz w:val="22"/>
          <w:szCs w:val="22"/>
          <w:lang w:val="es-PE"/>
        </w:rPr>
        <w:t xml:space="preserve">, El CONCESIONARIO de común acuerdo con la APN y con la opinión favorable del REGULADOR, en un plazo no mayor de quince (15) Días Calendario, determinarán el plazo requerido a efectos que la Infraestructura Portuaria o Equipamiento Portuario que se hubiese visto afectada por tal situación, recobre los Niveles de Servicio y Productividad establecidos en el Anexo 3 del Contrato. </w:t>
      </w:r>
    </w:p>
    <w:p w14:paraId="36ECC8B8" w14:textId="77777777" w:rsidR="00721754" w:rsidRPr="00E321F2" w:rsidRDefault="00721754" w:rsidP="00721754">
      <w:pPr>
        <w:pStyle w:val="BodyText22"/>
        <w:suppressLineNumbers/>
        <w:tabs>
          <w:tab w:val="left" w:pos="-1843"/>
        </w:tabs>
        <w:suppressAutoHyphens/>
        <w:ind w:left="720"/>
        <w:rPr>
          <w:rFonts w:cs="Arial"/>
          <w:sz w:val="22"/>
          <w:szCs w:val="22"/>
          <w:lang w:val="es-PE"/>
        </w:rPr>
      </w:pPr>
    </w:p>
    <w:p w14:paraId="34DD1A3A" w14:textId="77777777" w:rsidR="00721754" w:rsidRPr="00E321F2" w:rsidRDefault="00721754" w:rsidP="00721754">
      <w:pPr>
        <w:pStyle w:val="BodyText22"/>
        <w:suppressLineNumbers/>
        <w:tabs>
          <w:tab w:val="left" w:pos="-1843"/>
        </w:tabs>
        <w:suppressAutoHyphens/>
        <w:ind w:left="720"/>
        <w:rPr>
          <w:rFonts w:cs="Arial"/>
          <w:sz w:val="22"/>
          <w:szCs w:val="22"/>
          <w:lang w:val="es-PE"/>
        </w:rPr>
      </w:pPr>
      <w:r w:rsidRPr="00E321F2">
        <w:rPr>
          <w:rFonts w:cs="Arial"/>
          <w:sz w:val="22"/>
          <w:szCs w:val="22"/>
          <w:lang w:val="es-PE"/>
        </w:rPr>
        <w:t>No obstante, el CONCESIONARIO podrá actuar directamente sin seguir el procedimiento antes indicado, cuando la situación pudiese ocasionar un impacto ambiental negativo, en los términos de la Cláusula 5.</w:t>
      </w:r>
      <w:r w:rsidR="00C328B7">
        <w:rPr>
          <w:rFonts w:cs="Arial"/>
          <w:sz w:val="22"/>
          <w:szCs w:val="22"/>
          <w:lang w:val="es-PE"/>
        </w:rPr>
        <w:t>6</w:t>
      </w:r>
      <w:r w:rsidRPr="00E321F2">
        <w:rPr>
          <w:rFonts w:cs="Arial"/>
          <w:sz w:val="22"/>
          <w:szCs w:val="22"/>
          <w:lang w:val="es-PE"/>
        </w:rPr>
        <w:t>., debiendo informar ello al CONCEDENTE, con copia al REGULADOR.</w:t>
      </w:r>
    </w:p>
    <w:p w14:paraId="214405AE" w14:textId="77777777" w:rsidR="00721754" w:rsidRPr="00E321F2" w:rsidRDefault="00721754" w:rsidP="00721754">
      <w:pPr>
        <w:pStyle w:val="BodyText22"/>
        <w:suppressLineNumbers/>
        <w:tabs>
          <w:tab w:val="left" w:pos="-1843"/>
        </w:tabs>
        <w:suppressAutoHyphens/>
        <w:ind w:left="720"/>
        <w:rPr>
          <w:rFonts w:cs="Arial"/>
          <w:sz w:val="22"/>
          <w:szCs w:val="22"/>
          <w:lang w:val="es-PE"/>
        </w:rPr>
      </w:pPr>
    </w:p>
    <w:p w14:paraId="499A992F" w14:textId="77777777" w:rsidR="00721754" w:rsidRPr="00E321F2" w:rsidRDefault="00721754" w:rsidP="00721754">
      <w:pPr>
        <w:pStyle w:val="BodyText22"/>
        <w:suppressLineNumbers/>
        <w:tabs>
          <w:tab w:val="left" w:pos="-1843"/>
        </w:tabs>
        <w:suppressAutoHyphens/>
        <w:ind w:left="720"/>
        <w:rPr>
          <w:rFonts w:cs="Arial"/>
          <w:sz w:val="22"/>
          <w:szCs w:val="22"/>
          <w:lang w:val="es-PE"/>
        </w:rPr>
      </w:pPr>
      <w:r w:rsidRPr="00E321F2">
        <w:rPr>
          <w:rFonts w:cs="Arial"/>
          <w:sz w:val="22"/>
          <w:szCs w:val="22"/>
          <w:lang w:val="es-PE"/>
        </w:rPr>
        <w:t>No se aplicarán penalidades ni sanciones al CONCESIONARIO por incumplimiento de los Niveles de Servicio y Productividad vinculados con la Infraestructura Portuaria o Equipamiento Portuario afectados por el hecho que motivó la reparación de emergencia y únicamente durante el periodo necesario para la realización de las labores de reparación de emergencia, salvo que los hechos que motivaron la reparación de emergencia sean imputables al CONCESIONARIO.</w:t>
      </w:r>
    </w:p>
    <w:p w14:paraId="4AF38A06" w14:textId="77777777" w:rsidR="00721754" w:rsidRPr="00E321F2" w:rsidRDefault="00721754" w:rsidP="00721754">
      <w:pPr>
        <w:pStyle w:val="BodyText22"/>
        <w:suppressLineNumbers/>
        <w:tabs>
          <w:tab w:val="left" w:pos="-1843"/>
        </w:tabs>
        <w:suppressAutoHyphens/>
        <w:ind w:left="720"/>
        <w:rPr>
          <w:rFonts w:cs="Arial"/>
          <w:sz w:val="22"/>
          <w:lang w:val="es-PE"/>
        </w:rPr>
      </w:pPr>
    </w:p>
    <w:p w14:paraId="7C02DBDF" w14:textId="77777777" w:rsidR="00721754" w:rsidRPr="00E321F2" w:rsidRDefault="00721754" w:rsidP="00721754">
      <w:pPr>
        <w:pStyle w:val="Ttulo2"/>
        <w:ind w:left="0"/>
        <w:jc w:val="both"/>
        <w:rPr>
          <w:rFonts w:ascii="Arial" w:hAnsi="Arial" w:cs="Arial"/>
          <w:b/>
          <w:bCs/>
          <w:szCs w:val="22"/>
          <w:u w:val="none"/>
          <w:lang w:val="es-PE"/>
        </w:rPr>
      </w:pPr>
      <w:bookmarkStart w:id="673" w:name="_Toc501374797"/>
      <w:r w:rsidRPr="00E321F2">
        <w:rPr>
          <w:rFonts w:ascii="Arial" w:hAnsi="Arial" w:cs="Arial"/>
          <w:b/>
          <w:bCs/>
          <w:szCs w:val="22"/>
          <w:u w:val="none"/>
          <w:lang w:val="es-PE"/>
        </w:rPr>
        <w:t>SUPERVISIÓN DE CONSERVACIÓN</w:t>
      </w:r>
      <w:bookmarkEnd w:id="673"/>
      <w:r w:rsidRPr="00E321F2">
        <w:rPr>
          <w:rFonts w:ascii="Arial" w:hAnsi="Arial" w:cs="Arial"/>
          <w:b/>
          <w:bCs/>
          <w:szCs w:val="22"/>
          <w:u w:val="none"/>
          <w:lang w:val="es-PE"/>
        </w:rPr>
        <w:t xml:space="preserve"> </w:t>
      </w:r>
    </w:p>
    <w:p w14:paraId="14B9F619" w14:textId="77777777" w:rsidR="00721754" w:rsidRPr="00E321F2" w:rsidRDefault="00721754" w:rsidP="00721754">
      <w:pPr>
        <w:pStyle w:val="Subttulo"/>
        <w:suppressLineNumbers/>
        <w:suppressAutoHyphens/>
        <w:rPr>
          <w:b w:val="0"/>
          <w:szCs w:val="22"/>
          <w:lang w:val="es-PE"/>
        </w:rPr>
      </w:pPr>
    </w:p>
    <w:p w14:paraId="3D22C8C4" w14:textId="77777777" w:rsidR="00721754" w:rsidRPr="00E321F2" w:rsidRDefault="00721754" w:rsidP="00565844">
      <w:pPr>
        <w:pStyle w:val="Textoindependiente"/>
        <w:numPr>
          <w:ilvl w:val="1"/>
          <w:numId w:val="15"/>
        </w:numPr>
        <w:suppressLineNumbers/>
        <w:tabs>
          <w:tab w:val="num" w:pos="709"/>
        </w:tabs>
        <w:suppressAutoHyphens/>
        <w:ind w:left="709" w:hanging="709"/>
        <w:rPr>
          <w:szCs w:val="22"/>
          <w:lang w:val="es-PE"/>
        </w:rPr>
      </w:pPr>
      <w:r w:rsidRPr="00E321F2">
        <w:rPr>
          <w:szCs w:val="22"/>
          <w:lang w:val="es-PE"/>
        </w:rPr>
        <w:t xml:space="preserve">Corresponde al REGULADOR directamente o a través del supervisor de Conservación que designe, efectuar las acciones de orden técnico y operativo que le competen para fiscalizar el desarrollo de las labores de Conservación indicadas en esta Sección del Contrato. </w:t>
      </w:r>
    </w:p>
    <w:p w14:paraId="7A7CDD11" w14:textId="77777777" w:rsidR="00721754" w:rsidRPr="00E321F2" w:rsidRDefault="00721754" w:rsidP="00721754">
      <w:pPr>
        <w:pStyle w:val="Textoindependiente"/>
        <w:suppressLineNumbers/>
        <w:suppressAutoHyphens/>
        <w:ind w:left="708"/>
        <w:rPr>
          <w:szCs w:val="22"/>
          <w:lang w:val="es-PE"/>
        </w:rPr>
      </w:pPr>
    </w:p>
    <w:p w14:paraId="2339DB86" w14:textId="77777777"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El REGULADOR efectuará el control y verificación del cumplimiento del Plan de Conservación y tomará las acciones pertinentes en caso de incumplimiento a fin de evitar la afectación de la calidad de los servicios o la disminución de la vida útil de los Bienes de la Concesión. </w:t>
      </w:r>
    </w:p>
    <w:p w14:paraId="7DA77160" w14:textId="77777777" w:rsidR="00721754" w:rsidRPr="00E321F2" w:rsidRDefault="00721754" w:rsidP="00721754">
      <w:pPr>
        <w:pStyle w:val="Subttulo"/>
        <w:suppressLineNumbers/>
        <w:tabs>
          <w:tab w:val="num" w:pos="709"/>
        </w:tabs>
        <w:suppressAutoHyphens/>
        <w:ind w:left="709" w:hanging="709"/>
        <w:rPr>
          <w:b w:val="0"/>
          <w:szCs w:val="22"/>
          <w:lang w:val="es-PE"/>
        </w:rPr>
      </w:pPr>
    </w:p>
    <w:p w14:paraId="1BB57DF1" w14:textId="77777777" w:rsidR="00721754" w:rsidRDefault="00721754" w:rsidP="00565844">
      <w:pPr>
        <w:pStyle w:val="Textoindependiente"/>
        <w:numPr>
          <w:ilvl w:val="1"/>
          <w:numId w:val="15"/>
        </w:numPr>
        <w:suppressLineNumbers/>
        <w:tabs>
          <w:tab w:val="num" w:pos="709"/>
        </w:tabs>
        <w:suppressAutoHyphens/>
        <w:ind w:left="709" w:hanging="709"/>
        <w:rPr>
          <w:szCs w:val="22"/>
          <w:lang w:val="es-PE"/>
        </w:rPr>
      </w:pPr>
      <w:r w:rsidRPr="00E321F2">
        <w:rPr>
          <w:szCs w:val="22"/>
          <w:lang w:val="es-PE"/>
        </w:rPr>
        <w:t>El CONCESIONARIO dará al REGULADOR</w:t>
      </w:r>
      <w:r w:rsidRPr="00E321F2">
        <w:rPr>
          <w:b/>
          <w:bCs/>
          <w:szCs w:val="22"/>
          <w:lang w:val="es-PE"/>
        </w:rPr>
        <w:t xml:space="preserve"> </w:t>
      </w:r>
      <w:r w:rsidRPr="00E321F2">
        <w:rPr>
          <w:bCs/>
          <w:szCs w:val="22"/>
          <w:lang w:val="es-PE"/>
        </w:rPr>
        <w:t>o al supervisor de Conservación, de ser el caso</w:t>
      </w:r>
      <w:r w:rsidRPr="00E321F2">
        <w:rPr>
          <w:szCs w:val="22"/>
          <w:lang w:val="es-PE"/>
        </w:rPr>
        <w:t xml:space="preserve">, libre acceso al Área de la Concesión para realizar sin obstáculos su labor. </w:t>
      </w:r>
    </w:p>
    <w:p w14:paraId="1CAD4904" w14:textId="77777777" w:rsidR="00710DC6" w:rsidRPr="00E321F2" w:rsidRDefault="00710DC6" w:rsidP="0062258A">
      <w:pPr>
        <w:rPr>
          <w:lang w:val="es-PE"/>
        </w:rPr>
      </w:pPr>
    </w:p>
    <w:p w14:paraId="3ED6D65A" w14:textId="77777777" w:rsidR="00721754" w:rsidRPr="00E321F2" w:rsidRDefault="00721754" w:rsidP="00721754">
      <w:pPr>
        <w:pStyle w:val="Ttulo2"/>
        <w:ind w:left="0"/>
        <w:jc w:val="both"/>
        <w:rPr>
          <w:rFonts w:ascii="Arial" w:hAnsi="Arial" w:cs="Arial"/>
          <w:b/>
          <w:bCs/>
          <w:szCs w:val="22"/>
          <w:u w:val="none"/>
          <w:lang w:val="es-PE"/>
        </w:rPr>
      </w:pPr>
      <w:bookmarkStart w:id="674" w:name="_Toc501374798"/>
      <w:r w:rsidRPr="00E321F2">
        <w:rPr>
          <w:rFonts w:ascii="Arial" w:hAnsi="Arial" w:cs="Arial"/>
          <w:b/>
          <w:bCs/>
          <w:szCs w:val="22"/>
          <w:u w:val="none"/>
          <w:lang w:val="es-PE"/>
        </w:rPr>
        <w:t>INFORMACIÓN</w:t>
      </w:r>
      <w:bookmarkEnd w:id="674"/>
      <w:r w:rsidRPr="00E321F2">
        <w:rPr>
          <w:rFonts w:ascii="Arial" w:hAnsi="Arial" w:cs="Arial"/>
          <w:b/>
          <w:bCs/>
          <w:szCs w:val="22"/>
          <w:u w:val="none"/>
          <w:lang w:val="es-PE"/>
        </w:rPr>
        <w:t xml:space="preserve"> </w:t>
      </w:r>
    </w:p>
    <w:p w14:paraId="52EA0180" w14:textId="77777777" w:rsidR="00721754" w:rsidRPr="00E321F2" w:rsidRDefault="00721754" w:rsidP="00721754">
      <w:pPr>
        <w:pStyle w:val="Subttulo"/>
        <w:suppressLineNumbers/>
        <w:suppressAutoHyphens/>
        <w:rPr>
          <w:b w:val="0"/>
          <w:szCs w:val="22"/>
          <w:lang w:val="es-PE"/>
        </w:rPr>
      </w:pPr>
    </w:p>
    <w:p w14:paraId="76487E4A" w14:textId="77777777" w:rsidR="00721754" w:rsidRPr="00E321F2" w:rsidRDefault="00721754" w:rsidP="00565844">
      <w:pPr>
        <w:pStyle w:val="Textoindependiente"/>
        <w:numPr>
          <w:ilvl w:val="1"/>
          <w:numId w:val="15"/>
        </w:numPr>
        <w:suppressLineNumbers/>
        <w:tabs>
          <w:tab w:val="num" w:pos="709"/>
        </w:tabs>
        <w:suppressAutoHyphens/>
        <w:ind w:left="709" w:hanging="709"/>
        <w:rPr>
          <w:szCs w:val="22"/>
          <w:lang w:val="es-PE"/>
        </w:rPr>
      </w:pPr>
      <w:r w:rsidRPr="00E321F2">
        <w:rPr>
          <w:szCs w:val="22"/>
          <w:lang w:val="es-PE"/>
        </w:rPr>
        <w:t>Es obligación del CONCESIONARIO proporcionar al REGULADOR los informes que correspondan de conformidad a lo dispuesto en el Reglamento General de Supervisión de OSITRAN aprobado por Resolución del Consejo Directivo N° 024-2011-CD/OSITRAN o normas</w:t>
      </w:r>
      <w:r w:rsidR="00B56FFA">
        <w:rPr>
          <w:szCs w:val="22"/>
          <w:lang w:val="es-PE"/>
        </w:rPr>
        <w:t xml:space="preserve"> </w:t>
      </w:r>
      <w:r w:rsidRPr="00E321F2">
        <w:rPr>
          <w:szCs w:val="22"/>
          <w:lang w:val="es-PE"/>
        </w:rPr>
        <w:t>que los sustituyan.</w:t>
      </w:r>
    </w:p>
    <w:p w14:paraId="5621C136" w14:textId="77777777" w:rsidR="00721754" w:rsidRPr="00E321F2" w:rsidRDefault="00721754" w:rsidP="00721754">
      <w:pPr>
        <w:pStyle w:val="Textoindependiente"/>
        <w:suppressLineNumbers/>
        <w:suppressAutoHyphens/>
        <w:rPr>
          <w:szCs w:val="22"/>
          <w:lang w:val="es-PE"/>
        </w:rPr>
      </w:pPr>
    </w:p>
    <w:p w14:paraId="67FE16D9" w14:textId="77777777" w:rsidR="00721754" w:rsidRPr="00E321F2" w:rsidRDefault="00721754" w:rsidP="00721754">
      <w:pPr>
        <w:pStyle w:val="Textoindependiente2"/>
        <w:tabs>
          <w:tab w:val="num" w:pos="709"/>
        </w:tabs>
        <w:ind w:left="709" w:hanging="709"/>
        <w:rPr>
          <w:b w:val="0"/>
          <w:szCs w:val="22"/>
          <w:lang w:val="es-PE"/>
        </w:rPr>
      </w:pPr>
      <w:r w:rsidRPr="00E321F2">
        <w:rPr>
          <w:b w:val="0"/>
          <w:szCs w:val="22"/>
          <w:lang w:val="es-PE"/>
        </w:rPr>
        <w:tab/>
        <w:t>El costo de la preparación de los informes corresponderá al CONCESIONARIO.</w:t>
      </w:r>
    </w:p>
    <w:p w14:paraId="19BF61B2" w14:textId="77777777" w:rsidR="00721754" w:rsidRPr="00E321F2" w:rsidRDefault="00721754" w:rsidP="00721754">
      <w:pPr>
        <w:jc w:val="both"/>
        <w:rPr>
          <w:rFonts w:cs="Arial"/>
          <w:lang w:val="es-PE"/>
        </w:rPr>
      </w:pPr>
    </w:p>
    <w:p w14:paraId="5E139B7D" w14:textId="77777777" w:rsidR="00721754" w:rsidRPr="00E321F2" w:rsidRDefault="00721754" w:rsidP="00DC4387">
      <w:pPr>
        <w:pStyle w:val="Ttulo1"/>
        <w:suppressLineNumbers/>
        <w:suppressAutoHyphens/>
        <w:jc w:val="both"/>
        <w:rPr>
          <w:rFonts w:cs="Arial"/>
          <w:szCs w:val="22"/>
          <w:lang w:val="es-PE"/>
        </w:rPr>
      </w:pPr>
      <w:bookmarkStart w:id="675" w:name="_Toc501374799"/>
      <w:r w:rsidRPr="00E321F2">
        <w:rPr>
          <w:rFonts w:cs="Arial"/>
          <w:szCs w:val="22"/>
          <w:lang w:val="es-PE"/>
        </w:rPr>
        <w:t>SECCIÓN VIII: EXPLOTACIÓN DE LA CONCESIÓN</w:t>
      </w:r>
      <w:bookmarkEnd w:id="675"/>
      <w:r w:rsidRPr="00E321F2">
        <w:rPr>
          <w:rFonts w:cs="Arial"/>
          <w:szCs w:val="22"/>
          <w:lang w:val="es-PE"/>
        </w:rPr>
        <w:t xml:space="preserve"> </w:t>
      </w:r>
    </w:p>
    <w:p w14:paraId="31410299" w14:textId="77777777" w:rsidR="00721754" w:rsidRPr="00E321F2" w:rsidRDefault="00721754" w:rsidP="00DC4387">
      <w:pPr>
        <w:keepNext/>
        <w:suppressLineNumbers/>
        <w:suppressAutoHyphens/>
        <w:jc w:val="both"/>
        <w:rPr>
          <w:rFonts w:cs="Arial"/>
          <w:b/>
          <w:szCs w:val="22"/>
          <w:lang w:val="es-PE"/>
        </w:rPr>
      </w:pPr>
    </w:p>
    <w:p w14:paraId="260D688C" w14:textId="77777777" w:rsidR="00721754" w:rsidRPr="00E321F2" w:rsidRDefault="00721754" w:rsidP="00DC4387">
      <w:pPr>
        <w:pStyle w:val="Ttulo2"/>
        <w:ind w:left="0"/>
        <w:jc w:val="both"/>
        <w:rPr>
          <w:rFonts w:ascii="Arial" w:hAnsi="Arial" w:cs="Arial"/>
          <w:b/>
          <w:bCs/>
          <w:szCs w:val="22"/>
          <w:u w:val="none"/>
          <w:lang w:val="es-PE"/>
        </w:rPr>
      </w:pPr>
      <w:bookmarkStart w:id="676" w:name="_Toc501374800"/>
      <w:r w:rsidRPr="00E321F2">
        <w:rPr>
          <w:rFonts w:ascii="Arial" w:hAnsi="Arial" w:cs="Arial"/>
          <w:b/>
          <w:bCs/>
          <w:szCs w:val="22"/>
          <w:u w:val="none"/>
          <w:lang w:val="es-PE"/>
        </w:rPr>
        <w:t>DERECHOS Y DEBERES DEL CONCESIONARIO</w:t>
      </w:r>
      <w:bookmarkEnd w:id="676"/>
      <w:r w:rsidRPr="00E321F2">
        <w:rPr>
          <w:rFonts w:ascii="Arial" w:hAnsi="Arial" w:cs="Arial"/>
          <w:b/>
          <w:bCs/>
          <w:szCs w:val="22"/>
          <w:u w:val="none"/>
          <w:lang w:val="es-PE"/>
        </w:rPr>
        <w:t xml:space="preserve"> </w:t>
      </w:r>
    </w:p>
    <w:p w14:paraId="6B7088D7" w14:textId="77777777" w:rsidR="00721754" w:rsidRPr="00E321F2" w:rsidRDefault="00721754" w:rsidP="00DC4387">
      <w:pPr>
        <w:keepNext/>
        <w:suppressLineNumbers/>
        <w:suppressAutoHyphens/>
        <w:jc w:val="both"/>
        <w:rPr>
          <w:rFonts w:cs="Arial"/>
          <w:szCs w:val="22"/>
          <w:lang w:val="es-PE"/>
        </w:rPr>
      </w:pPr>
    </w:p>
    <w:p w14:paraId="573E92F8" w14:textId="105FB68C"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La Explotación del</w:t>
      </w:r>
      <w:r w:rsidR="00710DC6">
        <w:rPr>
          <w:szCs w:val="22"/>
          <w:lang w:val="es-PE"/>
        </w:rPr>
        <w:t xml:space="preserve"> </w:t>
      </w:r>
      <w:r w:rsidR="003D7E74">
        <w:rPr>
          <w:lang w:val="es-PE"/>
        </w:rPr>
        <w:t>TPMS</w:t>
      </w:r>
      <w:r w:rsidR="00710DC6">
        <w:rPr>
          <w:b/>
          <w:color w:val="FF0000"/>
          <w:sz w:val="24"/>
          <w:szCs w:val="22"/>
          <w:lang w:val="es-PE"/>
        </w:rPr>
        <w:t xml:space="preserve"> </w:t>
      </w:r>
      <w:r w:rsidRPr="00E321F2">
        <w:rPr>
          <w:szCs w:val="22"/>
          <w:lang w:val="es-PE"/>
        </w:rPr>
        <w:t>por el CONCESIONARIO constituye un derecho, así como un deber, en la medida en que el CONCESIONARIO está obligado a mantener la operatividad de dicho Terminal Portuario y a prestar los Servicios a los Usuarios. Para el cumplimiento de tal obligación, el CONCESIONARIO deberá observar, como mínimo, lo establecido en el Contrato y en sus</w:t>
      </w:r>
      <w:r w:rsidR="00B56FFA">
        <w:rPr>
          <w:szCs w:val="22"/>
          <w:lang w:val="es-PE"/>
        </w:rPr>
        <w:t xml:space="preserve"> </w:t>
      </w:r>
      <w:r w:rsidRPr="00E321F2">
        <w:rPr>
          <w:szCs w:val="22"/>
          <w:lang w:val="es-PE"/>
        </w:rPr>
        <w:t xml:space="preserve">Anexos. </w:t>
      </w:r>
      <w:r w:rsidR="000D3D7C">
        <w:rPr>
          <w:szCs w:val="22"/>
          <w:lang w:val="es-PE"/>
        </w:rPr>
        <w:t>La Explotación será el único mecanismo mediante el cual el CONCESIONARIO recuperará las inversiones y gastos que realice en el TPMS.</w:t>
      </w:r>
    </w:p>
    <w:p w14:paraId="16991F78" w14:textId="77777777" w:rsidR="00721754" w:rsidRPr="00E321F2" w:rsidRDefault="00721754" w:rsidP="00721754">
      <w:pPr>
        <w:pStyle w:val="Textoindependiente2"/>
        <w:ind w:left="709"/>
        <w:rPr>
          <w:b w:val="0"/>
          <w:lang w:val="es-PE"/>
        </w:rPr>
      </w:pPr>
    </w:p>
    <w:p w14:paraId="0B58FD3D" w14:textId="49F4E95D" w:rsidR="00721754" w:rsidRPr="00E321F2" w:rsidRDefault="00721754" w:rsidP="00721754">
      <w:pPr>
        <w:pStyle w:val="Textoindependiente2"/>
        <w:ind w:left="709"/>
        <w:rPr>
          <w:b w:val="0"/>
          <w:lang w:val="es-PE"/>
        </w:rPr>
      </w:pPr>
      <w:r w:rsidRPr="00E321F2">
        <w:rPr>
          <w:b w:val="0"/>
          <w:lang w:val="es-PE"/>
        </w:rPr>
        <w:t xml:space="preserve">Sin perjuicio de lo dispuesto en el párrafo precedente, el CONCESIONARIO podrá explotar los Bienes de la Concesión directamente o a través de terceros, siendo no obstante, </w:t>
      </w:r>
      <w:r w:rsidR="00FA22E1">
        <w:rPr>
          <w:b w:val="0"/>
          <w:lang w:val="es-PE"/>
        </w:rPr>
        <w:t>e</w:t>
      </w:r>
      <w:r w:rsidRPr="00E321F2">
        <w:rPr>
          <w:b w:val="0"/>
          <w:lang w:val="es-PE"/>
        </w:rPr>
        <w:t>l únic</w:t>
      </w:r>
      <w:r w:rsidR="00FA22E1">
        <w:rPr>
          <w:b w:val="0"/>
          <w:lang w:val="es-PE"/>
        </w:rPr>
        <w:t>o</w:t>
      </w:r>
      <w:r w:rsidRPr="00E321F2">
        <w:rPr>
          <w:b w:val="0"/>
          <w:lang w:val="es-PE"/>
        </w:rPr>
        <w:t xml:space="preserve"> prestatari</w:t>
      </w:r>
      <w:r w:rsidR="00FA22E1">
        <w:rPr>
          <w:b w:val="0"/>
          <w:lang w:val="es-PE"/>
        </w:rPr>
        <w:t>o</w:t>
      </w:r>
      <w:r w:rsidRPr="00E321F2">
        <w:rPr>
          <w:b w:val="0"/>
          <w:lang w:val="es-PE"/>
        </w:rPr>
        <w:t xml:space="preserve"> frente a los Usuarios por los Servicios prestados en el</w:t>
      </w:r>
      <w:r w:rsidR="00710DC6">
        <w:rPr>
          <w:b w:val="0"/>
          <w:lang w:val="es-PE"/>
        </w:rPr>
        <w:t xml:space="preserve"> </w:t>
      </w:r>
      <w:r w:rsidR="002F7363">
        <w:rPr>
          <w:b w:val="0"/>
          <w:lang w:val="es-PE"/>
        </w:rPr>
        <w:t>TPMS</w:t>
      </w:r>
      <w:r w:rsidRPr="00E321F2">
        <w:rPr>
          <w:b w:val="0"/>
          <w:lang w:val="es-PE"/>
        </w:rPr>
        <w:t xml:space="preserve">, así como </w:t>
      </w:r>
      <w:r w:rsidR="002E364B">
        <w:rPr>
          <w:b w:val="0"/>
          <w:lang w:val="es-PE"/>
        </w:rPr>
        <w:t>e</w:t>
      </w:r>
      <w:r w:rsidRPr="00E321F2">
        <w:rPr>
          <w:b w:val="0"/>
          <w:lang w:val="es-PE"/>
        </w:rPr>
        <w:t>l únic</w:t>
      </w:r>
      <w:r w:rsidR="002E364B">
        <w:rPr>
          <w:b w:val="0"/>
          <w:lang w:val="es-PE"/>
        </w:rPr>
        <w:t>o</w:t>
      </w:r>
      <w:r w:rsidRPr="00E321F2">
        <w:rPr>
          <w:b w:val="0"/>
          <w:lang w:val="es-PE"/>
        </w:rPr>
        <w:t xml:space="preserve"> responsable frente al CONCEDENTE del cumplimiento de las disposiciones contenidas en el presente Contrato de Concesión.</w:t>
      </w:r>
    </w:p>
    <w:p w14:paraId="6FF7BAF0" w14:textId="77777777" w:rsidR="00721754" w:rsidRPr="00E321F2" w:rsidRDefault="00721754" w:rsidP="00721754">
      <w:pPr>
        <w:pStyle w:val="Textoindependiente2"/>
        <w:tabs>
          <w:tab w:val="num" w:pos="709"/>
        </w:tabs>
        <w:ind w:left="709"/>
        <w:rPr>
          <w:b w:val="0"/>
          <w:lang w:val="es-PE"/>
        </w:rPr>
      </w:pPr>
    </w:p>
    <w:p w14:paraId="0DCB88B8" w14:textId="459C662E" w:rsidR="00721754" w:rsidRPr="00E321F2" w:rsidRDefault="00721754" w:rsidP="00721754">
      <w:pPr>
        <w:pStyle w:val="Textoindependiente2"/>
        <w:tabs>
          <w:tab w:val="num" w:pos="709"/>
        </w:tabs>
        <w:ind w:left="709"/>
        <w:rPr>
          <w:b w:val="0"/>
          <w:lang w:val="es-PE"/>
        </w:rPr>
      </w:pPr>
      <w:r w:rsidRPr="00E321F2">
        <w:rPr>
          <w:b w:val="0"/>
          <w:lang w:val="es-PE"/>
        </w:rPr>
        <w:t>En tal sentido, es deber del CONCESIONARIO, dentro de los límites del Contrato, responder por los actos u omisiones del personal a cargo de la operación del</w:t>
      </w:r>
      <w:r w:rsidR="00710DC6">
        <w:rPr>
          <w:b w:val="0"/>
          <w:lang w:val="es-PE"/>
        </w:rPr>
        <w:t xml:space="preserve"> </w:t>
      </w:r>
      <w:r w:rsidR="00507B1A">
        <w:rPr>
          <w:b w:val="0"/>
          <w:lang w:val="es-PE"/>
        </w:rPr>
        <w:t>TPMS</w:t>
      </w:r>
      <w:r w:rsidR="00710DC6">
        <w:rPr>
          <w:color w:val="FF0000"/>
          <w:sz w:val="24"/>
          <w:szCs w:val="22"/>
          <w:lang w:val="es-PE"/>
        </w:rPr>
        <w:t xml:space="preserve"> </w:t>
      </w:r>
      <w:r w:rsidRPr="00E321F2">
        <w:rPr>
          <w:b w:val="0"/>
          <w:lang w:val="es-PE"/>
        </w:rPr>
        <w:t xml:space="preserve">o de los contratistas que el CONCESIONARIO decida contratar. </w:t>
      </w:r>
    </w:p>
    <w:p w14:paraId="5448B450" w14:textId="77777777" w:rsidR="00721754" w:rsidRPr="00E321F2" w:rsidRDefault="00721754" w:rsidP="00721754">
      <w:pPr>
        <w:pStyle w:val="Textoindependiente2"/>
        <w:tabs>
          <w:tab w:val="num" w:pos="709"/>
        </w:tabs>
        <w:ind w:left="709"/>
        <w:rPr>
          <w:b w:val="0"/>
          <w:lang w:val="es-PE"/>
        </w:rPr>
      </w:pPr>
    </w:p>
    <w:p w14:paraId="043A471E" w14:textId="0E3DFD43" w:rsidR="00721754" w:rsidRPr="00E321F2" w:rsidRDefault="00721754" w:rsidP="00721754">
      <w:pPr>
        <w:pStyle w:val="Textoindependiente2"/>
        <w:tabs>
          <w:tab w:val="num" w:pos="709"/>
        </w:tabs>
        <w:ind w:left="709"/>
        <w:rPr>
          <w:b w:val="0"/>
          <w:lang w:val="es-PE"/>
        </w:rPr>
      </w:pPr>
      <w:r w:rsidRPr="00E321F2">
        <w:rPr>
          <w:b w:val="0"/>
          <w:lang w:val="es-PE"/>
        </w:rPr>
        <w:t>Asimismo de conformidad con lo establecido en la Cláusula 2.7, el CONCESIONARIO tiene el derecho a la ejecución y/o prestación exclusiva de todos y cada uno de los Servicios que se puedan brindar dentro del</w:t>
      </w:r>
      <w:r w:rsidR="00710DC6">
        <w:rPr>
          <w:b w:val="0"/>
          <w:lang w:val="es-PE"/>
        </w:rPr>
        <w:t xml:space="preserve"> </w:t>
      </w:r>
      <w:r w:rsidR="004E0042">
        <w:rPr>
          <w:b w:val="0"/>
          <w:lang w:val="es-PE"/>
        </w:rPr>
        <w:t>TPMS</w:t>
      </w:r>
      <w:r w:rsidRPr="00E321F2">
        <w:rPr>
          <w:b w:val="0"/>
          <w:lang w:val="es-PE"/>
        </w:rPr>
        <w:t>. Sin perjuicio de ello, para la ejecución y/o prestación exclusiva de los Servicios, el CONCESIONARIO observará rigurosamente los principios establecidos en el numeral 14.3 del artículo 14 de la LSPN, así como los demás principios establecidos en las Cláusulas 2.10 y 2.11, conforme resulte aplicable.</w:t>
      </w:r>
      <w:r w:rsidR="00AE4858">
        <w:rPr>
          <w:b w:val="0"/>
          <w:lang w:val="es-PE"/>
        </w:rPr>
        <w:t xml:space="preserve"> Esta exclusividad no abarca los servicios de </w:t>
      </w:r>
      <w:r w:rsidR="00AE4858" w:rsidRPr="00AE4858">
        <w:rPr>
          <w:b w:val="0"/>
          <w:lang w:val="es-PE"/>
        </w:rPr>
        <w:t>practicaje</w:t>
      </w:r>
      <w:r w:rsidR="00AE4858">
        <w:rPr>
          <w:b w:val="0"/>
          <w:lang w:val="es-PE"/>
        </w:rPr>
        <w:t>,</w:t>
      </w:r>
      <w:r w:rsidR="00AE4858" w:rsidRPr="00AE4858">
        <w:rPr>
          <w:b w:val="0"/>
          <w:lang w:val="es-PE"/>
        </w:rPr>
        <w:t xml:space="preserve"> remolcaje</w:t>
      </w:r>
      <w:r w:rsidR="00AE4858">
        <w:rPr>
          <w:b w:val="0"/>
          <w:lang w:val="es-PE"/>
        </w:rPr>
        <w:t>,</w:t>
      </w:r>
      <w:r w:rsidR="00AE4858" w:rsidRPr="00AE4858">
        <w:rPr>
          <w:lang w:val="es-PE"/>
        </w:rPr>
        <w:t xml:space="preserve"> </w:t>
      </w:r>
      <w:r w:rsidR="00AE4858" w:rsidRPr="00AE4858">
        <w:rPr>
          <w:b w:val="0"/>
          <w:lang w:val="es-PE"/>
        </w:rPr>
        <w:t xml:space="preserve">avituallamiento de </w:t>
      </w:r>
      <w:r w:rsidR="00AE4858">
        <w:rPr>
          <w:b w:val="0"/>
          <w:lang w:val="es-PE"/>
        </w:rPr>
        <w:t>N</w:t>
      </w:r>
      <w:r w:rsidR="00AE4858" w:rsidRPr="00AE4858">
        <w:rPr>
          <w:b w:val="0"/>
          <w:lang w:val="es-PE"/>
        </w:rPr>
        <w:t>aves y t</w:t>
      </w:r>
      <w:r w:rsidR="00AE4858">
        <w:rPr>
          <w:b w:val="0"/>
          <w:lang w:val="es-PE"/>
        </w:rPr>
        <w:t>ransporte de personas para las N</w:t>
      </w:r>
      <w:r w:rsidR="00AE4858" w:rsidRPr="00AE4858">
        <w:rPr>
          <w:b w:val="0"/>
          <w:lang w:val="es-PE"/>
        </w:rPr>
        <w:t xml:space="preserve">aves que arriben al </w:t>
      </w:r>
      <w:r w:rsidR="00AE4858">
        <w:rPr>
          <w:b w:val="0"/>
          <w:lang w:val="es-PE"/>
        </w:rPr>
        <w:t xml:space="preserve">Puerto de Salaverry, debiendo brindar las facilidades </w:t>
      </w:r>
      <w:r w:rsidR="00AE4858" w:rsidRPr="00AE4858">
        <w:rPr>
          <w:b w:val="0"/>
          <w:lang w:val="es-PE"/>
        </w:rPr>
        <w:t xml:space="preserve">de uso de </w:t>
      </w:r>
      <w:r w:rsidR="00AE4858">
        <w:rPr>
          <w:b w:val="0"/>
          <w:lang w:val="es-PE"/>
        </w:rPr>
        <w:t>m</w:t>
      </w:r>
      <w:r w:rsidR="00AE4858" w:rsidRPr="00AE4858">
        <w:rPr>
          <w:b w:val="0"/>
          <w:lang w:val="es-PE"/>
        </w:rPr>
        <w:t xml:space="preserve">uelle para que terceros </w:t>
      </w:r>
      <w:r w:rsidR="00AE4858">
        <w:rPr>
          <w:b w:val="0"/>
          <w:lang w:val="es-PE"/>
        </w:rPr>
        <w:t xml:space="preserve">brinden dichos </w:t>
      </w:r>
      <w:r w:rsidR="00AE4858" w:rsidRPr="00AE4858">
        <w:rPr>
          <w:b w:val="0"/>
          <w:lang w:val="es-PE"/>
        </w:rPr>
        <w:t>servicios portuarios básicos</w:t>
      </w:r>
      <w:r w:rsidR="00AE4858">
        <w:rPr>
          <w:b w:val="0"/>
          <w:lang w:val="es-PE"/>
        </w:rPr>
        <w:t>.</w:t>
      </w:r>
    </w:p>
    <w:p w14:paraId="4AC70C82" w14:textId="77777777" w:rsidR="00721754" w:rsidRPr="00E321F2" w:rsidRDefault="00721754" w:rsidP="00721754">
      <w:pPr>
        <w:pStyle w:val="Textoindependiente2"/>
        <w:tabs>
          <w:tab w:val="num" w:pos="709"/>
        </w:tabs>
        <w:ind w:left="709"/>
        <w:rPr>
          <w:b w:val="0"/>
          <w:lang w:val="es-PE"/>
        </w:rPr>
      </w:pPr>
    </w:p>
    <w:p w14:paraId="5137C36C" w14:textId="77777777" w:rsidR="00721754" w:rsidRPr="00E321F2" w:rsidRDefault="00721754" w:rsidP="00721754">
      <w:pPr>
        <w:pStyle w:val="Textoindependiente2"/>
        <w:tabs>
          <w:tab w:val="num" w:pos="709"/>
        </w:tabs>
        <w:ind w:left="709"/>
        <w:rPr>
          <w:b w:val="0"/>
          <w:lang w:val="es-PE"/>
        </w:rPr>
      </w:pPr>
      <w:r w:rsidRPr="00E321F2">
        <w:rPr>
          <w:b w:val="0"/>
          <w:lang w:val="es-PE"/>
        </w:rPr>
        <w:t>El CONCESIONARIO tiene derecho a disponer la organización de los Servicios dentro del</w:t>
      </w:r>
      <w:r w:rsidR="00710DC6">
        <w:rPr>
          <w:b w:val="0"/>
          <w:lang w:val="es-PE"/>
        </w:rPr>
        <w:t xml:space="preserve"> </w:t>
      </w:r>
      <w:r w:rsidR="00710DC6" w:rsidRPr="00710DC6">
        <w:rPr>
          <w:b w:val="0"/>
          <w:lang w:val="es-PE"/>
        </w:rPr>
        <w:t>T</w:t>
      </w:r>
      <w:r w:rsidR="00232AAF">
        <w:rPr>
          <w:b w:val="0"/>
          <w:lang w:val="es-PE"/>
        </w:rPr>
        <w:t>PMS</w:t>
      </w:r>
      <w:r w:rsidR="00710DC6">
        <w:rPr>
          <w:color w:val="FF0000"/>
          <w:sz w:val="24"/>
          <w:lang w:val="es-PE"/>
        </w:rPr>
        <w:t xml:space="preserve"> </w:t>
      </w:r>
      <w:r w:rsidRPr="00E321F2">
        <w:rPr>
          <w:b w:val="0"/>
          <w:lang w:val="es-PE"/>
        </w:rPr>
        <w:t>y a tomar las decisiones que considere más convenientes para su adecuada operación y funcionamiento, respetando los términos y condiciones del presente Contrato y las Leyes y Disposiciones Aplicables. Este derecho comprende la libertad del CONCESIONARIO en la dirección y gestión del negocio, dentro de los límites contenidos en el presente Contrato y en las Leyes y Disposiciones Aplicables.</w:t>
      </w:r>
    </w:p>
    <w:p w14:paraId="6350EB29" w14:textId="77777777" w:rsidR="00721754" w:rsidRPr="00E321F2" w:rsidRDefault="00B56FFA" w:rsidP="00721754">
      <w:pPr>
        <w:pStyle w:val="Textoindependiente2"/>
        <w:ind w:left="709"/>
        <w:rPr>
          <w:b w:val="0"/>
          <w:lang w:val="es-PE"/>
        </w:rPr>
      </w:pPr>
      <w:r>
        <w:rPr>
          <w:b w:val="0"/>
          <w:lang w:val="es-PE"/>
        </w:rPr>
        <w:t xml:space="preserve"> </w:t>
      </w:r>
    </w:p>
    <w:p w14:paraId="325A776F" w14:textId="19066A1D" w:rsidR="00721754" w:rsidRPr="00E321F2" w:rsidRDefault="00721754" w:rsidP="00721754">
      <w:pPr>
        <w:pStyle w:val="Textoindependiente2"/>
        <w:tabs>
          <w:tab w:val="num" w:pos="709"/>
        </w:tabs>
        <w:ind w:left="709"/>
        <w:rPr>
          <w:b w:val="0"/>
          <w:lang w:val="es-PE"/>
        </w:rPr>
      </w:pPr>
      <w:r w:rsidRPr="00E321F2">
        <w:rPr>
          <w:b w:val="0"/>
          <w:lang w:val="es-PE"/>
        </w:rPr>
        <w:t>Sin perjuicio de lo señalado en el párrafo precedente, el CONCESIONARIO se encuentra obligado a prestar los Servicios Estándar que le fuesen requeridos por los Usuarios siempre que ello sea compatible con las operaciones y seguridad del</w:t>
      </w:r>
      <w:r w:rsidR="00710DC6">
        <w:rPr>
          <w:b w:val="0"/>
          <w:lang w:val="es-PE"/>
        </w:rPr>
        <w:t xml:space="preserve"> </w:t>
      </w:r>
      <w:r w:rsidR="00427D25">
        <w:rPr>
          <w:b w:val="0"/>
          <w:lang w:val="es-PE"/>
        </w:rPr>
        <w:t>TPMS</w:t>
      </w:r>
      <w:r w:rsidRPr="00E321F2">
        <w:rPr>
          <w:b w:val="0"/>
          <w:lang w:val="es-PE"/>
        </w:rPr>
        <w:t>, no afecte las normales operaciones y fuese técnicamente viable. Corresponde a la APN emitir opinión respecto a la viabilidad técnica.</w:t>
      </w:r>
    </w:p>
    <w:p w14:paraId="53A4BA9C" w14:textId="77777777" w:rsidR="00112391" w:rsidRPr="00E321F2" w:rsidRDefault="00112391" w:rsidP="00721754">
      <w:pPr>
        <w:pStyle w:val="Textoindependiente2"/>
        <w:tabs>
          <w:tab w:val="num" w:pos="709"/>
        </w:tabs>
        <w:ind w:left="709"/>
        <w:rPr>
          <w:b w:val="0"/>
          <w:lang w:val="es-PE"/>
        </w:rPr>
      </w:pPr>
    </w:p>
    <w:p w14:paraId="7197D1FA" w14:textId="77777777" w:rsidR="00E73DE5" w:rsidRPr="00E321F2" w:rsidRDefault="00112391" w:rsidP="00863304">
      <w:pPr>
        <w:pStyle w:val="Textoindependiente2"/>
        <w:tabs>
          <w:tab w:val="num" w:pos="709"/>
        </w:tabs>
        <w:ind w:left="709"/>
        <w:rPr>
          <w:b w:val="0"/>
          <w:lang w:val="es-PE"/>
        </w:rPr>
      </w:pPr>
      <w:r w:rsidRPr="00E321F2">
        <w:rPr>
          <w:b w:val="0"/>
          <w:lang w:val="es-PE"/>
        </w:rPr>
        <w:t>El CONCESIONARIO deberá asumir todos los costos inherentes a la prestación del Servicio, así como los costos de la renovación de autorizaciones y licencias, obtención de certificados, tributos, seguros y demás gastos que le correspondan, de conformidad con las Leyes y Disposiciones Aplicables. El CONCEDENTE realizará sus mejores esfuerzos para coadyuvar al CONCESIONARIO en dichos fines, sin que ello genere gasto alguno al Estado.</w:t>
      </w:r>
    </w:p>
    <w:p w14:paraId="685F65D2" w14:textId="77777777" w:rsidR="00E73DE5" w:rsidRPr="00E321F2" w:rsidRDefault="00E73DE5" w:rsidP="00721754">
      <w:pPr>
        <w:pStyle w:val="Textoindependiente2"/>
        <w:tabs>
          <w:tab w:val="num" w:pos="709"/>
        </w:tabs>
        <w:rPr>
          <w:b w:val="0"/>
          <w:lang w:val="es-PE"/>
        </w:rPr>
      </w:pPr>
    </w:p>
    <w:p w14:paraId="2ED208D3" w14:textId="77777777" w:rsidR="00721754" w:rsidRPr="00E321F2" w:rsidRDefault="00721754" w:rsidP="00721754">
      <w:pPr>
        <w:pStyle w:val="Ttulo2"/>
        <w:ind w:left="0"/>
        <w:jc w:val="both"/>
        <w:rPr>
          <w:rFonts w:ascii="Arial" w:hAnsi="Arial" w:cs="Arial"/>
          <w:b/>
          <w:bCs/>
          <w:szCs w:val="22"/>
          <w:u w:val="none"/>
          <w:lang w:val="es-PE"/>
        </w:rPr>
      </w:pPr>
      <w:bookmarkStart w:id="677" w:name="_Toc501374801"/>
      <w:r w:rsidRPr="00E321F2">
        <w:rPr>
          <w:rFonts w:ascii="Arial" w:hAnsi="Arial" w:cs="Arial"/>
          <w:b/>
          <w:bCs/>
          <w:szCs w:val="22"/>
          <w:u w:val="none"/>
          <w:lang w:val="es-PE"/>
        </w:rPr>
        <w:t>ORGANIZACIÓN DEL SERVICIO</w:t>
      </w:r>
      <w:bookmarkEnd w:id="677"/>
      <w:r w:rsidRPr="00E321F2">
        <w:rPr>
          <w:rFonts w:ascii="Arial" w:hAnsi="Arial" w:cs="Arial"/>
          <w:b/>
          <w:bCs/>
          <w:szCs w:val="22"/>
          <w:u w:val="none"/>
          <w:lang w:val="es-PE"/>
        </w:rPr>
        <w:t xml:space="preserve"> </w:t>
      </w:r>
    </w:p>
    <w:p w14:paraId="4AA950D5" w14:textId="77777777" w:rsidR="00721754" w:rsidRPr="00E321F2" w:rsidRDefault="00721754" w:rsidP="00721754">
      <w:pPr>
        <w:suppressLineNumbers/>
        <w:suppressAutoHyphens/>
        <w:ind w:left="705"/>
        <w:jc w:val="both"/>
        <w:rPr>
          <w:rFonts w:cs="Arial"/>
          <w:szCs w:val="22"/>
          <w:lang w:val="es-PE"/>
        </w:rPr>
      </w:pPr>
    </w:p>
    <w:p w14:paraId="5C8ECE79" w14:textId="26218E8A"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Corresponde al CONCESIONARIO diseñar y administrar los Servicios que proporcionará a los Usuarios del</w:t>
      </w:r>
      <w:r w:rsidR="00710DC6">
        <w:rPr>
          <w:szCs w:val="22"/>
          <w:lang w:val="es-PE"/>
        </w:rPr>
        <w:t xml:space="preserve"> </w:t>
      </w:r>
      <w:r w:rsidR="004D1557">
        <w:rPr>
          <w:lang w:val="es-PE"/>
        </w:rPr>
        <w:t>TPMS</w:t>
      </w:r>
      <w:r w:rsidR="00710DC6">
        <w:rPr>
          <w:b/>
          <w:color w:val="FF0000"/>
          <w:sz w:val="24"/>
          <w:szCs w:val="22"/>
          <w:lang w:val="es-PE"/>
        </w:rPr>
        <w:t xml:space="preserve"> </w:t>
      </w:r>
      <w:r w:rsidRPr="00E321F2">
        <w:rPr>
          <w:szCs w:val="22"/>
          <w:lang w:val="es-PE"/>
        </w:rPr>
        <w:t xml:space="preserve">de conformidad con los parámetros establecidos para tal efecto en </w:t>
      </w:r>
      <w:r w:rsidR="004720DD" w:rsidRPr="00E321F2">
        <w:rPr>
          <w:szCs w:val="22"/>
          <w:lang w:val="es-PE"/>
        </w:rPr>
        <w:t>el Expediente Técnico</w:t>
      </w:r>
      <w:r w:rsidR="004720DD">
        <w:rPr>
          <w:szCs w:val="22"/>
          <w:lang w:val="es-PE"/>
        </w:rPr>
        <w:t xml:space="preserve"> aprobado y en el presente</w:t>
      </w:r>
      <w:r w:rsidR="004720DD" w:rsidRPr="00E321F2">
        <w:rPr>
          <w:szCs w:val="22"/>
          <w:lang w:val="es-PE"/>
        </w:rPr>
        <w:t xml:space="preserve"> </w:t>
      </w:r>
      <w:r w:rsidRPr="00E321F2">
        <w:rPr>
          <w:szCs w:val="22"/>
          <w:lang w:val="es-PE"/>
        </w:rPr>
        <w:t>Contrato.</w:t>
      </w:r>
    </w:p>
    <w:p w14:paraId="6D93E2A7" w14:textId="77777777" w:rsidR="00721754" w:rsidRPr="00E321F2" w:rsidRDefault="00721754" w:rsidP="00721754">
      <w:pPr>
        <w:suppressLineNumbers/>
        <w:suppressAutoHyphens/>
        <w:ind w:left="705" w:hanging="705"/>
        <w:jc w:val="both"/>
        <w:rPr>
          <w:rFonts w:cs="Arial"/>
          <w:b/>
          <w:szCs w:val="22"/>
          <w:lang w:val="es-PE"/>
        </w:rPr>
      </w:pPr>
    </w:p>
    <w:p w14:paraId="5D6B13AE" w14:textId="77777777" w:rsidR="00721754" w:rsidRPr="00E321F2" w:rsidRDefault="00721754" w:rsidP="00710DC6">
      <w:pPr>
        <w:pStyle w:val="Ttulo2"/>
        <w:ind w:left="0"/>
        <w:jc w:val="both"/>
        <w:rPr>
          <w:rFonts w:ascii="Arial" w:hAnsi="Arial" w:cs="Arial"/>
          <w:b/>
          <w:bCs/>
          <w:szCs w:val="22"/>
          <w:u w:val="none"/>
          <w:lang w:val="es-PE"/>
        </w:rPr>
      </w:pPr>
      <w:bookmarkStart w:id="678" w:name="_Toc501374802"/>
      <w:r w:rsidRPr="00E321F2">
        <w:rPr>
          <w:rFonts w:ascii="Arial" w:hAnsi="Arial" w:cs="Arial"/>
          <w:b/>
          <w:bCs/>
          <w:szCs w:val="22"/>
          <w:u w:val="none"/>
          <w:lang w:val="es-PE"/>
        </w:rPr>
        <w:t>SUPERVISIÓN DE LA EXPLOTACIÓN</w:t>
      </w:r>
      <w:bookmarkEnd w:id="678"/>
      <w:r w:rsidRPr="00E321F2">
        <w:rPr>
          <w:rFonts w:ascii="Arial" w:hAnsi="Arial" w:cs="Arial"/>
          <w:b/>
          <w:bCs/>
          <w:szCs w:val="22"/>
          <w:u w:val="none"/>
          <w:lang w:val="es-PE"/>
        </w:rPr>
        <w:t xml:space="preserve"> </w:t>
      </w:r>
    </w:p>
    <w:p w14:paraId="6FDEF384" w14:textId="77777777" w:rsidR="00721754" w:rsidRPr="00E321F2" w:rsidRDefault="00721754" w:rsidP="0062258A">
      <w:pPr>
        <w:keepNext/>
        <w:suppressLineNumbers/>
        <w:suppressAutoHyphens/>
        <w:ind w:left="705" w:hanging="705"/>
        <w:jc w:val="both"/>
        <w:rPr>
          <w:rFonts w:cs="Arial"/>
          <w:szCs w:val="22"/>
          <w:lang w:val="es-PE"/>
        </w:rPr>
      </w:pPr>
    </w:p>
    <w:p w14:paraId="57311214" w14:textId="567EEF9D" w:rsidR="005B6BE9"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Corresponde al REGULADOR supervis</w:t>
      </w:r>
      <w:r w:rsidR="002E364B">
        <w:rPr>
          <w:szCs w:val="22"/>
          <w:lang w:val="es-PE"/>
        </w:rPr>
        <w:t>ar</w:t>
      </w:r>
      <w:r w:rsidRPr="00E321F2">
        <w:rPr>
          <w:szCs w:val="22"/>
          <w:lang w:val="es-PE"/>
        </w:rPr>
        <w:t xml:space="preserve"> </w:t>
      </w:r>
      <w:r w:rsidR="00234F38">
        <w:rPr>
          <w:szCs w:val="22"/>
          <w:lang w:val="es-PE"/>
        </w:rPr>
        <w:t xml:space="preserve">el </w:t>
      </w:r>
      <w:r w:rsidRPr="00E321F2">
        <w:rPr>
          <w:szCs w:val="22"/>
          <w:lang w:val="es-PE"/>
        </w:rPr>
        <w:t xml:space="preserve">cumplimiento de las obligaciones contractuales que incluyen el desarrollo de las labores de Explotación de la Concesión indicadas en esta sección del Contrato, es decir, la Explotación de las </w:t>
      </w:r>
      <w:r w:rsidR="002566D6">
        <w:rPr>
          <w:szCs w:val="22"/>
          <w:lang w:val="es-PE"/>
        </w:rPr>
        <w:t xml:space="preserve">Inversiones </w:t>
      </w:r>
      <w:r w:rsidR="00D63567">
        <w:rPr>
          <w:szCs w:val="22"/>
          <w:lang w:val="es-PE"/>
        </w:rPr>
        <w:t>Obligatorias</w:t>
      </w:r>
      <w:r w:rsidRPr="00E321F2">
        <w:rPr>
          <w:szCs w:val="22"/>
          <w:lang w:val="es-PE"/>
        </w:rPr>
        <w:t xml:space="preserve">, de las </w:t>
      </w:r>
      <w:r w:rsidR="002566D6">
        <w:rPr>
          <w:szCs w:val="22"/>
          <w:lang w:val="es-PE"/>
        </w:rPr>
        <w:t>Inversiones en Función a la Demanda</w:t>
      </w:r>
      <w:r w:rsidRPr="00E321F2">
        <w:rPr>
          <w:szCs w:val="22"/>
          <w:lang w:val="es-PE"/>
        </w:rPr>
        <w:t xml:space="preserve"> </w:t>
      </w:r>
      <w:r w:rsidR="002566D6">
        <w:rPr>
          <w:szCs w:val="22"/>
          <w:lang w:val="es-PE"/>
        </w:rPr>
        <w:t>e</w:t>
      </w:r>
      <w:r w:rsidRPr="00E321F2">
        <w:rPr>
          <w:szCs w:val="22"/>
          <w:lang w:val="es-PE"/>
        </w:rPr>
        <w:t xml:space="preserve"> Inversiones </w:t>
      </w:r>
      <w:r w:rsidR="00896296" w:rsidRPr="00E321F2">
        <w:rPr>
          <w:szCs w:val="22"/>
          <w:lang w:val="es-PE"/>
        </w:rPr>
        <w:t xml:space="preserve">Discrecionales </w:t>
      </w:r>
      <w:r w:rsidRPr="00E321F2">
        <w:rPr>
          <w:szCs w:val="22"/>
          <w:lang w:val="es-PE"/>
        </w:rPr>
        <w:t>una vez concluidas</w:t>
      </w:r>
      <w:r w:rsidR="00896296" w:rsidRPr="00E321F2">
        <w:rPr>
          <w:szCs w:val="22"/>
          <w:lang w:val="es-PE"/>
        </w:rPr>
        <w:t>, y del Equipamiento Portuario</w:t>
      </w:r>
      <w:r w:rsidRPr="00E321F2">
        <w:rPr>
          <w:szCs w:val="22"/>
          <w:lang w:val="es-PE"/>
        </w:rPr>
        <w:t xml:space="preserve">. </w:t>
      </w:r>
      <w:r w:rsidR="005B6BE9" w:rsidRPr="00E321F2">
        <w:rPr>
          <w:szCs w:val="22"/>
          <w:lang w:val="es-PE"/>
        </w:rPr>
        <w:t>Asimismo, le corresponde al REGULADOR efectuar las acciones de supervisión del cumplimiento de las Leyes y Disposiciones Aplicables con relación a la Explotación a cargo del CONCESIONARIO.</w:t>
      </w:r>
    </w:p>
    <w:p w14:paraId="108F5E50" w14:textId="77777777" w:rsidR="00721754" w:rsidRPr="00E321F2" w:rsidRDefault="00721754" w:rsidP="00721754">
      <w:pPr>
        <w:pStyle w:val="Textoindependiente2"/>
        <w:tabs>
          <w:tab w:val="num" w:pos="709"/>
        </w:tabs>
        <w:ind w:left="709"/>
        <w:rPr>
          <w:b w:val="0"/>
          <w:lang w:val="es-PE"/>
        </w:rPr>
      </w:pPr>
    </w:p>
    <w:p w14:paraId="6721DCC1" w14:textId="77777777" w:rsidR="00721754" w:rsidRPr="00E321F2" w:rsidRDefault="00721754" w:rsidP="00721754">
      <w:pPr>
        <w:pStyle w:val="Textoindependiente2"/>
        <w:tabs>
          <w:tab w:val="num" w:pos="709"/>
        </w:tabs>
        <w:ind w:left="709"/>
        <w:rPr>
          <w:b w:val="0"/>
          <w:lang w:val="es-PE"/>
        </w:rPr>
      </w:pPr>
      <w:r w:rsidRPr="00E321F2">
        <w:rPr>
          <w:b w:val="0"/>
          <w:lang w:val="es-PE"/>
        </w:rPr>
        <w:t xml:space="preserve">El REGULADOR, estará a cargo de la verificación del cumplimiento de la obligación del CONCESIONARIO de proveer los Servicios y de observar la calidad de los mismos. Asimismo, verificará que la prestación de los Servicios Estándar a los Usuarios se lleve a cabo siempre dentro de los límites fijados en el Anexo 3 del Contrato. </w:t>
      </w:r>
    </w:p>
    <w:p w14:paraId="191ED313" w14:textId="77777777" w:rsidR="00721754" w:rsidRPr="00E321F2" w:rsidRDefault="00721754" w:rsidP="00721754">
      <w:pPr>
        <w:pStyle w:val="Textoindependiente2"/>
        <w:tabs>
          <w:tab w:val="num" w:pos="709"/>
        </w:tabs>
        <w:ind w:left="709"/>
        <w:rPr>
          <w:b w:val="0"/>
          <w:lang w:val="es-PE"/>
        </w:rPr>
      </w:pPr>
    </w:p>
    <w:p w14:paraId="4E943626" w14:textId="77777777" w:rsidR="00721754" w:rsidRPr="00E321F2" w:rsidRDefault="00721754" w:rsidP="00721754">
      <w:pPr>
        <w:pStyle w:val="Textoindependiente"/>
        <w:suppressLineNumbers/>
        <w:suppressAutoHyphens/>
        <w:ind w:left="709"/>
        <w:rPr>
          <w:szCs w:val="22"/>
          <w:lang w:val="es-PE"/>
        </w:rPr>
      </w:pPr>
      <w:r w:rsidRPr="00E321F2">
        <w:rPr>
          <w:szCs w:val="22"/>
          <w:lang w:val="es-PE"/>
        </w:rPr>
        <w:t>Para estos efectos, además de estar obligado a brindar la cooperación necesaria para la supervisión de la Explotación, el CONCESIONARIO está obligado a entregar la información</w:t>
      </w:r>
      <w:r w:rsidR="00B56FFA">
        <w:rPr>
          <w:szCs w:val="22"/>
          <w:lang w:val="es-PE"/>
        </w:rPr>
        <w:t xml:space="preserve"> </w:t>
      </w:r>
      <w:r w:rsidRPr="00E321F2">
        <w:rPr>
          <w:szCs w:val="22"/>
          <w:lang w:val="es-PE"/>
        </w:rPr>
        <w:t>que se indica en la Cláusula 8.5</w:t>
      </w:r>
      <w:r w:rsidR="002566D6">
        <w:rPr>
          <w:szCs w:val="22"/>
          <w:lang w:val="es-PE"/>
        </w:rPr>
        <w:t xml:space="preserve"> y demás que se requiera para el cumplimiento de la supervisión</w:t>
      </w:r>
      <w:r w:rsidRPr="00E321F2">
        <w:rPr>
          <w:szCs w:val="22"/>
          <w:lang w:val="es-PE"/>
        </w:rPr>
        <w:t>.</w:t>
      </w:r>
    </w:p>
    <w:p w14:paraId="26EE3D20" w14:textId="77777777" w:rsidR="005B6BE9" w:rsidRPr="00E321F2" w:rsidRDefault="005B6BE9" w:rsidP="00721754">
      <w:pPr>
        <w:pStyle w:val="Textoindependiente"/>
        <w:suppressLineNumbers/>
        <w:suppressAutoHyphens/>
        <w:ind w:left="709"/>
        <w:rPr>
          <w:szCs w:val="22"/>
          <w:lang w:val="es-PE"/>
        </w:rPr>
      </w:pPr>
    </w:p>
    <w:p w14:paraId="1CABCEFE" w14:textId="5904DE50" w:rsidR="005B6BE9" w:rsidRPr="00E321F2" w:rsidRDefault="007C1100" w:rsidP="005B6BE9">
      <w:pPr>
        <w:pStyle w:val="Textoindependiente2"/>
        <w:tabs>
          <w:tab w:val="num" w:pos="709"/>
        </w:tabs>
        <w:ind w:left="709"/>
        <w:rPr>
          <w:b w:val="0"/>
          <w:lang w:val="es-PE"/>
        </w:rPr>
      </w:pPr>
      <w:r>
        <w:rPr>
          <w:b w:val="0"/>
          <w:lang w:val="es-PE"/>
        </w:rPr>
        <w:t>E</w:t>
      </w:r>
      <w:r w:rsidR="005B6BE9" w:rsidRPr="00E321F2">
        <w:rPr>
          <w:b w:val="0"/>
          <w:lang w:val="es-PE"/>
        </w:rPr>
        <w:t>l CONCESIONARIO deberá presentar la información solicitada en un plazo no mayor de diez (10) Días</w:t>
      </w:r>
      <w:r w:rsidR="002566D6">
        <w:rPr>
          <w:b w:val="0"/>
          <w:lang w:val="es-PE"/>
        </w:rPr>
        <w:t xml:space="preserve"> Calendarios</w:t>
      </w:r>
      <w:r w:rsidR="005B6BE9" w:rsidRPr="00E321F2">
        <w:rPr>
          <w:b w:val="0"/>
          <w:lang w:val="es-PE"/>
        </w:rPr>
        <w:t xml:space="preserve"> contados a partir de la fecha en que se haya formulado por escrito la solicitud correspondiente. Este plazo podrá ser ampliado a solicitud del CONCESIONARIO, siempre que se presente la debida justificación.</w:t>
      </w:r>
    </w:p>
    <w:p w14:paraId="06309C00" w14:textId="77777777" w:rsidR="00721754" w:rsidRPr="00E321F2" w:rsidRDefault="005B6BE9" w:rsidP="00721754">
      <w:pPr>
        <w:pStyle w:val="Textoindependiente"/>
        <w:suppressLineNumbers/>
        <w:suppressAutoHyphens/>
        <w:ind w:left="709"/>
        <w:rPr>
          <w:szCs w:val="22"/>
          <w:lang w:val="es-PE"/>
        </w:rPr>
      </w:pPr>
      <w:r w:rsidRPr="00E321F2">
        <w:rPr>
          <w:szCs w:val="22"/>
          <w:lang w:val="es-PE"/>
        </w:rPr>
        <w:t xml:space="preserve"> </w:t>
      </w:r>
      <w:r w:rsidR="00721754" w:rsidRPr="00E321F2">
        <w:rPr>
          <w:szCs w:val="22"/>
          <w:lang w:val="es-PE"/>
        </w:rPr>
        <w:t xml:space="preserve"> </w:t>
      </w:r>
    </w:p>
    <w:p w14:paraId="11DD688C"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Adicionalmente, el CONCESIONARIO deberá elaborar estados financieros trimestrales conforme a las normas y principios contables generalmente aceptados en el Perú y que deberán ser presentados</w:t>
      </w:r>
      <w:r w:rsidR="004A10B3">
        <w:rPr>
          <w:szCs w:val="22"/>
          <w:lang w:val="es-PE"/>
        </w:rPr>
        <w:t>, conjuntamente con sus notas explicativas,</w:t>
      </w:r>
      <w:r w:rsidRPr="00E321F2">
        <w:rPr>
          <w:szCs w:val="22"/>
          <w:lang w:val="es-PE"/>
        </w:rPr>
        <w:t xml:space="preserve"> al REGULADOR, de acuerdo a las Leyes y Disposiciones Aplicables y las Normas Regulatorias.</w:t>
      </w:r>
    </w:p>
    <w:p w14:paraId="76006D57" w14:textId="77777777" w:rsidR="004A10B3" w:rsidRDefault="004A10B3" w:rsidP="002B64AF">
      <w:pPr>
        <w:pStyle w:val="Textoindependiente"/>
        <w:suppressLineNumbers/>
        <w:suppressAutoHyphens/>
        <w:ind w:left="709"/>
        <w:rPr>
          <w:szCs w:val="22"/>
          <w:lang w:val="es-PE"/>
        </w:rPr>
      </w:pPr>
    </w:p>
    <w:p w14:paraId="096FA270" w14:textId="77777777" w:rsidR="004A10B3" w:rsidRPr="002B64AF" w:rsidRDefault="004A10B3" w:rsidP="002B64AF">
      <w:pPr>
        <w:pStyle w:val="Textoindependiente"/>
        <w:suppressLineNumbers/>
        <w:suppressAutoHyphens/>
        <w:ind w:left="709"/>
        <w:rPr>
          <w:szCs w:val="22"/>
          <w:lang w:val="es-PE"/>
        </w:rPr>
      </w:pPr>
      <w:r>
        <w:rPr>
          <w:szCs w:val="22"/>
          <w:lang w:val="es-PE"/>
        </w:rPr>
        <w:t xml:space="preserve">Asimismo, el CONCESIONARIO deberá </w:t>
      </w:r>
      <w:r w:rsidRPr="002B64AF">
        <w:rPr>
          <w:szCs w:val="22"/>
          <w:lang w:val="es-PE"/>
        </w:rPr>
        <w:t>entrega</w:t>
      </w:r>
      <w:r>
        <w:rPr>
          <w:szCs w:val="22"/>
          <w:lang w:val="es-PE"/>
        </w:rPr>
        <w:t xml:space="preserve">r al REGULADOR </w:t>
      </w:r>
      <w:r w:rsidRPr="002B64AF">
        <w:rPr>
          <w:szCs w:val="22"/>
          <w:lang w:val="es-PE"/>
        </w:rPr>
        <w:t xml:space="preserve">los estados financieros auditados anuales y los estados financieros auditados de contabilidad regulatoria durante toda la </w:t>
      </w:r>
      <w:r>
        <w:rPr>
          <w:szCs w:val="22"/>
          <w:lang w:val="es-PE"/>
        </w:rPr>
        <w:t>C</w:t>
      </w:r>
      <w:r w:rsidRPr="002B64AF">
        <w:rPr>
          <w:szCs w:val="22"/>
          <w:lang w:val="es-PE"/>
        </w:rPr>
        <w:t xml:space="preserve">oncesión. </w:t>
      </w:r>
    </w:p>
    <w:p w14:paraId="1AB751AC" w14:textId="77777777" w:rsidR="00721754" w:rsidRPr="00E321F2" w:rsidRDefault="00721754" w:rsidP="00863304">
      <w:pPr>
        <w:suppressLineNumbers/>
        <w:suppressAutoHyphens/>
        <w:jc w:val="both"/>
        <w:rPr>
          <w:rFonts w:cs="Arial"/>
          <w:szCs w:val="22"/>
          <w:lang w:val="es-PE"/>
        </w:rPr>
      </w:pPr>
    </w:p>
    <w:p w14:paraId="05C4E2B1" w14:textId="77777777" w:rsidR="00721754" w:rsidRPr="00E321F2" w:rsidRDefault="00721754" w:rsidP="00721754">
      <w:pPr>
        <w:pStyle w:val="Ttulo2"/>
        <w:ind w:left="0"/>
        <w:jc w:val="both"/>
        <w:rPr>
          <w:rFonts w:ascii="Arial" w:hAnsi="Arial" w:cs="Arial"/>
          <w:b/>
          <w:bCs/>
          <w:szCs w:val="22"/>
          <w:u w:val="none"/>
          <w:lang w:val="es-PE"/>
        </w:rPr>
      </w:pPr>
      <w:bookmarkStart w:id="679" w:name="_Toc501374803"/>
      <w:r w:rsidRPr="00E321F2">
        <w:rPr>
          <w:rFonts w:ascii="Arial" w:hAnsi="Arial" w:cs="Arial"/>
          <w:b/>
          <w:bCs/>
          <w:szCs w:val="22"/>
          <w:u w:val="none"/>
          <w:lang w:val="es-PE"/>
        </w:rPr>
        <w:t>INFORMACIÓN</w:t>
      </w:r>
      <w:bookmarkEnd w:id="679"/>
      <w:r w:rsidRPr="00E321F2">
        <w:rPr>
          <w:rFonts w:ascii="Arial" w:hAnsi="Arial" w:cs="Arial"/>
          <w:b/>
          <w:bCs/>
          <w:szCs w:val="22"/>
          <w:u w:val="none"/>
          <w:lang w:val="es-PE"/>
        </w:rPr>
        <w:t xml:space="preserve"> </w:t>
      </w:r>
    </w:p>
    <w:p w14:paraId="6D396468" w14:textId="77777777" w:rsidR="00721754" w:rsidRPr="00E321F2" w:rsidRDefault="00721754" w:rsidP="00721754">
      <w:pPr>
        <w:suppressLineNumbers/>
        <w:suppressAutoHyphens/>
        <w:ind w:left="705" w:hanging="705"/>
        <w:jc w:val="both"/>
        <w:rPr>
          <w:rFonts w:cs="Arial"/>
          <w:szCs w:val="22"/>
          <w:lang w:val="es-PE"/>
        </w:rPr>
      </w:pPr>
    </w:p>
    <w:p w14:paraId="4DCDEE41" w14:textId="5FC94D62"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El CONCESIONARIO, a su costo, deberá proporcionar al REGULADOR, dentro de los plazos</w:t>
      </w:r>
      <w:r w:rsidR="004A10B3">
        <w:rPr>
          <w:szCs w:val="22"/>
          <w:lang w:val="es-PE"/>
        </w:rPr>
        <w:t>, formatos y mecanismos</w:t>
      </w:r>
      <w:r w:rsidRPr="00E321F2">
        <w:rPr>
          <w:szCs w:val="22"/>
          <w:lang w:val="es-PE"/>
        </w:rPr>
        <w:t xml:space="preserve"> indicados por éste, </w:t>
      </w:r>
      <w:r w:rsidRPr="00E321F2">
        <w:rPr>
          <w:lang w:val="es-PE"/>
        </w:rPr>
        <w:t xml:space="preserve">con copia </w:t>
      </w:r>
      <w:r w:rsidR="007815F2">
        <w:rPr>
          <w:lang w:val="es-PE"/>
        </w:rPr>
        <w:t xml:space="preserve">al CONCEDENTE y </w:t>
      </w:r>
      <w:r w:rsidRPr="00E321F2">
        <w:rPr>
          <w:lang w:val="es-PE"/>
        </w:rPr>
        <w:t xml:space="preserve">a la APN </w:t>
      </w:r>
      <w:r w:rsidRPr="00E321F2">
        <w:rPr>
          <w:szCs w:val="22"/>
          <w:lang w:val="es-PE"/>
        </w:rPr>
        <w:t>informes relativos al desarrollo de la Explotación de la Concesión, en los términos y condiciones establecidos por el REGULADOR, de acuerdo a las Leyes y Disposiciones Aplicables y las Normas Regulatorias.</w:t>
      </w:r>
    </w:p>
    <w:p w14:paraId="703A12D8" w14:textId="77777777" w:rsidR="00721754" w:rsidRPr="00E321F2" w:rsidRDefault="00721754" w:rsidP="00721754">
      <w:pPr>
        <w:pStyle w:val="Textoindependiente"/>
        <w:suppressLineNumbers/>
        <w:suppressAutoHyphens/>
        <w:ind w:left="709"/>
        <w:rPr>
          <w:szCs w:val="22"/>
          <w:lang w:val="es-PE"/>
        </w:rPr>
      </w:pPr>
    </w:p>
    <w:p w14:paraId="7EF1E37F" w14:textId="77777777" w:rsidR="0061392F" w:rsidRPr="00E321F2" w:rsidRDefault="00721754" w:rsidP="00414624">
      <w:pPr>
        <w:pStyle w:val="Textoindependiente"/>
        <w:suppressLineNumbers/>
        <w:suppressAutoHyphens/>
        <w:ind w:left="709"/>
        <w:rPr>
          <w:szCs w:val="22"/>
          <w:lang w:val="es-PE"/>
        </w:rPr>
      </w:pPr>
      <w:r w:rsidRPr="00E321F2">
        <w:rPr>
          <w:szCs w:val="22"/>
          <w:lang w:val="es-PE"/>
        </w:rPr>
        <w:t>El REGULADOR mantendrá la confidencialidad sobre la información antes indicada, en tanto ello resulte procedente de conformidad con lo establecido en las Leyes y Disposiciones Aplicables.</w:t>
      </w:r>
    </w:p>
    <w:p w14:paraId="20B1893B" w14:textId="77777777" w:rsidR="00721754" w:rsidRPr="00E321F2" w:rsidRDefault="00721754" w:rsidP="0062258A">
      <w:pPr>
        <w:rPr>
          <w:lang w:val="es-PE"/>
        </w:rPr>
      </w:pPr>
    </w:p>
    <w:p w14:paraId="55EA6D48" w14:textId="77777777" w:rsidR="00721754" w:rsidRPr="00E321F2" w:rsidRDefault="00721754" w:rsidP="00721754">
      <w:pPr>
        <w:pStyle w:val="Ttulo2"/>
        <w:ind w:left="0"/>
        <w:jc w:val="both"/>
        <w:rPr>
          <w:rFonts w:ascii="Arial" w:hAnsi="Arial" w:cs="Arial"/>
          <w:b/>
          <w:bCs/>
          <w:szCs w:val="22"/>
          <w:u w:val="none"/>
          <w:lang w:val="es-PE"/>
        </w:rPr>
      </w:pPr>
      <w:bookmarkStart w:id="680" w:name="_Toc501374804"/>
      <w:r w:rsidRPr="00E321F2">
        <w:rPr>
          <w:rFonts w:ascii="Arial" w:hAnsi="Arial" w:cs="Arial"/>
          <w:b/>
          <w:bCs/>
          <w:szCs w:val="22"/>
          <w:u w:val="none"/>
          <w:lang w:val="es-PE"/>
        </w:rPr>
        <w:t>DERECHOS Y RECLAMOS DE LOS USUARIOS</w:t>
      </w:r>
      <w:bookmarkEnd w:id="680"/>
      <w:r w:rsidRPr="00E321F2">
        <w:rPr>
          <w:rFonts w:ascii="Arial" w:hAnsi="Arial" w:cs="Arial"/>
          <w:b/>
          <w:bCs/>
          <w:szCs w:val="22"/>
          <w:u w:val="none"/>
          <w:lang w:val="es-PE"/>
        </w:rPr>
        <w:t xml:space="preserve"> </w:t>
      </w:r>
    </w:p>
    <w:p w14:paraId="1D6F3CA0" w14:textId="77777777" w:rsidR="00721754" w:rsidRPr="00E321F2" w:rsidRDefault="00721754" w:rsidP="00721754">
      <w:pPr>
        <w:suppressLineNumbers/>
        <w:suppressAutoHyphens/>
        <w:jc w:val="both"/>
        <w:rPr>
          <w:rFonts w:cs="Arial"/>
          <w:szCs w:val="22"/>
          <w:lang w:val="es-PE"/>
        </w:rPr>
      </w:pPr>
    </w:p>
    <w:p w14:paraId="4F7574F4"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es responsable de brindar a los Usuarios: </w:t>
      </w:r>
    </w:p>
    <w:p w14:paraId="6814A2A2" w14:textId="77777777" w:rsidR="00721754" w:rsidRPr="00E321F2" w:rsidRDefault="00721754" w:rsidP="00721754">
      <w:pPr>
        <w:suppressLineNumbers/>
        <w:suppressAutoHyphens/>
        <w:ind w:left="705" w:hanging="705"/>
        <w:jc w:val="both"/>
        <w:rPr>
          <w:rFonts w:cs="Arial"/>
          <w:szCs w:val="22"/>
          <w:lang w:val="es-PE"/>
        </w:rPr>
      </w:pPr>
    </w:p>
    <w:p w14:paraId="7AB01390" w14:textId="74BCAEBF" w:rsidR="00721754" w:rsidRPr="00E321F2" w:rsidRDefault="002E364B" w:rsidP="00565844">
      <w:pPr>
        <w:numPr>
          <w:ilvl w:val="0"/>
          <w:numId w:val="16"/>
        </w:numPr>
        <w:suppressLineNumbers/>
        <w:tabs>
          <w:tab w:val="clear" w:pos="1425"/>
        </w:tabs>
        <w:suppressAutoHyphens/>
        <w:ind w:left="1418" w:hanging="713"/>
        <w:jc w:val="both"/>
        <w:rPr>
          <w:rFonts w:cs="Arial"/>
          <w:szCs w:val="22"/>
          <w:lang w:val="es-PE"/>
        </w:rPr>
      </w:pPr>
      <w:r>
        <w:rPr>
          <w:rFonts w:cs="Arial"/>
          <w:szCs w:val="22"/>
          <w:lang w:val="es-PE"/>
        </w:rPr>
        <w:t>A</w:t>
      </w:r>
      <w:r w:rsidR="00721754" w:rsidRPr="00E321F2">
        <w:rPr>
          <w:rFonts w:cs="Arial"/>
          <w:szCs w:val="22"/>
          <w:lang w:val="es-PE"/>
        </w:rPr>
        <w:t xml:space="preserve">cceso a todos los Servicios Estándar y Servicios Especiales, para lo cual el CONCESIONARIO deberá prestarlos </w:t>
      </w:r>
      <w:r w:rsidR="0083014E">
        <w:rPr>
          <w:rFonts w:cs="Arial"/>
          <w:szCs w:val="22"/>
          <w:lang w:val="es-PE"/>
        </w:rPr>
        <w:t xml:space="preserve">directa, o indirectamente, </w:t>
      </w:r>
      <w:r w:rsidR="00721754" w:rsidRPr="00E321F2">
        <w:rPr>
          <w:rFonts w:cs="Arial"/>
          <w:szCs w:val="22"/>
          <w:lang w:val="es-PE"/>
        </w:rPr>
        <w:t>de manera</w:t>
      </w:r>
      <w:r w:rsidR="00B56FFA">
        <w:rPr>
          <w:rFonts w:cs="Arial"/>
          <w:szCs w:val="22"/>
          <w:lang w:val="es-PE"/>
        </w:rPr>
        <w:t xml:space="preserve"> </w:t>
      </w:r>
      <w:r w:rsidR="00721754" w:rsidRPr="00E321F2">
        <w:rPr>
          <w:rFonts w:cs="Arial"/>
          <w:szCs w:val="22"/>
          <w:lang w:val="es-PE"/>
        </w:rPr>
        <w:t>continua, eficiente</w:t>
      </w:r>
      <w:r w:rsidR="00B56FFA">
        <w:rPr>
          <w:rFonts w:cs="Arial"/>
          <w:szCs w:val="22"/>
          <w:lang w:val="es-PE"/>
        </w:rPr>
        <w:t xml:space="preserve"> </w:t>
      </w:r>
      <w:r w:rsidR="00721754" w:rsidRPr="00E321F2">
        <w:rPr>
          <w:rFonts w:cs="Arial"/>
          <w:szCs w:val="22"/>
          <w:lang w:val="es-PE"/>
        </w:rPr>
        <w:t>y regular, conforme a lo dispuesto en los reglamentos internos indicados en la Cláusula 8.1</w:t>
      </w:r>
      <w:r w:rsidR="00C328B7">
        <w:rPr>
          <w:rFonts w:cs="Arial"/>
          <w:szCs w:val="22"/>
          <w:lang w:val="es-PE"/>
        </w:rPr>
        <w:t>2</w:t>
      </w:r>
      <w:r w:rsidR="00721754" w:rsidRPr="00E321F2">
        <w:rPr>
          <w:rFonts w:cs="Arial"/>
          <w:szCs w:val="22"/>
          <w:lang w:val="es-PE"/>
        </w:rPr>
        <w:t>, respetando los principios consagrados en el numeral 14.3 del artículo 14</w:t>
      </w:r>
      <w:r w:rsidR="00B56FFA">
        <w:rPr>
          <w:rFonts w:cs="Arial"/>
          <w:szCs w:val="22"/>
          <w:lang w:val="es-PE"/>
        </w:rPr>
        <w:t xml:space="preserve"> </w:t>
      </w:r>
      <w:r w:rsidR="00721754" w:rsidRPr="00E321F2">
        <w:rPr>
          <w:rFonts w:cs="Arial"/>
          <w:szCs w:val="22"/>
          <w:lang w:val="es-PE"/>
        </w:rPr>
        <w:t xml:space="preserve">de la LSPN; </w:t>
      </w:r>
    </w:p>
    <w:p w14:paraId="4FEB7F09" w14:textId="77777777" w:rsidR="00721754" w:rsidRPr="00E321F2" w:rsidRDefault="002E364B" w:rsidP="00565844">
      <w:pPr>
        <w:numPr>
          <w:ilvl w:val="0"/>
          <w:numId w:val="16"/>
        </w:numPr>
        <w:suppressLineNumbers/>
        <w:tabs>
          <w:tab w:val="clear" w:pos="1425"/>
        </w:tabs>
        <w:suppressAutoHyphens/>
        <w:ind w:left="1418" w:hanging="713"/>
        <w:jc w:val="both"/>
        <w:rPr>
          <w:rFonts w:cs="Arial"/>
          <w:szCs w:val="22"/>
          <w:lang w:val="es-PE"/>
        </w:rPr>
      </w:pPr>
      <w:r>
        <w:rPr>
          <w:rFonts w:cs="Arial"/>
          <w:szCs w:val="22"/>
          <w:lang w:val="es-PE"/>
        </w:rPr>
        <w:t>I</w:t>
      </w:r>
      <w:r w:rsidR="00721754" w:rsidRPr="00E321F2">
        <w:rPr>
          <w:rFonts w:cs="Arial"/>
          <w:szCs w:val="22"/>
          <w:lang w:val="es-PE"/>
        </w:rPr>
        <w:t>nformación suficiente, clara y actualizada sobre las Tarifas, Precios, así como los términos y condiciones aplicables a los Servicios que presta, conforme a este Contrato, las</w:t>
      </w:r>
      <w:r w:rsidR="00B56FFA">
        <w:rPr>
          <w:rFonts w:cs="Arial"/>
          <w:szCs w:val="22"/>
          <w:lang w:val="es-PE"/>
        </w:rPr>
        <w:t xml:space="preserve"> </w:t>
      </w:r>
      <w:r w:rsidR="00721754" w:rsidRPr="00E321F2">
        <w:rPr>
          <w:rFonts w:cs="Arial"/>
          <w:szCs w:val="22"/>
          <w:lang w:val="es-PE"/>
        </w:rPr>
        <w:t xml:space="preserve">Normas Regulatorias y las Leyes y Disposiciones Aplicables; </w:t>
      </w:r>
    </w:p>
    <w:p w14:paraId="187562B3" w14:textId="77777777" w:rsidR="00721754" w:rsidRPr="00E321F2" w:rsidRDefault="00721754" w:rsidP="00565844">
      <w:pPr>
        <w:numPr>
          <w:ilvl w:val="0"/>
          <w:numId w:val="16"/>
        </w:numPr>
        <w:suppressLineNumbers/>
        <w:tabs>
          <w:tab w:val="clear" w:pos="1425"/>
        </w:tabs>
        <w:suppressAutoHyphens/>
        <w:ind w:left="1418" w:hanging="713"/>
        <w:jc w:val="both"/>
        <w:rPr>
          <w:rFonts w:cs="Arial"/>
          <w:szCs w:val="22"/>
          <w:lang w:val="es-PE"/>
        </w:rPr>
      </w:pPr>
      <w:r w:rsidRPr="00E321F2">
        <w:rPr>
          <w:rFonts w:cs="Arial"/>
          <w:szCs w:val="22"/>
          <w:lang w:val="es-PE"/>
        </w:rPr>
        <w:t>Servicios Estándar de acuerdo a los Niveles de Servicio y Productividad y en los términos y condiciones establecidos en el Contrato y sus Anexos; y</w:t>
      </w:r>
    </w:p>
    <w:p w14:paraId="6A582C1D" w14:textId="77777777" w:rsidR="00721754" w:rsidRPr="00E321F2" w:rsidRDefault="00721754" w:rsidP="00565844">
      <w:pPr>
        <w:numPr>
          <w:ilvl w:val="0"/>
          <w:numId w:val="16"/>
        </w:numPr>
        <w:suppressLineNumbers/>
        <w:tabs>
          <w:tab w:val="clear" w:pos="1425"/>
        </w:tabs>
        <w:suppressAutoHyphens/>
        <w:ind w:left="1418" w:hanging="713"/>
        <w:jc w:val="both"/>
        <w:rPr>
          <w:rFonts w:cs="Arial"/>
          <w:szCs w:val="22"/>
          <w:lang w:val="es-PE"/>
        </w:rPr>
      </w:pPr>
      <w:r w:rsidRPr="00E321F2">
        <w:rPr>
          <w:rFonts w:cs="Arial"/>
          <w:szCs w:val="22"/>
          <w:lang w:val="es-PE"/>
        </w:rPr>
        <w:t xml:space="preserve">Los demás derechos que contemplan las Leyes y Disposiciones Aplicables, Reglamentos aprobados por la APN y otros que pudieren establecerse en el Contrato. </w:t>
      </w:r>
    </w:p>
    <w:p w14:paraId="53A1527D" w14:textId="77777777" w:rsidR="00721754" w:rsidRPr="00E321F2" w:rsidRDefault="00721754" w:rsidP="00721754">
      <w:pPr>
        <w:suppressLineNumbers/>
        <w:suppressAutoHyphens/>
        <w:ind w:left="705" w:hanging="705"/>
        <w:jc w:val="both"/>
        <w:rPr>
          <w:rFonts w:cs="Arial"/>
          <w:szCs w:val="22"/>
          <w:lang w:val="es-PE"/>
        </w:rPr>
      </w:pPr>
    </w:p>
    <w:p w14:paraId="6EE66C36"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El CONCESIONARIO establecerá un sistema de atención de reclamos en concordancia con lo dispuesto en el Reglamento Atención de Reclamos y Solución de Controversias de OSITR</w:t>
      </w:r>
      <w:r w:rsidR="00962A84" w:rsidRPr="00E321F2">
        <w:rPr>
          <w:szCs w:val="22"/>
          <w:lang w:val="es-PE"/>
        </w:rPr>
        <w:t>A</w:t>
      </w:r>
      <w:r w:rsidRPr="00E321F2">
        <w:rPr>
          <w:szCs w:val="22"/>
          <w:lang w:val="es-PE"/>
        </w:rPr>
        <w:t xml:space="preserve">N y demás disposiciones dictadas para tal efecto por el REGULADOR. </w:t>
      </w:r>
    </w:p>
    <w:p w14:paraId="18D2358D" w14:textId="77777777" w:rsidR="00721754" w:rsidRPr="00E321F2" w:rsidRDefault="00721754" w:rsidP="00721754">
      <w:pPr>
        <w:pStyle w:val="Textoindependiente"/>
        <w:suppressLineNumbers/>
        <w:suppressAutoHyphens/>
        <w:rPr>
          <w:szCs w:val="22"/>
          <w:lang w:val="es-PE"/>
        </w:rPr>
      </w:pPr>
    </w:p>
    <w:p w14:paraId="535D2548"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Presentado el reclamo, el CONCESIONARIO deberá pronunciarse dentro de los plazos, mecanismos y procedimientos establecidos en el Reglamento Atención de Reclamos y Solución de Controversias de OSITR</w:t>
      </w:r>
      <w:r w:rsidR="006452C4" w:rsidRPr="00E321F2">
        <w:rPr>
          <w:szCs w:val="22"/>
          <w:lang w:val="es-PE"/>
        </w:rPr>
        <w:t>A</w:t>
      </w:r>
      <w:r w:rsidRPr="00E321F2">
        <w:rPr>
          <w:szCs w:val="22"/>
          <w:lang w:val="es-PE"/>
        </w:rPr>
        <w:t>N para la atención de reclamos que presenten los Usuarios.</w:t>
      </w:r>
    </w:p>
    <w:p w14:paraId="376C2ACD" w14:textId="77777777" w:rsidR="00721754" w:rsidRPr="00E321F2" w:rsidRDefault="00721754" w:rsidP="00721754">
      <w:pPr>
        <w:pStyle w:val="Textoindependiente"/>
        <w:suppressLineNumbers/>
        <w:suppressAutoHyphens/>
        <w:rPr>
          <w:szCs w:val="22"/>
          <w:lang w:val="es-PE"/>
        </w:rPr>
      </w:pPr>
    </w:p>
    <w:p w14:paraId="4BB2C6AD" w14:textId="77777777" w:rsidR="00721754" w:rsidRPr="00E321F2" w:rsidRDefault="00721754" w:rsidP="00721754">
      <w:pPr>
        <w:pStyle w:val="Textoindependiente"/>
        <w:suppressLineNumbers/>
        <w:suppressAutoHyphens/>
        <w:ind w:left="708"/>
        <w:rPr>
          <w:szCs w:val="22"/>
          <w:lang w:val="es-PE"/>
        </w:rPr>
      </w:pPr>
      <w:r w:rsidRPr="00E321F2">
        <w:rPr>
          <w:szCs w:val="22"/>
          <w:lang w:val="es-PE"/>
        </w:rPr>
        <w:t xml:space="preserve">En caso que el CONCESIONARIO y los Usuarios </w:t>
      </w:r>
      <w:r w:rsidR="006452C4" w:rsidRPr="00E321F2">
        <w:rPr>
          <w:szCs w:val="22"/>
          <w:lang w:val="es-PE"/>
        </w:rPr>
        <w:t>i</w:t>
      </w:r>
      <w:r w:rsidRPr="00E321F2">
        <w:rPr>
          <w:szCs w:val="22"/>
          <w:lang w:val="es-PE"/>
        </w:rPr>
        <w:t>ntermedios no solucionen el conflicto suscitado, éste deberá ser resuelto por el Tribunal de Solución de Controversias de OSITR</w:t>
      </w:r>
      <w:r w:rsidR="006452C4" w:rsidRPr="00E321F2">
        <w:rPr>
          <w:szCs w:val="22"/>
          <w:lang w:val="es-PE"/>
        </w:rPr>
        <w:t>A</w:t>
      </w:r>
      <w:r w:rsidRPr="00E321F2">
        <w:rPr>
          <w:szCs w:val="22"/>
          <w:lang w:val="es-PE"/>
        </w:rPr>
        <w:t>N, conforme a la legislación vigente sobre</w:t>
      </w:r>
      <w:r w:rsidR="00B56FFA">
        <w:rPr>
          <w:szCs w:val="22"/>
          <w:lang w:val="es-PE"/>
        </w:rPr>
        <w:t xml:space="preserve"> </w:t>
      </w:r>
      <w:r w:rsidRPr="00E321F2">
        <w:rPr>
          <w:szCs w:val="22"/>
          <w:lang w:val="es-PE"/>
        </w:rPr>
        <w:t xml:space="preserve">la materia. </w:t>
      </w:r>
    </w:p>
    <w:p w14:paraId="247CAA46" w14:textId="77777777" w:rsidR="00721754" w:rsidRPr="00E321F2" w:rsidRDefault="00721754" w:rsidP="00721754">
      <w:pPr>
        <w:pStyle w:val="Textoindependiente"/>
        <w:suppressLineNumbers/>
        <w:tabs>
          <w:tab w:val="left" w:pos="1739"/>
        </w:tabs>
        <w:suppressAutoHyphens/>
        <w:ind w:left="708"/>
        <w:rPr>
          <w:szCs w:val="22"/>
          <w:lang w:val="es-PE"/>
        </w:rPr>
      </w:pPr>
      <w:r w:rsidRPr="00E321F2">
        <w:rPr>
          <w:szCs w:val="22"/>
          <w:lang w:val="es-PE"/>
        </w:rPr>
        <w:t xml:space="preserve"> </w:t>
      </w:r>
      <w:r w:rsidRPr="00E321F2">
        <w:rPr>
          <w:szCs w:val="22"/>
          <w:lang w:val="es-PE"/>
        </w:rPr>
        <w:tab/>
      </w:r>
    </w:p>
    <w:p w14:paraId="6C38DC42" w14:textId="556409A3" w:rsidR="00721754" w:rsidRDefault="00721754" w:rsidP="00721754">
      <w:pPr>
        <w:pStyle w:val="Textoindependiente"/>
        <w:numPr>
          <w:ilvl w:val="1"/>
          <w:numId w:val="37"/>
        </w:numPr>
        <w:suppressLineNumbers/>
        <w:suppressAutoHyphens/>
        <w:ind w:left="709" w:hanging="709"/>
        <w:rPr>
          <w:szCs w:val="22"/>
          <w:lang w:val="es-PE"/>
        </w:rPr>
      </w:pPr>
      <w:r w:rsidRPr="00E321F2">
        <w:rPr>
          <w:szCs w:val="22"/>
          <w:lang w:val="es-PE"/>
        </w:rPr>
        <w:t>El CONCESIONARIO</w:t>
      </w:r>
      <w:r w:rsidR="00B56FFA">
        <w:rPr>
          <w:szCs w:val="22"/>
          <w:lang w:val="es-PE"/>
        </w:rPr>
        <w:t xml:space="preserve"> </w:t>
      </w:r>
      <w:r w:rsidRPr="00E321F2">
        <w:rPr>
          <w:szCs w:val="22"/>
          <w:lang w:val="es-PE"/>
        </w:rPr>
        <w:t>deberá implementar un sistema electrónico, además del Libro de Reclamaciones, en donde se registren todos los reclamos presentados por los Usuarios. Este registro deberá permitir hacer seguimiento de los reclamos desde su inicio de atención hasta la emisión de la resolución correspondiente por parte del CONCESIONARIO.</w:t>
      </w:r>
      <w:r w:rsidR="005A226B">
        <w:rPr>
          <w:szCs w:val="22"/>
          <w:lang w:val="es-PE"/>
        </w:rPr>
        <w:t xml:space="preserve"> </w:t>
      </w:r>
      <w:r w:rsidR="005A226B" w:rsidRPr="005A226B">
        <w:rPr>
          <w:szCs w:val="22"/>
          <w:lang w:val="es-PE"/>
        </w:rPr>
        <w:t>El CONCESIONARIO deberá brindar al REGULADOR, el acceso en línea en tiempo real con acceso de lectura al sistema electrónico en línea</w:t>
      </w:r>
      <w:r w:rsidR="005A226B">
        <w:rPr>
          <w:szCs w:val="22"/>
          <w:lang w:val="es-PE"/>
        </w:rPr>
        <w:t>.</w:t>
      </w:r>
    </w:p>
    <w:p w14:paraId="1B4C3398" w14:textId="77777777" w:rsidR="005A226B" w:rsidRPr="005A226B" w:rsidRDefault="005A226B" w:rsidP="005A226B">
      <w:pPr>
        <w:pStyle w:val="Textoindependiente"/>
        <w:suppressLineNumbers/>
        <w:suppressAutoHyphens/>
        <w:ind w:left="709"/>
        <w:rPr>
          <w:szCs w:val="22"/>
          <w:lang w:val="es-PE"/>
        </w:rPr>
      </w:pPr>
    </w:p>
    <w:p w14:paraId="5C66B6DA"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Cada vez que se registre un reclamo, el CONCESIONARIO informará al Usuario del número o código del registro del mismo.</w:t>
      </w:r>
    </w:p>
    <w:p w14:paraId="6B81B22B" w14:textId="77777777" w:rsidR="00721754" w:rsidRPr="00E321F2" w:rsidRDefault="00721754" w:rsidP="00721754">
      <w:pPr>
        <w:pStyle w:val="Textoindependiente"/>
        <w:suppressLineNumbers/>
        <w:suppressAutoHyphens/>
        <w:rPr>
          <w:szCs w:val="22"/>
          <w:lang w:val="es-PE"/>
        </w:rPr>
      </w:pPr>
    </w:p>
    <w:p w14:paraId="699D07D1" w14:textId="1D90240B" w:rsidR="00721754" w:rsidRPr="00E321F2" w:rsidRDefault="00721754" w:rsidP="002B64AF">
      <w:pPr>
        <w:pStyle w:val="Textoindependiente"/>
        <w:suppressLineNumbers/>
        <w:suppressAutoHyphens/>
        <w:ind w:left="708"/>
        <w:rPr>
          <w:szCs w:val="22"/>
          <w:lang w:val="es-PE"/>
        </w:rPr>
      </w:pPr>
      <w:r w:rsidRPr="00E321F2">
        <w:rPr>
          <w:szCs w:val="22"/>
          <w:lang w:val="es-PE"/>
        </w:rPr>
        <w:t>El CONCESIONARIO tiene la obligación de remitir</w:t>
      </w:r>
      <w:r w:rsidR="00B56FFA">
        <w:rPr>
          <w:szCs w:val="22"/>
          <w:lang w:val="es-PE"/>
        </w:rPr>
        <w:t xml:space="preserve"> </w:t>
      </w:r>
      <w:r w:rsidRPr="00E321F2">
        <w:rPr>
          <w:szCs w:val="22"/>
          <w:lang w:val="es-PE"/>
        </w:rPr>
        <w:t>al REGULADOR, mensualmente,</w:t>
      </w:r>
      <w:r w:rsidRPr="00E321F2">
        <w:rPr>
          <w:b/>
          <w:lang w:val="es-PE"/>
        </w:rPr>
        <w:t xml:space="preserve"> </w:t>
      </w:r>
      <w:r w:rsidRPr="00E321F2">
        <w:rPr>
          <w:lang w:val="es-PE"/>
        </w:rPr>
        <w:t xml:space="preserve">con copia a la APN, </w:t>
      </w:r>
      <w:r w:rsidRPr="00E321F2">
        <w:rPr>
          <w:szCs w:val="22"/>
          <w:lang w:val="es-PE"/>
        </w:rPr>
        <w:t>un reporte de los reclamos presentados, de acuerdo a su respectiva regulación sectorial.</w:t>
      </w:r>
      <w:r w:rsidR="005A226B">
        <w:rPr>
          <w:szCs w:val="22"/>
          <w:lang w:val="es-PE"/>
        </w:rPr>
        <w:t xml:space="preserve"> </w:t>
      </w:r>
      <w:r w:rsidR="00AD6FE7" w:rsidRPr="002B64AF">
        <w:rPr>
          <w:szCs w:val="22"/>
          <w:lang w:val="es-PE"/>
        </w:rPr>
        <w:t>El formato y mecanismo a utilizar será proporcionado por el REGULADOR.</w:t>
      </w:r>
    </w:p>
    <w:p w14:paraId="4841C1DB" w14:textId="77777777" w:rsidR="00721754" w:rsidRPr="00E321F2" w:rsidRDefault="00721754" w:rsidP="002B64AF">
      <w:pPr>
        <w:pStyle w:val="Textoindependiente"/>
        <w:suppressLineNumbers/>
        <w:suppressAutoHyphens/>
        <w:ind w:left="708"/>
        <w:rPr>
          <w:szCs w:val="22"/>
          <w:lang w:val="es-PE"/>
        </w:rPr>
      </w:pPr>
    </w:p>
    <w:p w14:paraId="1DB6BBBD" w14:textId="77777777" w:rsidR="00721754" w:rsidRPr="00E321F2" w:rsidRDefault="00721754" w:rsidP="00DC4387">
      <w:pPr>
        <w:pStyle w:val="Ttulo2"/>
        <w:ind w:left="0"/>
        <w:jc w:val="both"/>
        <w:rPr>
          <w:rFonts w:ascii="Arial" w:hAnsi="Arial" w:cs="Arial"/>
          <w:b/>
          <w:bCs/>
          <w:szCs w:val="22"/>
          <w:u w:val="none"/>
          <w:lang w:val="es-PE"/>
        </w:rPr>
      </w:pPr>
      <w:bookmarkStart w:id="681" w:name="_Toc501374805"/>
      <w:r w:rsidRPr="00E321F2">
        <w:rPr>
          <w:rFonts w:ascii="Arial" w:hAnsi="Arial" w:cs="Arial"/>
          <w:b/>
          <w:bCs/>
          <w:szCs w:val="22"/>
          <w:u w:val="none"/>
          <w:lang w:val="es-PE"/>
        </w:rPr>
        <w:t>DOCUMENTOS INTERNOS</w:t>
      </w:r>
      <w:bookmarkEnd w:id="681"/>
      <w:r w:rsidRPr="00E321F2">
        <w:rPr>
          <w:rFonts w:ascii="Arial" w:hAnsi="Arial" w:cs="Arial"/>
          <w:b/>
          <w:bCs/>
          <w:szCs w:val="22"/>
          <w:u w:val="none"/>
          <w:lang w:val="es-PE"/>
        </w:rPr>
        <w:t xml:space="preserve"> </w:t>
      </w:r>
    </w:p>
    <w:p w14:paraId="064CF896" w14:textId="77777777" w:rsidR="00721754" w:rsidRPr="00E321F2" w:rsidRDefault="00721754" w:rsidP="00DC4387">
      <w:pPr>
        <w:keepNext/>
        <w:suppressLineNumbers/>
        <w:suppressAutoHyphens/>
        <w:jc w:val="both"/>
        <w:rPr>
          <w:rFonts w:cs="Arial"/>
          <w:szCs w:val="22"/>
          <w:lang w:val="es-PE"/>
        </w:rPr>
      </w:pPr>
    </w:p>
    <w:p w14:paraId="51E94B70" w14:textId="7065F9DB"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pondrá en conocimiento del REGULADOR en un plazo no mayor de tres (3) </w:t>
      </w:r>
      <w:r w:rsidR="00512EB0">
        <w:rPr>
          <w:szCs w:val="22"/>
          <w:lang w:val="es-PE"/>
        </w:rPr>
        <w:t>M</w:t>
      </w:r>
      <w:r w:rsidRPr="00E321F2">
        <w:rPr>
          <w:szCs w:val="22"/>
          <w:lang w:val="es-PE"/>
        </w:rPr>
        <w:t>eses contados desde la Fecha de Cierre, el procedimiento de aplicación de Tarifas, así como sus</w:t>
      </w:r>
      <w:r w:rsidR="00B56FFA">
        <w:rPr>
          <w:szCs w:val="22"/>
          <w:lang w:val="es-PE"/>
        </w:rPr>
        <w:t xml:space="preserve"> </w:t>
      </w:r>
      <w:r w:rsidRPr="00E321F2">
        <w:rPr>
          <w:lang w:val="es-PE"/>
        </w:rPr>
        <w:t>políticas comerciales y operativas</w:t>
      </w:r>
      <w:r w:rsidRPr="00E321F2">
        <w:rPr>
          <w:szCs w:val="22"/>
          <w:lang w:val="es-PE"/>
        </w:rPr>
        <w:t>, los</w:t>
      </w:r>
      <w:r w:rsidR="00B56FFA">
        <w:rPr>
          <w:szCs w:val="22"/>
          <w:lang w:val="es-PE"/>
        </w:rPr>
        <w:t xml:space="preserve"> </w:t>
      </w:r>
      <w:r w:rsidRPr="00E321F2">
        <w:rPr>
          <w:szCs w:val="22"/>
          <w:lang w:val="es-PE"/>
        </w:rPr>
        <w:t>mismos que deberán cumplir con lo dispuesto en las Normas Regulatorias, incluyendo el Reglamento General de Tarifas de OSITRAN.</w:t>
      </w:r>
    </w:p>
    <w:p w14:paraId="7DFFE352" w14:textId="77777777" w:rsidR="00721754" w:rsidRPr="00E321F2" w:rsidRDefault="00721754" w:rsidP="00721754">
      <w:pPr>
        <w:pStyle w:val="Textoindependiente"/>
        <w:suppressLineNumbers/>
        <w:suppressAutoHyphens/>
        <w:ind w:firstLine="708"/>
        <w:rPr>
          <w:szCs w:val="22"/>
          <w:lang w:val="es-PE"/>
        </w:rPr>
      </w:pPr>
    </w:p>
    <w:p w14:paraId="5CC0C69C" w14:textId="13568B15"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Asimismo el CONCESIONARIO deberá presentar </w:t>
      </w:r>
      <w:r w:rsidR="008F5335">
        <w:rPr>
          <w:szCs w:val="22"/>
          <w:lang w:val="es-PE"/>
        </w:rPr>
        <w:t>en un plazo no mayor de</w:t>
      </w:r>
      <w:r w:rsidRPr="00E321F2">
        <w:rPr>
          <w:szCs w:val="22"/>
          <w:lang w:val="es-PE"/>
        </w:rPr>
        <w:t xml:space="preserve"> tres (3) </w:t>
      </w:r>
      <w:r w:rsidR="00512EB0">
        <w:rPr>
          <w:szCs w:val="22"/>
          <w:lang w:val="es-PE"/>
        </w:rPr>
        <w:t>M</w:t>
      </w:r>
      <w:r w:rsidRPr="00E321F2">
        <w:rPr>
          <w:szCs w:val="22"/>
          <w:lang w:val="es-PE"/>
        </w:rPr>
        <w:t xml:space="preserve">eses contados desde la Fecha de Cierre, para la aprobación </w:t>
      </w:r>
      <w:r w:rsidRPr="00E321F2">
        <w:rPr>
          <w:lang w:val="es-PE"/>
        </w:rPr>
        <w:t xml:space="preserve">de las autoridades competentes, </w:t>
      </w:r>
      <w:r w:rsidRPr="00E321F2">
        <w:rPr>
          <w:szCs w:val="22"/>
          <w:lang w:val="es-PE"/>
        </w:rPr>
        <w:t>los siguientes documentos:</w:t>
      </w:r>
    </w:p>
    <w:p w14:paraId="6A903865" w14:textId="77777777" w:rsidR="00721754" w:rsidRPr="00E321F2" w:rsidRDefault="00AE10AC" w:rsidP="00721754">
      <w:pPr>
        <w:suppressLineNumbers/>
        <w:suppressAutoHyphens/>
        <w:ind w:left="705" w:hanging="705"/>
        <w:jc w:val="both"/>
        <w:rPr>
          <w:rFonts w:cs="Arial"/>
          <w:szCs w:val="22"/>
          <w:lang w:val="es-PE"/>
        </w:rPr>
      </w:pPr>
      <w:r w:rsidRPr="00E321F2">
        <w:rPr>
          <w:rFonts w:cs="Arial"/>
          <w:szCs w:val="22"/>
          <w:lang w:val="es-PE"/>
        </w:rPr>
        <w:t xml:space="preserve">        </w:t>
      </w:r>
      <w:r w:rsidR="00B56FFA">
        <w:rPr>
          <w:rFonts w:cs="Arial"/>
          <w:szCs w:val="22"/>
          <w:lang w:val="es-PE"/>
        </w:rPr>
        <w:t xml:space="preserve"> </w:t>
      </w:r>
    </w:p>
    <w:p w14:paraId="39D05FD8" w14:textId="50DBF737" w:rsidR="00721754" w:rsidRPr="00E321F2" w:rsidRDefault="00721754" w:rsidP="00565844">
      <w:pPr>
        <w:numPr>
          <w:ilvl w:val="0"/>
          <w:numId w:val="17"/>
        </w:numPr>
        <w:suppressLineNumbers/>
        <w:tabs>
          <w:tab w:val="num" w:pos="1134"/>
        </w:tabs>
        <w:suppressAutoHyphens/>
        <w:ind w:left="1134" w:hanging="425"/>
        <w:jc w:val="both"/>
        <w:rPr>
          <w:rFonts w:cs="Arial"/>
          <w:lang w:val="es-PE"/>
        </w:rPr>
      </w:pPr>
      <w:r w:rsidRPr="00E321F2">
        <w:rPr>
          <w:rFonts w:cs="Arial"/>
          <w:szCs w:val="22"/>
          <w:lang w:val="es-PE"/>
        </w:rPr>
        <w:t xml:space="preserve">Reglamento de </w:t>
      </w:r>
      <w:r w:rsidR="00541225">
        <w:rPr>
          <w:rFonts w:cs="Arial"/>
          <w:szCs w:val="22"/>
          <w:lang w:val="es-PE"/>
        </w:rPr>
        <w:t>o</w:t>
      </w:r>
      <w:r w:rsidRPr="00E321F2">
        <w:rPr>
          <w:rFonts w:cs="Arial"/>
          <w:szCs w:val="22"/>
          <w:lang w:val="es-PE"/>
        </w:rPr>
        <w:t>peraciones del</w:t>
      </w:r>
      <w:r w:rsidR="00710DC6">
        <w:rPr>
          <w:rFonts w:cs="Arial"/>
          <w:szCs w:val="22"/>
          <w:lang w:val="es-PE"/>
        </w:rPr>
        <w:t xml:space="preserve"> </w:t>
      </w:r>
      <w:r w:rsidR="00733613" w:rsidRPr="000A2EC7">
        <w:rPr>
          <w:rFonts w:cs="Arial"/>
          <w:szCs w:val="22"/>
          <w:lang w:val="es-PE"/>
        </w:rPr>
        <w:t>TPMS</w:t>
      </w:r>
      <w:r w:rsidR="000A2EC7" w:rsidRPr="000A2EC7">
        <w:rPr>
          <w:rFonts w:cs="Arial"/>
          <w:szCs w:val="22"/>
          <w:lang w:val="es-PE"/>
        </w:rPr>
        <w:t>, el cual deberá incluir todos los procedimientos operativos por tipo de carga y nave, así como la descripción de todos aquellas operaciones relacionadas con las actividades, servicios y acceso a los usuarios, dentro del terminal portuario</w:t>
      </w:r>
      <w:r w:rsidRPr="00E321F2">
        <w:rPr>
          <w:rFonts w:cs="Arial"/>
          <w:szCs w:val="22"/>
          <w:lang w:val="es-PE"/>
        </w:rPr>
        <w:t>.</w:t>
      </w:r>
    </w:p>
    <w:p w14:paraId="09F9C38E" w14:textId="319C97B2" w:rsidR="00721754" w:rsidRDefault="00721754" w:rsidP="00565844">
      <w:pPr>
        <w:numPr>
          <w:ilvl w:val="0"/>
          <w:numId w:val="17"/>
        </w:numPr>
        <w:suppressLineNumbers/>
        <w:tabs>
          <w:tab w:val="num" w:pos="1134"/>
        </w:tabs>
        <w:suppressAutoHyphens/>
        <w:ind w:left="1134" w:hanging="425"/>
        <w:jc w:val="both"/>
        <w:rPr>
          <w:rFonts w:cs="Arial"/>
          <w:szCs w:val="22"/>
          <w:lang w:val="es-PE"/>
        </w:rPr>
      </w:pPr>
      <w:r w:rsidRPr="00E321F2">
        <w:rPr>
          <w:rFonts w:cs="Arial"/>
          <w:szCs w:val="22"/>
          <w:lang w:val="es-PE"/>
        </w:rPr>
        <w:t xml:space="preserve">Estudio de </w:t>
      </w:r>
      <w:r w:rsidR="00541225">
        <w:rPr>
          <w:rFonts w:cs="Arial"/>
          <w:szCs w:val="22"/>
          <w:lang w:val="es-PE"/>
        </w:rPr>
        <w:t>m</w:t>
      </w:r>
      <w:r w:rsidRPr="00E321F2">
        <w:rPr>
          <w:rFonts w:cs="Arial"/>
          <w:szCs w:val="22"/>
          <w:lang w:val="es-PE"/>
        </w:rPr>
        <w:t>aniobras</w:t>
      </w:r>
      <w:r w:rsidR="00541225">
        <w:rPr>
          <w:rFonts w:cs="Arial"/>
          <w:szCs w:val="22"/>
          <w:lang w:val="es-PE"/>
        </w:rPr>
        <w:t>.</w:t>
      </w:r>
      <w:r w:rsidRPr="00E321F2">
        <w:rPr>
          <w:rFonts w:cs="Arial"/>
          <w:szCs w:val="22"/>
          <w:lang w:val="es-PE"/>
        </w:rPr>
        <w:t xml:space="preserve"> </w:t>
      </w:r>
    </w:p>
    <w:p w14:paraId="4DCFC925" w14:textId="0DD34ECA" w:rsidR="00B076EB" w:rsidRPr="00E27F2E" w:rsidRDefault="00B076EB" w:rsidP="00565844">
      <w:pPr>
        <w:numPr>
          <w:ilvl w:val="0"/>
          <w:numId w:val="17"/>
        </w:numPr>
        <w:suppressLineNumbers/>
        <w:tabs>
          <w:tab w:val="num" w:pos="1134"/>
        </w:tabs>
        <w:suppressAutoHyphens/>
        <w:ind w:left="1134" w:hanging="425"/>
        <w:jc w:val="both"/>
        <w:rPr>
          <w:rFonts w:cs="Arial"/>
          <w:szCs w:val="22"/>
          <w:lang w:val="es-PE"/>
        </w:rPr>
      </w:pPr>
      <w:r w:rsidRPr="00926C12">
        <w:rPr>
          <w:rFonts w:cs="Arial"/>
          <w:szCs w:val="22"/>
        </w:rPr>
        <w:t xml:space="preserve">Evaluación de </w:t>
      </w:r>
      <w:r w:rsidR="00541225">
        <w:rPr>
          <w:rFonts w:cs="Arial"/>
          <w:szCs w:val="22"/>
        </w:rPr>
        <w:t>p</w:t>
      </w:r>
      <w:r w:rsidRPr="00926C12">
        <w:rPr>
          <w:rFonts w:cs="Arial"/>
          <w:szCs w:val="22"/>
        </w:rPr>
        <w:t>rote</w:t>
      </w:r>
      <w:r>
        <w:rPr>
          <w:rFonts w:cs="Arial"/>
          <w:szCs w:val="22"/>
        </w:rPr>
        <w:t xml:space="preserve">cción de instalación </w:t>
      </w:r>
      <w:r w:rsidR="00541225">
        <w:rPr>
          <w:rFonts w:cs="Arial"/>
          <w:szCs w:val="22"/>
        </w:rPr>
        <w:t>p</w:t>
      </w:r>
      <w:r>
        <w:rPr>
          <w:rFonts w:cs="Arial"/>
          <w:szCs w:val="22"/>
        </w:rPr>
        <w:t>ortuaria</w:t>
      </w:r>
      <w:r w:rsidR="00541225">
        <w:rPr>
          <w:rFonts w:cs="Arial"/>
          <w:szCs w:val="22"/>
        </w:rPr>
        <w:t>.</w:t>
      </w:r>
    </w:p>
    <w:p w14:paraId="376470E0" w14:textId="29899EFD" w:rsidR="00B076EB" w:rsidRPr="00E321F2" w:rsidRDefault="00B076EB" w:rsidP="00565844">
      <w:pPr>
        <w:numPr>
          <w:ilvl w:val="0"/>
          <w:numId w:val="17"/>
        </w:numPr>
        <w:suppressLineNumbers/>
        <w:tabs>
          <w:tab w:val="num" w:pos="1134"/>
        </w:tabs>
        <w:suppressAutoHyphens/>
        <w:ind w:left="1134" w:hanging="425"/>
        <w:jc w:val="both"/>
        <w:rPr>
          <w:rFonts w:cs="Arial"/>
          <w:szCs w:val="22"/>
          <w:lang w:val="es-PE"/>
        </w:rPr>
      </w:pPr>
      <w:r w:rsidRPr="00926C12">
        <w:rPr>
          <w:rFonts w:cs="Arial"/>
          <w:szCs w:val="22"/>
        </w:rPr>
        <w:t xml:space="preserve">Plan de </w:t>
      </w:r>
      <w:r w:rsidR="00541225">
        <w:rPr>
          <w:rFonts w:cs="Arial"/>
          <w:szCs w:val="22"/>
        </w:rPr>
        <w:t>p</w:t>
      </w:r>
      <w:r w:rsidRPr="00926C12">
        <w:rPr>
          <w:rFonts w:cs="Arial"/>
          <w:szCs w:val="22"/>
        </w:rPr>
        <w:t xml:space="preserve">rotección de </w:t>
      </w:r>
      <w:r w:rsidR="00515226">
        <w:rPr>
          <w:rFonts w:cs="Arial"/>
          <w:szCs w:val="22"/>
        </w:rPr>
        <w:t>i</w:t>
      </w:r>
      <w:r w:rsidRPr="00926C12">
        <w:rPr>
          <w:rFonts w:cs="Arial"/>
          <w:szCs w:val="22"/>
        </w:rPr>
        <w:t xml:space="preserve">nstalación </w:t>
      </w:r>
      <w:r w:rsidR="00541225">
        <w:rPr>
          <w:rFonts w:cs="Arial"/>
          <w:szCs w:val="22"/>
        </w:rPr>
        <w:t>p</w:t>
      </w:r>
      <w:r w:rsidRPr="00926C12">
        <w:rPr>
          <w:rFonts w:cs="Arial"/>
          <w:szCs w:val="22"/>
        </w:rPr>
        <w:t>ortuaria.</w:t>
      </w:r>
    </w:p>
    <w:p w14:paraId="234B1273" w14:textId="77777777" w:rsidR="00721754" w:rsidRPr="00E321F2" w:rsidRDefault="00721754" w:rsidP="00565844">
      <w:pPr>
        <w:numPr>
          <w:ilvl w:val="0"/>
          <w:numId w:val="17"/>
        </w:numPr>
        <w:suppressLineNumbers/>
        <w:tabs>
          <w:tab w:val="num" w:pos="1134"/>
        </w:tabs>
        <w:suppressAutoHyphens/>
        <w:ind w:left="1134" w:hanging="425"/>
        <w:jc w:val="both"/>
        <w:rPr>
          <w:rFonts w:cs="Arial"/>
          <w:szCs w:val="22"/>
          <w:lang w:val="es-PE"/>
        </w:rPr>
      </w:pPr>
      <w:r w:rsidRPr="00E321F2">
        <w:rPr>
          <w:rFonts w:cs="Arial"/>
          <w:szCs w:val="22"/>
          <w:lang w:val="es-PE"/>
        </w:rPr>
        <w:t>Otros reglamentos y/o normas que correspondan.</w:t>
      </w:r>
    </w:p>
    <w:p w14:paraId="120F8DC9" w14:textId="77777777" w:rsidR="00721754" w:rsidRPr="00E321F2" w:rsidRDefault="00721754" w:rsidP="00721754">
      <w:pPr>
        <w:suppressLineNumbers/>
        <w:suppressAutoHyphens/>
        <w:ind w:left="709"/>
        <w:jc w:val="both"/>
        <w:rPr>
          <w:rFonts w:cs="Arial"/>
          <w:lang w:val="es-PE"/>
        </w:rPr>
      </w:pPr>
    </w:p>
    <w:p w14:paraId="79BF20D9" w14:textId="77777777" w:rsidR="00721754" w:rsidRPr="00E321F2" w:rsidRDefault="00721754" w:rsidP="00721754">
      <w:pPr>
        <w:suppressLineNumbers/>
        <w:suppressAutoHyphens/>
        <w:ind w:left="709"/>
        <w:jc w:val="both"/>
        <w:rPr>
          <w:rFonts w:cs="Arial"/>
          <w:lang w:val="es-PE"/>
        </w:rPr>
      </w:pPr>
      <w:r w:rsidRPr="00E321F2">
        <w:rPr>
          <w:rFonts w:cs="Arial"/>
          <w:lang w:val="es-PE"/>
        </w:rPr>
        <w:t>Para los casos en los que la APN sea la autoridad competente, dicha entidad contará con un plazo de sesenta (60) Días Calendario para emitir su pronunciamiento, plazo que empezará a computarse a partir de la presentación de los documentos referidos en el párrafo anterior. De no pronunciarse la APN en el plazo establecido, se entenderá que los documentos presentados han sido aprobados.</w:t>
      </w:r>
    </w:p>
    <w:p w14:paraId="345C13F4" w14:textId="77777777" w:rsidR="00721754" w:rsidRPr="00E321F2" w:rsidRDefault="00721754" w:rsidP="00721754">
      <w:pPr>
        <w:suppressLineNumbers/>
        <w:suppressAutoHyphens/>
        <w:ind w:left="709"/>
        <w:jc w:val="both"/>
        <w:rPr>
          <w:rFonts w:cs="Arial"/>
          <w:lang w:val="es-PE"/>
        </w:rPr>
      </w:pPr>
    </w:p>
    <w:p w14:paraId="4B763981" w14:textId="77777777" w:rsidR="00721754" w:rsidRPr="00E321F2" w:rsidRDefault="00721754" w:rsidP="00721754">
      <w:pPr>
        <w:suppressLineNumbers/>
        <w:suppressAutoHyphens/>
        <w:ind w:left="709"/>
        <w:jc w:val="both"/>
        <w:rPr>
          <w:rFonts w:cs="Arial"/>
          <w:lang w:val="es-PE"/>
        </w:rPr>
      </w:pPr>
      <w:r w:rsidRPr="00E321F2">
        <w:rPr>
          <w:rFonts w:cs="Arial"/>
          <w:lang w:val="es-PE"/>
        </w:rPr>
        <w:t xml:space="preserve">Las actualizaciones correspondientes de dichos documentos, se sujetarán a lo dispuesto en las Leyes y Disposiciones Aplicables. </w:t>
      </w:r>
    </w:p>
    <w:p w14:paraId="1188D6BE" w14:textId="77777777" w:rsidR="00721754" w:rsidRPr="00E321F2" w:rsidRDefault="00721754" w:rsidP="00721754">
      <w:pPr>
        <w:suppressLineNumbers/>
        <w:suppressAutoHyphens/>
        <w:jc w:val="both"/>
        <w:rPr>
          <w:rFonts w:cs="Arial"/>
          <w:lang w:val="es-PE"/>
        </w:rPr>
      </w:pPr>
    </w:p>
    <w:p w14:paraId="49A2F870" w14:textId="77777777" w:rsidR="00721754" w:rsidRPr="00E321F2" w:rsidRDefault="00721754" w:rsidP="00721754">
      <w:pPr>
        <w:suppressLineNumbers/>
        <w:suppressAutoHyphens/>
        <w:ind w:left="709"/>
        <w:jc w:val="both"/>
        <w:rPr>
          <w:rFonts w:cs="Arial"/>
          <w:lang w:val="es-PE"/>
        </w:rPr>
      </w:pPr>
      <w:r w:rsidRPr="00E321F2">
        <w:rPr>
          <w:rFonts w:cs="Arial"/>
          <w:lang w:val="es-PE"/>
        </w:rPr>
        <w:t>En el caso que la aprobación de los reglamentos antes indicados sea de competencia de entidades distintas a la APN, dichas Entidades, cuando corresponda,</w:t>
      </w:r>
      <w:r w:rsidR="00AE10AC" w:rsidRPr="00E321F2">
        <w:rPr>
          <w:rFonts w:cs="Arial"/>
          <w:lang w:val="es-PE"/>
        </w:rPr>
        <w:t xml:space="preserve"> </w:t>
      </w:r>
      <w:r w:rsidRPr="00E321F2">
        <w:rPr>
          <w:rFonts w:cs="Arial"/>
          <w:lang w:val="es-PE"/>
        </w:rPr>
        <w:t xml:space="preserve">tramitarán la solicitud del </w:t>
      </w:r>
      <w:r w:rsidR="00232AAF" w:rsidRPr="00E321F2">
        <w:rPr>
          <w:rFonts w:cs="Arial"/>
          <w:lang w:val="es-PE"/>
        </w:rPr>
        <w:t xml:space="preserve">CONCESIONARIO </w:t>
      </w:r>
      <w:r w:rsidRPr="00E321F2">
        <w:rPr>
          <w:rFonts w:cs="Arial"/>
          <w:lang w:val="es-PE"/>
        </w:rPr>
        <w:t>dentro del</w:t>
      </w:r>
      <w:r w:rsidR="00B56FFA">
        <w:rPr>
          <w:rFonts w:cs="Arial"/>
          <w:lang w:val="es-PE"/>
        </w:rPr>
        <w:t xml:space="preserve"> </w:t>
      </w:r>
      <w:r w:rsidRPr="00E321F2">
        <w:rPr>
          <w:rFonts w:cs="Arial"/>
          <w:lang w:val="es-PE"/>
        </w:rPr>
        <w:t>procedimiento administrativo contemplado en sus</w:t>
      </w:r>
      <w:r w:rsidR="00B56FFA">
        <w:rPr>
          <w:rFonts w:cs="Arial"/>
          <w:lang w:val="es-PE"/>
        </w:rPr>
        <w:t xml:space="preserve"> </w:t>
      </w:r>
      <w:r w:rsidRPr="00E321F2">
        <w:rPr>
          <w:rFonts w:cs="Arial"/>
          <w:lang w:val="es-PE"/>
        </w:rPr>
        <w:t>respectivos Textos Únicos de Procedimientos Administrativos, caso</w:t>
      </w:r>
      <w:r w:rsidR="00AE10AC" w:rsidRPr="00E321F2">
        <w:rPr>
          <w:rFonts w:cs="Arial"/>
          <w:lang w:val="es-PE"/>
        </w:rPr>
        <w:t xml:space="preserve"> </w:t>
      </w:r>
      <w:r w:rsidRPr="00E321F2">
        <w:rPr>
          <w:rFonts w:cs="Arial"/>
          <w:lang w:val="es-PE"/>
        </w:rPr>
        <w:t>contario la aprobación de los documentos será dentro del</w:t>
      </w:r>
      <w:r w:rsidR="00AE10AC" w:rsidRPr="00E321F2">
        <w:rPr>
          <w:rFonts w:cs="Arial"/>
          <w:lang w:val="es-PE"/>
        </w:rPr>
        <w:t xml:space="preserve"> </w:t>
      </w:r>
      <w:r w:rsidRPr="00E321F2">
        <w:rPr>
          <w:rFonts w:cs="Arial"/>
          <w:lang w:val="es-PE"/>
        </w:rPr>
        <w:t>plazo máximo para procedimientos administrativo</w:t>
      </w:r>
      <w:r w:rsidR="006452C4" w:rsidRPr="00E321F2">
        <w:rPr>
          <w:rFonts w:cs="Arial"/>
          <w:lang w:val="es-PE"/>
        </w:rPr>
        <w:t>s</w:t>
      </w:r>
      <w:r w:rsidRPr="00E321F2">
        <w:rPr>
          <w:rFonts w:cs="Arial"/>
          <w:lang w:val="es-PE"/>
        </w:rPr>
        <w:t xml:space="preserve"> de evaluación previa. El CONCESIONARIO deberá remitir copia de los mismos a la APN, luego de obtenida la aprobación.</w:t>
      </w:r>
    </w:p>
    <w:p w14:paraId="0C21AA1F" w14:textId="77777777" w:rsidR="00721754" w:rsidRPr="00E321F2" w:rsidRDefault="00721754" w:rsidP="00721754">
      <w:pPr>
        <w:suppressLineNumbers/>
        <w:suppressAutoHyphens/>
        <w:jc w:val="both"/>
        <w:rPr>
          <w:rFonts w:cs="Arial"/>
          <w:lang w:val="es-PE"/>
        </w:rPr>
      </w:pPr>
    </w:p>
    <w:p w14:paraId="02881B0B" w14:textId="1BA77A4C" w:rsidR="00721754" w:rsidRPr="00E321F2" w:rsidRDefault="00721754" w:rsidP="00721754">
      <w:pPr>
        <w:suppressLineNumbers/>
        <w:suppressAutoHyphens/>
        <w:ind w:left="709"/>
        <w:jc w:val="both"/>
        <w:rPr>
          <w:rFonts w:cs="Arial"/>
          <w:lang w:val="es-PE"/>
        </w:rPr>
      </w:pPr>
      <w:r w:rsidRPr="00E321F2">
        <w:rPr>
          <w:rFonts w:cs="Arial"/>
          <w:lang w:val="es-PE"/>
        </w:rPr>
        <w:t>En tanto los reglamentos a los que se refiere la presente Cláusula no cuenten con la aprobación indicada, serán de aplicación los reglamentos aprobados a ENAPU, vigentes a la Fecha de Cierre para el</w:t>
      </w:r>
      <w:r w:rsidR="00710DC6">
        <w:rPr>
          <w:rFonts w:cs="Arial"/>
          <w:lang w:val="es-PE"/>
        </w:rPr>
        <w:t xml:space="preserve"> </w:t>
      </w:r>
      <w:r w:rsidR="00C47998">
        <w:rPr>
          <w:rFonts w:cs="Arial"/>
          <w:lang w:val="es-PE"/>
        </w:rPr>
        <w:t>TPMS</w:t>
      </w:r>
      <w:r w:rsidRPr="00E321F2">
        <w:rPr>
          <w:rFonts w:cs="Arial"/>
          <w:lang w:val="es-PE"/>
        </w:rPr>
        <w:t xml:space="preserve">. </w:t>
      </w:r>
    </w:p>
    <w:p w14:paraId="3A8215D1" w14:textId="77777777" w:rsidR="00721754" w:rsidRPr="00E321F2" w:rsidRDefault="00721754" w:rsidP="00721754">
      <w:pPr>
        <w:suppressLineNumbers/>
        <w:suppressAutoHyphens/>
        <w:jc w:val="both"/>
        <w:rPr>
          <w:rFonts w:cs="Arial"/>
          <w:lang w:val="es-PE"/>
        </w:rPr>
      </w:pPr>
    </w:p>
    <w:p w14:paraId="2B8BBBD6" w14:textId="77777777" w:rsidR="00721754" w:rsidRPr="00E321F2" w:rsidRDefault="00721754" w:rsidP="00721754">
      <w:pPr>
        <w:pStyle w:val="Ttulo2"/>
        <w:ind w:left="0"/>
        <w:rPr>
          <w:rFonts w:ascii="Arial" w:hAnsi="Arial" w:cs="Arial"/>
          <w:b/>
          <w:bCs/>
          <w:u w:val="none"/>
          <w:lang w:val="es-PE"/>
        </w:rPr>
      </w:pPr>
      <w:bookmarkStart w:id="682" w:name="_Toc501374806"/>
      <w:r w:rsidRPr="0062258A">
        <w:rPr>
          <w:rFonts w:ascii="Arial" w:hAnsi="Arial" w:cs="Arial"/>
          <w:b/>
          <w:bCs/>
          <w:u w:val="none"/>
          <w:lang w:val="es-PE"/>
        </w:rPr>
        <w:t>CONTRATOS DE RESERVA DE ESPACIOS DE ACODERAMIENTO</w:t>
      </w:r>
      <w:bookmarkEnd w:id="682"/>
    </w:p>
    <w:p w14:paraId="2AB1C11B" w14:textId="77777777" w:rsidR="00721754" w:rsidRPr="00E321F2" w:rsidRDefault="00721754" w:rsidP="00721754">
      <w:pPr>
        <w:suppressLineNumbers/>
        <w:suppressAutoHyphens/>
        <w:ind w:firstLine="1"/>
        <w:jc w:val="both"/>
        <w:rPr>
          <w:rFonts w:cs="Arial"/>
          <w:lang w:val="es-PE"/>
        </w:rPr>
      </w:pPr>
    </w:p>
    <w:p w14:paraId="677311A2" w14:textId="030B87E2" w:rsidR="00C87AEB"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EL CONCESIONARIO</w:t>
      </w:r>
      <w:r w:rsidR="000364E0">
        <w:rPr>
          <w:szCs w:val="22"/>
          <w:lang w:val="es-PE"/>
        </w:rPr>
        <w:t>, a su riesgo, y observando su obligación de</w:t>
      </w:r>
      <w:r w:rsidR="000364E0" w:rsidRPr="000364E0">
        <w:rPr>
          <w:szCs w:val="22"/>
          <w:lang w:val="es-PE"/>
        </w:rPr>
        <w:t xml:space="preserve"> </w:t>
      </w:r>
      <w:r w:rsidR="000364E0" w:rsidRPr="00E321F2">
        <w:rPr>
          <w:szCs w:val="22"/>
          <w:lang w:val="es-PE"/>
        </w:rPr>
        <w:t xml:space="preserve">garantizar la atención </w:t>
      </w:r>
      <w:r w:rsidR="00A82021">
        <w:rPr>
          <w:szCs w:val="22"/>
          <w:lang w:val="es-PE"/>
        </w:rPr>
        <w:t xml:space="preserve">a </w:t>
      </w:r>
      <w:r w:rsidR="000364E0">
        <w:rPr>
          <w:szCs w:val="22"/>
          <w:lang w:val="es-PE"/>
        </w:rPr>
        <w:t xml:space="preserve">toda Nave que así lo solicite, </w:t>
      </w:r>
      <w:r w:rsidRPr="00E321F2">
        <w:rPr>
          <w:szCs w:val="22"/>
          <w:lang w:val="es-PE"/>
        </w:rPr>
        <w:t xml:space="preserve">podrá celebrar contratos de reserva de espacios de acoderamiento de Naves de tráfico regular, de acuerdo con sus políticas comerciales y operativas y respetando, según corresponda, los principios establecidos en las cláusulas 2.7 y 2.11 del presente Contrato. </w:t>
      </w:r>
    </w:p>
    <w:p w14:paraId="59A1EA6F" w14:textId="77777777" w:rsidR="00C87AEB" w:rsidRDefault="00C87AEB" w:rsidP="005C4C69">
      <w:pPr>
        <w:pStyle w:val="Textoindependiente"/>
        <w:suppressLineNumbers/>
        <w:suppressAutoHyphens/>
        <w:ind w:left="709"/>
        <w:rPr>
          <w:szCs w:val="22"/>
          <w:lang w:val="es-PE"/>
        </w:rPr>
      </w:pPr>
    </w:p>
    <w:p w14:paraId="004A03C7" w14:textId="44786405" w:rsidR="00721754" w:rsidRPr="00E321F2" w:rsidRDefault="00721754" w:rsidP="005C4C69">
      <w:pPr>
        <w:pStyle w:val="Textoindependiente"/>
        <w:suppressLineNumbers/>
        <w:suppressAutoHyphens/>
        <w:ind w:left="709"/>
        <w:rPr>
          <w:szCs w:val="22"/>
          <w:lang w:val="es-PE"/>
        </w:rPr>
      </w:pPr>
      <w:r w:rsidRPr="00E321F2">
        <w:rPr>
          <w:szCs w:val="22"/>
          <w:lang w:val="es-PE"/>
        </w:rPr>
        <w:t>En tal sentido, se encuentra expresamente prohibida cualquier práctica discriminatoria o que implique algún tipo de conducta anticompetitiva como el abuso de posición de dominio, así como cualquier otra conducta que constituya competencia desleal. La determinación del incumplimiento de lo estipulado en la presente Cláusula se sujetará a lo dispuesto en las Leyes y Disposiciones Aplicables.</w:t>
      </w:r>
    </w:p>
    <w:p w14:paraId="327F8A0A" w14:textId="77777777" w:rsidR="00721754" w:rsidRPr="00E321F2" w:rsidRDefault="00721754" w:rsidP="00721754">
      <w:pPr>
        <w:pStyle w:val="Textoindependiente"/>
        <w:suppressLineNumbers/>
        <w:suppressAutoHyphens/>
        <w:ind w:left="709"/>
        <w:rPr>
          <w:szCs w:val="22"/>
          <w:lang w:val="es-PE"/>
        </w:rPr>
      </w:pPr>
    </w:p>
    <w:p w14:paraId="5F7FCABD" w14:textId="77777777" w:rsidR="00361CE5" w:rsidRDefault="003735F0" w:rsidP="002B64AF">
      <w:pPr>
        <w:pStyle w:val="Textoindependiente"/>
        <w:suppressLineNumbers/>
        <w:suppressAutoHyphens/>
        <w:ind w:left="709"/>
        <w:rPr>
          <w:szCs w:val="22"/>
          <w:lang w:val="es-PE"/>
        </w:rPr>
      </w:pPr>
      <w:r w:rsidRPr="002B64AF">
        <w:rPr>
          <w:szCs w:val="22"/>
          <w:lang w:val="es-PE"/>
        </w:rPr>
        <w:t xml:space="preserve">Para efectos del presente Contrato de Concesión, entiéndase como contrato de reserva de espacio de acoderamiento, al acto por el cual una línea naviera o su representante y el CONCESIONARIO, mediante contrato, establecen una asignación anticipada de un espacio de atraque por un periodo fijo en el </w:t>
      </w:r>
      <w:r w:rsidR="00232AAF" w:rsidRPr="002B64AF">
        <w:rPr>
          <w:szCs w:val="22"/>
          <w:lang w:val="es-PE"/>
        </w:rPr>
        <w:t>TPMS</w:t>
      </w:r>
      <w:r w:rsidRPr="002B64AF">
        <w:rPr>
          <w:szCs w:val="22"/>
          <w:lang w:val="es-PE"/>
        </w:rPr>
        <w:t xml:space="preserve"> para su</w:t>
      </w:r>
      <w:r w:rsidR="00C36F42">
        <w:rPr>
          <w:szCs w:val="22"/>
          <w:lang w:val="es-PE"/>
        </w:rPr>
        <w:t>s</w:t>
      </w:r>
      <w:r w:rsidRPr="002B64AF">
        <w:rPr>
          <w:szCs w:val="22"/>
          <w:lang w:val="es-PE"/>
        </w:rPr>
        <w:t xml:space="preserve"> </w:t>
      </w:r>
      <w:r w:rsidR="00C36F42">
        <w:rPr>
          <w:szCs w:val="22"/>
          <w:lang w:val="es-PE"/>
        </w:rPr>
        <w:t>N</w:t>
      </w:r>
      <w:r w:rsidRPr="002B64AF">
        <w:rPr>
          <w:szCs w:val="22"/>
          <w:lang w:val="es-PE"/>
        </w:rPr>
        <w:t xml:space="preserve">aves de </w:t>
      </w:r>
      <w:r w:rsidR="00C36F42">
        <w:rPr>
          <w:szCs w:val="22"/>
          <w:lang w:val="es-PE"/>
        </w:rPr>
        <w:t>L</w:t>
      </w:r>
      <w:r w:rsidRPr="002B64AF">
        <w:rPr>
          <w:szCs w:val="22"/>
          <w:lang w:val="es-PE"/>
        </w:rPr>
        <w:t>ínea o tráfico regular a fin de realizar operaciones de carga y descarga de mercancías.</w:t>
      </w:r>
      <w:r>
        <w:rPr>
          <w:szCs w:val="22"/>
          <w:lang w:val="es-PE"/>
        </w:rPr>
        <w:t xml:space="preserve"> </w:t>
      </w:r>
    </w:p>
    <w:p w14:paraId="22DD4A97" w14:textId="77777777" w:rsidR="00361CE5" w:rsidRDefault="00361CE5" w:rsidP="002B64AF">
      <w:pPr>
        <w:pStyle w:val="Textoindependiente"/>
        <w:suppressLineNumbers/>
        <w:suppressAutoHyphens/>
        <w:ind w:left="709"/>
        <w:rPr>
          <w:szCs w:val="22"/>
          <w:lang w:val="es-PE"/>
        </w:rPr>
      </w:pPr>
    </w:p>
    <w:p w14:paraId="61DF6392" w14:textId="4491A7C0" w:rsidR="00721754" w:rsidRPr="00E321F2" w:rsidRDefault="00721754" w:rsidP="002B64AF">
      <w:pPr>
        <w:pStyle w:val="Textoindependiente"/>
        <w:suppressLineNumbers/>
        <w:suppressAutoHyphens/>
        <w:ind w:left="709"/>
        <w:rPr>
          <w:szCs w:val="22"/>
          <w:lang w:val="es-PE"/>
        </w:rPr>
      </w:pPr>
      <w:r w:rsidRPr="00E321F2">
        <w:rPr>
          <w:szCs w:val="22"/>
          <w:lang w:val="es-PE"/>
        </w:rPr>
        <w:t xml:space="preserve">Dentro de su programación, el </w:t>
      </w:r>
      <w:r w:rsidR="003735F0">
        <w:rPr>
          <w:szCs w:val="22"/>
          <w:lang w:val="es-PE"/>
        </w:rPr>
        <w:t xml:space="preserve">CONCESIONARIO </w:t>
      </w:r>
      <w:r w:rsidRPr="00E321F2">
        <w:rPr>
          <w:szCs w:val="22"/>
          <w:lang w:val="es-PE"/>
        </w:rPr>
        <w:t xml:space="preserve">deberá garantizar la atención de </w:t>
      </w:r>
      <w:r w:rsidR="006F171D">
        <w:rPr>
          <w:szCs w:val="22"/>
          <w:lang w:val="es-PE"/>
        </w:rPr>
        <w:t>N</w:t>
      </w:r>
      <w:r w:rsidRPr="00E321F2">
        <w:rPr>
          <w:szCs w:val="22"/>
          <w:lang w:val="es-PE"/>
        </w:rPr>
        <w:t>aves sin contrato de reserva.</w:t>
      </w:r>
    </w:p>
    <w:p w14:paraId="51FBBA45" w14:textId="77777777" w:rsidR="00721754" w:rsidRPr="00E321F2" w:rsidRDefault="00721754" w:rsidP="00721754">
      <w:pPr>
        <w:pStyle w:val="Textoindependiente"/>
        <w:suppressLineNumbers/>
        <w:suppressAutoHyphens/>
        <w:rPr>
          <w:szCs w:val="22"/>
          <w:lang w:val="es-PE"/>
        </w:rPr>
      </w:pPr>
    </w:p>
    <w:p w14:paraId="4125C7ED" w14:textId="77777777" w:rsidR="00721754" w:rsidRPr="00E321F2" w:rsidRDefault="00721754" w:rsidP="0062258A">
      <w:pPr>
        <w:pStyle w:val="Textocomentario"/>
        <w:keepNext/>
        <w:rPr>
          <w:rFonts w:ascii="Arial" w:hAnsi="Arial" w:cs="Arial"/>
          <w:b/>
          <w:bCs/>
          <w:lang w:val="es-PE"/>
        </w:rPr>
      </w:pPr>
      <w:r w:rsidRPr="00E321F2">
        <w:rPr>
          <w:rFonts w:ascii="Arial" w:hAnsi="Arial" w:cs="Arial"/>
          <w:b/>
          <w:bCs/>
          <w:lang w:val="es-PE"/>
        </w:rPr>
        <w:t xml:space="preserve">OBTENCIÓN DE CERTIFICACIÓN INTERNACIONAL </w:t>
      </w:r>
    </w:p>
    <w:p w14:paraId="6173A749" w14:textId="77777777" w:rsidR="00721754" w:rsidRPr="00E321F2" w:rsidRDefault="00721754" w:rsidP="0062258A">
      <w:pPr>
        <w:pStyle w:val="Textoindependiente"/>
        <w:keepNext/>
        <w:suppressLineNumbers/>
        <w:suppressAutoHyphens/>
        <w:rPr>
          <w:szCs w:val="22"/>
          <w:lang w:val="es-PE"/>
        </w:rPr>
      </w:pPr>
    </w:p>
    <w:p w14:paraId="2CE593B5" w14:textId="645873A8" w:rsidR="00721754" w:rsidRPr="0052363B"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se obliga a obtener las certificaciones </w:t>
      </w:r>
      <w:r w:rsidR="007B5FA0">
        <w:rPr>
          <w:szCs w:val="22"/>
          <w:lang w:val="es-PE"/>
        </w:rPr>
        <w:t xml:space="preserve">vigentes </w:t>
      </w:r>
      <w:r w:rsidR="0082074D" w:rsidRPr="002B64AF">
        <w:rPr>
          <w:szCs w:val="22"/>
          <w:lang w:val="es-PE"/>
        </w:rPr>
        <w:t>sobre gestión establecidas por la Organización Internacional de Normalización (ISO)</w:t>
      </w:r>
      <w:r w:rsidR="0082074D">
        <w:rPr>
          <w:szCs w:val="22"/>
          <w:lang w:val="es-PE"/>
        </w:rPr>
        <w:t xml:space="preserve"> </w:t>
      </w:r>
      <w:r w:rsidRPr="0082074D">
        <w:rPr>
          <w:szCs w:val="22"/>
          <w:lang w:val="es-PE"/>
        </w:rPr>
        <w:t>reconocidas a nivel internacional, o sus equivalente o superiores,</w:t>
      </w:r>
      <w:r w:rsidR="00B56FFA" w:rsidRPr="0082074D">
        <w:rPr>
          <w:szCs w:val="22"/>
          <w:lang w:val="es-PE"/>
        </w:rPr>
        <w:t xml:space="preserve"> </w:t>
      </w:r>
      <w:r w:rsidRPr="0082074D">
        <w:rPr>
          <w:szCs w:val="22"/>
          <w:lang w:val="es-PE"/>
        </w:rPr>
        <w:t>orientadas a garantizar la gestión siguiente, dentro del</w:t>
      </w:r>
      <w:r w:rsidR="00E7721A" w:rsidRPr="00966224">
        <w:rPr>
          <w:szCs w:val="22"/>
          <w:lang w:val="es-PE"/>
        </w:rPr>
        <w:t xml:space="preserve"> </w:t>
      </w:r>
      <w:r w:rsidR="0058518F">
        <w:rPr>
          <w:lang w:val="es-PE"/>
        </w:rPr>
        <w:t>TPMS</w:t>
      </w:r>
      <w:r w:rsidRPr="0052363B">
        <w:rPr>
          <w:szCs w:val="22"/>
          <w:lang w:val="es-PE"/>
        </w:rPr>
        <w:t>:</w:t>
      </w:r>
    </w:p>
    <w:p w14:paraId="7E6047B7" w14:textId="77777777" w:rsidR="00721754" w:rsidRPr="00E321F2" w:rsidRDefault="00721754" w:rsidP="00721754">
      <w:pPr>
        <w:jc w:val="both"/>
        <w:rPr>
          <w:rFonts w:cs="Arial"/>
          <w:szCs w:val="22"/>
          <w:lang w:val="es-PE"/>
        </w:rPr>
      </w:pPr>
    </w:p>
    <w:p w14:paraId="4EAC23D4" w14:textId="0EC5AA14" w:rsidR="00721754" w:rsidRPr="00E321F2" w:rsidRDefault="007B5FA0" w:rsidP="00565844">
      <w:pPr>
        <w:pStyle w:val="Prrafodelista"/>
        <w:numPr>
          <w:ilvl w:val="0"/>
          <w:numId w:val="38"/>
        </w:numPr>
        <w:ind w:left="993" w:hanging="284"/>
        <w:contextualSpacing/>
        <w:jc w:val="both"/>
        <w:rPr>
          <w:rFonts w:cs="Arial"/>
          <w:szCs w:val="22"/>
          <w:lang w:val="es-PE"/>
        </w:rPr>
      </w:pPr>
      <w:r>
        <w:rPr>
          <w:rFonts w:cs="Arial"/>
          <w:szCs w:val="22"/>
          <w:lang w:val="es-PE"/>
        </w:rPr>
        <w:t>C</w:t>
      </w:r>
      <w:r w:rsidR="00721754" w:rsidRPr="00E321F2">
        <w:rPr>
          <w:rFonts w:cs="Arial"/>
          <w:szCs w:val="22"/>
          <w:lang w:val="es-PE"/>
        </w:rPr>
        <w:t>alidad</w:t>
      </w:r>
      <w:r w:rsidR="0029650E" w:rsidRPr="00E321F2">
        <w:rPr>
          <w:rFonts w:cs="Arial"/>
          <w:szCs w:val="22"/>
          <w:lang w:val="es-PE"/>
        </w:rPr>
        <w:t>.</w:t>
      </w:r>
    </w:p>
    <w:p w14:paraId="3CE748AB" w14:textId="3B70E7AE" w:rsidR="00721754" w:rsidRPr="00E321F2" w:rsidRDefault="007B5FA0" w:rsidP="00565844">
      <w:pPr>
        <w:pStyle w:val="Prrafodelista"/>
        <w:numPr>
          <w:ilvl w:val="0"/>
          <w:numId w:val="38"/>
        </w:numPr>
        <w:ind w:left="993" w:hanging="284"/>
        <w:contextualSpacing/>
        <w:jc w:val="both"/>
        <w:rPr>
          <w:rFonts w:cs="Arial"/>
          <w:szCs w:val="22"/>
          <w:lang w:val="es-PE"/>
        </w:rPr>
      </w:pPr>
      <w:r>
        <w:rPr>
          <w:rFonts w:cs="Arial"/>
          <w:szCs w:val="22"/>
          <w:lang w:val="es-PE"/>
        </w:rPr>
        <w:t>C</w:t>
      </w:r>
      <w:r w:rsidR="00721754" w:rsidRPr="00E321F2">
        <w:rPr>
          <w:rFonts w:cs="Arial"/>
          <w:szCs w:val="22"/>
          <w:lang w:val="es-PE"/>
        </w:rPr>
        <w:t xml:space="preserve">uidado del </w:t>
      </w:r>
      <w:r w:rsidR="00EB60E7">
        <w:rPr>
          <w:rFonts w:cs="Arial"/>
          <w:szCs w:val="22"/>
          <w:lang w:val="es-PE"/>
        </w:rPr>
        <w:t>m</w:t>
      </w:r>
      <w:r w:rsidR="00721754" w:rsidRPr="00E321F2">
        <w:rPr>
          <w:rFonts w:cs="Arial"/>
          <w:szCs w:val="22"/>
          <w:lang w:val="es-PE"/>
        </w:rPr>
        <w:t xml:space="preserve">edio </w:t>
      </w:r>
      <w:r w:rsidR="00EB60E7">
        <w:rPr>
          <w:rFonts w:cs="Arial"/>
          <w:szCs w:val="22"/>
          <w:lang w:val="es-PE"/>
        </w:rPr>
        <w:t>a</w:t>
      </w:r>
      <w:r w:rsidR="00721754" w:rsidRPr="00E321F2">
        <w:rPr>
          <w:rFonts w:cs="Arial"/>
          <w:szCs w:val="22"/>
          <w:lang w:val="es-PE"/>
        </w:rPr>
        <w:t>mbiente.</w:t>
      </w:r>
    </w:p>
    <w:p w14:paraId="0FDB9AFF" w14:textId="3CB3A297" w:rsidR="00721754" w:rsidRPr="00E321F2" w:rsidRDefault="00721754" w:rsidP="00565844">
      <w:pPr>
        <w:pStyle w:val="Prrafodelista"/>
        <w:numPr>
          <w:ilvl w:val="0"/>
          <w:numId w:val="38"/>
        </w:numPr>
        <w:ind w:left="993" w:hanging="284"/>
        <w:contextualSpacing/>
        <w:jc w:val="both"/>
        <w:rPr>
          <w:rFonts w:cs="Arial"/>
          <w:szCs w:val="22"/>
          <w:lang w:val="es-PE"/>
        </w:rPr>
      </w:pPr>
      <w:r w:rsidRPr="00E321F2">
        <w:rPr>
          <w:rFonts w:cs="Arial"/>
          <w:szCs w:val="22"/>
          <w:lang w:val="es-PE"/>
        </w:rPr>
        <w:t xml:space="preserve">Seguridad y </w:t>
      </w:r>
      <w:r w:rsidR="00EB60E7">
        <w:rPr>
          <w:rFonts w:cs="Arial"/>
          <w:szCs w:val="22"/>
          <w:lang w:val="es-PE"/>
        </w:rPr>
        <w:t>s</w:t>
      </w:r>
      <w:r w:rsidRPr="00E321F2">
        <w:rPr>
          <w:rFonts w:cs="Arial"/>
          <w:szCs w:val="22"/>
          <w:lang w:val="es-PE"/>
        </w:rPr>
        <w:t xml:space="preserve">alud </w:t>
      </w:r>
      <w:r w:rsidR="00EB60E7">
        <w:rPr>
          <w:rFonts w:cs="Arial"/>
          <w:szCs w:val="22"/>
          <w:lang w:val="es-PE"/>
        </w:rPr>
        <w:t>o</w:t>
      </w:r>
      <w:r w:rsidRPr="00E321F2">
        <w:rPr>
          <w:rFonts w:cs="Arial"/>
          <w:szCs w:val="22"/>
          <w:lang w:val="es-PE"/>
        </w:rPr>
        <w:t>cupacional</w:t>
      </w:r>
      <w:r w:rsidR="0029650E" w:rsidRPr="00E321F2">
        <w:rPr>
          <w:rFonts w:cs="Arial"/>
          <w:szCs w:val="22"/>
          <w:lang w:val="es-PE"/>
        </w:rPr>
        <w:t>.</w:t>
      </w:r>
    </w:p>
    <w:p w14:paraId="76D5D810" w14:textId="2B0E95D4" w:rsidR="00721754" w:rsidRPr="00E321F2" w:rsidRDefault="007B5FA0" w:rsidP="00565844">
      <w:pPr>
        <w:pStyle w:val="Prrafodelista"/>
        <w:numPr>
          <w:ilvl w:val="0"/>
          <w:numId w:val="38"/>
        </w:numPr>
        <w:ind w:left="993" w:hanging="284"/>
        <w:contextualSpacing/>
        <w:jc w:val="both"/>
        <w:rPr>
          <w:rFonts w:cs="Arial"/>
          <w:szCs w:val="22"/>
          <w:lang w:val="es-PE"/>
        </w:rPr>
      </w:pPr>
      <w:r>
        <w:rPr>
          <w:rFonts w:cs="Arial"/>
          <w:szCs w:val="22"/>
          <w:lang w:val="es-PE"/>
        </w:rPr>
        <w:t>S</w:t>
      </w:r>
      <w:r w:rsidR="00721754" w:rsidRPr="00E321F2">
        <w:rPr>
          <w:rFonts w:cs="Arial"/>
          <w:szCs w:val="22"/>
          <w:lang w:val="es-PE"/>
        </w:rPr>
        <w:t xml:space="preserve">eguridad de la </w:t>
      </w:r>
      <w:r w:rsidR="00EB60E7">
        <w:rPr>
          <w:rFonts w:cs="Arial"/>
          <w:szCs w:val="22"/>
          <w:lang w:val="es-PE"/>
        </w:rPr>
        <w:t>c</w:t>
      </w:r>
      <w:r w:rsidR="00721754" w:rsidRPr="00E321F2">
        <w:rPr>
          <w:rFonts w:cs="Arial"/>
          <w:szCs w:val="22"/>
          <w:lang w:val="es-PE"/>
        </w:rPr>
        <w:t xml:space="preserve">adena </w:t>
      </w:r>
      <w:r w:rsidR="00EB60E7">
        <w:rPr>
          <w:rFonts w:cs="Arial"/>
          <w:szCs w:val="22"/>
          <w:lang w:val="es-PE"/>
        </w:rPr>
        <w:t>l</w:t>
      </w:r>
      <w:r w:rsidR="00721754" w:rsidRPr="00E321F2">
        <w:rPr>
          <w:rFonts w:cs="Arial"/>
          <w:szCs w:val="22"/>
          <w:lang w:val="es-PE"/>
        </w:rPr>
        <w:t>ogística dentro del Área de la Concesión</w:t>
      </w:r>
      <w:r w:rsidR="0029650E" w:rsidRPr="00E321F2">
        <w:rPr>
          <w:rFonts w:cs="Arial"/>
          <w:szCs w:val="22"/>
          <w:lang w:val="es-PE"/>
        </w:rPr>
        <w:t>.</w:t>
      </w:r>
    </w:p>
    <w:p w14:paraId="7D61D636" w14:textId="77777777" w:rsidR="007B5FA0" w:rsidRPr="007B5FA0" w:rsidRDefault="007B5FA0" w:rsidP="007B5FA0">
      <w:pPr>
        <w:pStyle w:val="Prrafodelista"/>
        <w:numPr>
          <w:ilvl w:val="0"/>
          <w:numId w:val="38"/>
        </w:numPr>
        <w:ind w:left="993" w:hanging="284"/>
        <w:contextualSpacing/>
        <w:jc w:val="both"/>
        <w:rPr>
          <w:rFonts w:cs="Arial"/>
          <w:szCs w:val="22"/>
          <w:lang w:val="es-PE"/>
        </w:rPr>
      </w:pPr>
      <w:r w:rsidRPr="007B5FA0">
        <w:rPr>
          <w:rFonts w:cs="Arial"/>
          <w:szCs w:val="22"/>
          <w:lang w:val="es-PE"/>
        </w:rPr>
        <w:t>Riesgos y Seguridad orientados a la aplicación de controles necesarios para el aseguramiento de los sistemas que procesan datos y la continuidad del negocio.</w:t>
      </w:r>
    </w:p>
    <w:p w14:paraId="04CEDD32" w14:textId="77777777" w:rsidR="00721754" w:rsidRPr="00E321F2" w:rsidRDefault="00721754" w:rsidP="00721754">
      <w:pPr>
        <w:ind w:left="993" w:hanging="284"/>
        <w:jc w:val="both"/>
        <w:rPr>
          <w:rFonts w:cs="Arial"/>
          <w:szCs w:val="22"/>
          <w:lang w:val="es-PE"/>
        </w:rPr>
      </w:pPr>
    </w:p>
    <w:p w14:paraId="0F08728D" w14:textId="50B3E136" w:rsidR="0029650E" w:rsidRDefault="00721754" w:rsidP="00863304">
      <w:pPr>
        <w:ind w:left="709"/>
        <w:jc w:val="both"/>
        <w:rPr>
          <w:rFonts w:cs="Arial"/>
          <w:szCs w:val="22"/>
          <w:lang w:val="es-PE"/>
        </w:rPr>
      </w:pPr>
      <w:r w:rsidRPr="00E321F2">
        <w:rPr>
          <w:rFonts w:cs="Arial"/>
          <w:szCs w:val="22"/>
          <w:lang w:val="es-PE"/>
        </w:rPr>
        <w:t xml:space="preserve">Dichas certificaciones deberán ser obtenidas en un plazo que no excederá de tres (3) </w:t>
      </w:r>
      <w:r w:rsidR="002740FF">
        <w:rPr>
          <w:rFonts w:cs="Arial"/>
          <w:szCs w:val="22"/>
          <w:lang w:val="es-PE"/>
        </w:rPr>
        <w:t xml:space="preserve">Años </w:t>
      </w:r>
      <w:r w:rsidRPr="00E321F2">
        <w:rPr>
          <w:rFonts w:cs="Arial"/>
          <w:szCs w:val="22"/>
          <w:lang w:val="es-PE"/>
        </w:rPr>
        <w:t xml:space="preserve">computados desde la fecha de </w:t>
      </w:r>
      <w:r w:rsidR="00A36255">
        <w:rPr>
          <w:rFonts w:cs="Arial"/>
          <w:szCs w:val="22"/>
          <w:lang w:val="es-PE"/>
        </w:rPr>
        <w:t>Toma de Posesión</w:t>
      </w:r>
      <w:r w:rsidRPr="00E321F2">
        <w:rPr>
          <w:rFonts w:cs="Arial"/>
          <w:szCs w:val="22"/>
          <w:lang w:val="es-PE"/>
        </w:rPr>
        <w:t>.</w:t>
      </w:r>
    </w:p>
    <w:p w14:paraId="351F50E5" w14:textId="77777777" w:rsidR="007B5FA0" w:rsidRDefault="007B5FA0" w:rsidP="00721754">
      <w:pPr>
        <w:pStyle w:val="Ttulo2"/>
        <w:ind w:left="0"/>
        <w:jc w:val="both"/>
        <w:rPr>
          <w:rFonts w:ascii="Arial" w:hAnsi="Arial" w:cs="Arial"/>
          <w:b/>
          <w:bCs/>
          <w:szCs w:val="22"/>
          <w:u w:val="none"/>
          <w:lang w:val="es-PE"/>
        </w:rPr>
      </w:pPr>
    </w:p>
    <w:p w14:paraId="14AF3F73" w14:textId="77777777" w:rsidR="00721754" w:rsidRPr="00E321F2" w:rsidRDefault="00721754" w:rsidP="00721754">
      <w:pPr>
        <w:pStyle w:val="Ttulo2"/>
        <w:ind w:left="0"/>
        <w:jc w:val="both"/>
        <w:rPr>
          <w:rFonts w:ascii="Arial" w:hAnsi="Arial" w:cs="Arial"/>
          <w:b/>
          <w:bCs/>
          <w:szCs w:val="22"/>
          <w:u w:val="none"/>
          <w:lang w:val="es-PE"/>
        </w:rPr>
      </w:pPr>
      <w:bookmarkStart w:id="683" w:name="_Toc501374807"/>
      <w:r w:rsidRPr="00E321F2">
        <w:rPr>
          <w:rFonts w:ascii="Arial" w:hAnsi="Arial" w:cs="Arial"/>
          <w:b/>
          <w:bCs/>
          <w:szCs w:val="22"/>
          <w:u w:val="none"/>
          <w:lang w:val="es-PE"/>
        </w:rPr>
        <w:t>INICIO DE LA EXPLOTACIÓN</w:t>
      </w:r>
      <w:bookmarkEnd w:id="683"/>
    </w:p>
    <w:p w14:paraId="2221EAE8" w14:textId="77777777" w:rsidR="00721754" w:rsidRPr="00E321F2" w:rsidRDefault="00721754" w:rsidP="00721754">
      <w:pPr>
        <w:rPr>
          <w:rFonts w:cs="Arial"/>
          <w:szCs w:val="22"/>
          <w:lang w:val="es-PE"/>
        </w:rPr>
      </w:pPr>
    </w:p>
    <w:p w14:paraId="004A1B39" w14:textId="1F668BBB" w:rsidR="00CE4369" w:rsidRPr="00E3748F" w:rsidRDefault="00CE4369" w:rsidP="00565844">
      <w:pPr>
        <w:pStyle w:val="Textoindependiente"/>
        <w:numPr>
          <w:ilvl w:val="1"/>
          <w:numId w:val="37"/>
        </w:numPr>
        <w:suppressLineNumbers/>
        <w:suppressAutoHyphens/>
        <w:ind w:left="709" w:hanging="709"/>
        <w:rPr>
          <w:szCs w:val="22"/>
          <w:lang w:val="es-PE"/>
        </w:rPr>
      </w:pPr>
      <w:r>
        <w:rPr>
          <w:szCs w:val="22"/>
          <w:lang w:val="es-PE"/>
        </w:rPr>
        <w:t xml:space="preserve">A la Toma de Posesión se dará inicio de la Explotación de los bienes existentes en el TPMS. </w:t>
      </w:r>
      <w:r w:rsidRPr="00CE4369">
        <w:rPr>
          <w:szCs w:val="22"/>
          <w:lang w:val="es-PE"/>
        </w:rPr>
        <w:t>Posteriormente, una vez suscrita el Acta de Recepción de las Obras que corresponda</w:t>
      </w:r>
      <w:r w:rsidRPr="00D76AC8">
        <w:rPr>
          <w:szCs w:val="22"/>
          <w:lang w:val="es-PE"/>
        </w:rPr>
        <w:t xml:space="preserve"> </w:t>
      </w:r>
      <w:r w:rsidRPr="00E3748F">
        <w:rPr>
          <w:szCs w:val="22"/>
          <w:lang w:val="es-PE"/>
        </w:rPr>
        <w:t xml:space="preserve">se dará inicio a la Explotación de la Etapa ejecutada. </w:t>
      </w:r>
    </w:p>
    <w:p w14:paraId="2B1B3869" w14:textId="77777777" w:rsidR="00CE4369" w:rsidRDefault="00CE4369" w:rsidP="005C4C69">
      <w:pPr>
        <w:pStyle w:val="Textoindependiente"/>
        <w:suppressLineNumbers/>
        <w:suppressAutoHyphens/>
        <w:ind w:left="709"/>
        <w:rPr>
          <w:szCs w:val="22"/>
          <w:lang w:val="es-PE"/>
        </w:rPr>
      </w:pPr>
    </w:p>
    <w:p w14:paraId="0A3D8EBE" w14:textId="04ACB11C" w:rsidR="00721754" w:rsidRPr="00E321F2" w:rsidRDefault="00721754" w:rsidP="005C4C69">
      <w:pPr>
        <w:pStyle w:val="Textoindependiente"/>
        <w:suppressLineNumbers/>
        <w:suppressAutoHyphens/>
        <w:ind w:left="709"/>
        <w:rPr>
          <w:szCs w:val="22"/>
          <w:lang w:val="es-PE"/>
        </w:rPr>
      </w:pPr>
      <w:r w:rsidRPr="00E321F2">
        <w:rPr>
          <w:szCs w:val="22"/>
          <w:lang w:val="es-PE"/>
        </w:rPr>
        <w:t>El inicio de la Explotación</w:t>
      </w:r>
      <w:r w:rsidR="00680EB8">
        <w:rPr>
          <w:szCs w:val="22"/>
          <w:lang w:val="es-PE"/>
        </w:rPr>
        <w:t xml:space="preserve"> de los bienes existentes o</w:t>
      </w:r>
      <w:r w:rsidR="00E3748F">
        <w:rPr>
          <w:szCs w:val="22"/>
          <w:lang w:val="es-PE"/>
        </w:rPr>
        <w:t xml:space="preserve"> de la Etapa ejecutada,</w:t>
      </w:r>
      <w:r w:rsidRPr="00E321F2">
        <w:rPr>
          <w:szCs w:val="22"/>
          <w:lang w:val="es-PE"/>
        </w:rPr>
        <w:t xml:space="preserve"> no impedirá que</w:t>
      </w:r>
      <w:r w:rsidR="00E3748F">
        <w:rPr>
          <w:szCs w:val="22"/>
          <w:lang w:val="es-PE"/>
        </w:rPr>
        <w:t xml:space="preserve"> </w:t>
      </w:r>
      <w:r w:rsidR="00CA325D">
        <w:rPr>
          <w:szCs w:val="22"/>
          <w:lang w:val="es-PE"/>
        </w:rPr>
        <w:t>cada una de las Etapas</w:t>
      </w:r>
      <w:r w:rsidR="00E3748F">
        <w:rPr>
          <w:szCs w:val="22"/>
          <w:lang w:val="es-PE"/>
        </w:rPr>
        <w:t xml:space="preserve"> </w:t>
      </w:r>
      <w:r w:rsidR="00680EB8">
        <w:rPr>
          <w:szCs w:val="22"/>
          <w:lang w:val="es-PE"/>
        </w:rPr>
        <w:t>cuente</w:t>
      </w:r>
      <w:r w:rsidR="00E3748F">
        <w:rPr>
          <w:szCs w:val="22"/>
          <w:lang w:val="es-PE"/>
        </w:rPr>
        <w:t xml:space="preserve"> </w:t>
      </w:r>
      <w:r w:rsidR="00680EB8">
        <w:rPr>
          <w:szCs w:val="22"/>
          <w:lang w:val="es-PE"/>
        </w:rPr>
        <w:t>con un</w:t>
      </w:r>
      <w:r w:rsidRPr="00E321F2">
        <w:rPr>
          <w:szCs w:val="22"/>
          <w:lang w:val="es-PE"/>
        </w:rPr>
        <w:t xml:space="preserve"> Periodo </w:t>
      </w:r>
      <w:r w:rsidR="00DB4B15">
        <w:rPr>
          <w:szCs w:val="22"/>
          <w:lang w:val="es-PE"/>
        </w:rPr>
        <w:t>de Adecuación</w:t>
      </w:r>
      <w:r w:rsidR="00CA325D">
        <w:rPr>
          <w:szCs w:val="22"/>
          <w:lang w:val="es-PE"/>
        </w:rPr>
        <w:t>,</w:t>
      </w:r>
      <w:r w:rsidR="00680EB8">
        <w:rPr>
          <w:szCs w:val="22"/>
          <w:lang w:val="es-PE"/>
        </w:rPr>
        <w:t xml:space="preserve"> de acuerdo a lo señalado en el Anexo 3 del presente Contrato</w:t>
      </w:r>
      <w:r w:rsidRPr="00E321F2">
        <w:rPr>
          <w:szCs w:val="22"/>
          <w:lang w:val="es-PE"/>
        </w:rPr>
        <w:t xml:space="preserve">. </w:t>
      </w:r>
    </w:p>
    <w:p w14:paraId="7699B4EF" w14:textId="77777777" w:rsidR="00721754" w:rsidRPr="00E321F2" w:rsidRDefault="00721754" w:rsidP="00721754">
      <w:pPr>
        <w:pStyle w:val="Textoindependiente"/>
        <w:suppressLineNumbers/>
        <w:suppressAutoHyphens/>
        <w:ind w:left="700"/>
        <w:rPr>
          <w:szCs w:val="22"/>
          <w:lang w:val="es-PE"/>
        </w:rPr>
      </w:pPr>
    </w:p>
    <w:p w14:paraId="01BF3195" w14:textId="77777777" w:rsidR="00721754" w:rsidRPr="00E321F2" w:rsidRDefault="00721754" w:rsidP="00565844">
      <w:pPr>
        <w:pStyle w:val="Textoindependiente"/>
        <w:numPr>
          <w:ilvl w:val="1"/>
          <w:numId w:val="37"/>
        </w:numPr>
        <w:suppressLineNumbers/>
        <w:suppressAutoHyphens/>
        <w:ind w:left="709" w:hanging="709"/>
        <w:rPr>
          <w:szCs w:val="24"/>
          <w:lang w:val="es-PE"/>
        </w:rPr>
      </w:pPr>
      <w:r w:rsidRPr="00E321F2">
        <w:rPr>
          <w:szCs w:val="22"/>
          <w:lang w:val="es-PE"/>
        </w:rPr>
        <w:t>La Explotación sólo podrá iniciarse si el CONCESIONARIO ha cumplido con contratar y mantener la vigencia de la Garantía de Fiel Cumplimiento, las pólizas de seguros que se exigen en el Contrato, de acuerdo con los plazos y condiciones establecidos en el mismo y ha cumplido con las demás obligaciones que dispongan las Leyes y Disposiciones Aplicables.</w:t>
      </w:r>
    </w:p>
    <w:p w14:paraId="1EDDE53E" w14:textId="77777777" w:rsidR="00721754" w:rsidRPr="00E321F2" w:rsidRDefault="00721754" w:rsidP="00721754">
      <w:pPr>
        <w:pStyle w:val="Textoindependiente"/>
        <w:suppressLineNumbers/>
        <w:suppressAutoHyphens/>
        <w:rPr>
          <w:szCs w:val="24"/>
          <w:lang w:val="es-PE"/>
        </w:rPr>
      </w:pPr>
    </w:p>
    <w:p w14:paraId="41B03346" w14:textId="347D85BA" w:rsidR="00721754" w:rsidRPr="0062258A" w:rsidRDefault="00721754" w:rsidP="00565844">
      <w:pPr>
        <w:pStyle w:val="Textoindependiente"/>
        <w:numPr>
          <w:ilvl w:val="1"/>
          <w:numId w:val="37"/>
        </w:numPr>
        <w:suppressLineNumbers/>
        <w:suppressAutoHyphens/>
        <w:ind w:left="709" w:hanging="709"/>
        <w:rPr>
          <w:szCs w:val="22"/>
          <w:lang w:val="es-PE"/>
        </w:rPr>
      </w:pPr>
      <w:r w:rsidRPr="0062258A">
        <w:rPr>
          <w:szCs w:val="22"/>
          <w:lang w:val="es-PE"/>
        </w:rPr>
        <w:t xml:space="preserve">La fecha de inicio de Explotación de las Obras se computará a partir que la APN otorgue su conformidad </w:t>
      </w:r>
      <w:r w:rsidRPr="0062258A">
        <w:rPr>
          <w:lang w:val="es-PE"/>
        </w:rPr>
        <w:t>según lo establecido en la cláusula 1.</w:t>
      </w:r>
      <w:r w:rsidR="00BE0555" w:rsidRPr="0062258A">
        <w:rPr>
          <w:lang w:val="es-PE"/>
        </w:rPr>
        <w:t>2</w:t>
      </w:r>
      <w:r w:rsidR="001570E6">
        <w:rPr>
          <w:lang w:val="es-PE"/>
        </w:rPr>
        <w:t>0</w:t>
      </w:r>
      <w:r w:rsidRPr="0062258A">
        <w:rPr>
          <w:lang w:val="es-PE"/>
        </w:rPr>
        <w:t>.</w:t>
      </w:r>
      <w:r w:rsidR="00BE0555" w:rsidRPr="0062258A">
        <w:rPr>
          <w:lang w:val="es-PE"/>
        </w:rPr>
        <w:t>3.</w:t>
      </w:r>
      <w:r w:rsidRPr="0062258A">
        <w:rPr>
          <w:szCs w:val="22"/>
          <w:lang w:val="es-PE"/>
        </w:rPr>
        <w:t xml:space="preserve"> </w:t>
      </w:r>
    </w:p>
    <w:p w14:paraId="1FABD44E" w14:textId="77777777" w:rsidR="00721754" w:rsidRPr="00E321F2" w:rsidRDefault="00721754" w:rsidP="00721754">
      <w:pPr>
        <w:pStyle w:val="Textoindependiente"/>
        <w:suppressLineNumbers/>
        <w:suppressAutoHyphens/>
        <w:ind w:left="720"/>
        <w:rPr>
          <w:szCs w:val="22"/>
          <w:lang w:val="es-PE"/>
        </w:rPr>
      </w:pPr>
    </w:p>
    <w:p w14:paraId="1DFC7FF1" w14:textId="77777777" w:rsidR="00721754" w:rsidRDefault="00721754" w:rsidP="00721754">
      <w:pPr>
        <w:pStyle w:val="Textoindependiente"/>
        <w:suppressLineNumbers/>
        <w:suppressAutoHyphens/>
        <w:ind w:left="720"/>
        <w:rPr>
          <w:szCs w:val="22"/>
          <w:lang w:val="es-PE"/>
        </w:rPr>
      </w:pPr>
      <w:r w:rsidRPr="00E321F2">
        <w:rPr>
          <w:lang w:val="es-PE"/>
        </w:rPr>
        <w:t xml:space="preserve">En cualquier caso, las </w:t>
      </w:r>
      <w:r w:rsidR="002566D6">
        <w:rPr>
          <w:lang w:val="es-PE"/>
        </w:rPr>
        <w:t xml:space="preserve">Inversiones </w:t>
      </w:r>
      <w:r w:rsidR="00D63567">
        <w:rPr>
          <w:szCs w:val="22"/>
          <w:lang w:val="es-PE"/>
        </w:rPr>
        <w:t>Obligatorias</w:t>
      </w:r>
      <w:r w:rsidRPr="00E321F2">
        <w:rPr>
          <w:lang w:val="es-PE"/>
        </w:rPr>
        <w:t xml:space="preserve">, las </w:t>
      </w:r>
      <w:r w:rsidR="002566D6">
        <w:rPr>
          <w:lang w:val="es-PE"/>
        </w:rPr>
        <w:t xml:space="preserve">Inversiones en Función a la Demanda </w:t>
      </w:r>
      <w:r w:rsidRPr="00E321F2">
        <w:rPr>
          <w:lang w:val="es-PE"/>
        </w:rPr>
        <w:t xml:space="preserve">e Inversiones </w:t>
      </w:r>
      <w:r w:rsidR="0029650E" w:rsidRPr="00E321F2">
        <w:rPr>
          <w:lang w:val="es-PE"/>
        </w:rPr>
        <w:t xml:space="preserve">Discrecionales </w:t>
      </w:r>
      <w:r w:rsidRPr="00E321F2">
        <w:rPr>
          <w:lang w:val="es-PE"/>
        </w:rPr>
        <w:t>deberán</w:t>
      </w:r>
      <w:r w:rsidRPr="00E321F2">
        <w:rPr>
          <w:szCs w:val="22"/>
          <w:lang w:val="es-PE"/>
        </w:rPr>
        <w:t xml:space="preserve"> cumplir con los parámetros técnicos indicados en el Anexo 4 y garantizar los Niveles de Servicio y Productividad indicados en el Anexo 3. La APN deberá dejar constancia en el Acta de Recepción de Obra</w:t>
      </w:r>
      <w:r w:rsidR="00ED7B44">
        <w:rPr>
          <w:szCs w:val="22"/>
          <w:lang w:val="es-PE"/>
        </w:rPr>
        <w:t>s</w:t>
      </w:r>
      <w:r w:rsidRPr="00E321F2">
        <w:rPr>
          <w:szCs w:val="22"/>
          <w:lang w:val="es-PE"/>
        </w:rPr>
        <w:t xml:space="preserve"> </w:t>
      </w:r>
      <w:r w:rsidR="005448FC">
        <w:rPr>
          <w:szCs w:val="22"/>
          <w:lang w:val="es-PE"/>
        </w:rPr>
        <w:t xml:space="preserve">de la Etapa </w:t>
      </w:r>
      <w:r w:rsidRPr="00E321F2">
        <w:rPr>
          <w:szCs w:val="22"/>
          <w:lang w:val="es-PE"/>
        </w:rPr>
        <w:t>respectiva, que la</w:t>
      </w:r>
      <w:r w:rsidR="003A4C36" w:rsidRPr="00E321F2">
        <w:rPr>
          <w:szCs w:val="22"/>
          <w:lang w:val="es-PE"/>
        </w:rPr>
        <w:t>s</w:t>
      </w:r>
      <w:r w:rsidRPr="00E321F2">
        <w:rPr>
          <w:szCs w:val="22"/>
          <w:lang w:val="es-PE"/>
        </w:rPr>
        <w:t xml:space="preserve"> Obra</w:t>
      </w:r>
      <w:r w:rsidR="003A4C36" w:rsidRPr="00E321F2">
        <w:rPr>
          <w:szCs w:val="22"/>
          <w:lang w:val="es-PE"/>
        </w:rPr>
        <w:t>s</w:t>
      </w:r>
      <w:r w:rsidRPr="00E321F2">
        <w:rPr>
          <w:szCs w:val="22"/>
          <w:lang w:val="es-PE"/>
        </w:rPr>
        <w:t xml:space="preserve"> recibida</w:t>
      </w:r>
      <w:r w:rsidR="003A4C36" w:rsidRPr="00E321F2">
        <w:rPr>
          <w:szCs w:val="22"/>
          <w:lang w:val="es-PE"/>
        </w:rPr>
        <w:t>s</w:t>
      </w:r>
      <w:r w:rsidRPr="00E321F2">
        <w:rPr>
          <w:szCs w:val="22"/>
          <w:lang w:val="es-PE"/>
        </w:rPr>
        <w:t xml:space="preserve"> puede</w:t>
      </w:r>
      <w:r w:rsidR="003A4C36" w:rsidRPr="00E321F2">
        <w:rPr>
          <w:szCs w:val="22"/>
          <w:lang w:val="es-PE"/>
        </w:rPr>
        <w:t>n</w:t>
      </w:r>
      <w:r w:rsidRPr="00E321F2">
        <w:rPr>
          <w:szCs w:val="22"/>
          <w:lang w:val="es-PE"/>
        </w:rPr>
        <w:t xml:space="preserve"> ser explotada</w:t>
      </w:r>
      <w:r w:rsidR="003A4C36" w:rsidRPr="00E321F2">
        <w:rPr>
          <w:szCs w:val="22"/>
          <w:lang w:val="es-PE"/>
        </w:rPr>
        <w:t>s</w:t>
      </w:r>
      <w:r w:rsidRPr="00E321F2">
        <w:rPr>
          <w:szCs w:val="22"/>
          <w:lang w:val="es-PE"/>
        </w:rPr>
        <w:t xml:space="preserve"> por el CONCESIONARIO.</w:t>
      </w:r>
    </w:p>
    <w:p w14:paraId="74AC6207" w14:textId="77777777" w:rsidR="009442C6" w:rsidRDefault="009442C6" w:rsidP="00721754">
      <w:pPr>
        <w:pStyle w:val="Textoindependiente"/>
        <w:suppressLineNumbers/>
        <w:suppressAutoHyphens/>
        <w:ind w:left="720"/>
        <w:rPr>
          <w:szCs w:val="22"/>
          <w:lang w:val="es-PE"/>
        </w:rPr>
      </w:pPr>
    </w:p>
    <w:p w14:paraId="14399B22" w14:textId="7F3B094E" w:rsidR="009442C6" w:rsidRPr="00E321F2" w:rsidRDefault="009442C6" w:rsidP="00721754">
      <w:pPr>
        <w:pStyle w:val="Textoindependiente"/>
        <w:suppressLineNumbers/>
        <w:suppressAutoHyphens/>
        <w:ind w:left="720"/>
        <w:rPr>
          <w:szCs w:val="22"/>
          <w:lang w:val="es-PE"/>
        </w:rPr>
      </w:pPr>
      <w:r>
        <w:rPr>
          <w:szCs w:val="22"/>
          <w:lang w:val="es-PE"/>
        </w:rPr>
        <w:t xml:space="preserve">Excepcionalmente, el CONCESIONARIO </w:t>
      </w:r>
      <w:r w:rsidR="005A226B" w:rsidRPr="003532A2">
        <w:rPr>
          <w:szCs w:val="22"/>
          <w:lang w:val="es-PE"/>
        </w:rPr>
        <w:t>podrá solicitar a la APN la autorización de utilizar las Obras materia del Expediente Técnico para un período determinado antes de la recepción de dichas Obras</w:t>
      </w:r>
      <w:r w:rsidR="005A226B">
        <w:rPr>
          <w:szCs w:val="22"/>
          <w:lang w:val="es-PE"/>
        </w:rPr>
        <w:t>, conforme a lo señalado en la Cláusula 6.27 del presente Contrato.</w:t>
      </w:r>
    </w:p>
    <w:p w14:paraId="7AC4FE97" w14:textId="77777777" w:rsidR="00721754" w:rsidRPr="00E321F2" w:rsidRDefault="00721754" w:rsidP="00721754">
      <w:pPr>
        <w:pStyle w:val="Textoindependiente"/>
        <w:suppressLineNumbers/>
        <w:suppressAutoHyphens/>
        <w:rPr>
          <w:szCs w:val="22"/>
          <w:lang w:val="es-PE"/>
        </w:rPr>
      </w:pPr>
    </w:p>
    <w:p w14:paraId="7267CFFA" w14:textId="6B1E9407" w:rsidR="00721754" w:rsidRPr="00E321F2" w:rsidRDefault="00721754" w:rsidP="00721754">
      <w:pPr>
        <w:pStyle w:val="Textoindependiente"/>
        <w:suppressLineNumbers/>
        <w:suppressAutoHyphens/>
        <w:ind w:left="720"/>
        <w:rPr>
          <w:lang w:val="es-PE"/>
        </w:rPr>
      </w:pPr>
      <w:r w:rsidRPr="00E321F2">
        <w:rPr>
          <w:lang w:val="es-PE"/>
        </w:rPr>
        <w:t>En los casos en que existiesen razones ajenas a</w:t>
      </w:r>
      <w:r w:rsidR="0029650E" w:rsidRPr="00E321F2">
        <w:rPr>
          <w:lang w:val="es-PE"/>
        </w:rPr>
        <w:t xml:space="preserve"> </w:t>
      </w:r>
      <w:r w:rsidRPr="00E321F2">
        <w:rPr>
          <w:lang w:val="es-PE"/>
        </w:rPr>
        <w:t>l</w:t>
      </w:r>
      <w:r w:rsidR="0029650E" w:rsidRPr="00E321F2">
        <w:rPr>
          <w:lang w:val="es-PE"/>
        </w:rPr>
        <w:t>as</w:t>
      </w:r>
      <w:r w:rsidRPr="00E321F2">
        <w:rPr>
          <w:lang w:val="es-PE"/>
        </w:rPr>
        <w:t xml:space="preserve"> </w:t>
      </w:r>
      <w:r w:rsidR="0029650E" w:rsidRPr="00E321F2">
        <w:rPr>
          <w:lang w:val="es-PE"/>
        </w:rPr>
        <w:t>Partes</w:t>
      </w:r>
      <w:r w:rsidRPr="00E321F2">
        <w:rPr>
          <w:lang w:val="es-PE"/>
        </w:rPr>
        <w:t xml:space="preserve"> que ocasionaran un retraso en el inicio de la Explotación, el CONCEDENTE podrá aprobar una prórroga a los plazos establecidos en el presente Contrato</w:t>
      </w:r>
      <w:r w:rsidRPr="00E321F2">
        <w:rPr>
          <w:b/>
          <w:lang w:val="es-PE"/>
        </w:rPr>
        <w:t>,</w:t>
      </w:r>
      <w:r w:rsidRPr="00E321F2">
        <w:rPr>
          <w:lang w:val="es-PE"/>
        </w:rPr>
        <w:t xml:space="preserve"> sin afectar el plazo total de la Concesión salvo los casos de Suspensión </w:t>
      </w:r>
      <w:r w:rsidR="008648B4">
        <w:rPr>
          <w:lang w:val="es-PE"/>
        </w:rPr>
        <w:t>del Plazo</w:t>
      </w:r>
      <w:r w:rsidR="009146DF">
        <w:rPr>
          <w:lang w:val="es-PE"/>
        </w:rPr>
        <w:t xml:space="preserve"> de la Concesión</w:t>
      </w:r>
      <w:r w:rsidRPr="00E321F2">
        <w:rPr>
          <w:lang w:val="es-PE"/>
        </w:rPr>
        <w:t>.</w:t>
      </w:r>
    </w:p>
    <w:p w14:paraId="13A2A408" w14:textId="77777777" w:rsidR="00721754" w:rsidRPr="00E321F2" w:rsidRDefault="00721754" w:rsidP="00721754">
      <w:pPr>
        <w:pStyle w:val="Textoindependiente"/>
        <w:suppressLineNumbers/>
        <w:suppressAutoHyphens/>
        <w:rPr>
          <w:szCs w:val="22"/>
          <w:lang w:val="es-PE"/>
        </w:rPr>
      </w:pPr>
    </w:p>
    <w:p w14:paraId="617B8445" w14:textId="77777777" w:rsidR="00721754" w:rsidRPr="00E321F2" w:rsidRDefault="00721754" w:rsidP="00DC4387">
      <w:pPr>
        <w:pStyle w:val="Ttulo2"/>
        <w:ind w:left="0"/>
        <w:jc w:val="both"/>
        <w:rPr>
          <w:rFonts w:ascii="Arial" w:hAnsi="Arial" w:cs="Arial"/>
          <w:b/>
          <w:bCs/>
          <w:szCs w:val="22"/>
          <w:u w:val="none"/>
          <w:lang w:val="es-PE"/>
        </w:rPr>
      </w:pPr>
      <w:bookmarkStart w:id="684" w:name="_Toc501374808"/>
      <w:r w:rsidRPr="00E321F2">
        <w:rPr>
          <w:rFonts w:ascii="Arial" w:hAnsi="Arial" w:cs="Arial"/>
          <w:b/>
          <w:bCs/>
          <w:szCs w:val="22"/>
          <w:u w:val="none"/>
          <w:lang w:val="es-PE"/>
        </w:rPr>
        <w:t>ALCANCES DEL SERVICIO</w:t>
      </w:r>
      <w:bookmarkEnd w:id="684"/>
    </w:p>
    <w:p w14:paraId="5A8E4233" w14:textId="77777777" w:rsidR="00721754" w:rsidRPr="00E321F2" w:rsidRDefault="00721754" w:rsidP="00DC4387">
      <w:pPr>
        <w:pStyle w:val="Textoindependiente"/>
        <w:keepNext/>
        <w:suppressLineNumbers/>
        <w:suppressAutoHyphens/>
        <w:ind w:left="705" w:hanging="705"/>
        <w:rPr>
          <w:szCs w:val="22"/>
          <w:lang w:val="es-PE"/>
        </w:rPr>
      </w:pPr>
    </w:p>
    <w:p w14:paraId="1E8E9764" w14:textId="77777777" w:rsidR="00721754" w:rsidRPr="00F97B68" w:rsidRDefault="00721754" w:rsidP="00565844">
      <w:pPr>
        <w:pStyle w:val="Textoindependiente"/>
        <w:keepNext/>
        <w:numPr>
          <w:ilvl w:val="1"/>
          <w:numId w:val="37"/>
        </w:numPr>
        <w:suppressLineNumbers/>
        <w:suppressAutoHyphens/>
        <w:ind w:left="709" w:hanging="709"/>
        <w:rPr>
          <w:b/>
          <w:bCs/>
          <w:lang w:val="es-PE"/>
        </w:rPr>
      </w:pPr>
      <w:bookmarkStart w:id="685" w:name="_Toc196654428"/>
      <w:r w:rsidRPr="00F97B68">
        <w:rPr>
          <w:b/>
          <w:bCs/>
          <w:lang w:val="es-PE"/>
        </w:rPr>
        <w:t>SERVICIO ESTÁNDAR</w:t>
      </w:r>
      <w:bookmarkEnd w:id="685"/>
    </w:p>
    <w:p w14:paraId="5F528A47" w14:textId="77777777" w:rsidR="00721754" w:rsidRPr="00E321F2" w:rsidRDefault="00721754" w:rsidP="00DC4387">
      <w:pPr>
        <w:pStyle w:val="Textoindependiente"/>
        <w:keepNext/>
        <w:suppressLineNumbers/>
        <w:suppressAutoHyphens/>
        <w:rPr>
          <w:szCs w:val="22"/>
          <w:lang w:val="es-PE"/>
        </w:rPr>
      </w:pPr>
    </w:p>
    <w:p w14:paraId="7C8FB369" w14:textId="0744E29B" w:rsidR="00AD6FE7" w:rsidRDefault="00656380" w:rsidP="001F0AC2">
      <w:pPr>
        <w:pStyle w:val="Textoindependiente"/>
        <w:suppressLineNumbers/>
        <w:suppressAutoHyphens/>
        <w:ind w:left="720"/>
        <w:rPr>
          <w:lang w:val="es-PE"/>
        </w:rPr>
      </w:pPr>
      <w:r w:rsidRPr="00656380">
        <w:rPr>
          <w:lang w:val="es-PE"/>
        </w:rPr>
        <w:t xml:space="preserve">Son aquellos servicios </w:t>
      </w:r>
      <w:r w:rsidR="008E6F52">
        <w:rPr>
          <w:lang w:val="es-PE"/>
        </w:rPr>
        <w:t xml:space="preserve">portuarios </w:t>
      </w:r>
      <w:r w:rsidRPr="00656380">
        <w:rPr>
          <w:lang w:val="es-PE"/>
        </w:rPr>
        <w:t xml:space="preserve">que, </w:t>
      </w:r>
      <w:r w:rsidR="00AD6FE7">
        <w:rPr>
          <w:lang w:val="es-PE"/>
        </w:rPr>
        <w:t xml:space="preserve">desde la Toma de Posesión y </w:t>
      </w:r>
      <w:r w:rsidRPr="00656380">
        <w:rPr>
          <w:lang w:val="es-PE"/>
        </w:rPr>
        <w:t xml:space="preserve">durante el período de vigencia de la Concesión, el </w:t>
      </w:r>
      <w:r w:rsidR="00232AAF" w:rsidRPr="00656380">
        <w:rPr>
          <w:lang w:val="es-PE"/>
        </w:rPr>
        <w:t>CONCESIONARIO</w:t>
      </w:r>
      <w:r w:rsidRPr="00656380">
        <w:rPr>
          <w:lang w:val="es-PE"/>
        </w:rPr>
        <w:t xml:space="preserve"> deberá prestar obligatoriamente a todo </w:t>
      </w:r>
      <w:r w:rsidR="004A7EC0">
        <w:rPr>
          <w:lang w:val="es-PE"/>
        </w:rPr>
        <w:t>U</w:t>
      </w:r>
      <w:r w:rsidRPr="00656380">
        <w:rPr>
          <w:lang w:val="es-PE"/>
        </w:rPr>
        <w:t>suario que lo solicite</w:t>
      </w:r>
      <w:r w:rsidR="0082074D">
        <w:rPr>
          <w:lang w:val="es-PE"/>
        </w:rPr>
        <w:t xml:space="preserve">. </w:t>
      </w:r>
    </w:p>
    <w:p w14:paraId="2FE2B962" w14:textId="77777777" w:rsidR="00AD6FE7" w:rsidRDefault="00AD6FE7" w:rsidP="001F0AC2">
      <w:pPr>
        <w:pStyle w:val="Textoindependiente"/>
        <w:suppressLineNumbers/>
        <w:suppressAutoHyphens/>
        <w:ind w:left="720"/>
        <w:rPr>
          <w:lang w:val="es-PE"/>
        </w:rPr>
      </w:pPr>
    </w:p>
    <w:p w14:paraId="27EEB05B" w14:textId="4AB407A4" w:rsidR="00A41879" w:rsidRDefault="0082074D" w:rsidP="001F0AC2">
      <w:pPr>
        <w:pStyle w:val="Textoindependiente"/>
        <w:suppressLineNumbers/>
        <w:suppressAutoHyphens/>
        <w:ind w:left="720"/>
        <w:rPr>
          <w:lang w:val="es-PE"/>
        </w:rPr>
      </w:pPr>
      <w:r>
        <w:rPr>
          <w:lang w:val="es-PE"/>
        </w:rPr>
        <w:t xml:space="preserve">El Servicio Estándar comprende </w:t>
      </w:r>
      <w:r w:rsidR="00656380" w:rsidRPr="00656380">
        <w:rPr>
          <w:lang w:val="es-PE"/>
        </w:rPr>
        <w:t xml:space="preserve">todas las actividades operativas y administrativas necesarias para atender a la </w:t>
      </w:r>
      <w:r w:rsidR="006F171D">
        <w:rPr>
          <w:lang w:val="es-PE"/>
        </w:rPr>
        <w:t>N</w:t>
      </w:r>
      <w:r w:rsidR="00656380" w:rsidRPr="00656380">
        <w:rPr>
          <w:lang w:val="es-PE"/>
        </w:rPr>
        <w:t>ave o a la carga</w:t>
      </w:r>
      <w:r w:rsidR="00DB4B15">
        <w:rPr>
          <w:lang w:val="es-PE"/>
        </w:rPr>
        <w:t>,</w:t>
      </w:r>
      <w:r w:rsidR="005A226B" w:rsidRPr="005A226B">
        <w:rPr>
          <w:lang w:val="es-PE"/>
        </w:rPr>
        <w:t xml:space="preserve">  así como para llevar a cabo el embarque o la descarga</w:t>
      </w:r>
      <w:r w:rsidR="00656380" w:rsidRPr="00656380">
        <w:rPr>
          <w:lang w:val="es-PE"/>
        </w:rPr>
        <w:t xml:space="preserve">. </w:t>
      </w:r>
    </w:p>
    <w:p w14:paraId="0AF05F0A" w14:textId="77777777" w:rsidR="00A41879" w:rsidRDefault="00A41879" w:rsidP="001F0AC2">
      <w:pPr>
        <w:pStyle w:val="Textoindependiente"/>
        <w:suppressLineNumbers/>
        <w:suppressAutoHyphens/>
        <w:ind w:left="720"/>
        <w:rPr>
          <w:lang w:val="es-PE"/>
        </w:rPr>
      </w:pPr>
    </w:p>
    <w:p w14:paraId="427ABD27" w14:textId="77777777" w:rsidR="00656380" w:rsidRPr="00656380" w:rsidRDefault="00A41879" w:rsidP="00656380">
      <w:pPr>
        <w:pStyle w:val="Textoindependiente"/>
        <w:suppressLineNumbers/>
        <w:suppressAutoHyphens/>
        <w:ind w:left="720"/>
        <w:rPr>
          <w:lang w:val="es-PE"/>
        </w:rPr>
      </w:pPr>
      <w:r>
        <w:rPr>
          <w:lang w:val="es-PE"/>
        </w:rPr>
        <w:t>En cuanto a la atención a la carga, e</w:t>
      </w:r>
      <w:r w:rsidR="00656380" w:rsidRPr="00656380">
        <w:rPr>
          <w:lang w:val="es-PE"/>
        </w:rPr>
        <w:t xml:space="preserve">n el caso de embarque, comprende desde que la carga ingresa al </w:t>
      </w:r>
      <w:r w:rsidR="00232AAF" w:rsidRPr="00232AAF">
        <w:rPr>
          <w:lang w:val="es-PE"/>
        </w:rPr>
        <w:t>TPMS</w:t>
      </w:r>
      <w:r w:rsidR="00656380" w:rsidRPr="00656380">
        <w:rPr>
          <w:lang w:val="es-PE"/>
        </w:rPr>
        <w:t xml:space="preserve"> hasta que la </w:t>
      </w:r>
      <w:r w:rsidR="006F171D">
        <w:rPr>
          <w:lang w:val="es-PE"/>
        </w:rPr>
        <w:t>N</w:t>
      </w:r>
      <w:r w:rsidR="00656380" w:rsidRPr="00656380">
        <w:rPr>
          <w:lang w:val="es-PE"/>
        </w:rPr>
        <w:t xml:space="preserve">ave en la que se embarque sea desamarrada para zarpar. En el caso de la descarga, comprende desde el amarre de la </w:t>
      </w:r>
      <w:r w:rsidR="006F171D">
        <w:rPr>
          <w:lang w:val="es-PE"/>
        </w:rPr>
        <w:t>N</w:t>
      </w:r>
      <w:r w:rsidR="00656380" w:rsidRPr="00656380">
        <w:rPr>
          <w:lang w:val="es-PE"/>
        </w:rPr>
        <w:t xml:space="preserve">ave, hasta el retiro de la carga por el </w:t>
      </w:r>
      <w:r w:rsidR="006F171D">
        <w:rPr>
          <w:lang w:val="es-PE"/>
        </w:rPr>
        <w:t>U</w:t>
      </w:r>
      <w:r w:rsidR="00656380" w:rsidRPr="00656380">
        <w:rPr>
          <w:lang w:val="es-PE"/>
        </w:rPr>
        <w:t>suario del T</w:t>
      </w:r>
      <w:r w:rsidR="006F171D">
        <w:rPr>
          <w:lang w:val="es-PE"/>
        </w:rPr>
        <w:t>PMS</w:t>
      </w:r>
      <w:r w:rsidR="00656380" w:rsidRPr="00656380">
        <w:rPr>
          <w:lang w:val="es-PE"/>
        </w:rPr>
        <w:t>. Asimismo, tanto en el caso del embarque como en el de la descarga, incluye un</w:t>
      </w:r>
      <w:r w:rsidR="0082074D">
        <w:rPr>
          <w:lang w:val="es-PE"/>
        </w:rPr>
        <w:t xml:space="preserve"> tiempo de</w:t>
      </w:r>
      <w:r w:rsidR="00656380" w:rsidRPr="00656380">
        <w:rPr>
          <w:lang w:val="es-PE"/>
        </w:rPr>
        <w:t xml:space="preserve"> permanencia de la carga en el almacén del </w:t>
      </w:r>
      <w:r w:rsidR="00232AAF" w:rsidRPr="00232AAF">
        <w:rPr>
          <w:lang w:val="es-PE"/>
        </w:rPr>
        <w:t>TPMS</w:t>
      </w:r>
      <w:r w:rsidR="00656380" w:rsidRPr="00656380">
        <w:rPr>
          <w:lang w:val="es-PE"/>
        </w:rPr>
        <w:t xml:space="preserve"> </w:t>
      </w:r>
      <w:r w:rsidR="0082074D">
        <w:rPr>
          <w:lang w:val="es-PE"/>
        </w:rPr>
        <w:t xml:space="preserve">incluido en la tarifa, </w:t>
      </w:r>
      <w:r w:rsidR="00656380" w:rsidRPr="00656380">
        <w:rPr>
          <w:lang w:val="es-PE"/>
        </w:rPr>
        <w:t xml:space="preserve">de acuerdo a lo establecido en el literal b) siguiente, así como </w:t>
      </w:r>
      <w:r w:rsidR="0082074D">
        <w:rPr>
          <w:lang w:val="es-PE"/>
        </w:rPr>
        <w:t xml:space="preserve">están incluidos los </w:t>
      </w:r>
      <w:r w:rsidR="00656380" w:rsidRPr="00656380">
        <w:rPr>
          <w:lang w:val="es-PE"/>
        </w:rPr>
        <w:t>gasto</w:t>
      </w:r>
      <w:r w:rsidR="0082074D">
        <w:rPr>
          <w:lang w:val="es-PE"/>
        </w:rPr>
        <w:t>s</w:t>
      </w:r>
      <w:r w:rsidR="00656380" w:rsidRPr="00656380">
        <w:rPr>
          <w:lang w:val="es-PE"/>
        </w:rPr>
        <w:t xml:space="preserve"> administrativo</w:t>
      </w:r>
      <w:r w:rsidR="0082074D">
        <w:rPr>
          <w:lang w:val="es-PE"/>
        </w:rPr>
        <w:t>s</w:t>
      </w:r>
      <w:r w:rsidR="00656380" w:rsidRPr="00656380">
        <w:rPr>
          <w:lang w:val="es-PE"/>
        </w:rPr>
        <w:t xml:space="preserve">, operativo u otros que implique la prestación del Servicio Estándar. Dicho plazo se contabilizará desde que la </w:t>
      </w:r>
      <w:r w:rsidR="006F171D">
        <w:rPr>
          <w:lang w:val="es-PE"/>
        </w:rPr>
        <w:t>N</w:t>
      </w:r>
      <w:r w:rsidR="00656380" w:rsidRPr="00656380">
        <w:rPr>
          <w:lang w:val="es-PE"/>
        </w:rPr>
        <w:t xml:space="preserve">ave ha terminado la descarga o una vez que la carga ingrese en el patio del </w:t>
      </w:r>
      <w:r w:rsidR="00232AAF" w:rsidRPr="00232AAF">
        <w:rPr>
          <w:lang w:val="es-PE"/>
        </w:rPr>
        <w:t>TPMS</w:t>
      </w:r>
      <w:r w:rsidR="00656380" w:rsidRPr="00656380">
        <w:rPr>
          <w:lang w:val="es-PE"/>
        </w:rPr>
        <w:t xml:space="preserve"> para su posterior embarque.</w:t>
      </w:r>
    </w:p>
    <w:p w14:paraId="79B755AF" w14:textId="77777777" w:rsidR="00656380" w:rsidRPr="00656380" w:rsidRDefault="00656380" w:rsidP="00656380">
      <w:pPr>
        <w:pStyle w:val="Textoindependiente"/>
        <w:suppressLineNumbers/>
        <w:suppressAutoHyphens/>
        <w:ind w:left="720"/>
        <w:rPr>
          <w:lang w:val="es-PE"/>
        </w:rPr>
      </w:pPr>
    </w:p>
    <w:p w14:paraId="095F1696" w14:textId="625F6BB4" w:rsidR="009659A5" w:rsidRDefault="00656380" w:rsidP="00656380">
      <w:pPr>
        <w:pStyle w:val="Textoindependiente"/>
        <w:suppressLineNumbers/>
        <w:suppressAutoHyphens/>
        <w:ind w:left="720"/>
        <w:rPr>
          <w:lang w:val="es-PE"/>
        </w:rPr>
      </w:pPr>
      <w:r w:rsidRPr="00656380">
        <w:rPr>
          <w:lang w:val="es-PE"/>
        </w:rPr>
        <w:t xml:space="preserve">La tarifa por estos servicios será la única contraprestación que los </w:t>
      </w:r>
      <w:r w:rsidR="006F171D">
        <w:rPr>
          <w:lang w:val="es-PE"/>
        </w:rPr>
        <w:t>U</w:t>
      </w:r>
      <w:r w:rsidRPr="00656380">
        <w:rPr>
          <w:lang w:val="es-PE"/>
        </w:rPr>
        <w:t xml:space="preserve">suarios están obligados a pagar al </w:t>
      </w:r>
      <w:r w:rsidR="00232AAF" w:rsidRPr="00656380">
        <w:rPr>
          <w:lang w:val="es-PE"/>
        </w:rPr>
        <w:t>CONCESIONARIO</w:t>
      </w:r>
      <w:r w:rsidRPr="00656380">
        <w:rPr>
          <w:lang w:val="es-PE"/>
        </w:rPr>
        <w:t xml:space="preserve"> por dicho concepto. </w:t>
      </w:r>
    </w:p>
    <w:p w14:paraId="1FF21D49" w14:textId="77777777" w:rsidR="009659A5" w:rsidRDefault="009659A5" w:rsidP="00656380">
      <w:pPr>
        <w:pStyle w:val="Textoindependiente"/>
        <w:suppressLineNumbers/>
        <w:suppressAutoHyphens/>
        <w:ind w:left="720"/>
        <w:rPr>
          <w:lang w:val="es-PE"/>
        </w:rPr>
      </w:pPr>
    </w:p>
    <w:p w14:paraId="265A341E" w14:textId="77777777" w:rsidR="009659A5" w:rsidRPr="00045A26" w:rsidRDefault="00656380" w:rsidP="002B64AF">
      <w:pPr>
        <w:pStyle w:val="Textoindependiente"/>
        <w:suppressLineNumbers/>
        <w:suppressAutoHyphens/>
        <w:ind w:left="720"/>
        <w:rPr>
          <w:szCs w:val="22"/>
          <w:lang w:val="es-PE"/>
        </w:rPr>
      </w:pPr>
      <w:r w:rsidRPr="00656380">
        <w:rPr>
          <w:lang w:val="es-PE"/>
        </w:rPr>
        <w:t xml:space="preserve">El </w:t>
      </w:r>
      <w:r w:rsidR="000B43C8" w:rsidRPr="00656380">
        <w:rPr>
          <w:lang w:val="es-PE"/>
        </w:rPr>
        <w:t>CONCESIONARIO</w:t>
      </w:r>
      <w:r w:rsidRPr="00656380">
        <w:rPr>
          <w:lang w:val="es-PE"/>
        </w:rPr>
        <w:t xml:space="preserve"> no podrá condicionar la prestación del Servicio Estándar a la aceptación por el </w:t>
      </w:r>
      <w:r w:rsidR="006F171D">
        <w:rPr>
          <w:lang w:val="es-PE"/>
        </w:rPr>
        <w:t>U</w:t>
      </w:r>
      <w:r w:rsidRPr="00656380">
        <w:rPr>
          <w:lang w:val="es-PE"/>
        </w:rPr>
        <w:t>suario de ningún otro servicio o pago adicional.</w:t>
      </w:r>
      <w:r w:rsidR="009659A5">
        <w:rPr>
          <w:lang w:val="es-PE"/>
        </w:rPr>
        <w:t xml:space="preserve"> Asimismo, </w:t>
      </w:r>
      <w:r w:rsidR="009659A5">
        <w:rPr>
          <w:szCs w:val="22"/>
          <w:lang w:val="es-PE"/>
        </w:rPr>
        <w:t>no</w:t>
      </w:r>
      <w:r w:rsidR="009659A5" w:rsidRPr="00045A26">
        <w:rPr>
          <w:szCs w:val="22"/>
          <w:lang w:val="es-PE"/>
        </w:rPr>
        <w:t xml:space="preserve"> podrá condicionar el retiro de la carga a la acreditación de la realización de pagos por conceptos distintos a los Servicios Estándar o Servicios Especiales.</w:t>
      </w:r>
    </w:p>
    <w:p w14:paraId="6D8E1805" w14:textId="77777777" w:rsidR="00656380" w:rsidRPr="00656380" w:rsidRDefault="00656380" w:rsidP="00656380">
      <w:pPr>
        <w:pStyle w:val="Textoindependiente"/>
        <w:suppressLineNumbers/>
        <w:suppressAutoHyphens/>
        <w:ind w:left="720"/>
        <w:rPr>
          <w:lang w:val="es-PE"/>
        </w:rPr>
      </w:pPr>
    </w:p>
    <w:p w14:paraId="7F3C6FB3" w14:textId="77777777" w:rsidR="00656380" w:rsidRPr="00656380" w:rsidRDefault="00656380" w:rsidP="00656380">
      <w:pPr>
        <w:pStyle w:val="Textoindependiente"/>
        <w:suppressLineNumbers/>
        <w:suppressAutoHyphens/>
        <w:ind w:left="720"/>
        <w:rPr>
          <w:lang w:val="es-PE"/>
        </w:rPr>
      </w:pPr>
      <w:r w:rsidRPr="00656380">
        <w:rPr>
          <w:lang w:val="es-PE"/>
        </w:rPr>
        <w:t xml:space="preserve">Los </w:t>
      </w:r>
      <w:r w:rsidR="00684251" w:rsidRPr="00656380">
        <w:rPr>
          <w:lang w:val="es-PE"/>
        </w:rPr>
        <w:t xml:space="preserve">Servicios Estándar </w:t>
      </w:r>
      <w:r w:rsidRPr="00656380">
        <w:rPr>
          <w:lang w:val="es-PE"/>
        </w:rPr>
        <w:t xml:space="preserve">incluyen el servicio de almacenaje, para el que se ha definido la prestación de </w:t>
      </w:r>
      <w:r w:rsidR="001F0AC2">
        <w:rPr>
          <w:lang w:val="es-PE"/>
        </w:rPr>
        <w:t xml:space="preserve">10 </w:t>
      </w:r>
      <w:r w:rsidR="00684251">
        <w:rPr>
          <w:lang w:val="es-PE"/>
        </w:rPr>
        <w:t>D</w:t>
      </w:r>
      <w:r w:rsidRPr="00656380">
        <w:rPr>
          <w:lang w:val="es-PE"/>
        </w:rPr>
        <w:t>ías</w:t>
      </w:r>
      <w:r w:rsidR="00684251">
        <w:rPr>
          <w:lang w:val="es-PE"/>
        </w:rPr>
        <w:t xml:space="preserve"> Calendario</w:t>
      </w:r>
      <w:r w:rsidRPr="00656380">
        <w:rPr>
          <w:lang w:val="es-PE"/>
        </w:rPr>
        <w:t xml:space="preserve"> libres de cobro. En este sentido, el </w:t>
      </w:r>
      <w:r w:rsidR="000B43C8" w:rsidRPr="00656380">
        <w:rPr>
          <w:lang w:val="es-PE"/>
        </w:rPr>
        <w:t>CONCESIONARIO</w:t>
      </w:r>
      <w:r w:rsidRPr="00656380">
        <w:rPr>
          <w:lang w:val="es-PE"/>
        </w:rPr>
        <w:t xml:space="preserve"> deberá disponer de capacidad de almacenamiento suficiente en el T</w:t>
      </w:r>
      <w:r w:rsidR="000B43C8">
        <w:rPr>
          <w:lang w:val="es-PE"/>
        </w:rPr>
        <w:t>PMS</w:t>
      </w:r>
      <w:r w:rsidRPr="00656380">
        <w:rPr>
          <w:lang w:val="es-PE"/>
        </w:rPr>
        <w:t xml:space="preserve"> para dar servicio de almacenaje a todos los tipos de carga durante, al menos, el periodo correspondiente a los </w:t>
      </w:r>
      <w:r w:rsidR="00684251">
        <w:rPr>
          <w:lang w:val="es-PE"/>
        </w:rPr>
        <w:t>D</w:t>
      </w:r>
      <w:r w:rsidRPr="00656380">
        <w:rPr>
          <w:lang w:val="es-PE"/>
        </w:rPr>
        <w:t xml:space="preserve">ías </w:t>
      </w:r>
      <w:r w:rsidR="00684251">
        <w:rPr>
          <w:lang w:val="es-PE"/>
        </w:rPr>
        <w:t xml:space="preserve">Calendario </w:t>
      </w:r>
      <w:r w:rsidRPr="00656380">
        <w:rPr>
          <w:lang w:val="es-PE"/>
        </w:rPr>
        <w:t xml:space="preserve">libres. </w:t>
      </w:r>
      <w:r w:rsidR="001F0AC2" w:rsidRPr="001F0AC2">
        <w:rPr>
          <w:lang w:val="es-PE"/>
        </w:rPr>
        <w:t xml:space="preserve">El </w:t>
      </w:r>
      <w:r w:rsidR="000B43C8" w:rsidRPr="001F0AC2">
        <w:rPr>
          <w:lang w:val="es-PE"/>
        </w:rPr>
        <w:t>CONCESIONARIO</w:t>
      </w:r>
      <w:r w:rsidR="001F0AC2" w:rsidRPr="001F0AC2">
        <w:rPr>
          <w:lang w:val="es-PE"/>
        </w:rPr>
        <w:t xml:space="preserve"> deberá planificar y llevar a cabo las inversiones necesarias de forma obligatoria para cumplir con ofrecer para todas las cargas los </w:t>
      </w:r>
      <w:r w:rsidR="00684251">
        <w:rPr>
          <w:lang w:val="es-PE"/>
        </w:rPr>
        <w:t>D</w:t>
      </w:r>
      <w:r w:rsidR="001F0AC2" w:rsidRPr="001F0AC2">
        <w:rPr>
          <w:lang w:val="es-PE"/>
        </w:rPr>
        <w:t>ías</w:t>
      </w:r>
      <w:r w:rsidR="00684251">
        <w:rPr>
          <w:lang w:val="es-PE"/>
        </w:rPr>
        <w:t xml:space="preserve"> Calendario</w:t>
      </w:r>
      <w:r w:rsidR="001F0AC2" w:rsidRPr="001F0AC2">
        <w:rPr>
          <w:lang w:val="es-PE"/>
        </w:rPr>
        <w:t xml:space="preserve"> libres de cobro por el almacenaje del </w:t>
      </w:r>
      <w:r w:rsidR="00684251" w:rsidRPr="001F0AC2">
        <w:rPr>
          <w:lang w:val="es-PE"/>
        </w:rPr>
        <w:t>Servicio Estándar</w:t>
      </w:r>
      <w:r w:rsidR="001F0AC2" w:rsidRPr="001F0AC2">
        <w:rPr>
          <w:lang w:val="es-PE"/>
        </w:rPr>
        <w:t>.</w:t>
      </w:r>
    </w:p>
    <w:p w14:paraId="4C9617D8" w14:textId="77777777" w:rsidR="00656380" w:rsidRPr="00656380" w:rsidRDefault="00656380" w:rsidP="00656380">
      <w:pPr>
        <w:pStyle w:val="Textoindependiente"/>
        <w:suppressLineNumbers/>
        <w:suppressAutoHyphens/>
        <w:ind w:left="720"/>
        <w:rPr>
          <w:lang w:val="es-PE"/>
        </w:rPr>
      </w:pPr>
    </w:p>
    <w:p w14:paraId="351D9003" w14:textId="3EB2D3CD" w:rsidR="001F0AC2" w:rsidRDefault="001F0AC2" w:rsidP="001F0AC2">
      <w:pPr>
        <w:pStyle w:val="Textoindependiente"/>
        <w:suppressLineNumbers/>
        <w:suppressAutoHyphens/>
        <w:ind w:left="720"/>
        <w:rPr>
          <w:lang w:val="es-PE"/>
        </w:rPr>
      </w:pPr>
      <w:r w:rsidRPr="001F0AC2">
        <w:rPr>
          <w:lang w:val="es-PE"/>
        </w:rPr>
        <w:t xml:space="preserve">Durante el periodo de vigencia de los descuentos señalados en el </w:t>
      </w:r>
      <w:r>
        <w:rPr>
          <w:lang w:val="es-PE"/>
        </w:rPr>
        <w:t>Anexo 5</w:t>
      </w:r>
      <w:r w:rsidRPr="001F0AC2">
        <w:rPr>
          <w:lang w:val="es-PE"/>
        </w:rPr>
        <w:t xml:space="preserve"> del presente </w:t>
      </w:r>
      <w:r w:rsidR="000B43C8">
        <w:rPr>
          <w:lang w:val="es-PE"/>
        </w:rPr>
        <w:t>Contrato</w:t>
      </w:r>
      <w:r w:rsidRPr="001F0AC2">
        <w:rPr>
          <w:lang w:val="es-PE"/>
        </w:rPr>
        <w:t xml:space="preserve">, el </w:t>
      </w:r>
      <w:r w:rsidR="000B43C8" w:rsidRPr="001F0AC2">
        <w:rPr>
          <w:lang w:val="es-PE"/>
        </w:rPr>
        <w:t>CONCESIONARIO</w:t>
      </w:r>
      <w:r w:rsidRPr="001F0AC2">
        <w:rPr>
          <w:lang w:val="es-PE"/>
        </w:rPr>
        <w:t xml:space="preserve"> no estará en la obligación de prestar los servicios de </w:t>
      </w:r>
      <w:r w:rsidR="0044506E">
        <w:rPr>
          <w:lang w:val="es-PE"/>
        </w:rPr>
        <w:t xml:space="preserve">Tracción </w:t>
      </w:r>
      <w:r w:rsidRPr="001F0AC2">
        <w:rPr>
          <w:lang w:val="es-PE"/>
        </w:rPr>
        <w:t xml:space="preserve">y almacenaje para las cargas secas a granel (granos, cereales, mineral, carbón o fertilizante, entre otros) como parte del Servicio Estándar. </w:t>
      </w:r>
    </w:p>
    <w:p w14:paraId="4A2A9510" w14:textId="77777777" w:rsidR="00656380" w:rsidRPr="00656380" w:rsidRDefault="00656380" w:rsidP="00656380">
      <w:pPr>
        <w:pStyle w:val="Textoindependiente"/>
        <w:suppressLineNumbers/>
        <w:suppressAutoHyphens/>
        <w:ind w:left="720"/>
        <w:rPr>
          <w:lang w:val="es-PE"/>
        </w:rPr>
      </w:pPr>
    </w:p>
    <w:p w14:paraId="5EA555B6" w14:textId="77777777" w:rsidR="00721754" w:rsidRPr="0062258A" w:rsidRDefault="00656380" w:rsidP="00656380">
      <w:pPr>
        <w:pStyle w:val="Textoindependiente"/>
        <w:suppressLineNumbers/>
        <w:suppressAutoHyphens/>
        <w:ind w:left="720"/>
        <w:rPr>
          <w:szCs w:val="22"/>
          <w:highlight w:val="yellow"/>
          <w:lang w:val="es-PE"/>
        </w:rPr>
      </w:pPr>
      <w:r w:rsidRPr="00656380">
        <w:rPr>
          <w:lang w:val="es-PE"/>
        </w:rPr>
        <w:t xml:space="preserve">Los </w:t>
      </w:r>
      <w:r w:rsidR="00D64FE6" w:rsidRPr="00656380">
        <w:rPr>
          <w:lang w:val="es-PE"/>
        </w:rPr>
        <w:t>Servic</w:t>
      </w:r>
      <w:r w:rsidR="00D64FE6">
        <w:rPr>
          <w:lang w:val="es-PE"/>
        </w:rPr>
        <w:t>ios Están</w:t>
      </w:r>
      <w:r>
        <w:rPr>
          <w:lang w:val="es-PE"/>
        </w:rPr>
        <w:t>dar se clasifican en:</w:t>
      </w:r>
    </w:p>
    <w:p w14:paraId="07D60B3A" w14:textId="77777777" w:rsidR="00721754" w:rsidRPr="00656380" w:rsidRDefault="00721754" w:rsidP="00721754">
      <w:pPr>
        <w:pStyle w:val="Textoindependiente"/>
        <w:suppressLineNumbers/>
        <w:suppressAutoHyphens/>
        <w:ind w:left="708"/>
        <w:rPr>
          <w:szCs w:val="22"/>
          <w:lang w:val="es-PE"/>
        </w:rPr>
      </w:pPr>
    </w:p>
    <w:p w14:paraId="397956F5" w14:textId="77777777" w:rsidR="00721754" w:rsidRPr="00656380" w:rsidRDefault="00721754" w:rsidP="00565844">
      <w:pPr>
        <w:pStyle w:val="Textoindependiente"/>
        <w:numPr>
          <w:ilvl w:val="1"/>
          <w:numId w:val="18"/>
        </w:numPr>
        <w:suppressLineNumbers/>
        <w:tabs>
          <w:tab w:val="clear" w:pos="360"/>
          <w:tab w:val="num" w:pos="1134"/>
        </w:tabs>
        <w:suppressAutoHyphens/>
        <w:ind w:left="1134" w:hanging="425"/>
        <w:rPr>
          <w:szCs w:val="22"/>
          <w:lang w:val="es-PE"/>
        </w:rPr>
      </w:pPr>
      <w:r w:rsidRPr="00656380">
        <w:rPr>
          <w:szCs w:val="22"/>
          <w:lang w:val="es-PE"/>
        </w:rPr>
        <w:t xml:space="preserve">Servicios a la Nave </w:t>
      </w:r>
    </w:p>
    <w:p w14:paraId="7F09D941" w14:textId="77777777" w:rsidR="00721754" w:rsidRPr="00656380" w:rsidRDefault="00721754" w:rsidP="00565844">
      <w:pPr>
        <w:pStyle w:val="Textoindependiente"/>
        <w:numPr>
          <w:ilvl w:val="1"/>
          <w:numId w:val="18"/>
        </w:numPr>
        <w:suppressLineNumbers/>
        <w:tabs>
          <w:tab w:val="clear" w:pos="360"/>
          <w:tab w:val="num" w:pos="1134"/>
        </w:tabs>
        <w:suppressAutoHyphens/>
        <w:ind w:left="1134" w:hanging="425"/>
        <w:rPr>
          <w:szCs w:val="22"/>
          <w:lang w:val="es-PE"/>
        </w:rPr>
      </w:pPr>
      <w:r w:rsidRPr="00656380">
        <w:rPr>
          <w:szCs w:val="22"/>
          <w:lang w:val="es-PE"/>
        </w:rPr>
        <w:t>Servicios a la Carga</w:t>
      </w:r>
    </w:p>
    <w:p w14:paraId="37E0942A" w14:textId="77777777" w:rsidR="00656380" w:rsidRPr="00656380" w:rsidRDefault="00656380" w:rsidP="00565844">
      <w:pPr>
        <w:pStyle w:val="Textoindependiente"/>
        <w:numPr>
          <w:ilvl w:val="1"/>
          <w:numId w:val="18"/>
        </w:numPr>
        <w:suppressLineNumbers/>
        <w:tabs>
          <w:tab w:val="clear" w:pos="360"/>
          <w:tab w:val="num" w:pos="1134"/>
        </w:tabs>
        <w:suppressAutoHyphens/>
        <w:ind w:left="1134" w:hanging="425"/>
        <w:rPr>
          <w:szCs w:val="22"/>
          <w:lang w:val="es-PE"/>
        </w:rPr>
      </w:pPr>
      <w:r w:rsidRPr="00656380">
        <w:rPr>
          <w:szCs w:val="22"/>
          <w:lang w:val="es-PE"/>
        </w:rPr>
        <w:t>Servicios al Pasajero</w:t>
      </w:r>
    </w:p>
    <w:p w14:paraId="3DA0EB58" w14:textId="77777777" w:rsidR="00721754" w:rsidRPr="00656380" w:rsidRDefault="00721754" w:rsidP="00721754">
      <w:pPr>
        <w:pStyle w:val="Textoindependiente"/>
        <w:suppressLineNumbers/>
        <w:suppressAutoHyphens/>
        <w:ind w:left="708"/>
        <w:rPr>
          <w:szCs w:val="22"/>
          <w:lang w:val="es-PE"/>
        </w:rPr>
      </w:pPr>
    </w:p>
    <w:p w14:paraId="617171DF" w14:textId="01B3C45E" w:rsidR="00721754" w:rsidRDefault="00A25D47" w:rsidP="00721754">
      <w:pPr>
        <w:pStyle w:val="Textoindependiente"/>
        <w:suppressLineNumbers/>
        <w:suppressAutoHyphens/>
        <w:ind w:left="708"/>
        <w:rPr>
          <w:szCs w:val="22"/>
          <w:lang w:val="es-PE"/>
        </w:rPr>
      </w:pPr>
      <w:r w:rsidRPr="00656380">
        <w:rPr>
          <w:szCs w:val="22"/>
          <w:lang w:val="es-PE"/>
        </w:rPr>
        <w:t xml:space="preserve">El </w:t>
      </w:r>
      <w:r w:rsidR="008646DC" w:rsidRPr="00656380">
        <w:rPr>
          <w:szCs w:val="22"/>
          <w:lang w:val="es-PE"/>
        </w:rPr>
        <w:t xml:space="preserve">CONCESIONARIO </w:t>
      </w:r>
      <w:r w:rsidRPr="00656380">
        <w:rPr>
          <w:szCs w:val="22"/>
          <w:lang w:val="es-PE"/>
        </w:rPr>
        <w:t xml:space="preserve">no podrá cobrar recargos asociados a Servicios Estándar sin contar con la </w:t>
      </w:r>
      <w:r w:rsidR="00AD6FE7">
        <w:rPr>
          <w:szCs w:val="22"/>
          <w:lang w:val="es-PE"/>
        </w:rPr>
        <w:t xml:space="preserve">aprobación </w:t>
      </w:r>
      <w:r w:rsidRPr="00656380">
        <w:rPr>
          <w:szCs w:val="22"/>
          <w:lang w:val="es-PE"/>
        </w:rPr>
        <w:t>previa de</w:t>
      </w:r>
      <w:r w:rsidR="000B43C8">
        <w:rPr>
          <w:szCs w:val="22"/>
          <w:lang w:val="es-PE"/>
        </w:rPr>
        <w:t>l REGULADOR</w:t>
      </w:r>
      <w:r w:rsidR="008D049C" w:rsidRPr="00656380">
        <w:rPr>
          <w:szCs w:val="22"/>
          <w:lang w:val="es-PE"/>
        </w:rPr>
        <w:t xml:space="preserve">. </w:t>
      </w:r>
      <w:r w:rsidR="008D049C" w:rsidRPr="00656380">
        <w:rPr>
          <w:rFonts w:eastAsia="Arial Unicode MS"/>
          <w:szCs w:val="22"/>
          <w:lang w:val="es-PE"/>
        </w:rPr>
        <w:t xml:space="preserve">Estos recargos se aplicarán únicamente en caso de incumplimientos imputables a los Usuarios del </w:t>
      </w:r>
      <w:r w:rsidR="00232AAF" w:rsidRPr="00232AAF">
        <w:rPr>
          <w:rFonts w:eastAsia="Arial Unicode MS"/>
          <w:szCs w:val="22"/>
          <w:lang w:val="es-PE"/>
        </w:rPr>
        <w:t>TPMS</w:t>
      </w:r>
      <w:r w:rsidR="00656380" w:rsidRPr="00656380">
        <w:rPr>
          <w:rFonts w:eastAsia="Arial Unicode MS"/>
          <w:szCs w:val="22"/>
          <w:lang w:val="es-PE"/>
        </w:rPr>
        <w:t xml:space="preserve"> </w:t>
      </w:r>
      <w:r w:rsidR="008D049C" w:rsidRPr="00656380">
        <w:rPr>
          <w:rFonts w:eastAsia="Arial Unicode MS"/>
          <w:szCs w:val="22"/>
          <w:lang w:val="es-PE"/>
        </w:rPr>
        <w:t xml:space="preserve">y siempre que se haya informado debidamente a los Usuarios antes de su aplicación. </w:t>
      </w:r>
      <w:r w:rsidR="000B43C8">
        <w:rPr>
          <w:rFonts w:eastAsia="Arial Unicode MS"/>
          <w:szCs w:val="22"/>
          <w:lang w:val="es-PE"/>
        </w:rPr>
        <w:t xml:space="preserve">El </w:t>
      </w:r>
      <w:r w:rsidR="000B43C8" w:rsidRPr="000B43C8">
        <w:rPr>
          <w:rFonts w:eastAsia="Arial Unicode MS"/>
          <w:szCs w:val="22"/>
          <w:lang w:val="es-PE"/>
        </w:rPr>
        <w:t xml:space="preserve">REGULADOR </w:t>
      </w:r>
      <w:r w:rsidR="008D049C" w:rsidRPr="00656380">
        <w:rPr>
          <w:rFonts w:eastAsia="Arial Unicode MS"/>
          <w:szCs w:val="22"/>
          <w:lang w:val="es-PE"/>
        </w:rPr>
        <w:t>podrá establecer aspectos adicionales que corresponda observar para el cobro de los recargos antes mencionados.</w:t>
      </w:r>
      <w:r w:rsidR="00F561CD" w:rsidRPr="00F561CD">
        <w:rPr>
          <w:szCs w:val="22"/>
          <w:lang w:val="es-PE"/>
        </w:rPr>
        <w:t xml:space="preserve"> </w:t>
      </w:r>
    </w:p>
    <w:p w14:paraId="582A6F39" w14:textId="77777777" w:rsidR="009659A5" w:rsidRDefault="009659A5" w:rsidP="00721754">
      <w:pPr>
        <w:pStyle w:val="Textoindependiente"/>
        <w:suppressLineNumbers/>
        <w:suppressAutoHyphens/>
        <w:ind w:left="708"/>
        <w:rPr>
          <w:szCs w:val="22"/>
          <w:lang w:val="es-PE"/>
        </w:rPr>
      </w:pPr>
    </w:p>
    <w:p w14:paraId="6EF9B72B" w14:textId="77777777" w:rsidR="009659A5" w:rsidRDefault="009659A5" w:rsidP="009659A5">
      <w:pPr>
        <w:pStyle w:val="Textoindependiente"/>
        <w:suppressLineNumbers/>
        <w:suppressAutoHyphens/>
        <w:ind w:left="708"/>
        <w:rPr>
          <w:szCs w:val="22"/>
          <w:lang w:val="es-ES"/>
        </w:rPr>
      </w:pPr>
      <w:r w:rsidRPr="009659A5">
        <w:rPr>
          <w:szCs w:val="22"/>
          <w:lang w:val="es-ES"/>
        </w:rPr>
        <w:t>En el caso la operación de Transbordo se realice íntegramente en el T</w:t>
      </w:r>
      <w:r>
        <w:rPr>
          <w:szCs w:val="22"/>
          <w:lang w:val="es-ES"/>
        </w:rPr>
        <w:t>PMS</w:t>
      </w:r>
      <w:r w:rsidRPr="009659A5">
        <w:rPr>
          <w:szCs w:val="22"/>
          <w:lang w:val="es-ES"/>
        </w:rPr>
        <w:t>, la Tarifa por el Servicio Estándar en función a la Carga se cobra una sola vez e incluye desde la descarga, hasta el embarque en la otra Nave. Incluye asimismo, l</w:t>
      </w:r>
      <w:r>
        <w:rPr>
          <w:szCs w:val="22"/>
          <w:lang w:val="es-ES"/>
        </w:rPr>
        <w:t xml:space="preserve">os diez </w:t>
      </w:r>
      <w:r w:rsidRPr="009659A5">
        <w:rPr>
          <w:szCs w:val="22"/>
          <w:lang w:val="es-ES"/>
        </w:rPr>
        <w:t>(</w:t>
      </w:r>
      <w:r>
        <w:rPr>
          <w:szCs w:val="22"/>
          <w:lang w:val="es-ES"/>
        </w:rPr>
        <w:t>10</w:t>
      </w:r>
      <w:r w:rsidRPr="009659A5">
        <w:rPr>
          <w:szCs w:val="22"/>
          <w:lang w:val="es-ES"/>
        </w:rPr>
        <w:t xml:space="preserve">) </w:t>
      </w:r>
      <w:r>
        <w:rPr>
          <w:szCs w:val="22"/>
          <w:lang w:val="es-ES"/>
        </w:rPr>
        <w:t xml:space="preserve">Días Calendario </w:t>
      </w:r>
      <w:r w:rsidRPr="009659A5">
        <w:rPr>
          <w:szCs w:val="22"/>
          <w:lang w:val="es-ES"/>
        </w:rPr>
        <w:t xml:space="preserve">de permanencia libres de pago. </w:t>
      </w:r>
    </w:p>
    <w:p w14:paraId="7CF4E82D" w14:textId="77777777" w:rsidR="009659A5" w:rsidRDefault="009659A5" w:rsidP="009659A5">
      <w:pPr>
        <w:pStyle w:val="Textoindependiente"/>
        <w:suppressLineNumbers/>
        <w:suppressAutoHyphens/>
        <w:ind w:left="708"/>
        <w:rPr>
          <w:szCs w:val="22"/>
          <w:lang w:val="es-ES"/>
        </w:rPr>
      </w:pPr>
    </w:p>
    <w:p w14:paraId="5A7BF46B" w14:textId="77777777" w:rsidR="009659A5" w:rsidRPr="009659A5" w:rsidRDefault="009659A5" w:rsidP="009659A5">
      <w:pPr>
        <w:pStyle w:val="Textoindependiente"/>
        <w:suppressLineNumbers/>
        <w:suppressAutoHyphens/>
        <w:ind w:left="708"/>
        <w:rPr>
          <w:szCs w:val="22"/>
        </w:rPr>
      </w:pPr>
      <w:smartTag w:uri="urn:schemas-microsoft-com:office:smarttags" w:element="PersonName">
        <w:smartTagPr>
          <w:attr w:name="ProductID" w:val="La Tarifa"/>
        </w:smartTagPr>
        <w:r w:rsidRPr="009659A5">
          <w:rPr>
            <w:szCs w:val="22"/>
          </w:rPr>
          <w:t>La Tarifa</w:t>
        </w:r>
      </w:smartTag>
      <w:r w:rsidRPr="009659A5">
        <w:rPr>
          <w:szCs w:val="22"/>
        </w:rPr>
        <w:t xml:space="preserve"> podrá ser cobrada a </w:t>
      </w:r>
      <w:smartTag w:uri="urn:schemas-microsoft-com:office:smarttags" w:element="PersonName">
        <w:smartTagPr>
          <w:attr w:name="ProductID" w:val="la Nave"/>
        </w:smartTagPr>
        <w:r w:rsidRPr="009659A5">
          <w:rPr>
            <w:szCs w:val="22"/>
          </w:rPr>
          <w:t>la Nave</w:t>
        </w:r>
      </w:smartTag>
      <w:r w:rsidRPr="009659A5">
        <w:rPr>
          <w:szCs w:val="22"/>
        </w:rPr>
        <w:t xml:space="preserve"> o al Usuario, según los términos de contratación acordados por las partes en el contrato de transporte marítimo, los que deberán ser consignados en el conocimiento de embarque. </w:t>
      </w:r>
    </w:p>
    <w:p w14:paraId="605C8044" w14:textId="77777777" w:rsidR="00721754" w:rsidRPr="0062258A" w:rsidRDefault="00721754" w:rsidP="00721754">
      <w:pPr>
        <w:pStyle w:val="Textoindependiente"/>
        <w:suppressLineNumbers/>
        <w:suppressAutoHyphens/>
        <w:ind w:left="708"/>
        <w:rPr>
          <w:szCs w:val="22"/>
          <w:highlight w:val="yellow"/>
          <w:lang w:val="es-PE"/>
        </w:rPr>
      </w:pPr>
    </w:p>
    <w:p w14:paraId="57B190E9" w14:textId="77777777" w:rsidR="00721754" w:rsidRPr="00656380" w:rsidRDefault="00721754" w:rsidP="00670523">
      <w:pPr>
        <w:pStyle w:val="Prrafodelista"/>
        <w:numPr>
          <w:ilvl w:val="0"/>
          <w:numId w:val="76"/>
        </w:numPr>
        <w:rPr>
          <w:lang w:val="es-PE"/>
        </w:rPr>
      </w:pPr>
      <w:r w:rsidRPr="00656380">
        <w:rPr>
          <w:b/>
          <w:lang w:val="es-PE"/>
        </w:rPr>
        <w:t>SERVICIOS A LA NAVE:</w:t>
      </w:r>
    </w:p>
    <w:p w14:paraId="52111D2D" w14:textId="77777777" w:rsidR="00721754" w:rsidRPr="00656380" w:rsidRDefault="00721754" w:rsidP="00721754">
      <w:pPr>
        <w:pStyle w:val="Textoindependiente2"/>
        <w:rPr>
          <w:b w:val="0"/>
          <w:lang w:val="es-PE"/>
        </w:rPr>
      </w:pPr>
    </w:p>
    <w:p w14:paraId="75991BB7" w14:textId="77777777" w:rsidR="00656380" w:rsidRDefault="00721754" w:rsidP="00721754">
      <w:pPr>
        <w:pStyle w:val="Textoindependiente2"/>
        <w:ind w:left="708"/>
        <w:rPr>
          <w:b w:val="0"/>
          <w:lang w:val="es-PE"/>
        </w:rPr>
      </w:pPr>
      <w:r w:rsidRPr="00656380">
        <w:rPr>
          <w:b w:val="0"/>
          <w:lang w:val="es-PE"/>
        </w:rPr>
        <w:t>Comprende</w:t>
      </w:r>
      <w:r w:rsidR="00656380" w:rsidRPr="00656380">
        <w:rPr>
          <w:b w:val="0"/>
          <w:lang w:val="es-PE"/>
        </w:rPr>
        <w:t xml:space="preserve"> los servicios de:</w:t>
      </w:r>
    </w:p>
    <w:p w14:paraId="0DC9298E" w14:textId="77777777" w:rsidR="00FF78C0" w:rsidRPr="00656380" w:rsidRDefault="00FF78C0" w:rsidP="00721754">
      <w:pPr>
        <w:pStyle w:val="Textoindependiente2"/>
        <w:ind w:left="708"/>
        <w:rPr>
          <w:b w:val="0"/>
          <w:lang w:val="es-PE"/>
        </w:rPr>
      </w:pPr>
    </w:p>
    <w:p w14:paraId="794BD99D" w14:textId="77777777" w:rsidR="00656380" w:rsidRPr="00656380" w:rsidRDefault="00656380" w:rsidP="00565844">
      <w:pPr>
        <w:pStyle w:val="Textoindependiente2"/>
        <w:numPr>
          <w:ilvl w:val="0"/>
          <w:numId w:val="19"/>
        </w:numPr>
        <w:tabs>
          <w:tab w:val="num" w:pos="1134"/>
        </w:tabs>
        <w:ind w:left="1134" w:hanging="425"/>
        <w:rPr>
          <w:b w:val="0"/>
          <w:lang w:val="es-PE"/>
        </w:rPr>
      </w:pPr>
      <w:r w:rsidRPr="00656380">
        <w:rPr>
          <w:b w:val="0"/>
          <w:lang w:val="es-PE"/>
        </w:rPr>
        <w:t xml:space="preserve">Uso de amarraderos. La tarifa se aplica por: (i) metro de eslora de la </w:t>
      </w:r>
      <w:r w:rsidR="006F171D">
        <w:rPr>
          <w:b w:val="0"/>
          <w:lang w:val="es-PE"/>
        </w:rPr>
        <w:t>N</w:t>
      </w:r>
      <w:r w:rsidRPr="00656380">
        <w:rPr>
          <w:b w:val="0"/>
          <w:lang w:val="es-PE"/>
        </w:rPr>
        <w:t xml:space="preserve">ave; y, (ii) hora o fracción de hora. Se calcula por el tiempo total que la </w:t>
      </w:r>
      <w:r w:rsidR="006F171D">
        <w:rPr>
          <w:b w:val="0"/>
          <w:lang w:val="es-PE"/>
        </w:rPr>
        <w:t>N</w:t>
      </w:r>
      <w:r w:rsidRPr="00656380">
        <w:rPr>
          <w:b w:val="0"/>
          <w:lang w:val="es-PE"/>
        </w:rPr>
        <w:t xml:space="preserve">ave permanezca amarrada a muelle, computándose a partir de la hora en que pase la primera espía en la operación de atraque hasta la hora que largue la última espía en la operación de desatraque. Esta tarifa incluye el servicio de amarre y desamarre de la </w:t>
      </w:r>
      <w:r w:rsidR="006F171D">
        <w:rPr>
          <w:b w:val="0"/>
          <w:lang w:val="es-PE"/>
        </w:rPr>
        <w:t>N</w:t>
      </w:r>
      <w:r w:rsidRPr="00656380">
        <w:rPr>
          <w:b w:val="0"/>
          <w:lang w:val="es-PE"/>
        </w:rPr>
        <w:t xml:space="preserve">ave. La presente tarifa será cobrada a la </w:t>
      </w:r>
      <w:r w:rsidR="006F171D">
        <w:rPr>
          <w:b w:val="0"/>
          <w:lang w:val="es-PE"/>
        </w:rPr>
        <w:t>N</w:t>
      </w:r>
      <w:r w:rsidRPr="00656380">
        <w:rPr>
          <w:b w:val="0"/>
          <w:lang w:val="es-PE"/>
        </w:rPr>
        <w:t>ave.</w:t>
      </w:r>
    </w:p>
    <w:p w14:paraId="6DE8629B" w14:textId="77777777" w:rsidR="00FF78C0" w:rsidRDefault="00FF78C0" w:rsidP="002B64AF">
      <w:pPr>
        <w:pStyle w:val="Textoindependiente2"/>
        <w:ind w:left="1134"/>
        <w:rPr>
          <w:b w:val="0"/>
          <w:lang w:val="es-PE"/>
        </w:rPr>
      </w:pPr>
    </w:p>
    <w:p w14:paraId="071BB6D8" w14:textId="77777777" w:rsidR="00956F69" w:rsidRPr="001F0AC2" w:rsidRDefault="00656380" w:rsidP="00565844">
      <w:pPr>
        <w:pStyle w:val="Textoindependiente2"/>
        <w:numPr>
          <w:ilvl w:val="0"/>
          <w:numId w:val="19"/>
        </w:numPr>
        <w:tabs>
          <w:tab w:val="num" w:pos="1134"/>
        </w:tabs>
        <w:ind w:left="1134" w:hanging="425"/>
        <w:rPr>
          <w:b w:val="0"/>
          <w:lang w:val="es-PE"/>
        </w:rPr>
      </w:pPr>
      <w:r w:rsidRPr="00656380">
        <w:rPr>
          <w:b w:val="0"/>
          <w:lang w:val="es-PE"/>
        </w:rPr>
        <w:t>Acceso a l</w:t>
      </w:r>
      <w:r w:rsidR="00AD6FE7">
        <w:rPr>
          <w:b w:val="0"/>
          <w:lang w:val="es-PE"/>
        </w:rPr>
        <w:t>a</w:t>
      </w:r>
      <w:r w:rsidRPr="00656380">
        <w:rPr>
          <w:b w:val="0"/>
          <w:lang w:val="es-PE"/>
        </w:rPr>
        <w:t xml:space="preserve">s </w:t>
      </w:r>
      <w:r w:rsidR="00AD6FE7">
        <w:rPr>
          <w:b w:val="0"/>
          <w:lang w:val="es-PE"/>
        </w:rPr>
        <w:t>Naves</w:t>
      </w:r>
      <w:r w:rsidRPr="00656380">
        <w:rPr>
          <w:b w:val="0"/>
          <w:lang w:val="es-PE"/>
        </w:rPr>
        <w:t xml:space="preserve">: </w:t>
      </w:r>
      <w:r w:rsidR="001F0AC2" w:rsidRPr="001F0AC2">
        <w:rPr>
          <w:b w:val="0"/>
          <w:lang w:val="es-PE"/>
        </w:rPr>
        <w:t>Comprende el</w:t>
      </w:r>
      <w:r w:rsidR="00F561CD">
        <w:rPr>
          <w:b w:val="0"/>
          <w:lang w:val="es-PE"/>
        </w:rPr>
        <w:t xml:space="preserve"> </w:t>
      </w:r>
      <w:r w:rsidR="00FF78C0">
        <w:rPr>
          <w:b w:val="0"/>
          <w:lang w:val="es-PE"/>
        </w:rPr>
        <w:t xml:space="preserve">servicio de </w:t>
      </w:r>
      <w:r w:rsidR="00F561CD">
        <w:rPr>
          <w:b w:val="0"/>
          <w:lang w:val="es-PE"/>
        </w:rPr>
        <w:t xml:space="preserve">ingreso </w:t>
      </w:r>
      <w:r w:rsidR="00FF78C0">
        <w:rPr>
          <w:b w:val="0"/>
          <w:lang w:val="es-PE"/>
        </w:rPr>
        <w:t>a</w:t>
      </w:r>
      <w:r w:rsidR="00F561CD">
        <w:rPr>
          <w:b w:val="0"/>
          <w:lang w:val="es-PE"/>
        </w:rPr>
        <w:t xml:space="preserve"> las Naves al </w:t>
      </w:r>
      <w:r w:rsidR="00232AAF" w:rsidRPr="00232AAF">
        <w:rPr>
          <w:b w:val="0"/>
          <w:lang w:val="es-PE"/>
        </w:rPr>
        <w:t>TPMS</w:t>
      </w:r>
      <w:r w:rsidR="00F561CD">
        <w:rPr>
          <w:b w:val="0"/>
          <w:lang w:val="es-PE"/>
        </w:rPr>
        <w:t xml:space="preserve"> y l</w:t>
      </w:r>
      <w:r w:rsidR="00FF78C0">
        <w:rPr>
          <w:b w:val="0"/>
          <w:lang w:val="es-PE"/>
        </w:rPr>
        <w:t xml:space="preserve">a recaudación </w:t>
      </w:r>
      <w:r w:rsidR="00F561CD">
        <w:rPr>
          <w:b w:val="0"/>
          <w:lang w:val="es-PE"/>
        </w:rPr>
        <w:t>se destina al</w:t>
      </w:r>
      <w:r w:rsidR="001F0AC2" w:rsidRPr="001F0AC2">
        <w:rPr>
          <w:b w:val="0"/>
          <w:lang w:val="es-PE"/>
        </w:rPr>
        <w:t xml:space="preserve"> dragado de mantenimiento, las torres de enfilación, balizamiento y ayudas a la navegación que no sean de competencia de la Dirección General de Capitanías y Guardacostas (DICAPI). La tarifa por este concepto se aplica por unidad de arqueo bruto (UAB) de los </w:t>
      </w:r>
      <w:r w:rsidR="00D82E2C">
        <w:rPr>
          <w:b w:val="0"/>
          <w:lang w:val="es-PE"/>
        </w:rPr>
        <w:t>Naves</w:t>
      </w:r>
      <w:r w:rsidR="00D82E2C" w:rsidRPr="001F0AC2">
        <w:rPr>
          <w:b w:val="0"/>
          <w:lang w:val="es-PE"/>
        </w:rPr>
        <w:t xml:space="preserve"> </w:t>
      </w:r>
      <w:r w:rsidR="001F0AC2" w:rsidRPr="001F0AC2">
        <w:rPr>
          <w:b w:val="0"/>
          <w:lang w:val="es-PE"/>
        </w:rPr>
        <w:t xml:space="preserve">que acceden al </w:t>
      </w:r>
      <w:r w:rsidR="00D82E2C">
        <w:rPr>
          <w:b w:val="0"/>
          <w:lang w:val="es-PE"/>
        </w:rPr>
        <w:t>TPMS</w:t>
      </w:r>
      <w:r w:rsidR="001F0AC2" w:rsidRPr="001F0AC2">
        <w:rPr>
          <w:b w:val="0"/>
          <w:lang w:val="es-PE"/>
        </w:rPr>
        <w:t xml:space="preserve">. La presente tarifa será cobrada a la </w:t>
      </w:r>
      <w:r w:rsidR="006F171D">
        <w:rPr>
          <w:b w:val="0"/>
          <w:lang w:val="es-PE"/>
        </w:rPr>
        <w:t>N</w:t>
      </w:r>
      <w:r w:rsidR="001F0AC2" w:rsidRPr="001F0AC2">
        <w:rPr>
          <w:b w:val="0"/>
          <w:lang w:val="es-PE"/>
        </w:rPr>
        <w:t>ave</w:t>
      </w:r>
      <w:r w:rsidRPr="00656380">
        <w:rPr>
          <w:b w:val="0"/>
          <w:lang w:val="es-PE"/>
        </w:rPr>
        <w:t>.</w:t>
      </w:r>
    </w:p>
    <w:p w14:paraId="4D422A8D" w14:textId="77777777" w:rsidR="00721754" w:rsidRPr="003A31EB" w:rsidRDefault="00721754" w:rsidP="003A31EB">
      <w:pPr>
        <w:pStyle w:val="Textoindependiente2"/>
        <w:rPr>
          <w:lang w:val="es-PE"/>
        </w:rPr>
      </w:pPr>
    </w:p>
    <w:p w14:paraId="7E6731E5" w14:textId="77777777" w:rsidR="00721754" w:rsidRPr="00656380" w:rsidRDefault="00721754" w:rsidP="00670523">
      <w:pPr>
        <w:pStyle w:val="Prrafodelista"/>
        <w:numPr>
          <w:ilvl w:val="0"/>
          <w:numId w:val="76"/>
        </w:numPr>
        <w:rPr>
          <w:lang w:val="es-PE"/>
        </w:rPr>
      </w:pPr>
      <w:r w:rsidRPr="00656380">
        <w:rPr>
          <w:b/>
          <w:lang w:val="es-PE"/>
        </w:rPr>
        <w:t>SERVICIOS A LA CARGA:</w:t>
      </w:r>
    </w:p>
    <w:p w14:paraId="57F213C1" w14:textId="77777777" w:rsidR="00721754" w:rsidRPr="00656380" w:rsidRDefault="00721754" w:rsidP="00721754">
      <w:pPr>
        <w:pStyle w:val="Textoindependiente2"/>
        <w:ind w:left="709"/>
        <w:rPr>
          <w:b w:val="0"/>
          <w:lang w:val="es-PE"/>
        </w:rPr>
      </w:pPr>
    </w:p>
    <w:p w14:paraId="7CECACCD" w14:textId="77777777" w:rsidR="00721754" w:rsidRPr="00656380" w:rsidRDefault="00656380" w:rsidP="00721754">
      <w:pPr>
        <w:pStyle w:val="Textoindependiente2"/>
        <w:ind w:left="709"/>
        <w:rPr>
          <w:b w:val="0"/>
          <w:lang w:val="es-PE"/>
        </w:rPr>
      </w:pPr>
      <w:r w:rsidRPr="00656380">
        <w:rPr>
          <w:b w:val="0"/>
          <w:lang w:val="es-PE"/>
        </w:rPr>
        <w:t xml:space="preserve">Comprende los servicios de descarga y/o embarque de la carga, así como la utilización de la infraestructura y equipamiento portuario requerido del </w:t>
      </w:r>
      <w:r w:rsidR="00232AAF" w:rsidRPr="003A31EB">
        <w:rPr>
          <w:b w:val="0"/>
          <w:lang w:val="es-PE"/>
        </w:rPr>
        <w:t>T</w:t>
      </w:r>
      <w:r w:rsidR="00232AAF">
        <w:rPr>
          <w:b w:val="0"/>
          <w:lang w:val="es-PE"/>
        </w:rPr>
        <w:t xml:space="preserve">PMS </w:t>
      </w:r>
      <w:r w:rsidR="00F561CD">
        <w:rPr>
          <w:b w:val="0"/>
          <w:lang w:val="es-PE"/>
        </w:rPr>
        <w:t>cumpliendo con los Niveles de Servicio y Productividad establecidos en el Anexo 3 del presente Contrato</w:t>
      </w:r>
      <w:r w:rsidRPr="00656380">
        <w:rPr>
          <w:b w:val="0"/>
          <w:lang w:val="es-PE"/>
        </w:rPr>
        <w:t>. La tarifa por este concepto se aplica por tonelada (con la excepción de la carga contene</w:t>
      </w:r>
      <w:r w:rsidR="00917E93">
        <w:rPr>
          <w:b w:val="0"/>
          <w:lang w:val="es-PE"/>
        </w:rPr>
        <w:t>do</w:t>
      </w:r>
      <w:r w:rsidRPr="00656380">
        <w:rPr>
          <w:b w:val="0"/>
          <w:lang w:val="es-PE"/>
        </w:rPr>
        <w:t>rizada que se aplica por contenedor) e incluye los siguientes servicios:</w:t>
      </w:r>
    </w:p>
    <w:p w14:paraId="1EAE1E93" w14:textId="77777777" w:rsidR="00656380" w:rsidRPr="00656380" w:rsidRDefault="00656380" w:rsidP="00721754">
      <w:pPr>
        <w:pStyle w:val="Textoindependiente2"/>
        <w:ind w:left="709"/>
        <w:rPr>
          <w:b w:val="0"/>
          <w:lang w:val="es-PE"/>
        </w:rPr>
      </w:pPr>
    </w:p>
    <w:p w14:paraId="18D7A8AC" w14:textId="77777777" w:rsidR="00656380" w:rsidRPr="00656380" w:rsidRDefault="00656380" w:rsidP="00656380">
      <w:pPr>
        <w:pStyle w:val="Textoindependiente2"/>
        <w:ind w:left="709"/>
        <w:rPr>
          <w:b w:val="0"/>
          <w:lang w:val="es-PE"/>
        </w:rPr>
      </w:pPr>
      <w:r w:rsidRPr="00656380">
        <w:rPr>
          <w:b w:val="0"/>
          <w:lang w:val="es-PE"/>
        </w:rPr>
        <w:t>En el caso de carga de cereal a granel (maíz, trigo, soya y otros), el Servicio Estándar incluye:</w:t>
      </w:r>
    </w:p>
    <w:p w14:paraId="246E9BF6" w14:textId="77777777" w:rsidR="00656380" w:rsidRPr="00656380" w:rsidRDefault="00656380" w:rsidP="00656380">
      <w:pPr>
        <w:pStyle w:val="Textoindependiente2"/>
        <w:ind w:left="709"/>
        <w:rPr>
          <w:b w:val="0"/>
          <w:lang w:val="es-PE"/>
        </w:rPr>
      </w:pPr>
    </w:p>
    <w:p w14:paraId="4261FF2A" w14:textId="77777777" w:rsidR="00677B29" w:rsidRPr="002B64AF" w:rsidRDefault="004A3D7E" w:rsidP="00670523">
      <w:pPr>
        <w:pStyle w:val="Textoindependiente2"/>
        <w:numPr>
          <w:ilvl w:val="0"/>
          <w:numId w:val="78"/>
        </w:numPr>
        <w:tabs>
          <w:tab w:val="num" w:pos="1134"/>
        </w:tabs>
        <w:ind w:left="1134" w:hanging="425"/>
        <w:rPr>
          <w:b w:val="0"/>
          <w:lang w:val="es-PE"/>
        </w:rPr>
      </w:pPr>
      <w:r w:rsidRPr="0069084D">
        <w:rPr>
          <w:b w:val="0"/>
          <w:lang w:val="es-PE"/>
        </w:rPr>
        <w:t xml:space="preserve">El servicio de estiba/desestiba y descarga/embarque con </w:t>
      </w:r>
      <w:r w:rsidR="00F729FB" w:rsidRPr="0069084D">
        <w:rPr>
          <w:b w:val="0"/>
          <w:lang w:val="es-PE"/>
        </w:rPr>
        <w:t xml:space="preserve">equipamiento </w:t>
      </w:r>
      <w:r w:rsidR="00F729FB" w:rsidRPr="002B64AF">
        <w:rPr>
          <w:b w:val="0"/>
          <w:lang w:val="es-PE"/>
        </w:rPr>
        <w:t xml:space="preserve">que permita cumplir con los Niveles de Servicio y Productividad </w:t>
      </w:r>
      <w:r w:rsidR="0069084D" w:rsidRPr="002B64AF">
        <w:rPr>
          <w:b w:val="0"/>
          <w:lang w:val="es-PE"/>
        </w:rPr>
        <w:t xml:space="preserve">y momentos </w:t>
      </w:r>
      <w:r w:rsidR="00F729FB" w:rsidRPr="002B64AF">
        <w:rPr>
          <w:b w:val="0"/>
          <w:lang w:val="es-PE"/>
        </w:rPr>
        <w:t>previstos en el Anexo 3 del presente Contrato</w:t>
      </w:r>
      <w:r w:rsidR="0069084D">
        <w:rPr>
          <w:b w:val="0"/>
          <w:lang w:val="es-PE"/>
        </w:rPr>
        <w:t>,</w:t>
      </w:r>
      <w:r w:rsidR="00F729FB" w:rsidRPr="002B64AF">
        <w:rPr>
          <w:b w:val="0"/>
          <w:lang w:val="es-PE"/>
        </w:rPr>
        <w:t xml:space="preserve"> </w:t>
      </w:r>
    </w:p>
    <w:p w14:paraId="4486BD15" w14:textId="6141D376" w:rsidR="004A3D7E" w:rsidRPr="00677B29" w:rsidRDefault="004A3D7E" w:rsidP="00670523">
      <w:pPr>
        <w:pStyle w:val="Textoindependiente2"/>
        <w:numPr>
          <w:ilvl w:val="0"/>
          <w:numId w:val="78"/>
        </w:numPr>
        <w:tabs>
          <w:tab w:val="num" w:pos="1134"/>
        </w:tabs>
        <w:ind w:left="1134" w:hanging="425"/>
        <w:rPr>
          <w:lang w:val="es-PE"/>
        </w:rPr>
      </w:pPr>
      <w:r w:rsidRPr="00677B29">
        <w:rPr>
          <w:b w:val="0"/>
          <w:lang w:val="es-PE"/>
        </w:rPr>
        <w:t xml:space="preserve">El servicio de </w:t>
      </w:r>
      <w:r w:rsidR="0044506E">
        <w:rPr>
          <w:b w:val="0"/>
          <w:lang w:val="es-PE"/>
        </w:rPr>
        <w:t xml:space="preserve">Tracción </w:t>
      </w:r>
      <w:r w:rsidRPr="00677B29">
        <w:rPr>
          <w:b w:val="0"/>
          <w:lang w:val="es-PE"/>
        </w:rPr>
        <w:t>entre los muelles y el área de almacenaje habilitada, ya sea silos o zonas de explanada no cubiertas como losas u otras áreas pavimentadas</w:t>
      </w:r>
    </w:p>
    <w:p w14:paraId="0010ABC5" w14:textId="77777777" w:rsidR="004A3D7E" w:rsidRPr="002B64AF" w:rsidRDefault="004A3D7E" w:rsidP="00670523">
      <w:pPr>
        <w:pStyle w:val="Textoindependiente2"/>
        <w:numPr>
          <w:ilvl w:val="0"/>
          <w:numId w:val="78"/>
        </w:numPr>
        <w:tabs>
          <w:tab w:val="num" w:pos="1134"/>
        </w:tabs>
        <w:ind w:left="1134" w:hanging="425"/>
        <w:rPr>
          <w:lang w:val="es-PE"/>
        </w:rPr>
      </w:pPr>
      <w:r w:rsidRPr="003A31EB">
        <w:rPr>
          <w:b w:val="0"/>
          <w:lang w:val="es-PE"/>
        </w:rPr>
        <w:t xml:space="preserve">El servicio de manipuleo - recepción y despacho - en las áreas de almacenaje habilitadas o las zonas de maniobra de muelle para la recepción de la carga desde el medio de transporte en el embarque o viceversa en la descarga. </w:t>
      </w:r>
    </w:p>
    <w:p w14:paraId="1A9A4F94" w14:textId="7E8ACF39" w:rsidR="000B43C8" w:rsidRPr="002B64AF" w:rsidRDefault="000B43C8" w:rsidP="00670523">
      <w:pPr>
        <w:pStyle w:val="Textoindependiente2"/>
        <w:numPr>
          <w:ilvl w:val="0"/>
          <w:numId w:val="78"/>
        </w:numPr>
        <w:tabs>
          <w:tab w:val="num" w:pos="1134"/>
        </w:tabs>
        <w:ind w:left="1134" w:hanging="425"/>
        <w:rPr>
          <w:b w:val="0"/>
          <w:lang w:val="es-PE"/>
        </w:rPr>
      </w:pPr>
      <w:r w:rsidRPr="002B64AF">
        <w:rPr>
          <w:b w:val="0"/>
          <w:lang w:val="es-PE"/>
        </w:rPr>
        <w:t>El servicio de tarja</w:t>
      </w:r>
      <w:r w:rsidR="00F5600C">
        <w:rPr>
          <w:b w:val="0"/>
          <w:lang w:val="es-PE"/>
        </w:rPr>
        <w:t xml:space="preserve"> y </w:t>
      </w:r>
      <w:r w:rsidRPr="002B64AF">
        <w:rPr>
          <w:b w:val="0"/>
          <w:lang w:val="es-PE"/>
        </w:rPr>
        <w:t>la transmisión electrónica de la información</w:t>
      </w:r>
      <w:r w:rsidR="00F5600C">
        <w:rPr>
          <w:b w:val="0"/>
          <w:lang w:val="es-PE"/>
        </w:rPr>
        <w:t xml:space="preserve"> prevista en las Leyes y Disposiciones Aplicables</w:t>
      </w:r>
      <w:r w:rsidRPr="002B64AF">
        <w:rPr>
          <w:b w:val="0"/>
          <w:lang w:val="es-PE"/>
        </w:rPr>
        <w:t>.</w:t>
      </w:r>
    </w:p>
    <w:p w14:paraId="2CEB9E49" w14:textId="77777777" w:rsidR="004A3D7E" w:rsidRPr="00A10332" w:rsidRDefault="004A3D7E" w:rsidP="00670523">
      <w:pPr>
        <w:pStyle w:val="Textoindependiente2"/>
        <w:numPr>
          <w:ilvl w:val="0"/>
          <w:numId w:val="78"/>
        </w:numPr>
        <w:tabs>
          <w:tab w:val="num" w:pos="1134"/>
        </w:tabs>
        <w:ind w:left="1134" w:hanging="425"/>
        <w:rPr>
          <w:lang w:val="es-PE"/>
        </w:rPr>
      </w:pPr>
      <w:r w:rsidRPr="003A31EB">
        <w:rPr>
          <w:b w:val="0"/>
          <w:lang w:val="es-PE"/>
        </w:rPr>
        <w:t>El servicio de pesaje, incluyendo la transmisión electrónica de la información.</w:t>
      </w:r>
    </w:p>
    <w:p w14:paraId="66241C85" w14:textId="2A8AD74B" w:rsidR="0052363B" w:rsidRPr="00272842" w:rsidRDefault="004A3D7E" w:rsidP="00670523">
      <w:pPr>
        <w:pStyle w:val="Textoindependiente2"/>
        <w:numPr>
          <w:ilvl w:val="0"/>
          <w:numId w:val="78"/>
        </w:numPr>
        <w:tabs>
          <w:tab w:val="num" w:pos="1134"/>
        </w:tabs>
        <w:ind w:left="1134" w:hanging="425"/>
        <w:rPr>
          <w:lang w:val="es-PE"/>
        </w:rPr>
      </w:pPr>
      <w:r w:rsidRPr="003A31EB">
        <w:rPr>
          <w:b w:val="0"/>
          <w:lang w:val="es-PE"/>
        </w:rPr>
        <w:t xml:space="preserve">Servicio de almacenaje dentro del </w:t>
      </w:r>
      <w:r w:rsidR="00A41879">
        <w:rPr>
          <w:b w:val="0"/>
          <w:lang w:val="es-PE"/>
        </w:rPr>
        <w:t>TPMS</w:t>
      </w:r>
      <w:r w:rsidRPr="003A31EB">
        <w:rPr>
          <w:b w:val="0"/>
          <w:lang w:val="es-PE"/>
        </w:rPr>
        <w:t>, en silos o zonas de explanada no cubiertas como losas u otras áreas pavimentadas.</w:t>
      </w:r>
      <w:r w:rsidR="0052363B" w:rsidRPr="0052363B">
        <w:rPr>
          <w:b w:val="0"/>
          <w:lang w:val="es-PE"/>
        </w:rPr>
        <w:t xml:space="preserve"> </w:t>
      </w:r>
      <w:r w:rsidR="0052363B" w:rsidRPr="00562B73">
        <w:rPr>
          <w:b w:val="0"/>
          <w:lang w:val="es-PE"/>
        </w:rPr>
        <w:t xml:space="preserve">a libre disposición del </w:t>
      </w:r>
      <w:r w:rsidR="006F171D">
        <w:rPr>
          <w:b w:val="0"/>
          <w:lang w:val="es-PE"/>
        </w:rPr>
        <w:t>U</w:t>
      </w:r>
      <w:r w:rsidR="0052363B" w:rsidRPr="00562B73">
        <w:rPr>
          <w:b w:val="0"/>
          <w:lang w:val="es-PE"/>
        </w:rPr>
        <w:t>suario</w:t>
      </w:r>
      <w:r w:rsidR="0052363B" w:rsidRPr="00F95609">
        <w:rPr>
          <w:b w:val="0"/>
          <w:lang w:val="es-PE"/>
        </w:rPr>
        <w:t xml:space="preserve"> </w:t>
      </w:r>
      <w:r w:rsidR="0052363B" w:rsidRPr="000D1B37">
        <w:rPr>
          <w:b w:val="0"/>
          <w:lang w:val="es-PE"/>
        </w:rPr>
        <w:t xml:space="preserve">por un máximo de 10 </w:t>
      </w:r>
      <w:r w:rsidR="00684251">
        <w:rPr>
          <w:b w:val="0"/>
          <w:lang w:val="es-PE"/>
        </w:rPr>
        <w:t>Días Calendario</w:t>
      </w:r>
      <w:r w:rsidR="0052363B" w:rsidRPr="00272842">
        <w:rPr>
          <w:lang w:val="es-PE"/>
        </w:rPr>
        <w:t xml:space="preserve">, </w:t>
      </w:r>
      <w:r w:rsidR="0052363B" w:rsidRPr="002B64AF">
        <w:rPr>
          <w:b w:val="0"/>
          <w:lang w:val="es-PE"/>
        </w:rPr>
        <w:t>computados</w:t>
      </w:r>
      <w:r w:rsidR="0052363B" w:rsidRPr="00272842">
        <w:rPr>
          <w:lang w:val="es-PE"/>
        </w:rPr>
        <w:t xml:space="preserve"> </w:t>
      </w:r>
      <w:r w:rsidR="0052363B">
        <w:rPr>
          <w:b w:val="0"/>
          <w:lang w:val="es-PE"/>
        </w:rPr>
        <w:t>desde</w:t>
      </w:r>
      <w:r w:rsidR="0052363B" w:rsidRPr="00272842">
        <w:rPr>
          <w:lang w:val="es-PE"/>
        </w:rPr>
        <w:t xml:space="preserve"> </w:t>
      </w:r>
      <w:r w:rsidR="0052363B">
        <w:rPr>
          <w:b w:val="0"/>
          <w:lang w:val="es-PE"/>
        </w:rPr>
        <w:t>f</w:t>
      </w:r>
      <w:r w:rsidR="0052363B" w:rsidRPr="00272842">
        <w:rPr>
          <w:b w:val="0"/>
          <w:lang w:val="es-PE"/>
        </w:rPr>
        <w:t xml:space="preserve">inalizada la descarga de la </w:t>
      </w:r>
      <w:r w:rsidR="006F171D">
        <w:rPr>
          <w:b w:val="0"/>
          <w:lang w:val="es-PE"/>
        </w:rPr>
        <w:t>N</w:t>
      </w:r>
      <w:r w:rsidR="0052363B" w:rsidRPr="00272842">
        <w:rPr>
          <w:b w:val="0"/>
          <w:lang w:val="es-PE"/>
        </w:rPr>
        <w:t>ave</w:t>
      </w:r>
      <w:r w:rsidR="0052363B">
        <w:rPr>
          <w:b w:val="0"/>
          <w:lang w:val="es-PE"/>
        </w:rPr>
        <w:t xml:space="preserve"> </w:t>
      </w:r>
      <w:r w:rsidR="004C4D54">
        <w:rPr>
          <w:b w:val="0"/>
          <w:lang w:val="es-PE"/>
        </w:rPr>
        <w:t xml:space="preserve">y servicio de </w:t>
      </w:r>
      <w:r w:rsidR="0044506E">
        <w:rPr>
          <w:b w:val="0"/>
          <w:lang w:val="es-PE"/>
        </w:rPr>
        <w:t xml:space="preserve">Tracción </w:t>
      </w:r>
      <w:r w:rsidR="004C4D54">
        <w:rPr>
          <w:b w:val="0"/>
          <w:lang w:val="es-PE"/>
        </w:rPr>
        <w:t xml:space="preserve">a </w:t>
      </w:r>
      <w:r w:rsidR="00150AB2" w:rsidRPr="00677B29">
        <w:rPr>
          <w:b w:val="0"/>
          <w:lang w:val="es-PE"/>
        </w:rPr>
        <w:t xml:space="preserve">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52363B" w:rsidRPr="00272842">
        <w:rPr>
          <w:b w:val="0"/>
          <w:lang w:val="es-PE"/>
        </w:rPr>
        <w:t>.</w:t>
      </w:r>
    </w:p>
    <w:p w14:paraId="12670551" w14:textId="7EC088A4" w:rsidR="004A3D7E" w:rsidRPr="003A31EB" w:rsidRDefault="004A3D7E" w:rsidP="00670523">
      <w:pPr>
        <w:pStyle w:val="Textoindependiente2"/>
        <w:numPr>
          <w:ilvl w:val="0"/>
          <w:numId w:val="78"/>
        </w:numPr>
        <w:tabs>
          <w:tab w:val="num" w:pos="1134"/>
        </w:tabs>
        <w:ind w:left="1134" w:hanging="425"/>
        <w:rPr>
          <w:b w:val="0"/>
          <w:lang w:val="es-PE"/>
        </w:rPr>
      </w:pPr>
      <w:r w:rsidRPr="003A31EB">
        <w:rPr>
          <w:b w:val="0"/>
          <w:lang w:val="es-PE"/>
        </w:rPr>
        <w:t xml:space="preserve">Los servicios vinculados con regímenes </w:t>
      </w:r>
      <w:r w:rsidR="00F5600C">
        <w:rPr>
          <w:b w:val="0"/>
          <w:lang w:val="es-PE"/>
        </w:rPr>
        <w:t xml:space="preserve">y controles </w:t>
      </w:r>
      <w:r w:rsidRPr="003A31EB">
        <w:rPr>
          <w:b w:val="0"/>
          <w:lang w:val="es-PE"/>
        </w:rPr>
        <w:t>aduaneros previsto</w:t>
      </w:r>
      <w:r w:rsidR="00F5600C">
        <w:rPr>
          <w:b w:val="0"/>
          <w:lang w:val="es-PE"/>
        </w:rPr>
        <w:t>s</w:t>
      </w:r>
      <w:r w:rsidRPr="003A31EB">
        <w:rPr>
          <w:b w:val="0"/>
          <w:lang w:val="es-PE"/>
        </w:rPr>
        <w:t xml:space="preserve"> en las Leyes y </w:t>
      </w:r>
      <w:r w:rsidR="00F5600C">
        <w:rPr>
          <w:b w:val="0"/>
          <w:lang w:val="es-PE"/>
        </w:rPr>
        <w:t>D</w:t>
      </w:r>
      <w:r w:rsidRPr="003A31EB">
        <w:rPr>
          <w:b w:val="0"/>
          <w:lang w:val="es-PE"/>
        </w:rPr>
        <w:t xml:space="preserve">isposiciones </w:t>
      </w:r>
      <w:r w:rsidR="00F5600C">
        <w:rPr>
          <w:b w:val="0"/>
          <w:lang w:val="es-PE"/>
        </w:rPr>
        <w:t>A</w:t>
      </w:r>
      <w:r w:rsidRPr="003A31EB">
        <w:rPr>
          <w:b w:val="0"/>
          <w:lang w:val="es-PE"/>
        </w:rPr>
        <w:t>plicables vinculados al embarque, descarga, transporte y almacenamiento de la carga que deban prestarse únicamente en el T</w:t>
      </w:r>
      <w:r w:rsidR="00232AAF">
        <w:rPr>
          <w:b w:val="0"/>
          <w:lang w:val="es-PE"/>
        </w:rPr>
        <w:t>PMS</w:t>
      </w:r>
      <w:r w:rsidRPr="003A31EB">
        <w:rPr>
          <w:b w:val="0"/>
          <w:lang w:val="es-PE"/>
        </w:rPr>
        <w:t xml:space="preserve"> por el </w:t>
      </w:r>
      <w:r w:rsidR="00232AAF" w:rsidRPr="003A31EB">
        <w:rPr>
          <w:b w:val="0"/>
          <w:lang w:val="es-PE"/>
        </w:rPr>
        <w:t>CONCESIONARIO</w:t>
      </w:r>
      <w:r w:rsidR="00232AAF">
        <w:rPr>
          <w:b w:val="0"/>
          <w:lang w:val="es-PE"/>
        </w:rPr>
        <w:t>.</w:t>
      </w:r>
      <w:r w:rsidRPr="003A31EB">
        <w:rPr>
          <w:b w:val="0"/>
          <w:lang w:val="es-PE"/>
        </w:rPr>
        <w:t xml:space="preserve"> No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3A31EB">
        <w:rPr>
          <w:b w:val="0"/>
          <w:lang w:val="es-PE"/>
        </w:rPr>
        <w:t>.</w:t>
      </w:r>
    </w:p>
    <w:p w14:paraId="1543B697" w14:textId="77777777" w:rsidR="00656380" w:rsidRPr="00656380" w:rsidRDefault="00656380" w:rsidP="00656380">
      <w:pPr>
        <w:pStyle w:val="Textoindependiente2"/>
        <w:ind w:left="709"/>
        <w:rPr>
          <w:b w:val="0"/>
          <w:lang w:val="es-PE"/>
        </w:rPr>
      </w:pPr>
    </w:p>
    <w:p w14:paraId="61C0813D" w14:textId="77777777" w:rsidR="00656380" w:rsidRPr="00656380" w:rsidRDefault="00656380" w:rsidP="00656380">
      <w:pPr>
        <w:pStyle w:val="Textoindependiente2"/>
        <w:ind w:left="709"/>
        <w:rPr>
          <w:b w:val="0"/>
          <w:lang w:val="es-PE"/>
        </w:rPr>
      </w:pPr>
      <w:r w:rsidRPr="00656380">
        <w:rPr>
          <w:b w:val="0"/>
          <w:lang w:val="es-PE"/>
        </w:rPr>
        <w:t>En el caso de la carga de mineral a granel (concentrado, carbón y otros), el Servicio Estándar incluye:</w:t>
      </w:r>
    </w:p>
    <w:p w14:paraId="312AFED1" w14:textId="77777777" w:rsidR="00656380" w:rsidRPr="00656380" w:rsidRDefault="00656380" w:rsidP="00656380">
      <w:pPr>
        <w:pStyle w:val="Textoindependiente2"/>
        <w:ind w:left="709"/>
        <w:rPr>
          <w:b w:val="0"/>
          <w:lang w:val="es-PE"/>
        </w:rPr>
      </w:pPr>
      <w:r w:rsidRPr="00656380">
        <w:rPr>
          <w:b w:val="0"/>
          <w:lang w:val="es-PE"/>
        </w:rPr>
        <w:t xml:space="preserve"> </w:t>
      </w:r>
    </w:p>
    <w:p w14:paraId="597E62DA" w14:textId="77777777" w:rsidR="0069084D" w:rsidRPr="0069084D" w:rsidRDefault="004A3D7E" w:rsidP="00670523">
      <w:pPr>
        <w:pStyle w:val="Textoindependiente2"/>
        <w:numPr>
          <w:ilvl w:val="0"/>
          <w:numId w:val="79"/>
        </w:numPr>
        <w:tabs>
          <w:tab w:val="num" w:pos="1134"/>
        </w:tabs>
        <w:ind w:left="1134" w:hanging="425"/>
        <w:rPr>
          <w:lang w:val="es-PE"/>
        </w:rPr>
      </w:pPr>
      <w:r w:rsidRPr="004A3D7E">
        <w:rPr>
          <w:b w:val="0"/>
          <w:lang w:val="es-PE"/>
        </w:rPr>
        <w:t xml:space="preserve">El servicio de estiba/desestiba y descarga/embarque con </w:t>
      </w:r>
      <w:r w:rsidR="0069084D" w:rsidRPr="002B64AF">
        <w:rPr>
          <w:b w:val="0"/>
          <w:lang w:val="es-PE"/>
        </w:rPr>
        <w:t>equipamiento que permita cumplir con los Niveles de Servicio y Productividad y momentos previstos en el Anexo 3 del presente Contrato</w:t>
      </w:r>
      <w:r w:rsidR="0069084D">
        <w:rPr>
          <w:b w:val="0"/>
          <w:lang w:val="es-PE"/>
        </w:rPr>
        <w:t>,</w:t>
      </w:r>
      <w:r w:rsidR="0069084D" w:rsidRPr="0069084D">
        <w:rPr>
          <w:lang w:val="es-PE"/>
        </w:rPr>
        <w:t xml:space="preserve"> </w:t>
      </w:r>
    </w:p>
    <w:p w14:paraId="60A3379C" w14:textId="54C87695" w:rsidR="004A3D7E" w:rsidRPr="004A3D7E" w:rsidRDefault="004A3D7E" w:rsidP="00670523">
      <w:pPr>
        <w:pStyle w:val="Textoindependiente2"/>
        <w:numPr>
          <w:ilvl w:val="0"/>
          <w:numId w:val="79"/>
        </w:numPr>
        <w:tabs>
          <w:tab w:val="num" w:pos="1134"/>
        </w:tabs>
        <w:ind w:left="1134" w:hanging="425"/>
        <w:rPr>
          <w:b w:val="0"/>
          <w:lang w:val="es-PE"/>
        </w:rPr>
      </w:pPr>
      <w:r w:rsidRPr="004A3D7E">
        <w:rPr>
          <w:b w:val="0"/>
          <w:lang w:val="es-PE"/>
        </w:rPr>
        <w:t xml:space="preserve">El servicio de </w:t>
      </w:r>
      <w:r w:rsidR="0044506E">
        <w:rPr>
          <w:b w:val="0"/>
          <w:lang w:val="es-PE"/>
        </w:rPr>
        <w:t>Tracción</w:t>
      </w:r>
      <w:r w:rsidRPr="004A3D7E">
        <w:rPr>
          <w:b w:val="0"/>
          <w:lang w:val="es-PE"/>
        </w:rPr>
        <w:t xml:space="preserve"> entre los muelles y el área de almacenaje habilitada, </w:t>
      </w:r>
    </w:p>
    <w:p w14:paraId="70994385" w14:textId="77777777" w:rsidR="004A3D7E" w:rsidRPr="004A3D7E" w:rsidRDefault="004A3D7E" w:rsidP="00670523">
      <w:pPr>
        <w:pStyle w:val="Textoindependiente2"/>
        <w:numPr>
          <w:ilvl w:val="0"/>
          <w:numId w:val="79"/>
        </w:numPr>
        <w:tabs>
          <w:tab w:val="num" w:pos="1134"/>
        </w:tabs>
        <w:ind w:left="1134" w:hanging="425"/>
        <w:rPr>
          <w:b w:val="0"/>
          <w:lang w:val="es-PE"/>
        </w:rPr>
      </w:pPr>
      <w:r w:rsidRPr="004A3D7E">
        <w:rPr>
          <w:b w:val="0"/>
          <w:lang w:val="es-PE"/>
        </w:rPr>
        <w:t xml:space="preserve">El servicio de manipuleo - recepción y despacho - en las áreas de almacenaje habilitadas o las zonas de maniobra de muelle para la recepción de la carga desde el medio de transporte en el embarque o viceversa en la descarga. </w:t>
      </w:r>
    </w:p>
    <w:p w14:paraId="42C03C14" w14:textId="55F1D2FA" w:rsidR="000B43C8" w:rsidRPr="00AD32B0" w:rsidRDefault="000B43C8" w:rsidP="00670523">
      <w:pPr>
        <w:pStyle w:val="Textoindependiente2"/>
        <w:numPr>
          <w:ilvl w:val="0"/>
          <w:numId w:val="79"/>
        </w:numPr>
        <w:tabs>
          <w:tab w:val="num" w:pos="1134"/>
        </w:tabs>
        <w:ind w:left="1134" w:hanging="425"/>
        <w:rPr>
          <w:b w:val="0"/>
          <w:lang w:val="es-PE"/>
        </w:rPr>
      </w:pPr>
      <w:r w:rsidRPr="00AD32B0">
        <w:rPr>
          <w:b w:val="0"/>
          <w:lang w:val="es-PE"/>
        </w:rPr>
        <w:t>El servicio de tarja</w:t>
      </w:r>
      <w:r w:rsidR="00F5600C" w:rsidRPr="00F5600C">
        <w:rPr>
          <w:b w:val="0"/>
          <w:lang w:val="es-PE"/>
        </w:rPr>
        <w:t xml:space="preserve"> </w:t>
      </w:r>
      <w:r w:rsidR="00F5600C">
        <w:rPr>
          <w:b w:val="0"/>
          <w:lang w:val="es-PE"/>
        </w:rPr>
        <w:t xml:space="preserve">y </w:t>
      </w:r>
      <w:r w:rsidR="00F5600C" w:rsidRPr="002B64AF">
        <w:rPr>
          <w:b w:val="0"/>
          <w:lang w:val="es-PE"/>
        </w:rPr>
        <w:t>la transmisión electrónica de la información</w:t>
      </w:r>
      <w:r w:rsidR="00F5600C">
        <w:rPr>
          <w:b w:val="0"/>
          <w:lang w:val="es-PE"/>
        </w:rPr>
        <w:t xml:space="preserve"> prevista en las Leyes y Disposiciones Aplicables</w:t>
      </w:r>
      <w:r w:rsidRPr="00AD32B0">
        <w:rPr>
          <w:b w:val="0"/>
          <w:lang w:val="es-PE"/>
        </w:rPr>
        <w:t>.</w:t>
      </w:r>
    </w:p>
    <w:p w14:paraId="63CDA15B" w14:textId="77777777" w:rsidR="004A3D7E" w:rsidRPr="004A3D7E" w:rsidRDefault="004A3D7E" w:rsidP="00670523">
      <w:pPr>
        <w:pStyle w:val="Textoindependiente2"/>
        <w:numPr>
          <w:ilvl w:val="0"/>
          <w:numId w:val="79"/>
        </w:numPr>
        <w:tabs>
          <w:tab w:val="num" w:pos="1134"/>
        </w:tabs>
        <w:ind w:left="1134" w:hanging="425"/>
        <w:rPr>
          <w:b w:val="0"/>
          <w:lang w:val="es-PE"/>
        </w:rPr>
      </w:pPr>
      <w:r w:rsidRPr="004A3D7E">
        <w:rPr>
          <w:b w:val="0"/>
          <w:lang w:val="es-PE"/>
        </w:rPr>
        <w:t>El servicio de pesaje, incluyendo la transmisión electrónica de la información.</w:t>
      </w:r>
    </w:p>
    <w:p w14:paraId="62B414F2" w14:textId="72376FBE" w:rsidR="0052363B" w:rsidRPr="002B64AF" w:rsidRDefault="004A3D7E" w:rsidP="00670523">
      <w:pPr>
        <w:pStyle w:val="Textoindependiente2"/>
        <w:numPr>
          <w:ilvl w:val="0"/>
          <w:numId w:val="79"/>
        </w:numPr>
        <w:tabs>
          <w:tab w:val="num" w:pos="1134"/>
        </w:tabs>
        <w:ind w:left="1134" w:hanging="425"/>
        <w:rPr>
          <w:b w:val="0"/>
          <w:lang w:val="es-PE"/>
        </w:rPr>
      </w:pPr>
      <w:r w:rsidRPr="004A3D7E">
        <w:rPr>
          <w:b w:val="0"/>
          <w:lang w:val="es-PE"/>
        </w:rPr>
        <w:t>Servicio de almacenaje dentro del terminal, en áreas techadas</w:t>
      </w:r>
      <w:r w:rsidR="0052363B">
        <w:rPr>
          <w:b w:val="0"/>
          <w:lang w:val="es-PE"/>
        </w:rPr>
        <w:t xml:space="preserve">, </w:t>
      </w:r>
      <w:r w:rsidR="0052363B" w:rsidRPr="0052363B">
        <w:rPr>
          <w:b w:val="0"/>
          <w:lang w:val="es-PE"/>
        </w:rPr>
        <w:t xml:space="preserve">a libre disposición del </w:t>
      </w:r>
      <w:r w:rsidR="006F171D">
        <w:rPr>
          <w:b w:val="0"/>
          <w:lang w:val="es-PE"/>
        </w:rPr>
        <w:t>U</w:t>
      </w:r>
      <w:r w:rsidR="0052363B" w:rsidRPr="0052363B">
        <w:rPr>
          <w:b w:val="0"/>
          <w:lang w:val="es-PE"/>
        </w:rPr>
        <w:t>suario</w:t>
      </w:r>
      <w:r w:rsidR="0052363B" w:rsidRPr="00677B29">
        <w:rPr>
          <w:b w:val="0"/>
          <w:lang w:val="es-PE"/>
        </w:rPr>
        <w:t xml:space="preserve"> por un máximo de 10 </w:t>
      </w:r>
      <w:r w:rsidR="00684251">
        <w:rPr>
          <w:b w:val="0"/>
          <w:lang w:val="es-PE"/>
        </w:rPr>
        <w:t>Días Calendario</w:t>
      </w:r>
      <w:r w:rsidR="0052363B" w:rsidRPr="00677B29">
        <w:rPr>
          <w:lang w:val="es-PE"/>
        </w:rPr>
        <w:t xml:space="preserve">, </w:t>
      </w:r>
      <w:r w:rsidR="0052363B" w:rsidRPr="00677B29">
        <w:rPr>
          <w:b w:val="0"/>
          <w:lang w:val="es-PE"/>
        </w:rPr>
        <w:t>computados</w:t>
      </w:r>
      <w:r w:rsidR="0052363B" w:rsidRPr="00677B29">
        <w:rPr>
          <w:lang w:val="es-PE"/>
        </w:rPr>
        <w:t xml:space="preserve"> </w:t>
      </w:r>
      <w:r w:rsidR="0052363B" w:rsidRPr="00677B29">
        <w:rPr>
          <w:b w:val="0"/>
          <w:lang w:val="es-PE"/>
        </w:rPr>
        <w:t>desde</w:t>
      </w:r>
      <w:r w:rsidR="0052363B" w:rsidRPr="00677B29">
        <w:rPr>
          <w:lang w:val="es-PE"/>
        </w:rPr>
        <w:t xml:space="preserve"> </w:t>
      </w:r>
      <w:r w:rsidR="0052363B" w:rsidRPr="00677B29">
        <w:rPr>
          <w:b w:val="0"/>
          <w:lang w:val="es-PE"/>
        </w:rPr>
        <w:t xml:space="preserve">finalizada la descarga de la </w:t>
      </w:r>
      <w:r w:rsidR="006F171D">
        <w:rPr>
          <w:b w:val="0"/>
          <w:lang w:val="es-PE"/>
        </w:rPr>
        <w:t>N</w:t>
      </w:r>
      <w:r w:rsidR="0052363B" w:rsidRPr="00677B29">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00150AB2" w:rsidRPr="00677B29">
        <w:rPr>
          <w:b w:val="0"/>
          <w:lang w:val="es-PE"/>
        </w:rPr>
        <w:t xml:space="preserve">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52363B" w:rsidRPr="00677B29">
        <w:rPr>
          <w:b w:val="0"/>
          <w:lang w:val="es-PE"/>
        </w:rPr>
        <w:t>.</w:t>
      </w:r>
    </w:p>
    <w:p w14:paraId="31946F8B" w14:textId="61F16A6A" w:rsidR="004A3D7E" w:rsidRPr="00677B29" w:rsidRDefault="004A3D7E" w:rsidP="00670523">
      <w:pPr>
        <w:pStyle w:val="Textoindependiente2"/>
        <w:numPr>
          <w:ilvl w:val="0"/>
          <w:numId w:val="79"/>
        </w:numPr>
        <w:tabs>
          <w:tab w:val="num" w:pos="1134"/>
        </w:tabs>
        <w:ind w:left="1134" w:hanging="425"/>
        <w:rPr>
          <w:b w:val="0"/>
          <w:lang w:val="es-PE"/>
        </w:rPr>
      </w:pPr>
      <w:r w:rsidRPr="0052363B">
        <w:rPr>
          <w:b w:val="0"/>
          <w:lang w:val="es-PE"/>
        </w:rPr>
        <w:t>L</w:t>
      </w:r>
      <w:r w:rsidRPr="00677B29">
        <w:rPr>
          <w:b w:val="0"/>
          <w:lang w:val="es-PE"/>
        </w:rPr>
        <w:t xml:space="preserve">os servicios vinculados con regímenes </w:t>
      </w:r>
      <w:r w:rsidR="00F5600C">
        <w:rPr>
          <w:b w:val="0"/>
          <w:lang w:val="es-PE"/>
        </w:rPr>
        <w:t xml:space="preserve">y controles </w:t>
      </w:r>
      <w:r w:rsidRPr="00677B29">
        <w:rPr>
          <w:b w:val="0"/>
          <w:lang w:val="es-PE"/>
        </w:rPr>
        <w:t>aduaneros previsto</w:t>
      </w:r>
      <w:r w:rsidR="00F5600C">
        <w:rPr>
          <w:b w:val="0"/>
          <w:lang w:val="es-PE"/>
        </w:rPr>
        <w:t>s</w:t>
      </w:r>
      <w:r w:rsidRPr="00677B29">
        <w:rPr>
          <w:b w:val="0"/>
          <w:lang w:val="es-PE"/>
        </w:rPr>
        <w:t xml:space="preserve"> en las Leyes y </w:t>
      </w:r>
      <w:r w:rsidR="00F5600C">
        <w:rPr>
          <w:b w:val="0"/>
          <w:lang w:val="es-PE"/>
        </w:rPr>
        <w:t>D</w:t>
      </w:r>
      <w:r w:rsidRPr="00677B29">
        <w:rPr>
          <w:b w:val="0"/>
          <w:lang w:val="es-PE"/>
        </w:rPr>
        <w:t xml:space="preserve">isposiciones </w:t>
      </w:r>
      <w:r w:rsidR="00F5600C">
        <w:rPr>
          <w:b w:val="0"/>
          <w:lang w:val="es-PE"/>
        </w:rPr>
        <w:t>A</w:t>
      </w:r>
      <w:r w:rsidRPr="00677B29">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 xml:space="preserve">PMS </w:t>
      </w:r>
      <w:r w:rsidRPr="00677B29">
        <w:rPr>
          <w:b w:val="0"/>
          <w:lang w:val="es-PE"/>
        </w:rPr>
        <w:t xml:space="preserve">por el </w:t>
      </w:r>
      <w:r w:rsidR="00232AAF" w:rsidRPr="00677B29">
        <w:rPr>
          <w:b w:val="0"/>
          <w:lang w:val="es-PE"/>
        </w:rPr>
        <w:t>CONCESIONARIO</w:t>
      </w:r>
      <w:r w:rsidR="00232AAF">
        <w:rPr>
          <w:b w:val="0"/>
          <w:lang w:val="es-PE"/>
        </w:rPr>
        <w:t>. N</w:t>
      </w:r>
      <w:r w:rsidRPr="00677B29">
        <w:rPr>
          <w:b w:val="0"/>
          <w:lang w:val="es-PE"/>
        </w:rPr>
        <w:t xml:space="preserve">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677B29">
        <w:rPr>
          <w:b w:val="0"/>
          <w:lang w:val="es-PE"/>
        </w:rPr>
        <w:t>.</w:t>
      </w:r>
    </w:p>
    <w:p w14:paraId="2687E2FE" w14:textId="77777777" w:rsidR="00656380" w:rsidRPr="00656380" w:rsidRDefault="00656380" w:rsidP="00656380">
      <w:pPr>
        <w:pStyle w:val="Textoindependiente2"/>
        <w:ind w:left="709"/>
        <w:rPr>
          <w:b w:val="0"/>
          <w:lang w:val="es-PE"/>
        </w:rPr>
      </w:pPr>
    </w:p>
    <w:p w14:paraId="461BE64A" w14:textId="77777777" w:rsidR="00656380" w:rsidRPr="00656380" w:rsidRDefault="00656380" w:rsidP="00656380">
      <w:pPr>
        <w:pStyle w:val="Textoindependiente2"/>
        <w:ind w:left="709"/>
        <w:rPr>
          <w:b w:val="0"/>
          <w:lang w:val="es-PE"/>
        </w:rPr>
      </w:pPr>
      <w:r w:rsidRPr="00656380">
        <w:rPr>
          <w:b w:val="0"/>
          <w:lang w:val="es-PE"/>
        </w:rPr>
        <w:t>En el caso de otras cargas secas a granel (fertilizante y otras), el Servicio Estándar incluye:</w:t>
      </w:r>
    </w:p>
    <w:p w14:paraId="375E91AE" w14:textId="77777777" w:rsidR="00656380" w:rsidRPr="00656380" w:rsidRDefault="00656380" w:rsidP="00656380">
      <w:pPr>
        <w:pStyle w:val="Textoindependiente2"/>
        <w:ind w:left="709"/>
        <w:rPr>
          <w:b w:val="0"/>
          <w:lang w:val="es-PE"/>
        </w:rPr>
      </w:pPr>
    </w:p>
    <w:p w14:paraId="42079029" w14:textId="77777777" w:rsidR="0069084D" w:rsidRPr="0069084D" w:rsidRDefault="004A3D7E" w:rsidP="00670523">
      <w:pPr>
        <w:pStyle w:val="Textoindependiente2"/>
        <w:numPr>
          <w:ilvl w:val="0"/>
          <w:numId w:val="80"/>
        </w:numPr>
        <w:tabs>
          <w:tab w:val="num" w:pos="1134"/>
        </w:tabs>
        <w:ind w:left="1134" w:hanging="425"/>
        <w:rPr>
          <w:lang w:val="es-PE"/>
        </w:rPr>
      </w:pPr>
      <w:r w:rsidRPr="0069084D">
        <w:rPr>
          <w:b w:val="0"/>
          <w:lang w:val="es-PE"/>
        </w:rPr>
        <w:t xml:space="preserve">El servicio de estiba/desestiba y descarga/embarque </w:t>
      </w:r>
      <w:r w:rsidR="0069084D">
        <w:rPr>
          <w:b w:val="0"/>
          <w:lang w:val="es-PE"/>
        </w:rPr>
        <w:t xml:space="preserve">con </w:t>
      </w:r>
      <w:r w:rsidR="0069084D" w:rsidRPr="0069084D">
        <w:rPr>
          <w:b w:val="0"/>
          <w:lang w:val="es-PE"/>
        </w:rPr>
        <w:t xml:space="preserve">equipamiento que permita cumplir con los </w:t>
      </w:r>
      <w:r w:rsidR="0069084D" w:rsidRPr="00FA4148">
        <w:rPr>
          <w:b w:val="0"/>
          <w:lang w:val="es-PE"/>
        </w:rPr>
        <w:t>Niveles de S</w:t>
      </w:r>
      <w:r w:rsidR="0069084D" w:rsidRPr="004C4D54">
        <w:rPr>
          <w:b w:val="0"/>
          <w:lang w:val="es-PE"/>
        </w:rPr>
        <w:t>ervicio y Productividad y momentos previs</w:t>
      </w:r>
      <w:r w:rsidR="0069084D" w:rsidRPr="00F25F11">
        <w:rPr>
          <w:b w:val="0"/>
          <w:lang w:val="es-PE"/>
        </w:rPr>
        <w:t xml:space="preserve">tos </w:t>
      </w:r>
      <w:r w:rsidR="0069084D" w:rsidRPr="001C7E7B">
        <w:rPr>
          <w:b w:val="0"/>
          <w:lang w:val="es-PE"/>
        </w:rPr>
        <w:t>en el Anexo 3 del presente Contrato</w:t>
      </w:r>
      <w:r w:rsidR="0069084D">
        <w:rPr>
          <w:b w:val="0"/>
          <w:lang w:val="es-PE"/>
        </w:rPr>
        <w:t>,</w:t>
      </w:r>
      <w:r w:rsidR="0069084D" w:rsidRPr="0069084D">
        <w:rPr>
          <w:lang w:val="es-PE"/>
        </w:rPr>
        <w:t xml:space="preserve"> </w:t>
      </w:r>
    </w:p>
    <w:p w14:paraId="37324777" w14:textId="3FF2E825" w:rsidR="004A3D7E" w:rsidRPr="00FA4148" w:rsidRDefault="004A3D7E" w:rsidP="00670523">
      <w:pPr>
        <w:pStyle w:val="Textoindependiente2"/>
        <w:numPr>
          <w:ilvl w:val="0"/>
          <w:numId w:val="80"/>
        </w:numPr>
        <w:tabs>
          <w:tab w:val="num" w:pos="1134"/>
        </w:tabs>
        <w:ind w:left="1134" w:hanging="425"/>
        <w:rPr>
          <w:b w:val="0"/>
          <w:lang w:val="es-PE"/>
        </w:rPr>
      </w:pPr>
      <w:r w:rsidRPr="0069084D">
        <w:rPr>
          <w:b w:val="0"/>
          <w:lang w:val="es-PE"/>
        </w:rPr>
        <w:t xml:space="preserve">El servicio de </w:t>
      </w:r>
      <w:r w:rsidR="0044506E">
        <w:rPr>
          <w:b w:val="0"/>
          <w:lang w:val="es-PE"/>
        </w:rPr>
        <w:t>Tracción</w:t>
      </w:r>
      <w:r w:rsidRPr="0069084D">
        <w:rPr>
          <w:b w:val="0"/>
          <w:lang w:val="es-PE"/>
        </w:rPr>
        <w:t xml:space="preserve"> entre los muelles y el área de almacenaje habilitada ya sea bodegas o zonas de</w:t>
      </w:r>
      <w:r w:rsidRPr="00FA4148">
        <w:rPr>
          <w:b w:val="0"/>
          <w:lang w:val="es-PE"/>
        </w:rPr>
        <w:t xml:space="preserve"> explanada no cubiertas como losas u otras áreas pavimentadas. </w:t>
      </w:r>
    </w:p>
    <w:p w14:paraId="1EEC8084" w14:textId="77777777" w:rsidR="000B43C8" w:rsidRPr="000B43C8" w:rsidRDefault="004A3D7E" w:rsidP="00670523">
      <w:pPr>
        <w:pStyle w:val="Textoindependiente2"/>
        <w:numPr>
          <w:ilvl w:val="0"/>
          <w:numId w:val="80"/>
        </w:numPr>
        <w:tabs>
          <w:tab w:val="num" w:pos="1134"/>
        </w:tabs>
        <w:ind w:left="1134" w:hanging="425"/>
        <w:rPr>
          <w:b w:val="0"/>
          <w:lang w:val="es-PE"/>
        </w:rPr>
      </w:pPr>
      <w:r w:rsidRPr="004A3D7E">
        <w:rPr>
          <w:b w:val="0"/>
          <w:lang w:val="es-PE"/>
        </w:rPr>
        <w:t xml:space="preserve">El servicio de manipuleo - recepción y despacho - en las áreas de almacenaje habilitadas o las zonas de maniobra de muelle para la recepción de la carga desde el medio de transporte en el embarque o viceversa en la descarga. </w:t>
      </w:r>
    </w:p>
    <w:p w14:paraId="720B0B16" w14:textId="3E52DA74" w:rsidR="000B43C8" w:rsidRPr="002B64AF" w:rsidRDefault="000B43C8" w:rsidP="00670523">
      <w:pPr>
        <w:pStyle w:val="Textoindependiente2"/>
        <w:numPr>
          <w:ilvl w:val="0"/>
          <w:numId w:val="80"/>
        </w:numPr>
        <w:tabs>
          <w:tab w:val="num" w:pos="1134"/>
        </w:tabs>
        <w:ind w:left="1134" w:hanging="425"/>
        <w:rPr>
          <w:b w:val="0"/>
          <w:lang w:val="es-PE"/>
        </w:rPr>
      </w:pPr>
      <w:r w:rsidRPr="002B64AF">
        <w:rPr>
          <w:b w:val="0"/>
          <w:lang w:val="es-PE"/>
        </w:rPr>
        <w:t>El servicio de tarja</w:t>
      </w:r>
      <w:r w:rsidR="00F5600C">
        <w:rPr>
          <w:b w:val="0"/>
          <w:lang w:val="es-PE"/>
        </w:rPr>
        <w:t xml:space="preserve"> y </w:t>
      </w:r>
      <w:r w:rsidR="00F5600C" w:rsidRPr="00AD32B0">
        <w:rPr>
          <w:b w:val="0"/>
          <w:lang w:val="es-PE"/>
        </w:rPr>
        <w:t>la transmisión electrónica de la información</w:t>
      </w:r>
      <w:r w:rsidR="00F5600C">
        <w:rPr>
          <w:b w:val="0"/>
          <w:lang w:val="es-PE"/>
        </w:rPr>
        <w:t xml:space="preserve"> prevista en las Leyes y Disposiciones Aplicables</w:t>
      </w:r>
      <w:r w:rsidRPr="002B64AF">
        <w:rPr>
          <w:b w:val="0"/>
          <w:lang w:val="es-PE"/>
        </w:rPr>
        <w:t>.</w:t>
      </w:r>
    </w:p>
    <w:p w14:paraId="2CB5419B" w14:textId="77777777" w:rsidR="004A3D7E" w:rsidRPr="004A3D7E" w:rsidRDefault="004A3D7E" w:rsidP="00670523">
      <w:pPr>
        <w:pStyle w:val="Textoindependiente2"/>
        <w:numPr>
          <w:ilvl w:val="0"/>
          <w:numId w:val="80"/>
        </w:numPr>
        <w:tabs>
          <w:tab w:val="num" w:pos="1134"/>
        </w:tabs>
        <w:ind w:left="1134" w:hanging="425"/>
        <w:rPr>
          <w:b w:val="0"/>
          <w:lang w:val="es-PE"/>
        </w:rPr>
      </w:pPr>
      <w:r w:rsidRPr="004A3D7E">
        <w:rPr>
          <w:b w:val="0"/>
          <w:lang w:val="es-PE"/>
        </w:rPr>
        <w:t>El servicio de pesaje, incluyendo la transmisión electrónica de la información.</w:t>
      </w:r>
    </w:p>
    <w:p w14:paraId="40A29F77" w14:textId="034F0A90" w:rsidR="00677B29" w:rsidRPr="00677B29" w:rsidRDefault="004A3D7E" w:rsidP="00670523">
      <w:pPr>
        <w:pStyle w:val="Textoindependiente2"/>
        <w:numPr>
          <w:ilvl w:val="0"/>
          <w:numId w:val="80"/>
        </w:numPr>
        <w:tabs>
          <w:tab w:val="num" w:pos="1134"/>
        </w:tabs>
        <w:ind w:left="1134" w:hanging="425"/>
        <w:rPr>
          <w:b w:val="0"/>
          <w:lang w:val="es-PE"/>
        </w:rPr>
      </w:pPr>
      <w:r w:rsidRPr="004A3D7E">
        <w:rPr>
          <w:b w:val="0"/>
          <w:lang w:val="es-PE"/>
        </w:rPr>
        <w:t>Servicio de almacenaje dentro del terminal, en áreas de almacenaje habilitadas ya sea bodegas o zonas de explanada no cubiertas como losas u otras áreas pavimentadas</w:t>
      </w:r>
      <w:r w:rsidR="00677B29" w:rsidRPr="00677B29">
        <w:rPr>
          <w:b w:val="0"/>
          <w:lang w:val="es-PE"/>
        </w:rPr>
        <w:t xml:space="preserve">, a libre disposición del </w:t>
      </w:r>
      <w:r w:rsidR="006F171D">
        <w:rPr>
          <w:b w:val="0"/>
          <w:lang w:val="es-PE"/>
        </w:rPr>
        <w:t>U</w:t>
      </w:r>
      <w:r w:rsidR="00677B29" w:rsidRPr="00677B29">
        <w:rPr>
          <w:b w:val="0"/>
          <w:lang w:val="es-PE"/>
        </w:rPr>
        <w:t xml:space="preserve">suario por un máximo de 10 </w:t>
      </w:r>
      <w:r w:rsidR="00684251">
        <w:rPr>
          <w:b w:val="0"/>
          <w:lang w:val="es-PE"/>
        </w:rPr>
        <w:t>Días Calendario</w:t>
      </w:r>
      <w:r w:rsidR="00677B29" w:rsidRPr="00677B29">
        <w:rPr>
          <w:b w:val="0"/>
          <w:lang w:val="es-PE"/>
        </w:rPr>
        <w:t xml:space="preserve">, computados desde finalizada la descarga de la </w:t>
      </w:r>
      <w:r w:rsidR="006F171D">
        <w:rPr>
          <w:b w:val="0"/>
          <w:lang w:val="es-PE"/>
        </w:rPr>
        <w:t>N</w:t>
      </w:r>
      <w:r w:rsidR="00677B29" w:rsidRPr="00677B29">
        <w:rPr>
          <w:b w:val="0"/>
          <w:lang w:val="es-PE"/>
        </w:rPr>
        <w:t>ave</w:t>
      </w:r>
      <w:r w:rsidR="004C4D54" w:rsidRPr="004C4D54">
        <w:rPr>
          <w:rFonts w:cs="Times New Roman"/>
          <w:lang w:val="es-PE"/>
        </w:rPr>
        <w:t xml:space="preserve"> </w:t>
      </w:r>
      <w:r w:rsidR="004C4D54" w:rsidRPr="004C4D54">
        <w:rPr>
          <w:b w:val="0"/>
          <w:lang w:val="es-PE"/>
        </w:rPr>
        <w:t xml:space="preserve">y servicio de </w:t>
      </w:r>
      <w:r w:rsidR="0044506E">
        <w:rPr>
          <w:b w:val="0"/>
          <w:lang w:val="es-PE"/>
        </w:rPr>
        <w:t>Tracción</w:t>
      </w:r>
      <w:r w:rsidR="00677B29" w:rsidRPr="00677B29">
        <w:rPr>
          <w:b w:val="0"/>
          <w:lang w:val="es-PE"/>
        </w:rPr>
        <w:t xml:space="preserve"> 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677B29" w:rsidRPr="00677B29">
        <w:rPr>
          <w:b w:val="0"/>
          <w:lang w:val="es-PE"/>
        </w:rPr>
        <w:t>.</w:t>
      </w:r>
    </w:p>
    <w:p w14:paraId="39CC6F00" w14:textId="05450B51" w:rsidR="004A3D7E" w:rsidRPr="00677B29" w:rsidRDefault="004A3D7E" w:rsidP="00670523">
      <w:pPr>
        <w:pStyle w:val="Textoindependiente2"/>
        <w:numPr>
          <w:ilvl w:val="0"/>
          <w:numId w:val="80"/>
        </w:numPr>
        <w:tabs>
          <w:tab w:val="num" w:pos="1134"/>
        </w:tabs>
        <w:ind w:left="1134" w:hanging="425"/>
        <w:rPr>
          <w:b w:val="0"/>
          <w:lang w:val="es-PE"/>
        </w:rPr>
      </w:pPr>
      <w:r w:rsidRPr="00677B29">
        <w:rPr>
          <w:b w:val="0"/>
          <w:lang w:val="es-PE"/>
        </w:rPr>
        <w:t>Los servicios vinculados con regímenes</w:t>
      </w:r>
      <w:r w:rsidR="00F5600C">
        <w:rPr>
          <w:b w:val="0"/>
          <w:lang w:val="es-PE"/>
        </w:rPr>
        <w:t xml:space="preserve"> y controles</w:t>
      </w:r>
      <w:r w:rsidRPr="00677B29">
        <w:rPr>
          <w:b w:val="0"/>
          <w:lang w:val="es-PE"/>
        </w:rPr>
        <w:t xml:space="preserve"> aduaneros previsto</w:t>
      </w:r>
      <w:r w:rsidR="00F5600C">
        <w:rPr>
          <w:b w:val="0"/>
          <w:lang w:val="es-PE"/>
        </w:rPr>
        <w:t>s</w:t>
      </w:r>
      <w:r w:rsidRPr="00677B29">
        <w:rPr>
          <w:b w:val="0"/>
          <w:lang w:val="es-PE"/>
        </w:rPr>
        <w:t xml:space="preserve"> en las Leyes y </w:t>
      </w:r>
      <w:r w:rsidR="00F5600C">
        <w:rPr>
          <w:b w:val="0"/>
          <w:lang w:val="es-PE"/>
        </w:rPr>
        <w:t>D</w:t>
      </w:r>
      <w:r w:rsidRPr="00677B29">
        <w:rPr>
          <w:b w:val="0"/>
          <w:lang w:val="es-PE"/>
        </w:rPr>
        <w:t xml:space="preserve">isposiciones </w:t>
      </w:r>
      <w:r w:rsidR="00F5600C">
        <w:rPr>
          <w:b w:val="0"/>
          <w:lang w:val="es-PE"/>
        </w:rPr>
        <w:t>A</w:t>
      </w:r>
      <w:r w:rsidRPr="00677B29">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PMS</w:t>
      </w:r>
      <w:r w:rsidRPr="00677B29">
        <w:rPr>
          <w:b w:val="0"/>
          <w:lang w:val="es-PE"/>
        </w:rPr>
        <w:t xml:space="preserve"> por el </w:t>
      </w:r>
      <w:r w:rsidR="00232AAF" w:rsidRPr="00677B29">
        <w:rPr>
          <w:b w:val="0"/>
          <w:lang w:val="es-PE"/>
        </w:rPr>
        <w:t>CONCESIONARIO</w:t>
      </w:r>
      <w:r w:rsidR="00232AAF">
        <w:rPr>
          <w:b w:val="0"/>
          <w:lang w:val="es-PE"/>
        </w:rPr>
        <w:t>.</w:t>
      </w:r>
      <w:r w:rsidRPr="00677B29">
        <w:rPr>
          <w:b w:val="0"/>
          <w:lang w:val="es-PE"/>
        </w:rPr>
        <w:t xml:space="preserve"> </w:t>
      </w:r>
      <w:r w:rsidR="00232AAF">
        <w:rPr>
          <w:b w:val="0"/>
          <w:lang w:val="es-PE"/>
        </w:rPr>
        <w:t>N</w:t>
      </w:r>
      <w:r w:rsidRPr="00677B29">
        <w:rPr>
          <w:b w:val="0"/>
          <w:lang w:val="es-PE"/>
        </w:rPr>
        <w:t xml:space="preserve">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677B29">
        <w:rPr>
          <w:b w:val="0"/>
          <w:lang w:val="es-PE"/>
        </w:rPr>
        <w:t>.</w:t>
      </w:r>
    </w:p>
    <w:p w14:paraId="72CB1383" w14:textId="77777777" w:rsidR="00656380" w:rsidRPr="00656380" w:rsidRDefault="00656380" w:rsidP="00656380">
      <w:pPr>
        <w:pStyle w:val="Textoindependiente2"/>
        <w:ind w:left="709"/>
        <w:rPr>
          <w:b w:val="0"/>
          <w:lang w:val="es-PE"/>
        </w:rPr>
      </w:pPr>
    </w:p>
    <w:p w14:paraId="73B8717D" w14:textId="77777777" w:rsidR="00656380" w:rsidRPr="00656380" w:rsidRDefault="00656380" w:rsidP="00656380">
      <w:pPr>
        <w:pStyle w:val="Textoindependiente2"/>
        <w:ind w:left="709"/>
        <w:rPr>
          <w:b w:val="0"/>
          <w:lang w:val="es-PE"/>
        </w:rPr>
      </w:pPr>
      <w:r w:rsidRPr="00656380">
        <w:rPr>
          <w:b w:val="0"/>
          <w:lang w:val="es-PE"/>
        </w:rPr>
        <w:t>Para la carga fraccionada:</w:t>
      </w:r>
    </w:p>
    <w:p w14:paraId="05E6ADA4" w14:textId="77777777" w:rsidR="00656380" w:rsidRPr="00656380" w:rsidRDefault="00656380" w:rsidP="00656380">
      <w:pPr>
        <w:pStyle w:val="Textoindependiente2"/>
        <w:ind w:left="709"/>
        <w:rPr>
          <w:b w:val="0"/>
          <w:lang w:val="es-PE"/>
        </w:rPr>
      </w:pPr>
      <w:r w:rsidRPr="00656380">
        <w:rPr>
          <w:b w:val="0"/>
          <w:lang w:val="es-PE"/>
        </w:rPr>
        <w:t xml:space="preserve"> </w:t>
      </w:r>
    </w:p>
    <w:p w14:paraId="7DA02F56" w14:textId="77777777" w:rsidR="00656380" w:rsidRPr="002B64AF" w:rsidRDefault="00656380" w:rsidP="00670523">
      <w:pPr>
        <w:pStyle w:val="Textoindependiente2"/>
        <w:numPr>
          <w:ilvl w:val="0"/>
          <w:numId w:val="81"/>
        </w:numPr>
        <w:tabs>
          <w:tab w:val="clear" w:pos="4129"/>
          <w:tab w:val="num" w:pos="1134"/>
        </w:tabs>
        <w:ind w:left="1134" w:hanging="425"/>
        <w:rPr>
          <w:lang w:val="es-PE"/>
        </w:rPr>
      </w:pPr>
      <w:r w:rsidRPr="00656380">
        <w:rPr>
          <w:b w:val="0"/>
          <w:lang w:val="es-PE"/>
        </w:rPr>
        <w:t xml:space="preserve">El servicio de descarga/embarque, incluyendo estiba/desestiba y trinca/destrinca utilizando la infraestructura y </w:t>
      </w:r>
      <w:r w:rsidR="0069084D" w:rsidRPr="0069084D">
        <w:rPr>
          <w:b w:val="0"/>
          <w:lang w:val="es-PE"/>
        </w:rPr>
        <w:t>equipamiento que permita cumplir con los Niveles de Servicio y Productividad y momentos previstos en el Anexo 3 del presente Contrato</w:t>
      </w:r>
      <w:r w:rsidRPr="0069084D">
        <w:rPr>
          <w:b w:val="0"/>
          <w:lang w:val="es-PE"/>
        </w:rPr>
        <w:t>,</w:t>
      </w:r>
    </w:p>
    <w:p w14:paraId="0544F061" w14:textId="77777777" w:rsidR="00656380" w:rsidRPr="00656380" w:rsidRDefault="00656380" w:rsidP="00670523">
      <w:pPr>
        <w:pStyle w:val="Textoindependiente2"/>
        <w:numPr>
          <w:ilvl w:val="0"/>
          <w:numId w:val="81"/>
        </w:numPr>
        <w:tabs>
          <w:tab w:val="num" w:pos="1134"/>
        </w:tabs>
        <w:ind w:left="1134" w:hanging="425"/>
        <w:rPr>
          <w:b w:val="0"/>
          <w:lang w:val="es-PE"/>
        </w:rPr>
      </w:pPr>
      <w:r w:rsidRPr="00656380">
        <w:rPr>
          <w:b w:val="0"/>
          <w:lang w:val="es-PE"/>
        </w:rPr>
        <w:t xml:space="preserve">El servicio de tracción entre el costado de la </w:t>
      </w:r>
      <w:r w:rsidR="00306F68">
        <w:rPr>
          <w:b w:val="0"/>
          <w:lang w:val="es-PE"/>
        </w:rPr>
        <w:t>N</w:t>
      </w:r>
      <w:r w:rsidRPr="00656380">
        <w:rPr>
          <w:b w:val="0"/>
          <w:lang w:val="es-PE"/>
        </w:rPr>
        <w:t>ave y el área de almacenaje, o viceversa en el embarque,</w:t>
      </w:r>
    </w:p>
    <w:p w14:paraId="40C66FB6" w14:textId="77777777" w:rsidR="00656380" w:rsidRPr="00656380" w:rsidRDefault="00656380" w:rsidP="00670523">
      <w:pPr>
        <w:pStyle w:val="Textoindependiente2"/>
        <w:numPr>
          <w:ilvl w:val="0"/>
          <w:numId w:val="81"/>
        </w:numPr>
        <w:tabs>
          <w:tab w:val="num" w:pos="1134"/>
        </w:tabs>
        <w:ind w:left="1134" w:hanging="425"/>
        <w:rPr>
          <w:b w:val="0"/>
          <w:lang w:val="es-PE"/>
        </w:rPr>
      </w:pPr>
      <w:r w:rsidRPr="00656380">
        <w:rPr>
          <w:b w:val="0"/>
          <w:lang w:val="es-PE"/>
        </w:rPr>
        <w:t xml:space="preserve">El servicio de manipuleo -en el área de almacenaje, patio y </w:t>
      </w:r>
      <w:r w:rsidR="00306F68">
        <w:rPr>
          <w:b w:val="0"/>
          <w:lang w:val="es-PE"/>
        </w:rPr>
        <w:t>N</w:t>
      </w:r>
      <w:r w:rsidRPr="00656380">
        <w:rPr>
          <w:b w:val="0"/>
          <w:lang w:val="es-PE"/>
        </w:rPr>
        <w:t xml:space="preserve">ave- para la recepción de la carga de la </w:t>
      </w:r>
      <w:r w:rsidR="00306F68">
        <w:rPr>
          <w:b w:val="0"/>
          <w:lang w:val="es-PE"/>
        </w:rPr>
        <w:t>N</w:t>
      </w:r>
      <w:r w:rsidRPr="00656380">
        <w:rPr>
          <w:b w:val="0"/>
          <w:lang w:val="es-PE"/>
        </w:rPr>
        <w:t xml:space="preserve">ave y carguío al medio de transporte </w:t>
      </w:r>
      <w:r w:rsidR="004A3D7E">
        <w:rPr>
          <w:b w:val="0"/>
          <w:lang w:val="es-PE"/>
        </w:rPr>
        <w:t>correspondiente</w:t>
      </w:r>
      <w:r w:rsidRPr="00656380">
        <w:rPr>
          <w:b w:val="0"/>
          <w:lang w:val="es-PE"/>
        </w:rPr>
        <w:t>, o viceversa en el embarque,</w:t>
      </w:r>
    </w:p>
    <w:p w14:paraId="17B874FB" w14:textId="73B43DB7" w:rsidR="00656380" w:rsidRPr="00656380" w:rsidRDefault="00656380" w:rsidP="00670523">
      <w:pPr>
        <w:pStyle w:val="Textoindependiente2"/>
        <w:numPr>
          <w:ilvl w:val="0"/>
          <w:numId w:val="81"/>
        </w:numPr>
        <w:tabs>
          <w:tab w:val="num" w:pos="1134"/>
        </w:tabs>
        <w:ind w:left="1134" w:hanging="425"/>
        <w:rPr>
          <w:b w:val="0"/>
          <w:lang w:val="es-PE"/>
        </w:rPr>
      </w:pPr>
      <w:r w:rsidRPr="00656380">
        <w:rPr>
          <w:b w:val="0"/>
          <w:lang w:val="es-PE"/>
        </w:rPr>
        <w:t>El servicio de tarja</w:t>
      </w:r>
      <w:r w:rsidR="00F5600C">
        <w:rPr>
          <w:b w:val="0"/>
          <w:lang w:val="es-PE"/>
        </w:rPr>
        <w:t xml:space="preserve"> y la</w:t>
      </w:r>
      <w:r w:rsidRPr="00656380">
        <w:rPr>
          <w:b w:val="0"/>
          <w:lang w:val="es-PE"/>
        </w:rPr>
        <w:t xml:space="preserve"> transmisión electrónica de la información</w:t>
      </w:r>
      <w:r w:rsidR="00F5600C">
        <w:rPr>
          <w:b w:val="0"/>
          <w:lang w:val="es-PE"/>
        </w:rPr>
        <w:t xml:space="preserve"> prevista en las Leyes y Disposiciones Aplicables</w:t>
      </w:r>
      <w:r w:rsidRPr="00656380">
        <w:rPr>
          <w:b w:val="0"/>
          <w:lang w:val="es-PE"/>
        </w:rPr>
        <w:t>.</w:t>
      </w:r>
    </w:p>
    <w:p w14:paraId="1A6C8F30" w14:textId="77777777" w:rsidR="00656380" w:rsidRPr="00656380" w:rsidRDefault="00656380" w:rsidP="00670523">
      <w:pPr>
        <w:pStyle w:val="Textoindependiente2"/>
        <w:numPr>
          <w:ilvl w:val="0"/>
          <w:numId w:val="81"/>
        </w:numPr>
        <w:tabs>
          <w:tab w:val="num" w:pos="1134"/>
        </w:tabs>
        <w:ind w:left="1134" w:hanging="425"/>
        <w:rPr>
          <w:b w:val="0"/>
          <w:lang w:val="es-PE"/>
        </w:rPr>
      </w:pPr>
      <w:r w:rsidRPr="00656380">
        <w:rPr>
          <w:b w:val="0"/>
          <w:lang w:val="es-PE"/>
        </w:rPr>
        <w:t>El servicio de pesaje, incluyendo la transmisión electrónica de la información.</w:t>
      </w:r>
    </w:p>
    <w:p w14:paraId="51BDDB49" w14:textId="72BF6935" w:rsidR="00677B29" w:rsidRPr="00677B29" w:rsidRDefault="004A3D7E" w:rsidP="00670523">
      <w:pPr>
        <w:pStyle w:val="Textoindependiente2"/>
        <w:numPr>
          <w:ilvl w:val="0"/>
          <w:numId w:val="81"/>
        </w:numPr>
        <w:tabs>
          <w:tab w:val="num" w:pos="1134"/>
        </w:tabs>
        <w:ind w:left="1134" w:hanging="425"/>
        <w:rPr>
          <w:b w:val="0"/>
          <w:lang w:val="es-PE"/>
        </w:rPr>
      </w:pPr>
      <w:r w:rsidRPr="004A3D7E">
        <w:rPr>
          <w:b w:val="0"/>
          <w:lang w:val="es-PE"/>
        </w:rPr>
        <w:t>Servicio de almacenaje dentro del terminal, en almacenes o zonas de explanada no cubiertas como losas u otras áreas pavimentadas</w:t>
      </w:r>
      <w:r w:rsidR="00677B29" w:rsidRPr="00677B29">
        <w:rPr>
          <w:b w:val="0"/>
          <w:lang w:val="es-PE"/>
        </w:rPr>
        <w:t xml:space="preserve">, a libre disposición del </w:t>
      </w:r>
      <w:r w:rsidR="006F171D">
        <w:rPr>
          <w:b w:val="0"/>
          <w:lang w:val="es-PE"/>
        </w:rPr>
        <w:t>U</w:t>
      </w:r>
      <w:r w:rsidR="00677B29" w:rsidRPr="00677B29">
        <w:rPr>
          <w:b w:val="0"/>
          <w:lang w:val="es-PE"/>
        </w:rPr>
        <w:t xml:space="preserve">suario por un máximo de 10 </w:t>
      </w:r>
      <w:r w:rsidR="00684251">
        <w:rPr>
          <w:b w:val="0"/>
          <w:lang w:val="es-PE"/>
        </w:rPr>
        <w:t>Días Calendario</w:t>
      </w:r>
      <w:r w:rsidR="00677B29" w:rsidRPr="00677B29">
        <w:rPr>
          <w:b w:val="0"/>
          <w:lang w:val="es-PE"/>
        </w:rPr>
        <w:t xml:space="preserve">, computados desde finalizada la descarga de la </w:t>
      </w:r>
      <w:r w:rsidR="00306F68">
        <w:rPr>
          <w:b w:val="0"/>
          <w:lang w:val="es-PE"/>
        </w:rPr>
        <w:t>N</w:t>
      </w:r>
      <w:r w:rsidR="00677B29" w:rsidRPr="00677B29">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00150AB2" w:rsidRPr="00677B29">
        <w:rPr>
          <w:b w:val="0"/>
          <w:lang w:val="es-PE"/>
        </w:rPr>
        <w:t xml:space="preserve">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677B29" w:rsidRPr="00677B29">
        <w:rPr>
          <w:b w:val="0"/>
          <w:lang w:val="es-PE"/>
        </w:rPr>
        <w:t>.</w:t>
      </w:r>
    </w:p>
    <w:p w14:paraId="7B9257DB" w14:textId="7A18CEB8" w:rsidR="004A3D7E" w:rsidRPr="00677B29" w:rsidRDefault="004A3D7E" w:rsidP="00670523">
      <w:pPr>
        <w:pStyle w:val="Textoindependiente2"/>
        <w:numPr>
          <w:ilvl w:val="0"/>
          <w:numId w:val="81"/>
        </w:numPr>
        <w:tabs>
          <w:tab w:val="num" w:pos="1134"/>
        </w:tabs>
        <w:ind w:left="1134" w:hanging="425"/>
        <w:rPr>
          <w:b w:val="0"/>
          <w:lang w:val="es-PE"/>
        </w:rPr>
      </w:pPr>
      <w:r w:rsidRPr="00677B29">
        <w:rPr>
          <w:b w:val="0"/>
          <w:lang w:val="es-PE"/>
        </w:rPr>
        <w:t xml:space="preserve">Los servicios vinculados con regímenes </w:t>
      </w:r>
      <w:r w:rsidR="00F5600C">
        <w:rPr>
          <w:b w:val="0"/>
          <w:lang w:val="es-PE"/>
        </w:rPr>
        <w:t xml:space="preserve">y controles </w:t>
      </w:r>
      <w:r w:rsidRPr="00677B29">
        <w:rPr>
          <w:b w:val="0"/>
          <w:lang w:val="es-PE"/>
        </w:rPr>
        <w:t>aduaneros previsto</w:t>
      </w:r>
      <w:r w:rsidR="00F5600C">
        <w:rPr>
          <w:b w:val="0"/>
          <w:lang w:val="es-PE"/>
        </w:rPr>
        <w:t>s</w:t>
      </w:r>
      <w:r w:rsidRPr="00677B29">
        <w:rPr>
          <w:b w:val="0"/>
          <w:lang w:val="es-PE"/>
        </w:rPr>
        <w:t xml:space="preserve"> en las Leyes y </w:t>
      </w:r>
      <w:r w:rsidR="00F5600C">
        <w:rPr>
          <w:b w:val="0"/>
          <w:lang w:val="es-PE"/>
        </w:rPr>
        <w:t>D</w:t>
      </w:r>
      <w:r w:rsidRPr="00677B29">
        <w:rPr>
          <w:b w:val="0"/>
          <w:lang w:val="es-PE"/>
        </w:rPr>
        <w:t xml:space="preserve">isposiciones </w:t>
      </w:r>
      <w:r w:rsidR="00F5600C">
        <w:rPr>
          <w:b w:val="0"/>
          <w:lang w:val="es-PE"/>
        </w:rPr>
        <w:t>A</w:t>
      </w:r>
      <w:r w:rsidRPr="00677B29">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PMS</w:t>
      </w:r>
      <w:r w:rsidRPr="00677B29">
        <w:rPr>
          <w:b w:val="0"/>
          <w:lang w:val="es-PE"/>
        </w:rPr>
        <w:t xml:space="preserve"> por el </w:t>
      </w:r>
      <w:r w:rsidR="00232AAF" w:rsidRPr="00677B29">
        <w:rPr>
          <w:b w:val="0"/>
          <w:lang w:val="es-PE"/>
        </w:rPr>
        <w:t>CONCESIONARIO</w:t>
      </w:r>
      <w:r w:rsidR="00232AAF">
        <w:rPr>
          <w:b w:val="0"/>
          <w:lang w:val="es-PE"/>
        </w:rPr>
        <w:t>.</w:t>
      </w:r>
      <w:r w:rsidRPr="00677B29">
        <w:rPr>
          <w:b w:val="0"/>
          <w:lang w:val="es-PE"/>
        </w:rPr>
        <w:t xml:space="preserve"> no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677B29">
        <w:rPr>
          <w:b w:val="0"/>
          <w:lang w:val="es-PE"/>
        </w:rPr>
        <w:t>.</w:t>
      </w:r>
    </w:p>
    <w:p w14:paraId="384172AE" w14:textId="77777777" w:rsidR="00656380" w:rsidRPr="00656380" w:rsidRDefault="00656380" w:rsidP="00656380">
      <w:pPr>
        <w:pStyle w:val="Textoindependiente2"/>
        <w:ind w:left="709"/>
        <w:rPr>
          <w:b w:val="0"/>
          <w:lang w:val="es-PE"/>
        </w:rPr>
      </w:pPr>
    </w:p>
    <w:p w14:paraId="41D95C72" w14:textId="77777777" w:rsidR="00656380" w:rsidRPr="00656380" w:rsidRDefault="00656380" w:rsidP="00656380">
      <w:pPr>
        <w:pStyle w:val="Textoindependiente2"/>
        <w:ind w:left="709"/>
        <w:rPr>
          <w:b w:val="0"/>
          <w:lang w:val="es-PE"/>
        </w:rPr>
      </w:pPr>
      <w:r w:rsidRPr="00656380">
        <w:rPr>
          <w:b w:val="0"/>
          <w:lang w:val="es-PE"/>
        </w:rPr>
        <w:t>En el caso de carga líquida a granel, el Servicio Estándar incluye:</w:t>
      </w:r>
    </w:p>
    <w:p w14:paraId="4ABC5615" w14:textId="77777777" w:rsidR="00656380" w:rsidRPr="00656380" w:rsidRDefault="00656380" w:rsidP="00656380">
      <w:pPr>
        <w:pStyle w:val="Textoindependiente2"/>
        <w:ind w:left="709"/>
        <w:rPr>
          <w:b w:val="0"/>
          <w:lang w:val="es-PE"/>
        </w:rPr>
      </w:pPr>
    </w:p>
    <w:p w14:paraId="363F4736" w14:textId="77777777" w:rsidR="00656380" w:rsidRPr="004C4D54" w:rsidRDefault="00656380" w:rsidP="00670523">
      <w:pPr>
        <w:pStyle w:val="Textoindependiente2"/>
        <w:numPr>
          <w:ilvl w:val="0"/>
          <w:numId w:val="83"/>
        </w:numPr>
        <w:tabs>
          <w:tab w:val="clear" w:pos="4129"/>
        </w:tabs>
        <w:ind w:left="1134" w:hanging="425"/>
        <w:rPr>
          <w:b w:val="0"/>
          <w:lang w:val="es-PE"/>
        </w:rPr>
      </w:pPr>
      <w:r w:rsidRPr="0069084D">
        <w:rPr>
          <w:b w:val="0"/>
          <w:lang w:val="es-PE"/>
        </w:rPr>
        <w:t xml:space="preserve">El servicio de estiba o desestiba y la descarga / embarque con </w:t>
      </w:r>
      <w:r w:rsidR="0069084D" w:rsidRPr="0069084D">
        <w:rPr>
          <w:b w:val="0"/>
          <w:lang w:val="es-PE"/>
        </w:rPr>
        <w:t xml:space="preserve">equipamiento </w:t>
      </w:r>
      <w:r w:rsidR="0069084D" w:rsidRPr="00FA4148">
        <w:rPr>
          <w:b w:val="0"/>
          <w:lang w:val="es-PE"/>
        </w:rPr>
        <w:t>que permita cumplir con los N</w:t>
      </w:r>
      <w:r w:rsidR="0069084D" w:rsidRPr="004C4D54">
        <w:rPr>
          <w:b w:val="0"/>
          <w:lang w:val="es-PE"/>
        </w:rPr>
        <w:t>iveles de Servicio y Productividad y momentos previstos en el Anexo 3 del presente Contrato</w:t>
      </w:r>
      <w:r w:rsidRPr="004C4D54">
        <w:rPr>
          <w:b w:val="0"/>
          <w:lang w:val="es-PE"/>
        </w:rPr>
        <w:t>, y,</w:t>
      </w:r>
    </w:p>
    <w:p w14:paraId="349BA574" w14:textId="77777777" w:rsidR="00656380" w:rsidRDefault="00656380" w:rsidP="00670523">
      <w:pPr>
        <w:pStyle w:val="Textoindependiente2"/>
        <w:numPr>
          <w:ilvl w:val="0"/>
          <w:numId w:val="83"/>
        </w:numPr>
        <w:tabs>
          <w:tab w:val="num" w:pos="1134"/>
        </w:tabs>
        <w:ind w:left="1134" w:hanging="425"/>
        <w:rPr>
          <w:b w:val="0"/>
          <w:lang w:val="es-PE"/>
        </w:rPr>
      </w:pPr>
      <w:r w:rsidRPr="00656380">
        <w:rPr>
          <w:b w:val="0"/>
          <w:lang w:val="es-PE"/>
        </w:rPr>
        <w:t xml:space="preserve">El servicio de pesaje, incluyendo la transmisión electrónica de la información. </w:t>
      </w:r>
    </w:p>
    <w:p w14:paraId="52272DE1" w14:textId="63C7CCEF" w:rsidR="000B43C8" w:rsidRPr="00232AAF" w:rsidRDefault="000B43C8" w:rsidP="00670523">
      <w:pPr>
        <w:pStyle w:val="Textoindependiente2"/>
        <w:numPr>
          <w:ilvl w:val="0"/>
          <w:numId w:val="83"/>
        </w:numPr>
        <w:tabs>
          <w:tab w:val="num" w:pos="1134"/>
        </w:tabs>
        <w:ind w:left="1134" w:hanging="425"/>
        <w:rPr>
          <w:lang w:val="es-PE"/>
        </w:rPr>
      </w:pPr>
      <w:r w:rsidRPr="00232AAF">
        <w:rPr>
          <w:b w:val="0"/>
          <w:lang w:val="es-PE"/>
        </w:rPr>
        <w:t>El servicio de tarja</w:t>
      </w:r>
      <w:r w:rsidR="00F5600C">
        <w:rPr>
          <w:b w:val="0"/>
          <w:lang w:val="es-PE"/>
        </w:rPr>
        <w:t xml:space="preserve"> y</w:t>
      </w:r>
      <w:r w:rsidRPr="00232AAF">
        <w:rPr>
          <w:b w:val="0"/>
          <w:lang w:val="es-PE"/>
        </w:rPr>
        <w:t xml:space="preserve"> la transmisión electrónica de la información</w:t>
      </w:r>
      <w:r w:rsidR="00F5600C">
        <w:rPr>
          <w:b w:val="0"/>
          <w:lang w:val="es-PE"/>
        </w:rPr>
        <w:t xml:space="preserve"> prevista en las Leyes y Disposiciones Aplicables</w:t>
      </w:r>
      <w:r w:rsidRPr="00232AAF">
        <w:rPr>
          <w:b w:val="0"/>
          <w:lang w:val="es-PE"/>
        </w:rPr>
        <w:t>.</w:t>
      </w:r>
    </w:p>
    <w:p w14:paraId="4417E94E" w14:textId="45B2747C" w:rsidR="00656380" w:rsidRPr="00656380" w:rsidRDefault="00656380" w:rsidP="00670523">
      <w:pPr>
        <w:pStyle w:val="Textoindependiente2"/>
        <w:numPr>
          <w:ilvl w:val="0"/>
          <w:numId w:val="83"/>
        </w:numPr>
        <w:tabs>
          <w:tab w:val="num" w:pos="1134"/>
        </w:tabs>
        <w:ind w:left="1134" w:hanging="425"/>
        <w:rPr>
          <w:b w:val="0"/>
          <w:lang w:val="es-PE"/>
        </w:rPr>
      </w:pPr>
      <w:r w:rsidRPr="00656380">
        <w:rPr>
          <w:b w:val="0"/>
          <w:lang w:val="es-PE"/>
        </w:rPr>
        <w:t xml:space="preserve">En caso de gestionar instalaciones de almacenamiento de granel líquido para terceros, finalizada la descarga de la </w:t>
      </w:r>
      <w:r w:rsidR="00306F68">
        <w:rPr>
          <w:b w:val="0"/>
          <w:lang w:val="es-PE"/>
        </w:rPr>
        <w:t>N</w:t>
      </w:r>
      <w:r w:rsidRPr="00656380">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Pr="00656380">
        <w:rPr>
          <w:b w:val="0"/>
          <w:lang w:val="es-PE"/>
        </w:rPr>
        <w:t xml:space="preserve">la carga podrá permanecer en el </w:t>
      </w:r>
      <w:r w:rsidR="00232AAF" w:rsidRPr="003A31EB">
        <w:rPr>
          <w:b w:val="0"/>
          <w:lang w:val="es-PE"/>
        </w:rPr>
        <w:t>T</w:t>
      </w:r>
      <w:r w:rsidR="00232AAF">
        <w:rPr>
          <w:b w:val="0"/>
          <w:lang w:val="es-PE"/>
        </w:rPr>
        <w:t>PMS</w:t>
      </w:r>
      <w:r w:rsidRPr="00656380">
        <w:rPr>
          <w:b w:val="0"/>
          <w:lang w:val="es-PE"/>
        </w:rPr>
        <w:t xml:space="preserve"> a libre disposición del </w:t>
      </w:r>
      <w:r w:rsidR="006F171D">
        <w:rPr>
          <w:b w:val="0"/>
          <w:lang w:val="es-PE"/>
        </w:rPr>
        <w:t>U</w:t>
      </w:r>
      <w:r w:rsidRPr="00656380">
        <w:rPr>
          <w:b w:val="0"/>
          <w:lang w:val="es-PE"/>
        </w:rPr>
        <w:t>suario, hasta 10</w:t>
      </w:r>
      <w:r w:rsidR="006F171D">
        <w:rPr>
          <w:b w:val="0"/>
          <w:lang w:val="es-PE"/>
        </w:rPr>
        <w:t xml:space="preserve"> </w:t>
      </w:r>
      <w:r w:rsidR="00684251">
        <w:rPr>
          <w:b w:val="0"/>
          <w:lang w:val="es-PE"/>
        </w:rPr>
        <w:t>Días Calendario</w:t>
      </w:r>
      <w:r w:rsidRPr="00656380">
        <w:rPr>
          <w:b w:val="0"/>
          <w:lang w:val="es-PE"/>
        </w:rPr>
        <w:t xml:space="preserve">. Para efectos del embarque, la tarifa considera el ingreso de la carga </w:t>
      </w:r>
      <w:r w:rsidR="00150AB2">
        <w:rPr>
          <w:b w:val="0"/>
          <w:lang w:val="es-PE"/>
        </w:rPr>
        <w:t xml:space="preserve">al almacén </w:t>
      </w:r>
      <w:r w:rsidRPr="00656380">
        <w:rPr>
          <w:b w:val="0"/>
          <w:lang w:val="es-PE"/>
        </w:rPr>
        <w:t xml:space="preserve">hasta 10 </w:t>
      </w:r>
      <w:r w:rsidR="00684251">
        <w:rPr>
          <w:b w:val="0"/>
          <w:lang w:val="es-PE"/>
        </w:rPr>
        <w:t>Días Calendario</w:t>
      </w:r>
      <w:r w:rsidRPr="00656380">
        <w:rPr>
          <w:b w:val="0"/>
          <w:lang w:val="es-PE"/>
        </w:rPr>
        <w:t>.</w:t>
      </w:r>
    </w:p>
    <w:p w14:paraId="645E23A2" w14:textId="77777777" w:rsidR="00656380" w:rsidRPr="00656380" w:rsidRDefault="00656380" w:rsidP="00656380">
      <w:pPr>
        <w:pStyle w:val="Textoindependiente2"/>
        <w:ind w:left="709"/>
        <w:rPr>
          <w:b w:val="0"/>
          <w:lang w:val="es-PE"/>
        </w:rPr>
      </w:pPr>
    </w:p>
    <w:p w14:paraId="0A89F6F0" w14:textId="77777777" w:rsidR="00656380" w:rsidRPr="00656380" w:rsidRDefault="00656380" w:rsidP="00656380">
      <w:pPr>
        <w:pStyle w:val="Textoindependiente2"/>
        <w:ind w:left="709"/>
        <w:rPr>
          <w:b w:val="0"/>
          <w:lang w:val="es-PE"/>
        </w:rPr>
      </w:pPr>
      <w:r w:rsidRPr="00656380">
        <w:rPr>
          <w:b w:val="0"/>
          <w:lang w:val="es-PE"/>
        </w:rPr>
        <w:t>En el caso de la carga rodante, el Servicio Estándar incluye:</w:t>
      </w:r>
    </w:p>
    <w:p w14:paraId="69D31D0B" w14:textId="77777777" w:rsidR="00656380" w:rsidRPr="00656380" w:rsidRDefault="00656380" w:rsidP="00656380">
      <w:pPr>
        <w:pStyle w:val="Textoindependiente2"/>
        <w:ind w:left="709"/>
        <w:rPr>
          <w:b w:val="0"/>
          <w:lang w:val="es-PE"/>
        </w:rPr>
      </w:pPr>
    </w:p>
    <w:p w14:paraId="630E1040" w14:textId="77777777" w:rsidR="00656380" w:rsidRPr="00656380" w:rsidRDefault="00656380" w:rsidP="00670523">
      <w:pPr>
        <w:pStyle w:val="Textoindependiente2"/>
        <w:numPr>
          <w:ilvl w:val="0"/>
          <w:numId w:val="82"/>
        </w:numPr>
        <w:tabs>
          <w:tab w:val="clear" w:pos="4129"/>
        </w:tabs>
        <w:ind w:left="1134" w:hanging="425"/>
        <w:rPr>
          <w:b w:val="0"/>
          <w:lang w:val="es-PE"/>
        </w:rPr>
      </w:pPr>
      <w:r w:rsidRPr="00656380">
        <w:rPr>
          <w:b w:val="0"/>
          <w:lang w:val="es-PE"/>
        </w:rPr>
        <w:t>El servicio de descarga/embarque utilizando la infraestructura y equipamiento necesario</w:t>
      </w:r>
      <w:r w:rsidR="0069084D">
        <w:rPr>
          <w:b w:val="0"/>
          <w:lang w:val="es-PE"/>
        </w:rPr>
        <w:t xml:space="preserve"> </w:t>
      </w:r>
      <w:r w:rsidR="0069084D" w:rsidRPr="0069084D">
        <w:rPr>
          <w:b w:val="0"/>
          <w:lang w:val="es-PE"/>
        </w:rPr>
        <w:t>que permita cumplir con los Niveles de Servicio y Productividad y momentos previstos en el Anexo 3 del presente Contrato</w:t>
      </w:r>
      <w:r w:rsidRPr="00656380">
        <w:rPr>
          <w:b w:val="0"/>
          <w:lang w:val="es-PE"/>
        </w:rPr>
        <w:t>,</w:t>
      </w:r>
    </w:p>
    <w:p w14:paraId="2D925E9D" w14:textId="77777777"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El servicio de conducción de los vehículos entre la Nave y el área de almacenaje, o viceversa en el embarque,</w:t>
      </w:r>
    </w:p>
    <w:p w14:paraId="63446E12" w14:textId="77777777"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 xml:space="preserve">El servicio de manipuleo -en el área de almacenaje, patio y </w:t>
      </w:r>
      <w:r w:rsidR="00306F68">
        <w:rPr>
          <w:b w:val="0"/>
          <w:lang w:val="es-PE"/>
        </w:rPr>
        <w:t>N</w:t>
      </w:r>
      <w:r w:rsidRPr="00656380">
        <w:rPr>
          <w:b w:val="0"/>
          <w:lang w:val="es-PE"/>
        </w:rPr>
        <w:t xml:space="preserve">ave- para la recepción de la carga de la </w:t>
      </w:r>
      <w:r w:rsidR="00306F68">
        <w:rPr>
          <w:b w:val="0"/>
          <w:lang w:val="es-PE"/>
        </w:rPr>
        <w:t>N</w:t>
      </w:r>
      <w:r w:rsidRPr="00656380">
        <w:rPr>
          <w:b w:val="0"/>
          <w:lang w:val="es-PE"/>
        </w:rPr>
        <w:t xml:space="preserve">ave y carguío al medio de transporte terrestre </w:t>
      </w:r>
      <w:r w:rsidR="004A3D7E">
        <w:rPr>
          <w:b w:val="0"/>
          <w:lang w:val="es-PE"/>
        </w:rPr>
        <w:t>correspondiente</w:t>
      </w:r>
      <w:r w:rsidRPr="00656380">
        <w:rPr>
          <w:b w:val="0"/>
          <w:lang w:val="es-PE"/>
        </w:rPr>
        <w:t>, o viceversa en el embarque,</w:t>
      </w:r>
    </w:p>
    <w:p w14:paraId="533F9BDA" w14:textId="4815F496"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El servicio de tarja</w:t>
      </w:r>
      <w:r w:rsidR="00F5600C">
        <w:rPr>
          <w:b w:val="0"/>
          <w:lang w:val="es-PE"/>
        </w:rPr>
        <w:t xml:space="preserve"> y</w:t>
      </w:r>
      <w:r w:rsidRPr="00656380">
        <w:rPr>
          <w:b w:val="0"/>
          <w:lang w:val="es-PE"/>
        </w:rPr>
        <w:t xml:space="preserve"> la transmisión electrónica de la información</w:t>
      </w:r>
      <w:r w:rsidR="00F5600C">
        <w:rPr>
          <w:b w:val="0"/>
          <w:lang w:val="es-PE"/>
        </w:rPr>
        <w:t xml:space="preserve"> prevista en las Leyes y Disposiciones Aplicables</w:t>
      </w:r>
      <w:r w:rsidRPr="00656380">
        <w:rPr>
          <w:b w:val="0"/>
          <w:lang w:val="es-PE"/>
        </w:rPr>
        <w:t>,</w:t>
      </w:r>
    </w:p>
    <w:p w14:paraId="4A4AE8F0" w14:textId="77777777"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El servicio de trinca o destrinca, y,</w:t>
      </w:r>
    </w:p>
    <w:p w14:paraId="36D72ADC" w14:textId="77777777" w:rsidR="00656380" w:rsidRPr="00656380" w:rsidRDefault="00656380" w:rsidP="00670523">
      <w:pPr>
        <w:pStyle w:val="Textoindependiente2"/>
        <w:numPr>
          <w:ilvl w:val="0"/>
          <w:numId w:val="82"/>
        </w:numPr>
        <w:tabs>
          <w:tab w:val="num" w:pos="1134"/>
        </w:tabs>
        <w:ind w:left="1134" w:hanging="425"/>
        <w:rPr>
          <w:b w:val="0"/>
          <w:lang w:val="es-PE"/>
        </w:rPr>
      </w:pPr>
      <w:r w:rsidRPr="00656380">
        <w:rPr>
          <w:b w:val="0"/>
          <w:lang w:val="es-PE"/>
        </w:rPr>
        <w:t>El servicio de pesaje, incluyendo la transmisión electrónica de la información.</w:t>
      </w:r>
    </w:p>
    <w:p w14:paraId="7794146F" w14:textId="33160F71" w:rsidR="00677B29" w:rsidRPr="002B64AF" w:rsidRDefault="004A3D7E" w:rsidP="00670523">
      <w:pPr>
        <w:pStyle w:val="Textoindependiente2"/>
        <w:numPr>
          <w:ilvl w:val="0"/>
          <w:numId w:val="79"/>
        </w:numPr>
        <w:ind w:left="1134" w:hanging="425"/>
        <w:rPr>
          <w:b w:val="0"/>
          <w:lang w:val="es-PE"/>
        </w:rPr>
      </w:pPr>
      <w:r w:rsidRPr="00677B29">
        <w:rPr>
          <w:b w:val="0"/>
          <w:lang w:val="es-PE"/>
        </w:rPr>
        <w:t xml:space="preserve">Servicio de almacenaje dentro del </w:t>
      </w:r>
      <w:r w:rsidR="00232AAF" w:rsidRPr="003A31EB">
        <w:rPr>
          <w:b w:val="0"/>
          <w:lang w:val="es-PE"/>
        </w:rPr>
        <w:t>T</w:t>
      </w:r>
      <w:r w:rsidR="00232AAF">
        <w:rPr>
          <w:b w:val="0"/>
          <w:lang w:val="es-PE"/>
        </w:rPr>
        <w:t>PMS</w:t>
      </w:r>
      <w:r w:rsidRPr="00677B29">
        <w:rPr>
          <w:b w:val="0"/>
          <w:lang w:val="es-PE"/>
        </w:rPr>
        <w:t>, en áreas de almacenaje habilitadas</w:t>
      </w:r>
      <w:r w:rsidR="00677B29" w:rsidRPr="002B64AF">
        <w:rPr>
          <w:b w:val="0"/>
          <w:lang w:val="es-PE"/>
        </w:rPr>
        <w:t xml:space="preserve">, a libre disposición del </w:t>
      </w:r>
      <w:r w:rsidR="006F171D">
        <w:rPr>
          <w:b w:val="0"/>
          <w:lang w:val="es-PE"/>
        </w:rPr>
        <w:t>U</w:t>
      </w:r>
      <w:r w:rsidR="00677B29" w:rsidRPr="002B64AF">
        <w:rPr>
          <w:b w:val="0"/>
          <w:lang w:val="es-PE"/>
        </w:rPr>
        <w:t xml:space="preserve">suario por un máximo de 10 </w:t>
      </w:r>
      <w:r w:rsidR="00684251">
        <w:rPr>
          <w:b w:val="0"/>
          <w:lang w:val="es-PE"/>
        </w:rPr>
        <w:t>Días Calendario</w:t>
      </w:r>
      <w:r w:rsidR="00677B29" w:rsidRPr="002B64AF">
        <w:rPr>
          <w:b w:val="0"/>
          <w:lang w:val="es-PE"/>
        </w:rPr>
        <w:t xml:space="preserve">, computados desde finalizada la descarga de la </w:t>
      </w:r>
      <w:r w:rsidR="00306F68">
        <w:rPr>
          <w:b w:val="0"/>
          <w:lang w:val="es-PE"/>
        </w:rPr>
        <w:t>N</w:t>
      </w:r>
      <w:r w:rsidR="00677B29" w:rsidRPr="002B64AF">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00677B29" w:rsidRPr="002B64AF">
        <w:rPr>
          <w:b w:val="0"/>
          <w:lang w:val="es-PE"/>
        </w:rPr>
        <w:t xml:space="preserve">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677B29" w:rsidRPr="002B64AF">
        <w:rPr>
          <w:b w:val="0"/>
          <w:lang w:val="es-PE"/>
        </w:rPr>
        <w:t>.</w:t>
      </w:r>
    </w:p>
    <w:p w14:paraId="06E0D05A" w14:textId="72DDD8BE" w:rsidR="004A3D7E" w:rsidRPr="0031509D" w:rsidRDefault="004A3D7E" w:rsidP="00670523">
      <w:pPr>
        <w:pStyle w:val="Textoindependiente2"/>
        <w:numPr>
          <w:ilvl w:val="0"/>
          <w:numId w:val="82"/>
        </w:numPr>
        <w:tabs>
          <w:tab w:val="num" w:pos="1134"/>
        </w:tabs>
        <w:ind w:left="1134" w:hanging="425"/>
        <w:rPr>
          <w:b w:val="0"/>
          <w:lang w:val="es-PE"/>
        </w:rPr>
      </w:pPr>
      <w:r w:rsidRPr="00677B29">
        <w:rPr>
          <w:b w:val="0"/>
          <w:lang w:val="es-PE"/>
        </w:rPr>
        <w:t xml:space="preserve">Los servicios vinculados con regímenes </w:t>
      </w:r>
      <w:r w:rsidR="00F5600C">
        <w:rPr>
          <w:b w:val="0"/>
          <w:lang w:val="es-PE"/>
        </w:rPr>
        <w:t xml:space="preserve">y controles </w:t>
      </w:r>
      <w:r w:rsidRPr="00677B29">
        <w:rPr>
          <w:b w:val="0"/>
          <w:lang w:val="es-PE"/>
        </w:rPr>
        <w:t>aduaneros previsto</w:t>
      </w:r>
      <w:r w:rsidR="00F5600C">
        <w:rPr>
          <w:b w:val="0"/>
          <w:lang w:val="es-PE"/>
        </w:rPr>
        <w:t>s</w:t>
      </w:r>
      <w:r w:rsidRPr="00677B29">
        <w:rPr>
          <w:b w:val="0"/>
          <w:lang w:val="es-PE"/>
        </w:rPr>
        <w:t xml:space="preserve"> en las Leyes y </w:t>
      </w:r>
      <w:r w:rsidR="00F5600C">
        <w:rPr>
          <w:b w:val="0"/>
          <w:lang w:val="es-PE"/>
        </w:rPr>
        <w:t>D</w:t>
      </w:r>
      <w:r w:rsidRPr="00677B29">
        <w:rPr>
          <w:b w:val="0"/>
          <w:lang w:val="es-PE"/>
        </w:rPr>
        <w:t xml:space="preserve">isposiciones </w:t>
      </w:r>
      <w:r w:rsidR="00F5600C">
        <w:rPr>
          <w:b w:val="0"/>
          <w:lang w:val="es-PE"/>
        </w:rPr>
        <w:t>A</w:t>
      </w:r>
      <w:r w:rsidRPr="00677B29">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PMS</w:t>
      </w:r>
      <w:r w:rsidRPr="00677B29">
        <w:rPr>
          <w:b w:val="0"/>
          <w:lang w:val="es-PE"/>
        </w:rPr>
        <w:t xml:space="preserve"> por el </w:t>
      </w:r>
      <w:r w:rsidR="00232AAF" w:rsidRPr="00677B29">
        <w:rPr>
          <w:b w:val="0"/>
          <w:lang w:val="es-PE"/>
        </w:rPr>
        <w:t>CONCESIONARIO</w:t>
      </w:r>
      <w:r w:rsidR="00232AAF">
        <w:rPr>
          <w:b w:val="0"/>
          <w:lang w:val="es-PE"/>
        </w:rPr>
        <w:t>. N</w:t>
      </w:r>
      <w:r w:rsidRPr="00677B29">
        <w:rPr>
          <w:b w:val="0"/>
          <w:lang w:val="es-PE"/>
        </w:rPr>
        <w:t xml:space="preserve">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r w:rsidRPr="0031509D">
        <w:rPr>
          <w:b w:val="0"/>
          <w:lang w:val="es-PE"/>
        </w:rPr>
        <w:t>.</w:t>
      </w:r>
    </w:p>
    <w:p w14:paraId="79A5C111" w14:textId="77777777" w:rsidR="00656380" w:rsidRPr="00656380" w:rsidRDefault="00656380" w:rsidP="00656380">
      <w:pPr>
        <w:pStyle w:val="Textoindependiente2"/>
        <w:ind w:left="709"/>
        <w:rPr>
          <w:b w:val="0"/>
          <w:lang w:val="es-PE"/>
        </w:rPr>
      </w:pPr>
    </w:p>
    <w:p w14:paraId="66ECA81A" w14:textId="77777777" w:rsidR="00656380" w:rsidRPr="00656380" w:rsidRDefault="00656380" w:rsidP="00656380">
      <w:pPr>
        <w:pStyle w:val="Textoindependiente2"/>
        <w:ind w:left="709"/>
        <w:rPr>
          <w:b w:val="0"/>
          <w:lang w:val="es-PE"/>
        </w:rPr>
      </w:pPr>
      <w:r w:rsidRPr="00656380">
        <w:rPr>
          <w:b w:val="0"/>
          <w:lang w:val="es-PE"/>
        </w:rPr>
        <w:t>En el caso de carga contenedorizada:</w:t>
      </w:r>
    </w:p>
    <w:p w14:paraId="1FF9E243" w14:textId="77777777" w:rsidR="00656380" w:rsidRPr="00656380" w:rsidRDefault="00656380" w:rsidP="00656380">
      <w:pPr>
        <w:pStyle w:val="Textoindependiente2"/>
        <w:ind w:left="709"/>
        <w:rPr>
          <w:b w:val="0"/>
          <w:lang w:val="es-PE"/>
        </w:rPr>
      </w:pPr>
    </w:p>
    <w:p w14:paraId="5069DEA2" w14:textId="77777777" w:rsidR="00656380" w:rsidRPr="00656380" w:rsidRDefault="00656380" w:rsidP="00670523">
      <w:pPr>
        <w:pStyle w:val="Textoindependiente2"/>
        <w:numPr>
          <w:ilvl w:val="0"/>
          <w:numId w:val="84"/>
        </w:numPr>
        <w:tabs>
          <w:tab w:val="clear" w:pos="4129"/>
        </w:tabs>
        <w:ind w:left="1134" w:hanging="425"/>
        <w:rPr>
          <w:b w:val="0"/>
          <w:lang w:val="es-PE"/>
        </w:rPr>
      </w:pPr>
      <w:r w:rsidRPr="00656380">
        <w:rPr>
          <w:b w:val="0"/>
          <w:lang w:val="es-PE"/>
        </w:rPr>
        <w:t>El servicio de descarga/embarque, incluyendo la estiba / desestiba y trinca / destrinca, utilizando la infraestructura y equipamiento necesario</w:t>
      </w:r>
      <w:r w:rsidR="0069084D">
        <w:rPr>
          <w:b w:val="0"/>
          <w:lang w:val="es-PE"/>
        </w:rPr>
        <w:t xml:space="preserve"> </w:t>
      </w:r>
      <w:r w:rsidR="0069084D" w:rsidRPr="00045A26">
        <w:rPr>
          <w:b w:val="0"/>
          <w:lang w:val="es-PE"/>
        </w:rPr>
        <w:t>que permita cumplir con los Niveles de Servicio y Productividad y momentos previstos en el Anexo 3 del presente Contrato</w:t>
      </w:r>
      <w:r w:rsidRPr="00656380">
        <w:rPr>
          <w:b w:val="0"/>
          <w:lang w:val="es-PE"/>
        </w:rPr>
        <w:t>,</w:t>
      </w:r>
    </w:p>
    <w:p w14:paraId="088ED2D5" w14:textId="77777777"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 xml:space="preserve">El servicio de tracción entre el costado de la </w:t>
      </w:r>
      <w:r w:rsidR="00306F68">
        <w:rPr>
          <w:b w:val="0"/>
          <w:lang w:val="es-PE"/>
        </w:rPr>
        <w:t>N</w:t>
      </w:r>
      <w:r w:rsidRPr="00656380">
        <w:rPr>
          <w:b w:val="0"/>
          <w:lang w:val="es-PE"/>
        </w:rPr>
        <w:t>ave y el área de almacenaje, o viceversa en el embarque,</w:t>
      </w:r>
    </w:p>
    <w:p w14:paraId="6A3AF105" w14:textId="77777777"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 xml:space="preserve">El servicio de manipuleo -en el área de almacenaje, patio y nave- para la recepción de la carga de la </w:t>
      </w:r>
      <w:r w:rsidR="00306F68">
        <w:rPr>
          <w:b w:val="0"/>
          <w:lang w:val="es-PE"/>
        </w:rPr>
        <w:t>N</w:t>
      </w:r>
      <w:r w:rsidRPr="00656380">
        <w:rPr>
          <w:b w:val="0"/>
          <w:lang w:val="es-PE"/>
        </w:rPr>
        <w:t xml:space="preserve">ave y carguío al medio de transporte </w:t>
      </w:r>
      <w:r w:rsidR="004A3D7E">
        <w:rPr>
          <w:b w:val="0"/>
          <w:lang w:val="es-PE"/>
        </w:rPr>
        <w:t>correspondiente</w:t>
      </w:r>
      <w:r w:rsidRPr="00656380">
        <w:rPr>
          <w:b w:val="0"/>
          <w:lang w:val="es-PE"/>
        </w:rPr>
        <w:t>, o viceversa en el embarque,</w:t>
      </w:r>
    </w:p>
    <w:p w14:paraId="723D3D22" w14:textId="58955ECC"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El servicio de tarja</w:t>
      </w:r>
      <w:r w:rsidR="00F5600C">
        <w:rPr>
          <w:b w:val="0"/>
          <w:lang w:val="es-PE"/>
        </w:rPr>
        <w:t xml:space="preserve"> y</w:t>
      </w:r>
      <w:r w:rsidRPr="00656380">
        <w:rPr>
          <w:b w:val="0"/>
          <w:lang w:val="es-PE"/>
        </w:rPr>
        <w:t xml:space="preserve"> la transmisión electrónica de la información</w:t>
      </w:r>
      <w:r w:rsidR="00F5600C">
        <w:rPr>
          <w:b w:val="0"/>
          <w:lang w:val="es-PE"/>
        </w:rPr>
        <w:t xml:space="preserve"> prevista en las Leyes y Disposiciones Aplicables</w:t>
      </w:r>
      <w:r w:rsidRPr="00656380">
        <w:rPr>
          <w:b w:val="0"/>
          <w:lang w:val="es-PE"/>
        </w:rPr>
        <w:t>,</w:t>
      </w:r>
    </w:p>
    <w:p w14:paraId="325F25E8" w14:textId="77777777"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El servicio de pesaje, incluyendo la transmisión electrónica de la información, y;</w:t>
      </w:r>
    </w:p>
    <w:p w14:paraId="073E0622" w14:textId="77777777" w:rsidR="00656380" w:rsidRPr="00656380" w:rsidRDefault="00656380" w:rsidP="00670523">
      <w:pPr>
        <w:pStyle w:val="Textoindependiente2"/>
        <w:numPr>
          <w:ilvl w:val="0"/>
          <w:numId w:val="84"/>
        </w:numPr>
        <w:tabs>
          <w:tab w:val="num" w:pos="1134"/>
        </w:tabs>
        <w:ind w:left="1134" w:hanging="425"/>
        <w:rPr>
          <w:b w:val="0"/>
          <w:lang w:val="es-PE"/>
        </w:rPr>
      </w:pPr>
      <w:r w:rsidRPr="00656380">
        <w:rPr>
          <w:b w:val="0"/>
          <w:lang w:val="es-PE"/>
        </w:rPr>
        <w:t>La revisión de precintos.</w:t>
      </w:r>
    </w:p>
    <w:p w14:paraId="717DF973" w14:textId="6CFE4E9F" w:rsidR="00677B29" w:rsidRPr="002B64AF" w:rsidRDefault="004A3D7E" w:rsidP="00670523">
      <w:pPr>
        <w:pStyle w:val="Textoindependiente2"/>
        <w:numPr>
          <w:ilvl w:val="0"/>
          <w:numId w:val="84"/>
        </w:numPr>
        <w:tabs>
          <w:tab w:val="num" w:pos="1134"/>
        </w:tabs>
        <w:ind w:left="1134" w:hanging="425"/>
        <w:rPr>
          <w:b w:val="0"/>
          <w:lang w:val="es-PE"/>
        </w:rPr>
      </w:pPr>
      <w:r w:rsidRPr="00677B29">
        <w:rPr>
          <w:b w:val="0"/>
          <w:lang w:val="es-PE"/>
        </w:rPr>
        <w:t xml:space="preserve">Servicio de almacenaje dentro del terminal, </w:t>
      </w:r>
      <w:r w:rsidRPr="0031509D">
        <w:rPr>
          <w:b w:val="0"/>
          <w:lang w:val="es-PE"/>
        </w:rPr>
        <w:t>en áreas de almacenaje habilitadas</w:t>
      </w:r>
      <w:r w:rsidR="00677B29" w:rsidRPr="002B64AF">
        <w:rPr>
          <w:b w:val="0"/>
          <w:lang w:val="es-PE"/>
        </w:rPr>
        <w:t xml:space="preserve">, a libre disposición del </w:t>
      </w:r>
      <w:r w:rsidR="006F171D">
        <w:rPr>
          <w:b w:val="0"/>
          <w:lang w:val="es-PE"/>
        </w:rPr>
        <w:t>U</w:t>
      </w:r>
      <w:r w:rsidR="00677B29" w:rsidRPr="002B64AF">
        <w:rPr>
          <w:b w:val="0"/>
          <w:lang w:val="es-PE"/>
        </w:rPr>
        <w:t xml:space="preserve">suario por un máximo de 10 </w:t>
      </w:r>
      <w:r w:rsidR="00684251">
        <w:rPr>
          <w:b w:val="0"/>
          <w:lang w:val="es-PE"/>
        </w:rPr>
        <w:t>Días Calendario</w:t>
      </w:r>
      <w:r w:rsidR="00677B29" w:rsidRPr="002B64AF">
        <w:rPr>
          <w:b w:val="0"/>
          <w:lang w:val="es-PE"/>
        </w:rPr>
        <w:t xml:space="preserve">, computados desde finalizada la descarga de la </w:t>
      </w:r>
      <w:r w:rsidR="00306F68">
        <w:rPr>
          <w:b w:val="0"/>
          <w:lang w:val="es-PE"/>
        </w:rPr>
        <w:t>N</w:t>
      </w:r>
      <w:r w:rsidR="00677B29" w:rsidRPr="002B64AF">
        <w:rPr>
          <w:b w:val="0"/>
          <w:lang w:val="es-PE"/>
        </w:rPr>
        <w:t xml:space="preserve">ave </w:t>
      </w:r>
      <w:r w:rsidR="004C4D54" w:rsidRPr="004C4D54">
        <w:rPr>
          <w:b w:val="0"/>
          <w:lang w:val="es-PE"/>
        </w:rPr>
        <w:t xml:space="preserve">y servicio de </w:t>
      </w:r>
      <w:r w:rsidR="0044506E">
        <w:rPr>
          <w:b w:val="0"/>
          <w:lang w:val="es-PE"/>
        </w:rPr>
        <w:t>Tracción</w:t>
      </w:r>
      <w:r w:rsidR="004C4D54" w:rsidRPr="004C4D54">
        <w:rPr>
          <w:b w:val="0"/>
          <w:lang w:val="es-PE"/>
        </w:rPr>
        <w:t xml:space="preserve"> </w:t>
      </w:r>
      <w:r w:rsidR="00150AB2" w:rsidRPr="00677B29">
        <w:rPr>
          <w:b w:val="0"/>
          <w:lang w:val="es-PE"/>
        </w:rPr>
        <w:t xml:space="preserve">o </w:t>
      </w:r>
      <w:r w:rsidR="00150AB2">
        <w:rPr>
          <w:b w:val="0"/>
          <w:lang w:val="es-PE"/>
        </w:rPr>
        <w:t xml:space="preserve">para el caso de embarque desde </w:t>
      </w:r>
      <w:r w:rsidR="00150AB2" w:rsidRPr="00272842">
        <w:rPr>
          <w:b w:val="0"/>
          <w:lang w:val="es-PE"/>
        </w:rPr>
        <w:t xml:space="preserve">el ingreso de la carga </w:t>
      </w:r>
      <w:r w:rsidR="00150AB2">
        <w:rPr>
          <w:b w:val="0"/>
          <w:lang w:val="es-PE"/>
        </w:rPr>
        <w:t>al almacén</w:t>
      </w:r>
      <w:r w:rsidR="00150AB2" w:rsidRPr="00272842">
        <w:rPr>
          <w:b w:val="0"/>
          <w:lang w:val="es-PE"/>
        </w:rPr>
        <w:t xml:space="preserve"> hasta 10 </w:t>
      </w:r>
      <w:r w:rsidR="00150AB2">
        <w:rPr>
          <w:b w:val="0"/>
          <w:lang w:val="es-PE"/>
        </w:rPr>
        <w:t>Días Calendario</w:t>
      </w:r>
      <w:r w:rsidR="00677B29" w:rsidRPr="002B64AF">
        <w:rPr>
          <w:b w:val="0"/>
          <w:lang w:val="es-PE"/>
        </w:rPr>
        <w:t>.</w:t>
      </w:r>
    </w:p>
    <w:p w14:paraId="08D7AC56" w14:textId="7E2397E1" w:rsidR="004A3D7E" w:rsidRDefault="004A3D7E" w:rsidP="00670523">
      <w:pPr>
        <w:pStyle w:val="Textoindependiente2"/>
        <w:numPr>
          <w:ilvl w:val="0"/>
          <w:numId w:val="84"/>
        </w:numPr>
        <w:tabs>
          <w:tab w:val="num" w:pos="1134"/>
        </w:tabs>
        <w:ind w:left="1134" w:hanging="425"/>
        <w:rPr>
          <w:b w:val="0"/>
          <w:lang w:val="es-PE"/>
        </w:rPr>
      </w:pPr>
      <w:r w:rsidRPr="004A3D7E">
        <w:rPr>
          <w:b w:val="0"/>
          <w:lang w:val="es-PE"/>
        </w:rPr>
        <w:t xml:space="preserve">Los servicios vinculados con regímenes </w:t>
      </w:r>
      <w:r w:rsidR="00F5600C">
        <w:rPr>
          <w:b w:val="0"/>
          <w:lang w:val="es-PE"/>
        </w:rPr>
        <w:t xml:space="preserve">y controles </w:t>
      </w:r>
      <w:r w:rsidRPr="004A3D7E">
        <w:rPr>
          <w:b w:val="0"/>
          <w:lang w:val="es-PE"/>
        </w:rPr>
        <w:t>aduaneros previsto</w:t>
      </w:r>
      <w:r w:rsidR="00F5600C">
        <w:rPr>
          <w:b w:val="0"/>
          <w:lang w:val="es-PE"/>
        </w:rPr>
        <w:t>s en las Leyes y D</w:t>
      </w:r>
      <w:r w:rsidRPr="004A3D7E">
        <w:rPr>
          <w:b w:val="0"/>
          <w:lang w:val="es-PE"/>
        </w:rPr>
        <w:t xml:space="preserve">isposiciones </w:t>
      </w:r>
      <w:r w:rsidR="00F5600C">
        <w:rPr>
          <w:b w:val="0"/>
          <w:lang w:val="es-PE"/>
        </w:rPr>
        <w:t>A</w:t>
      </w:r>
      <w:r w:rsidRPr="004A3D7E">
        <w:rPr>
          <w:b w:val="0"/>
          <w:lang w:val="es-PE"/>
        </w:rPr>
        <w:t xml:space="preserve">plicables al embarque, descarga, transporte y almacenamiento de la carga que deban prestarse únicamente en el </w:t>
      </w:r>
      <w:r w:rsidR="00232AAF" w:rsidRPr="003A31EB">
        <w:rPr>
          <w:b w:val="0"/>
          <w:lang w:val="es-PE"/>
        </w:rPr>
        <w:t>T</w:t>
      </w:r>
      <w:r w:rsidR="00232AAF">
        <w:rPr>
          <w:b w:val="0"/>
          <w:lang w:val="es-PE"/>
        </w:rPr>
        <w:t>PMS</w:t>
      </w:r>
      <w:r w:rsidRPr="004A3D7E">
        <w:rPr>
          <w:b w:val="0"/>
          <w:lang w:val="es-PE"/>
        </w:rPr>
        <w:t xml:space="preserve"> por el </w:t>
      </w:r>
      <w:r w:rsidR="00232AAF" w:rsidRPr="004A3D7E">
        <w:rPr>
          <w:b w:val="0"/>
          <w:lang w:val="es-PE"/>
        </w:rPr>
        <w:t>CONCESIONARIO</w:t>
      </w:r>
      <w:r w:rsidR="00232AAF">
        <w:rPr>
          <w:b w:val="0"/>
          <w:lang w:val="es-PE"/>
        </w:rPr>
        <w:t>.</w:t>
      </w:r>
      <w:r w:rsidRPr="004A3D7E">
        <w:rPr>
          <w:b w:val="0"/>
          <w:lang w:val="es-PE"/>
        </w:rPr>
        <w:t xml:space="preserve"> No incluye, de ser el caso, los servicios relacionados con el movimiento de la carga para la realización del aforo o similares dentro del </w:t>
      </w:r>
      <w:r w:rsidR="00232AAF" w:rsidRPr="003A31EB">
        <w:rPr>
          <w:b w:val="0"/>
          <w:lang w:val="es-PE"/>
        </w:rPr>
        <w:t>T</w:t>
      </w:r>
      <w:r w:rsidR="00232AAF">
        <w:rPr>
          <w:b w:val="0"/>
          <w:lang w:val="es-PE"/>
        </w:rPr>
        <w:t>PMS.</w:t>
      </w:r>
    </w:p>
    <w:p w14:paraId="54FB26F3" w14:textId="77777777" w:rsidR="00656380" w:rsidRDefault="00656380" w:rsidP="00656380">
      <w:pPr>
        <w:pStyle w:val="Textoindependiente2"/>
        <w:rPr>
          <w:b w:val="0"/>
          <w:lang w:val="es-PE"/>
        </w:rPr>
      </w:pPr>
    </w:p>
    <w:p w14:paraId="42120B99" w14:textId="77777777" w:rsidR="00656380" w:rsidRPr="00656380" w:rsidRDefault="00656380" w:rsidP="00670523">
      <w:pPr>
        <w:pStyle w:val="Prrafodelista"/>
        <w:numPr>
          <w:ilvl w:val="0"/>
          <w:numId w:val="76"/>
        </w:numPr>
        <w:rPr>
          <w:lang w:val="es-PE"/>
        </w:rPr>
      </w:pPr>
      <w:r w:rsidRPr="00656380">
        <w:rPr>
          <w:b/>
          <w:lang w:val="es-PE"/>
        </w:rPr>
        <w:t>SERVICIOS A</w:t>
      </w:r>
      <w:r>
        <w:rPr>
          <w:b/>
          <w:lang w:val="es-PE"/>
        </w:rPr>
        <w:t>L PASAJERO</w:t>
      </w:r>
      <w:r w:rsidRPr="00656380">
        <w:rPr>
          <w:b/>
          <w:lang w:val="es-PE"/>
        </w:rPr>
        <w:t>:</w:t>
      </w:r>
    </w:p>
    <w:p w14:paraId="4953C5D2" w14:textId="77777777" w:rsidR="00656380" w:rsidRPr="0062258A" w:rsidRDefault="00656380" w:rsidP="00656380">
      <w:pPr>
        <w:pStyle w:val="Textoindependiente2"/>
        <w:ind w:left="709"/>
        <w:rPr>
          <w:b w:val="0"/>
          <w:highlight w:val="yellow"/>
          <w:lang w:val="es-PE"/>
        </w:rPr>
      </w:pPr>
    </w:p>
    <w:p w14:paraId="3875FA17" w14:textId="77777777" w:rsidR="001C7E7B" w:rsidRPr="002B64AF" w:rsidRDefault="001C7E7B" w:rsidP="002B64AF">
      <w:pPr>
        <w:pStyle w:val="Textoindependiente2"/>
        <w:ind w:left="1134"/>
        <w:rPr>
          <w:b w:val="0"/>
          <w:lang w:val="es-PE"/>
        </w:rPr>
      </w:pPr>
      <w:r w:rsidRPr="002B64AF">
        <w:rPr>
          <w:b w:val="0"/>
          <w:lang w:val="es-PE"/>
        </w:rPr>
        <w:t xml:space="preserve">En el </w:t>
      </w:r>
      <w:r>
        <w:rPr>
          <w:b w:val="0"/>
          <w:lang w:val="es-PE"/>
        </w:rPr>
        <w:t xml:space="preserve">presente </w:t>
      </w:r>
      <w:r w:rsidRPr="002B64AF">
        <w:rPr>
          <w:b w:val="0"/>
          <w:lang w:val="es-PE"/>
        </w:rPr>
        <w:t xml:space="preserve">caso, </w:t>
      </w:r>
      <w:r>
        <w:rPr>
          <w:b w:val="0"/>
          <w:lang w:val="es-PE"/>
        </w:rPr>
        <w:t xml:space="preserve">el CONCESIONARIO cobrará </w:t>
      </w:r>
      <w:r w:rsidRPr="002B64AF">
        <w:rPr>
          <w:b w:val="0"/>
          <w:lang w:val="es-PE"/>
        </w:rPr>
        <w:t xml:space="preserve">la Tarifa a la agencia marítima.  </w:t>
      </w:r>
    </w:p>
    <w:p w14:paraId="5453F936" w14:textId="77777777" w:rsidR="00EE7D27" w:rsidRPr="009B62CC" w:rsidRDefault="00EE7D27" w:rsidP="00EE7D27">
      <w:pPr>
        <w:autoSpaceDE w:val="0"/>
        <w:autoSpaceDN w:val="0"/>
        <w:ind w:left="1134"/>
        <w:jc w:val="both"/>
        <w:rPr>
          <w:rFonts w:cs="Arial"/>
          <w:highlight w:val="yellow"/>
          <w:lang w:val="es-PE"/>
        </w:rPr>
      </w:pPr>
    </w:p>
    <w:p w14:paraId="75CF951E" w14:textId="77777777" w:rsidR="00EE7D27" w:rsidRPr="00EE7D27" w:rsidRDefault="00EE7D27" w:rsidP="00EE7D27">
      <w:pPr>
        <w:autoSpaceDE w:val="0"/>
        <w:autoSpaceDN w:val="0"/>
        <w:ind w:left="1134"/>
        <w:jc w:val="both"/>
        <w:rPr>
          <w:rFonts w:cs="Arial"/>
        </w:rPr>
      </w:pPr>
      <w:r w:rsidRPr="00EE7D27">
        <w:rPr>
          <w:rFonts w:cs="Arial"/>
        </w:rPr>
        <w:t xml:space="preserve">El Servicio Estándar incluye: </w:t>
      </w:r>
    </w:p>
    <w:p w14:paraId="348C725F" w14:textId="77777777" w:rsidR="00EE7D27" w:rsidRPr="00EE7D27" w:rsidRDefault="00EE7D27" w:rsidP="00EE7D27">
      <w:pPr>
        <w:autoSpaceDE w:val="0"/>
        <w:autoSpaceDN w:val="0"/>
        <w:ind w:left="1134"/>
        <w:jc w:val="both"/>
        <w:rPr>
          <w:rFonts w:cs="Arial"/>
        </w:rPr>
      </w:pPr>
    </w:p>
    <w:p w14:paraId="3798A246" w14:textId="2B5F3197" w:rsidR="00EE7D27" w:rsidRPr="009B62CC" w:rsidRDefault="00EE7D27" w:rsidP="00D4470D">
      <w:pPr>
        <w:pStyle w:val="Textoindependiente2"/>
        <w:numPr>
          <w:ilvl w:val="0"/>
          <w:numId w:val="128"/>
        </w:numPr>
        <w:ind w:left="1134" w:firstLine="0"/>
        <w:rPr>
          <w:b w:val="0"/>
          <w:lang w:val="es-PE"/>
        </w:rPr>
      </w:pPr>
      <w:r w:rsidRPr="00EE7D27">
        <w:rPr>
          <w:b w:val="0"/>
          <w:lang w:val="es-PE"/>
        </w:rPr>
        <w:t>servicio</w:t>
      </w:r>
      <w:r w:rsidRPr="009B62CC">
        <w:rPr>
          <w:b w:val="0"/>
          <w:lang w:val="es-PE"/>
        </w:rPr>
        <w:t xml:space="preserve"> de embarque/desembarque de pasajeros garantizando en todo momento un acceso seguro desde la Nave hasta </w:t>
      </w:r>
      <w:r w:rsidR="009B62CC" w:rsidRPr="00656380">
        <w:rPr>
          <w:b w:val="0"/>
          <w:lang w:val="es-PE"/>
        </w:rPr>
        <w:t xml:space="preserve">la salida del </w:t>
      </w:r>
      <w:r w:rsidR="009B62CC" w:rsidRPr="003A31EB">
        <w:rPr>
          <w:b w:val="0"/>
          <w:lang w:val="es-PE"/>
        </w:rPr>
        <w:t>T</w:t>
      </w:r>
      <w:r w:rsidR="009B62CC">
        <w:rPr>
          <w:b w:val="0"/>
          <w:lang w:val="es-PE"/>
        </w:rPr>
        <w:t xml:space="preserve">PMS, incluyendo </w:t>
      </w:r>
      <w:r w:rsidRPr="009B62CC">
        <w:rPr>
          <w:b w:val="0"/>
          <w:lang w:val="es-PE"/>
        </w:rPr>
        <w:t>el punto de inspección documentaria de inmigración</w:t>
      </w:r>
      <w:r w:rsidR="009B62CC" w:rsidRPr="009B62CC">
        <w:rPr>
          <w:b w:val="0"/>
          <w:lang w:val="es-PE"/>
        </w:rPr>
        <w:t xml:space="preserve"> y viceversa; así como las instalaciones y las facilidades necesarias para llevar a cabo el servicio de control de pasaporte y servicio de control de equipaje de acuerdo con las Leyes y Disposiciones Aplicables</w:t>
      </w:r>
      <w:r w:rsidRPr="009B62CC">
        <w:rPr>
          <w:b w:val="0"/>
          <w:lang w:val="es-PE"/>
        </w:rPr>
        <w:t xml:space="preserve">, disponiendo de los equipos y recursos necesarios para ello y preparando los ambientes para la recepción del pasajero, </w:t>
      </w:r>
    </w:p>
    <w:p w14:paraId="7596335D" w14:textId="77777777" w:rsidR="00EE7D27" w:rsidRPr="00EE7D27" w:rsidRDefault="00EE7D27" w:rsidP="00D4470D">
      <w:pPr>
        <w:pStyle w:val="Textoindependiente2"/>
        <w:numPr>
          <w:ilvl w:val="0"/>
          <w:numId w:val="128"/>
        </w:numPr>
        <w:ind w:left="1134" w:firstLine="0"/>
        <w:rPr>
          <w:b w:val="0"/>
          <w:lang w:val="es-PE"/>
        </w:rPr>
      </w:pPr>
      <w:r w:rsidRPr="00EE7D27">
        <w:rPr>
          <w:b w:val="0"/>
          <w:lang w:val="es-PE"/>
        </w:rPr>
        <w:t xml:space="preserve">servicio de control de </w:t>
      </w:r>
      <w:r w:rsidRPr="00EE7D27">
        <w:rPr>
          <w:b w:val="0"/>
          <w:i/>
          <w:lang w:val="es-PE"/>
        </w:rPr>
        <w:t>boarding pass</w:t>
      </w:r>
      <w:r w:rsidRPr="00EE7D27">
        <w:rPr>
          <w:b w:val="0"/>
          <w:lang w:val="es-PE"/>
        </w:rPr>
        <w:t xml:space="preserve"> de los pasajeros en el momento de embarque/desembarque,</w:t>
      </w:r>
    </w:p>
    <w:p w14:paraId="1E3D721F" w14:textId="77777777" w:rsidR="00EE7D27" w:rsidRPr="00EE7D27" w:rsidRDefault="00EE7D27" w:rsidP="00D4470D">
      <w:pPr>
        <w:pStyle w:val="Textoindependiente2"/>
        <w:numPr>
          <w:ilvl w:val="0"/>
          <w:numId w:val="128"/>
        </w:numPr>
        <w:ind w:left="1134" w:firstLine="0"/>
        <w:rPr>
          <w:b w:val="0"/>
          <w:lang w:val="es-PE"/>
        </w:rPr>
      </w:pPr>
      <w:r w:rsidRPr="00EE7D27">
        <w:rPr>
          <w:b w:val="0"/>
          <w:lang w:val="es-PE"/>
        </w:rPr>
        <w:t>servicio de control de equipaje de mano a través de rayos X y del pasajero mediante un pórtico detector de metales. Estos controles son independientes de los controles aduaneros que realiza la SUNAT en el ejercicio de la Potestad aduanera,</w:t>
      </w:r>
    </w:p>
    <w:p w14:paraId="364FC224" w14:textId="77777777" w:rsidR="00EE7D27" w:rsidRPr="00EE7D27" w:rsidRDefault="00EE7D27" w:rsidP="00D4470D">
      <w:pPr>
        <w:pStyle w:val="Textoindependiente2"/>
        <w:numPr>
          <w:ilvl w:val="0"/>
          <w:numId w:val="128"/>
        </w:numPr>
        <w:ind w:left="1134" w:firstLine="0"/>
        <w:rPr>
          <w:b w:val="0"/>
          <w:lang w:val="es-PE"/>
        </w:rPr>
      </w:pPr>
      <w:r w:rsidRPr="00EE7D27">
        <w:rPr>
          <w:b w:val="0"/>
          <w:lang w:val="es-PE"/>
        </w:rPr>
        <w:t>servicio de embarque/desembarque para la tripulación garantizando en todo momento un acceso seguro desde la Nave hasta el punto de inspección documentaria de inmigración, disponiendo de los equipos y recursos necesarios para ello,</w:t>
      </w:r>
    </w:p>
    <w:p w14:paraId="2CD79F5E" w14:textId="22AEEA4C" w:rsidR="00EE7D27" w:rsidRPr="00EE7D27" w:rsidRDefault="00EE7D27" w:rsidP="00D4470D">
      <w:pPr>
        <w:pStyle w:val="Textoindependiente2"/>
        <w:numPr>
          <w:ilvl w:val="0"/>
          <w:numId w:val="128"/>
        </w:numPr>
        <w:ind w:left="1134" w:firstLine="0"/>
        <w:rPr>
          <w:b w:val="0"/>
          <w:lang w:val="es-PE"/>
        </w:rPr>
      </w:pPr>
      <w:r w:rsidRPr="00EE7D27">
        <w:rPr>
          <w:b w:val="0"/>
          <w:lang w:val="es-PE"/>
        </w:rPr>
        <w:t>servicio de atención médica y/o de emergencias d</w:t>
      </w:r>
      <w:r w:rsidR="009B62CC">
        <w:rPr>
          <w:b w:val="0"/>
          <w:lang w:val="es-PE"/>
        </w:rPr>
        <w:t>urante 24 horas al pasajero en c</w:t>
      </w:r>
      <w:r w:rsidRPr="00EE7D27">
        <w:rPr>
          <w:b w:val="0"/>
          <w:lang w:val="es-PE"/>
        </w:rPr>
        <w:t>aso que sea necesario,</w:t>
      </w:r>
    </w:p>
    <w:p w14:paraId="6709AD24" w14:textId="77777777" w:rsidR="00EE7D27" w:rsidRPr="00EE7D27" w:rsidRDefault="00EE7D27" w:rsidP="00D4470D">
      <w:pPr>
        <w:pStyle w:val="Textoindependiente2"/>
        <w:numPr>
          <w:ilvl w:val="0"/>
          <w:numId w:val="128"/>
        </w:numPr>
        <w:ind w:left="1134" w:firstLine="0"/>
        <w:rPr>
          <w:b w:val="0"/>
          <w:lang w:val="es-PE"/>
        </w:rPr>
      </w:pPr>
      <w:r w:rsidRPr="00EE7D27">
        <w:rPr>
          <w:b w:val="0"/>
          <w:lang w:val="es-PE"/>
        </w:rPr>
        <w:t>servicio de gestión documentaria necesaria relativa a los pasajeros.</w:t>
      </w:r>
    </w:p>
    <w:p w14:paraId="210805EC" w14:textId="77777777" w:rsidR="00721754" w:rsidRPr="00EE7D27" w:rsidRDefault="00721754" w:rsidP="00721754">
      <w:pPr>
        <w:pStyle w:val="Textoindependiente2"/>
        <w:rPr>
          <w:b w:val="0"/>
          <w:lang w:val="es-PE"/>
        </w:rPr>
      </w:pPr>
    </w:p>
    <w:p w14:paraId="4BD7DFBD" w14:textId="77777777" w:rsidR="00721754" w:rsidRPr="00E321F2" w:rsidRDefault="00721754" w:rsidP="00565844">
      <w:pPr>
        <w:pStyle w:val="Textoindependiente"/>
        <w:numPr>
          <w:ilvl w:val="1"/>
          <w:numId w:val="37"/>
        </w:numPr>
        <w:suppressLineNumbers/>
        <w:suppressAutoHyphens/>
        <w:ind w:left="709" w:hanging="709"/>
        <w:rPr>
          <w:b/>
          <w:szCs w:val="22"/>
          <w:lang w:val="es-PE"/>
        </w:rPr>
      </w:pPr>
      <w:bookmarkStart w:id="686" w:name="_Toc133074234"/>
      <w:bookmarkStart w:id="687" w:name="_Toc133074505"/>
      <w:bookmarkStart w:id="688" w:name="_Toc133074236"/>
      <w:bookmarkStart w:id="689" w:name="_Toc133074507"/>
      <w:bookmarkStart w:id="690" w:name="_Toc196654429"/>
      <w:bookmarkEnd w:id="686"/>
      <w:bookmarkEnd w:id="687"/>
      <w:bookmarkEnd w:id="688"/>
      <w:bookmarkEnd w:id="689"/>
      <w:r w:rsidRPr="00E321F2">
        <w:rPr>
          <w:b/>
          <w:szCs w:val="22"/>
          <w:lang w:val="es-PE"/>
        </w:rPr>
        <w:t>SERVICIOS ESPECIALES</w:t>
      </w:r>
      <w:bookmarkEnd w:id="690"/>
    </w:p>
    <w:p w14:paraId="33AF278F" w14:textId="77777777" w:rsidR="00721754" w:rsidRPr="00E321F2" w:rsidRDefault="00721754" w:rsidP="00721754">
      <w:pPr>
        <w:rPr>
          <w:rFonts w:cs="Arial"/>
          <w:lang w:val="es-PE"/>
        </w:rPr>
      </w:pPr>
    </w:p>
    <w:p w14:paraId="30994A1D" w14:textId="77777777" w:rsidR="0014720F" w:rsidRDefault="00721754" w:rsidP="00721754">
      <w:pPr>
        <w:pStyle w:val="Textoindependiente"/>
        <w:suppressLineNumbers/>
        <w:suppressAutoHyphens/>
        <w:ind w:left="708"/>
        <w:rPr>
          <w:szCs w:val="22"/>
          <w:lang w:val="es-PE"/>
        </w:rPr>
      </w:pPr>
      <w:r w:rsidRPr="00E321F2">
        <w:rPr>
          <w:szCs w:val="22"/>
          <w:lang w:val="es-PE"/>
        </w:rPr>
        <w:t xml:space="preserve">Sin perjuicio de los Servicios Estándar antes mencionados, el CONCESIONARIO </w:t>
      </w:r>
      <w:r w:rsidRPr="00E321F2">
        <w:rPr>
          <w:bCs/>
          <w:szCs w:val="22"/>
          <w:lang w:val="es-PE"/>
        </w:rPr>
        <w:t xml:space="preserve">está facultado a </w:t>
      </w:r>
      <w:r w:rsidRPr="00E321F2">
        <w:rPr>
          <w:szCs w:val="22"/>
          <w:lang w:val="es-PE"/>
        </w:rPr>
        <w:t>prestar adicionalmente los Servicios Especiales a todos los Usuarios que los soliciten, pudiendo cobrar por dichos servicios un Precio o una Tarifa, de acuerdo a lo establecido en la cláusula 8.2</w:t>
      </w:r>
      <w:r w:rsidR="00656380">
        <w:rPr>
          <w:szCs w:val="22"/>
          <w:lang w:val="es-PE"/>
        </w:rPr>
        <w:t>3</w:t>
      </w:r>
      <w:r w:rsidRPr="00E321F2">
        <w:rPr>
          <w:szCs w:val="22"/>
          <w:lang w:val="es-PE"/>
        </w:rPr>
        <w:t xml:space="preserve">. </w:t>
      </w:r>
    </w:p>
    <w:p w14:paraId="03C42697" w14:textId="77777777" w:rsidR="0014720F" w:rsidRDefault="0014720F" w:rsidP="00721754">
      <w:pPr>
        <w:pStyle w:val="Textoindependiente"/>
        <w:suppressLineNumbers/>
        <w:suppressAutoHyphens/>
        <w:ind w:left="708"/>
        <w:rPr>
          <w:szCs w:val="22"/>
          <w:lang w:val="es-PE"/>
        </w:rPr>
      </w:pPr>
    </w:p>
    <w:p w14:paraId="618D60E1" w14:textId="345B65DE" w:rsidR="00721754" w:rsidRPr="00E321F2" w:rsidRDefault="003A7B51" w:rsidP="00721754">
      <w:pPr>
        <w:pStyle w:val="Textoindependiente"/>
        <w:suppressLineNumbers/>
        <w:suppressAutoHyphens/>
        <w:ind w:left="708"/>
        <w:rPr>
          <w:szCs w:val="22"/>
          <w:lang w:val="es-PE"/>
        </w:rPr>
      </w:pPr>
      <w:r w:rsidRPr="00E321F2">
        <w:rPr>
          <w:szCs w:val="22"/>
          <w:lang w:val="es-PE"/>
        </w:rPr>
        <w:t>La prestación de los Servicios Especiales es facultativa</w:t>
      </w:r>
      <w:r w:rsidR="003D34BF" w:rsidRPr="00E321F2">
        <w:rPr>
          <w:szCs w:val="22"/>
          <w:lang w:val="es-PE"/>
        </w:rPr>
        <w:t xml:space="preserve"> para el CONCESIONARIO</w:t>
      </w:r>
      <w:r w:rsidR="003D0142">
        <w:rPr>
          <w:szCs w:val="22"/>
          <w:lang w:val="es-PE"/>
        </w:rPr>
        <w:t>,</w:t>
      </w:r>
      <w:r w:rsidR="003D0142" w:rsidRPr="003D0142">
        <w:t xml:space="preserve"> </w:t>
      </w:r>
      <w:r w:rsidR="003D0142" w:rsidRPr="003D0142">
        <w:rPr>
          <w:szCs w:val="22"/>
          <w:lang w:val="es-PE"/>
        </w:rPr>
        <w:t xml:space="preserve">salvo los </w:t>
      </w:r>
      <w:r w:rsidR="00F56A69">
        <w:rPr>
          <w:szCs w:val="22"/>
          <w:lang w:val="es-PE"/>
        </w:rPr>
        <w:t>S</w:t>
      </w:r>
      <w:r w:rsidR="003D0142" w:rsidRPr="003D0142">
        <w:rPr>
          <w:szCs w:val="22"/>
          <w:lang w:val="es-PE"/>
        </w:rPr>
        <w:t>ervicios</w:t>
      </w:r>
      <w:r w:rsidR="00F56A69">
        <w:rPr>
          <w:szCs w:val="22"/>
          <w:lang w:val="es-PE"/>
        </w:rPr>
        <w:t xml:space="preserve"> Especiales de Refrigerado para Contenedores y el</w:t>
      </w:r>
      <w:r w:rsidR="0014720F">
        <w:rPr>
          <w:szCs w:val="22"/>
          <w:lang w:val="es-PE"/>
        </w:rPr>
        <w:t xml:space="preserve"> </w:t>
      </w:r>
      <w:r w:rsidR="003D0142" w:rsidRPr="003D0142">
        <w:rPr>
          <w:szCs w:val="22"/>
          <w:lang w:val="es-PE"/>
        </w:rPr>
        <w:t xml:space="preserve">avituallamiento y provisiones a bordo </w:t>
      </w:r>
      <w:r w:rsidR="0014720F" w:rsidRPr="003D0142">
        <w:rPr>
          <w:szCs w:val="22"/>
          <w:lang w:val="es-PE"/>
        </w:rPr>
        <w:t>requeridas</w:t>
      </w:r>
      <w:r w:rsidR="003D0142" w:rsidRPr="003D0142">
        <w:rPr>
          <w:szCs w:val="22"/>
          <w:lang w:val="es-PE"/>
        </w:rPr>
        <w:t xml:space="preserve"> por las </w:t>
      </w:r>
      <w:r w:rsidR="003D0142">
        <w:rPr>
          <w:szCs w:val="22"/>
          <w:lang w:val="es-PE"/>
        </w:rPr>
        <w:t>N</w:t>
      </w:r>
      <w:r w:rsidR="003D0142" w:rsidRPr="003D0142">
        <w:rPr>
          <w:szCs w:val="22"/>
          <w:lang w:val="es-PE"/>
        </w:rPr>
        <w:t>aves que ingresen o no al TPMS</w:t>
      </w:r>
      <w:r w:rsidR="003D0142">
        <w:rPr>
          <w:szCs w:val="22"/>
          <w:lang w:val="es-PE"/>
        </w:rPr>
        <w:t>.</w:t>
      </w:r>
    </w:p>
    <w:p w14:paraId="75788767" w14:textId="2A044200" w:rsidR="0014720F" w:rsidRDefault="00F56A69" w:rsidP="0014720F">
      <w:pPr>
        <w:pStyle w:val="Textoindependiente"/>
        <w:keepNext/>
        <w:suppressLineNumbers/>
        <w:suppressAutoHyphens/>
        <w:ind w:left="709"/>
        <w:rPr>
          <w:b/>
          <w:szCs w:val="22"/>
          <w:lang w:val="es-PE"/>
        </w:rPr>
      </w:pPr>
      <w:r w:rsidRPr="00E77A3A">
        <w:rPr>
          <w:rFonts w:ascii="Century Gothic" w:hAnsi="Century Gothic"/>
          <w:color w:val="000000"/>
          <w:sz w:val="20"/>
          <w:lang w:eastAsia="es-PE"/>
        </w:rPr>
        <w:t xml:space="preserve">                 </w:t>
      </w:r>
    </w:p>
    <w:p w14:paraId="46FAB327" w14:textId="77777777" w:rsidR="00656380" w:rsidRPr="00E321F2" w:rsidRDefault="00656380" w:rsidP="00565844">
      <w:pPr>
        <w:pStyle w:val="Textoindependiente"/>
        <w:keepNext/>
        <w:numPr>
          <w:ilvl w:val="1"/>
          <w:numId w:val="37"/>
        </w:numPr>
        <w:suppressLineNumbers/>
        <w:suppressAutoHyphens/>
        <w:ind w:left="709" w:hanging="709"/>
        <w:rPr>
          <w:b/>
          <w:szCs w:val="22"/>
          <w:lang w:val="es-PE"/>
        </w:rPr>
      </w:pPr>
      <w:r w:rsidRPr="00E321F2">
        <w:rPr>
          <w:b/>
          <w:szCs w:val="22"/>
          <w:lang w:val="es-PE"/>
        </w:rPr>
        <w:t xml:space="preserve">SERVICIOS </w:t>
      </w:r>
      <w:r>
        <w:rPr>
          <w:b/>
          <w:szCs w:val="22"/>
          <w:lang w:val="es-PE"/>
        </w:rPr>
        <w:t>NO PORTUARIOS</w:t>
      </w:r>
    </w:p>
    <w:p w14:paraId="1AB7AE98" w14:textId="77777777" w:rsidR="00656380" w:rsidRPr="00E321F2" w:rsidRDefault="00656380" w:rsidP="00656380">
      <w:pPr>
        <w:rPr>
          <w:rFonts w:cs="Arial"/>
          <w:lang w:val="es-PE"/>
        </w:rPr>
      </w:pPr>
    </w:p>
    <w:p w14:paraId="13B1C561" w14:textId="77777777" w:rsidR="00656380" w:rsidRPr="00E321F2" w:rsidRDefault="00656380" w:rsidP="00656380">
      <w:pPr>
        <w:pStyle w:val="Textoindependiente"/>
        <w:suppressLineNumbers/>
        <w:suppressAutoHyphens/>
        <w:ind w:left="708"/>
        <w:rPr>
          <w:szCs w:val="22"/>
          <w:lang w:val="es-PE"/>
        </w:rPr>
      </w:pPr>
      <w:r w:rsidRPr="00656380">
        <w:rPr>
          <w:szCs w:val="22"/>
          <w:lang w:val="es-PE"/>
        </w:rPr>
        <w:t xml:space="preserve">Los servicios no portuarios serán todos aquellos servicios distintos a los </w:t>
      </w:r>
      <w:r w:rsidR="00232AAF" w:rsidRPr="00656380">
        <w:rPr>
          <w:szCs w:val="22"/>
          <w:lang w:val="es-PE"/>
        </w:rPr>
        <w:t>Servicios Estándar</w:t>
      </w:r>
      <w:r w:rsidRPr="00656380">
        <w:rPr>
          <w:szCs w:val="22"/>
          <w:lang w:val="es-PE"/>
        </w:rPr>
        <w:t xml:space="preserve"> y </w:t>
      </w:r>
      <w:r w:rsidR="00232AAF" w:rsidRPr="00656380">
        <w:rPr>
          <w:szCs w:val="22"/>
          <w:lang w:val="es-PE"/>
        </w:rPr>
        <w:t>Servicios Especiales</w:t>
      </w:r>
      <w:r w:rsidRPr="00656380">
        <w:rPr>
          <w:szCs w:val="22"/>
          <w:lang w:val="es-PE"/>
        </w:rPr>
        <w:t xml:space="preserve">, que el </w:t>
      </w:r>
      <w:r w:rsidR="00232AAF" w:rsidRPr="00656380">
        <w:rPr>
          <w:szCs w:val="22"/>
          <w:lang w:val="es-PE"/>
        </w:rPr>
        <w:t xml:space="preserve">CONCESIONARIO </w:t>
      </w:r>
      <w:r w:rsidRPr="00656380">
        <w:rPr>
          <w:szCs w:val="22"/>
          <w:lang w:val="es-PE"/>
        </w:rPr>
        <w:t xml:space="preserve">podrá brindar a los </w:t>
      </w:r>
      <w:r w:rsidR="006F171D">
        <w:rPr>
          <w:szCs w:val="22"/>
          <w:lang w:val="es-PE"/>
        </w:rPr>
        <w:t>U</w:t>
      </w:r>
      <w:r w:rsidRPr="00656380">
        <w:rPr>
          <w:szCs w:val="22"/>
          <w:lang w:val="es-PE"/>
        </w:rPr>
        <w:t xml:space="preserve">suarios previa aprobación de la APN. Por los servicios no portuarios el concesionario cobrará un precio, en los términos y condiciones que pacten libremente las partes, ello en concordancia a las leyes y disposiciones aplicables. La prestación de los servicios no portuarios no podrá estar condicionada a la contratación de los </w:t>
      </w:r>
      <w:r w:rsidR="00D64FE6" w:rsidRPr="00656380">
        <w:rPr>
          <w:szCs w:val="22"/>
          <w:lang w:val="es-PE"/>
        </w:rPr>
        <w:t xml:space="preserve">Servicios Especiales </w:t>
      </w:r>
      <w:r w:rsidRPr="00656380">
        <w:rPr>
          <w:szCs w:val="22"/>
          <w:lang w:val="es-PE"/>
        </w:rPr>
        <w:t xml:space="preserve">o </w:t>
      </w:r>
      <w:r w:rsidR="00D64FE6">
        <w:rPr>
          <w:szCs w:val="22"/>
          <w:lang w:val="es-PE"/>
        </w:rPr>
        <w:t xml:space="preserve">Servicios </w:t>
      </w:r>
      <w:r w:rsidR="00D64FE6" w:rsidRPr="00656380">
        <w:rPr>
          <w:szCs w:val="22"/>
          <w:lang w:val="es-PE"/>
        </w:rPr>
        <w:t>Estándar</w:t>
      </w:r>
      <w:r w:rsidRPr="00656380">
        <w:rPr>
          <w:szCs w:val="22"/>
          <w:lang w:val="es-PE"/>
        </w:rPr>
        <w:t>.</w:t>
      </w:r>
    </w:p>
    <w:p w14:paraId="25EDCAA5" w14:textId="77777777" w:rsidR="00F1659F" w:rsidRDefault="00F1659F" w:rsidP="002B64AF">
      <w:pPr>
        <w:pStyle w:val="Textoindependiente"/>
        <w:suppressLineNumbers/>
        <w:suppressAutoHyphens/>
        <w:ind w:left="708"/>
        <w:rPr>
          <w:szCs w:val="22"/>
          <w:lang w:val="es-PE"/>
        </w:rPr>
      </w:pPr>
    </w:p>
    <w:p w14:paraId="77255FDC" w14:textId="77777777" w:rsidR="00721754" w:rsidRPr="00E321F2" w:rsidRDefault="00721754" w:rsidP="00721754">
      <w:pPr>
        <w:pStyle w:val="Ttulo2"/>
        <w:ind w:left="0"/>
        <w:jc w:val="both"/>
        <w:rPr>
          <w:rFonts w:ascii="Arial" w:hAnsi="Arial" w:cs="Arial"/>
          <w:b/>
          <w:bCs/>
          <w:szCs w:val="22"/>
          <w:u w:val="none"/>
          <w:lang w:val="es-PE"/>
        </w:rPr>
      </w:pPr>
      <w:bookmarkStart w:id="691" w:name="_Toc501374809"/>
      <w:r w:rsidRPr="00E321F2">
        <w:rPr>
          <w:rFonts w:ascii="Arial" w:hAnsi="Arial" w:cs="Arial"/>
          <w:b/>
          <w:bCs/>
          <w:szCs w:val="22"/>
          <w:u w:val="none"/>
          <w:lang w:val="es-PE"/>
        </w:rPr>
        <w:t>NIVELES DE SERVICIO Y PRODUCTIVIDAD</w:t>
      </w:r>
      <w:bookmarkEnd w:id="691"/>
      <w:r w:rsidRPr="00E321F2">
        <w:rPr>
          <w:rFonts w:ascii="Arial" w:hAnsi="Arial" w:cs="Arial"/>
          <w:b/>
          <w:bCs/>
          <w:szCs w:val="22"/>
          <w:u w:val="none"/>
          <w:lang w:val="es-PE"/>
        </w:rPr>
        <w:t xml:space="preserve"> </w:t>
      </w:r>
    </w:p>
    <w:p w14:paraId="6FDB63F8" w14:textId="77777777" w:rsidR="00721754" w:rsidRPr="00E321F2" w:rsidRDefault="00721754" w:rsidP="00721754">
      <w:pPr>
        <w:pStyle w:val="Textoindependiente"/>
        <w:suppressLineNumbers/>
        <w:suppressAutoHyphens/>
        <w:rPr>
          <w:szCs w:val="22"/>
          <w:lang w:val="es-PE"/>
        </w:rPr>
      </w:pPr>
    </w:p>
    <w:p w14:paraId="4E971468" w14:textId="77777777" w:rsidR="00721754" w:rsidRPr="00E321F2" w:rsidRDefault="00721754" w:rsidP="00565844">
      <w:pPr>
        <w:pStyle w:val="Textoindependiente"/>
        <w:keepNext/>
        <w:numPr>
          <w:ilvl w:val="1"/>
          <w:numId w:val="37"/>
        </w:numPr>
        <w:suppressLineNumbers/>
        <w:suppressAutoHyphens/>
        <w:ind w:left="709" w:hanging="709"/>
        <w:rPr>
          <w:szCs w:val="22"/>
          <w:lang w:val="es-PE"/>
        </w:rPr>
      </w:pPr>
      <w:r w:rsidRPr="00E321F2">
        <w:rPr>
          <w:szCs w:val="22"/>
          <w:lang w:val="es-PE"/>
        </w:rPr>
        <w:t xml:space="preserve">El </w:t>
      </w:r>
      <w:r w:rsidRPr="00A255C1">
        <w:rPr>
          <w:szCs w:val="22"/>
          <w:lang w:val="es-PE"/>
        </w:rPr>
        <w:t>CONCESIONARIO</w:t>
      </w:r>
      <w:r w:rsidRPr="00E321F2">
        <w:rPr>
          <w:szCs w:val="22"/>
          <w:lang w:val="es-PE"/>
        </w:rPr>
        <w:t xml:space="preserve"> deberá cumplir, cuando menos, con los Niveles de Servicio y Productividad indicados en el Anexo 3, para la prestación de los Servicios Estándar, sujeto a lo dispuesto en el mismo. </w:t>
      </w:r>
    </w:p>
    <w:p w14:paraId="14F6C89A" w14:textId="77777777" w:rsidR="00721754" w:rsidRPr="00E321F2" w:rsidRDefault="00721754" w:rsidP="00721754">
      <w:pPr>
        <w:pStyle w:val="Textoindependiente"/>
        <w:suppressLineNumbers/>
        <w:suppressAutoHyphens/>
        <w:ind w:left="709"/>
        <w:rPr>
          <w:szCs w:val="22"/>
          <w:lang w:val="es-PE"/>
        </w:rPr>
      </w:pPr>
    </w:p>
    <w:p w14:paraId="5A7A8839" w14:textId="4FD1CE15" w:rsidR="00721754" w:rsidRPr="00E321F2" w:rsidRDefault="00721754" w:rsidP="00721754">
      <w:pPr>
        <w:pStyle w:val="Textoindependiente"/>
        <w:suppressLineNumbers/>
        <w:suppressAutoHyphens/>
        <w:ind w:left="709"/>
        <w:rPr>
          <w:szCs w:val="22"/>
          <w:lang w:val="es-PE"/>
        </w:rPr>
      </w:pPr>
      <w:r w:rsidRPr="00E321F2">
        <w:rPr>
          <w:szCs w:val="22"/>
          <w:lang w:val="es-PE"/>
        </w:rPr>
        <w:t>Para tal efecto, sin perjuicio de la ejecución de las Obras que se encuentra obligado de acuerdo con el presente Contrato, el CONCESIONARIO deberá</w:t>
      </w:r>
      <w:r w:rsidR="0032041E">
        <w:rPr>
          <w:szCs w:val="22"/>
          <w:lang w:val="es-PE"/>
        </w:rPr>
        <w:t>,</w:t>
      </w:r>
      <w:r w:rsidRPr="00E321F2">
        <w:rPr>
          <w:szCs w:val="22"/>
          <w:lang w:val="es-PE"/>
        </w:rPr>
        <w:t xml:space="preserve"> </w:t>
      </w:r>
      <w:r w:rsidR="001823B8">
        <w:rPr>
          <w:szCs w:val="22"/>
          <w:lang w:val="es-PE"/>
        </w:rPr>
        <w:t>a su cuenta</w:t>
      </w:r>
      <w:r w:rsidR="0032041E">
        <w:rPr>
          <w:szCs w:val="22"/>
          <w:lang w:val="es-PE"/>
        </w:rPr>
        <w:t xml:space="preserve"> y riesgo, </w:t>
      </w:r>
      <w:r w:rsidRPr="00E321F2">
        <w:rPr>
          <w:szCs w:val="22"/>
          <w:lang w:val="es-PE"/>
        </w:rPr>
        <w:t xml:space="preserve">realizar aquellas </w:t>
      </w:r>
      <w:r w:rsidR="003A31EB">
        <w:rPr>
          <w:szCs w:val="22"/>
          <w:lang w:val="es-PE"/>
        </w:rPr>
        <w:t>actuaciones</w:t>
      </w:r>
      <w:r w:rsidRPr="00E321F2">
        <w:rPr>
          <w:szCs w:val="22"/>
          <w:lang w:val="es-PE"/>
        </w:rPr>
        <w:t xml:space="preserve"> que resulten necesarias para cumplir con los referidos Niveles de Servicio y Productividad.</w:t>
      </w:r>
    </w:p>
    <w:p w14:paraId="29C8C91A" w14:textId="77777777" w:rsidR="00721754" w:rsidRPr="00E321F2" w:rsidRDefault="00721754" w:rsidP="00721754">
      <w:pPr>
        <w:rPr>
          <w:rFonts w:cs="Arial"/>
          <w:iCs/>
          <w:szCs w:val="22"/>
          <w:lang w:val="es-PE"/>
        </w:rPr>
      </w:pPr>
    </w:p>
    <w:p w14:paraId="16D7AE7C" w14:textId="77777777" w:rsidR="00721754" w:rsidRPr="00E321F2" w:rsidRDefault="00721754" w:rsidP="00721754">
      <w:pPr>
        <w:ind w:left="708"/>
        <w:jc w:val="both"/>
        <w:rPr>
          <w:rFonts w:cs="Arial"/>
          <w:iCs/>
          <w:szCs w:val="22"/>
          <w:lang w:val="es-PE"/>
        </w:rPr>
      </w:pPr>
      <w:r w:rsidRPr="00E321F2">
        <w:rPr>
          <w:rFonts w:cs="Arial"/>
          <w:iCs/>
          <w:szCs w:val="22"/>
          <w:lang w:val="es-PE"/>
        </w:rPr>
        <w:t xml:space="preserve">El CONCESIONARIO deberá entregar al REGULADOR la información necesaria para acreditar el cumplimiento de lo establecido en dicho Anexo, de manera trimestral, dentro de los primeros quince (15) Días Calendario del mes posterior al que será motivo de evaluación. </w:t>
      </w:r>
      <w:r w:rsidR="00A255C1" w:rsidRPr="002B64AF">
        <w:rPr>
          <w:rFonts w:cs="Arial"/>
          <w:iCs/>
          <w:szCs w:val="22"/>
          <w:lang w:val="es-PE"/>
        </w:rPr>
        <w:t>Los formatos y mecanismos a utilizar serán establecidos por el REGULADOR</w:t>
      </w:r>
      <w:r w:rsidR="00A255C1">
        <w:rPr>
          <w:rFonts w:cs="Arial"/>
          <w:iCs/>
          <w:szCs w:val="22"/>
          <w:lang w:val="es-PE"/>
        </w:rPr>
        <w:t>.</w:t>
      </w:r>
    </w:p>
    <w:p w14:paraId="6B4D7BD3" w14:textId="77777777" w:rsidR="00721754" w:rsidRPr="00E321F2" w:rsidRDefault="00721754" w:rsidP="00721754">
      <w:pPr>
        <w:ind w:left="708"/>
        <w:jc w:val="both"/>
        <w:rPr>
          <w:rFonts w:cs="Arial"/>
          <w:iCs/>
          <w:szCs w:val="22"/>
          <w:lang w:val="es-PE"/>
        </w:rPr>
      </w:pPr>
    </w:p>
    <w:p w14:paraId="16943103" w14:textId="77777777" w:rsidR="00721754" w:rsidRPr="00E321F2" w:rsidRDefault="00721754" w:rsidP="00721754">
      <w:pPr>
        <w:ind w:left="708"/>
        <w:jc w:val="both"/>
        <w:rPr>
          <w:rFonts w:cs="Arial"/>
          <w:iCs/>
          <w:szCs w:val="22"/>
          <w:lang w:val="es-PE"/>
        </w:rPr>
      </w:pPr>
      <w:r w:rsidRPr="00E321F2">
        <w:rPr>
          <w:rFonts w:cs="Arial"/>
          <w:iCs/>
          <w:szCs w:val="22"/>
          <w:lang w:val="es-PE"/>
        </w:rPr>
        <w:t>En el caso que el CONCESIONARIO no cumpliera con los indicadores establecidos en el Anexo 3, se encontrará sujeto a las penalidades que le fueran aplicables s</w:t>
      </w:r>
      <w:r w:rsidR="003F42AC">
        <w:rPr>
          <w:rFonts w:cs="Arial"/>
          <w:iCs/>
          <w:szCs w:val="22"/>
          <w:lang w:val="es-PE"/>
        </w:rPr>
        <w:t>egún lo señalado en el Anexo 17</w:t>
      </w:r>
      <w:r w:rsidR="00146D60">
        <w:rPr>
          <w:rFonts w:cs="Arial"/>
          <w:iCs/>
          <w:szCs w:val="22"/>
          <w:lang w:val="es-PE"/>
        </w:rPr>
        <w:t>.</w:t>
      </w:r>
    </w:p>
    <w:p w14:paraId="4E28EE2C" w14:textId="77777777" w:rsidR="00721754" w:rsidRPr="00E321F2" w:rsidRDefault="00721754" w:rsidP="00721754">
      <w:pPr>
        <w:ind w:left="708"/>
        <w:jc w:val="both"/>
        <w:rPr>
          <w:rFonts w:cs="Arial"/>
          <w:szCs w:val="22"/>
          <w:lang w:val="es-PE"/>
        </w:rPr>
      </w:pPr>
    </w:p>
    <w:p w14:paraId="1345DCAA" w14:textId="77777777" w:rsidR="00721754" w:rsidRPr="00E321F2" w:rsidRDefault="00721754" w:rsidP="00721754">
      <w:pPr>
        <w:pStyle w:val="Ttulo2"/>
        <w:ind w:left="0"/>
        <w:jc w:val="both"/>
        <w:rPr>
          <w:rFonts w:ascii="Arial" w:hAnsi="Arial" w:cs="Arial"/>
          <w:b/>
          <w:bCs/>
          <w:szCs w:val="22"/>
          <w:u w:val="none"/>
          <w:lang w:val="es-PE"/>
        </w:rPr>
      </w:pPr>
      <w:bookmarkStart w:id="692" w:name="_Toc501374810"/>
      <w:r w:rsidRPr="00F97B68">
        <w:rPr>
          <w:rFonts w:ascii="Arial" w:hAnsi="Arial" w:cs="Arial"/>
          <w:b/>
          <w:bCs/>
          <w:szCs w:val="22"/>
          <w:u w:val="none"/>
          <w:lang w:val="es-PE"/>
        </w:rPr>
        <w:t>RÉGIMEN ECONÓMICO: TARIFAS Y PRECIO</w:t>
      </w:r>
      <w:bookmarkEnd w:id="692"/>
      <w:r w:rsidRPr="00E321F2">
        <w:rPr>
          <w:rFonts w:ascii="Arial" w:hAnsi="Arial" w:cs="Arial"/>
          <w:b/>
          <w:bCs/>
          <w:szCs w:val="22"/>
          <w:u w:val="none"/>
          <w:lang w:val="es-PE"/>
        </w:rPr>
        <w:t xml:space="preserve"> </w:t>
      </w:r>
    </w:p>
    <w:p w14:paraId="7A2F0E97" w14:textId="77777777" w:rsidR="00721754" w:rsidRPr="00E321F2" w:rsidRDefault="00721754" w:rsidP="00721754">
      <w:pPr>
        <w:pStyle w:val="Piedepgina"/>
        <w:suppressLineNumbers/>
        <w:tabs>
          <w:tab w:val="left" w:pos="708"/>
        </w:tabs>
        <w:suppressAutoHyphens/>
        <w:rPr>
          <w:rFonts w:cs="Arial"/>
          <w:szCs w:val="22"/>
          <w:lang w:val="es-PE"/>
        </w:rPr>
      </w:pPr>
    </w:p>
    <w:p w14:paraId="7A4FB6D4" w14:textId="7C4ADDC6"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Por la prestación de los Servicios Estándar</w:t>
      </w:r>
      <w:r w:rsidR="00B3004B" w:rsidRPr="00E321F2">
        <w:rPr>
          <w:szCs w:val="22"/>
          <w:lang w:val="es-PE"/>
        </w:rPr>
        <w:t xml:space="preserve"> y los Servicios Especiales sujetos a regulación tarifaria</w:t>
      </w:r>
      <w:r w:rsidRPr="00E321F2">
        <w:rPr>
          <w:szCs w:val="22"/>
          <w:lang w:val="es-PE"/>
        </w:rPr>
        <w:t>, el CONCESIONARIO estará facultado a cobrar las Tarifas, las que en ningún caso podrán superar las Tarifas Máximas</w:t>
      </w:r>
      <w:r w:rsidR="003A07E3" w:rsidRPr="00E321F2">
        <w:rPr>
          <w:szCs w:val="22"/>
          <w:lang w:val="es-PE"/>
        </w:rPr>
        <w:t>,</w:t>
      </w:r>
      <w:r w:rsidRPr="00E321F2">
        <w:rPr>
          <w:szCs w:val="22"/>
          <w:lang w:val="es-PE"/>
        </w:rPr>
        <w:t xml:space="preserve"> actualizadas de acuerdo al procedimiento establecido en el Contrato,</w:t>
      </w:r>
      <w:r w:rsidR="00B56FFA">
        <w:rPr>
          <w:szCs w:val="22"/>
          <w:lang w:val="es-PE"/>
        </w:rPr>
        <w:t xml:space="preserve"> </w:t>
      </w:r>
      <w:r w:rsidRPr="00E321F2">
        <w:rPr>
          <w:szCs w:val="22"/>
          <w:lang w:val="es-PE"/>
        </w:rPr>
        <w:t>sobre la base de lo contenido en el Anexo 5</w:t>
      </w:r>
      <w:r w:rsidR="00CF4F7F">
        <w:rPr>
          <w:szCs w:val="22"/>
          <w:lang w:val="es-PE"/>
        </w:rPr>
        <w:t xml:space="preserve"> y lo que se determine oportunamente respecto a los Servicios Especiales sujetos a regulación tarifaria</w:t>
      </w:r>
      <w:r w:rsidRPr="00E321F2">
        <w:rPr>
          <w:szCs w:val="22"/>
          <w:lang w:val="es-PE"/>
        </w:rPr>
        <w:t>.</w:t>
      </w:r>
    </w:p>
    <w:p w14:paraId="5F25EC82" w14:textId="77777777" w:rsidR="00721754" w:rsidRPr="00E321F2" w:rsidRDefault="00B56FFA" w:rsidP="00F97B68">
      <w:pPr>
        <w:pStyle w:val="Textoindependiente"/>
        <w:suppressLineNumbers/>
        <w:suppressAutoHyphens/>
        <w:ind w:left="709"/>
        <w:rPr>
          <w:szCs w:val="22"/>
          <w:lang w:val="es-PE"/>
        </w:rPr>
      </w:pPr>
      <w:r>
        <w:rPr>
          <w:szCs w:val="22"/>
          <w:lang w:val="es-PE"/>
        </w:rPr>
        <w:t xml:space="preserve">  </w:t>
      </w:r>
    </w:p>
    <w:p w14:paraId="4CEF1D0E"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Las Tarifas que cobrará el </w:t>
      </w:r>
      <w:r w:rsidR="00232AAF" w:rsidRPr="00E321F2">
        <w:rPr>
          <w:szCs w:val="22"/>
          <w:lang w:val="es-PE"/>
        </w:rPr>
        <w:t>CONCESIONARIO</w:t>
      </w:r>
      <w:r w:rsidRPr="00E321F2">
        <w:rPr>
          <w:szCs w:val="22"/>
          <w:lang w:val="es-PE"/>
        </w:rPr>
        <w:t xml:space="preserve"> entrarán en vigencia a partir de la fecha de inicio de la Explotación</w:t>
      </w:r>
      <w:r w:rsidR="00C328B7">
        <w:rPr>
          <w:szCs w:val="22"/>
          <w:lang w:val="es-PE"/>
        </w:rPr>
        <w:t xml:space="preserve"> y conforme al Anexo 5 del presente Contrato</w:t>
      </w:r>
      <w:r w:rsidRPr="00E321F2">
        <w:rPr>
          <w:szCs w:val="22"/>
          <w:lang w:val="es-PE"/>
        </w:rPr>
        <w:t xml:space="preserve">. El CONCESIONARIO se obliga a poner en conocimiento de los Usuarios, sin costo para los mismos, a través de su página web, el tarifario, </w:t>
      </w:r>
      <w:r w:rsidR="00956F69">
        <w:rPr>
          <w:szCs w:val="22"/>
          <w:lang w:val="es-PE"/>
        </w:rPr>
        <w:t>p</w:t>
      </w:r>
      <w:r w:rsidRPr="00E321F2">
        <w:rPr>
          <w:szCs w:val="22"/>
          <w:lang w:val="es-PE"/>
        </w:rPr>
        <w:t xml:space="preserve">recios, política comercial y los procedimientos de aplicación de descuentos, así como sus modificaciones serán establecidos de acuerdo al </w:t>
      </w:r>
      <w:r w:rsidRPr="00356567">
        <w:rPr>
          <w:szCs w:val="22"/>
          <w:lang w:val="es-PE"/>
        </w:rPr>
        <w:t>RETA</w:t>
      </w:r>
      <w:r w:rsidRPr="00E321F2">
        <w:rPr>
          <w:szCs w:val="22"/>
          <w:lang w:val="es-PE"/>
        </w:rPr>
        <w:t xml:space="preserve"> y normas aplicables, por las actividades y Servicios que establezca, sin perjuicio de las Normas Regulatorias aplicables.</w:t>
      </w:r>
    </w:p>
    <w:p w14:paraId="06E3DDA8" w14:textId="77777777" w:rsidR="0014720F" w:rsidRDefault="0014720F" w:rsidP="0014720F">
      <w:pPr>
        <w:pStyle w:val="Textoindependiente"/>
        <w:suppressLineNumbers/>
        <w:suppressAutoHyphens/>
        <w:ind w:left="709"/>
        <w:rPr>
          <w:szCs w:val="22"/>
          <w:lang w:val="es-PE"/>
        </w:rPr>
      </w:pPr>
    </w:p>
    <w:p w14:paraId="4C9C9481" w14:textId="539143D3" w:rsidR="0014720F" w:rsidRPr="0014720F" w:rsidRDefault="0014720F" w:rsidP="0014720F">
      <w:pPr>
        <w:pStyle w:val="Textoindependiente"/>
        <w:suppressLineNumbers/>
        <w:suppressAutoHyphens/>
        <w:ind w:left="709"/>
        <w:rPr>
          <w:szCs w:val="22"/>
          <w:lang w:val="es-PE"/>
        </w:rPr>
      </w:pPr>
      <w:r w:rsidRPr="0014720F">
        <w:rPr>
          <w:szCs w:val="22"/>
          <w:lang w:val="es-PE"/>
        </w:rPr>
        <w:t xml:space="preserve">Del mismo modo, el CONCESIONARIO estará facultado a prestar los Servicios Especiales a todos los Usuarios que lo soliciten y cuya prestación no podrá estar condicionada a la Contratación de los Servicios Estándar. El CONCESIONARIO tendrá el derecho a cobrar un Precio por los Servicios Especiales prestados. </w:t>
      </w:r>
    </w:p>
    <w:p w14:paraId="2DF9E5AB" w14:textId="77777777" w:rsidR="0014720F" w:rsidRPr="00BD5F67" w:rsidRDefault="0014720F" w:rsidP="0014720F">
      <w:pPr>
        <w:pStyle w:val="Textoindependiente"/>
        <w:suppressLineNumbers/>
        <w:suppressAutoHyphens/>
        <w:ind w:left="459"/>
        <w:rPr>
          <w:i/>
          <w:sz w:val="20"/>
          <w:u w:val="single"/>
          <w:lang w:val="es-PE"/>
        </w:rPr>
      </w:pPr>
    </w:p>
    <w:p w14:paraId="66EC8B90" w14:textId="77777777" w:rsidR="0014720F" w:rsidRPr="0014720F" w:rsidRDefault="0014720F" w:rsidP="0014720F">
      <w:pPr>
        <w:pStyle w:val="Textoindependiente"/>
        <w:suppressLineNumbers/>
        <w:suppressAutoHyphens/>
        <w:ind w:left="709"/>
        <w:rPr>
          <w:szCs w:val="22"/>
          <w:lang w:val="es-PE"/>
        </w:rPr>
      </w:pPr>
      <w:r w:rsidRPr="0014720F">
        <w:rPr>
          <w:szCs w:val="22"/>
          <w:lang w:val="es-PE"/>
        </w:rPr>
        <w:t>Sin embargo, el REGULADOR podrá solicitar a INDECOPI la verificación de las condiciones de competencia para un determinado Servicio Especial que el Concesionario esté prestando en el TPMS.</w:t>
      </w:r>
    </w:p>
    <w:p w14:paraId="1BB3073B" w14:textId="77777777" w:rsidR="0014720F" w:rsidRPr="0014720F" w:rsidRDefault="0014720F" w:rsidP="0014720F">
      <w:pPr>
        <w:pStyle w:val="Textoindependiente"/>
        <w:suppressLineNumbers/>
        <w:suppressAutoHyphens/>
        <w:ind w:left="709"/>
        <w:rPr>
          <w:szCs w:val="22"/>
          <w:lang w:val="es-PE"/>
        </w:rPr>
      </w:pPr>
    </w:p>
    <w:p w14:paraId="66F3847F" w14:textId="77777777" w:rsidR="0014720F" w:rsidRDefault="0014720F" w:rsidP="0014720F">
      <w:pPr>
        <w:pStyle w:val="Textoindependiente"/>
        <w:suppressLineNumbers/>
        <w:suppressAutoHyphens/>
        <w:ind w:left="709"/>
        <w:rPr>
          <w:szCs w:val="22"/>
          <w:lang w:val="es-PE"/>
        </w:rPr>
      </w:pPr>
      <w:r w:rsidRPr="0014720F">
        <w:rPr>
          <w:szCs w:val="22"/>
          <w:lang w:val="es-PE"/>
        </w:rPr>
        <w:t>El INDECOPI tendrá un plazo de setenta (70) días hábiles para pronunciarse, contados a partir del día siguiente de recibida la solicitud respectiva. Si INDECOPI concluye que dicho servicio no se está brindando en condiciones de competencia, entonces el REGULADOR iniciará el correspondiente procedimiento de fijación tarifaria</w:t>
      </w:r>
      <w:r>
        <w:rPr>
          <w:szCs w:val="22"/>
          <w:lang w:val="es-PE"/>
        </w:rPr>
        <w:t>,</w:t>
      </w:r>
      <w:r w:rsidRPr="0014720F">
        <w:rPr>
          <w:szCs w:val="22"/>
          <w:lang w:val="es-PE"/>
        </w:rPr>
        <w:t xml:space="preserve"> </w:t>
      </w:r>
      <w:r w:rsidRPr="0016560A">
        <w:rPr>
          <w:szCs w:val="22"/>
          <w:lang w:val="es-PE"/>
        </w:rPr>
        <w:t>de acuerdo a lo establecido en el RETA</w:t>
      </w:r>
      <w:r>
        <w:rPr>
          <w:szCs w:val="22"/>
          <w:lang w:val="es-PE"/>
        </w:rPr>
        <w:t>.</w:t>
      </w:r>
    </w:p>
    <w:p w14:paraId="3E2915D6" w14:textId="272EEF14" w:rsidR="0014720F" w:rsidRPr="00BD5F67" w:rsidRDefault="0014720F" w:rsidP="0014720F">
      <w:pPr>
        <w:pStyle w:val="Textoindependiente"/>
        <w:suppressLineNumbers/>
        <w:suppressAutoHyphens/>
        <w:ind w:left="459"/>
        <w:rPr>
          <w:i/>
          <w:sz w:val="20"/>
          <w:u w:val="single"/>
          <w:lang w:val="es-PE"/>
        </w:rPr>
      </w:pPr>
    </w:p>
    <w:p w14:paraId="0C3A7629" w14:textId="68BAAA7F" w:rsidR="00721754" w:rsidRPr="0014720F" w:rsidRDefault="0014720F" w:rsidP="0014720F">
      <w:pPr>
        <w:pStyle w:val="Textoindependiente"/>
        <w:suppressLineNumbers/>
        <w:suppressAutoHyphens/>
        <w:ind w:left="709"/>
        <w:rPr>
          <w:szCs w:val="22"/>
          <w:lang w:val="es-PE"/>
        </w:rPr>
      </w:pPr>
      <w:r w:rsidRPr="0014720F">
        <w:rPr>
          <w:szCs w:val="22"/>
          <w:lang w:val="es-PE"/>
        </w:rPr>
        <w:t>En el caso de los Servicios Especiales sujetos a regulación tarifaria, el CONCESIONARIO, podrá solicitar al REGULADOR su desregulación, siguiendo el procedimiento previsto en el Reglamento General de Tarifas.</w:t>
      </w:r>
    </w:p>
    <w:p w14:paraId="4E969E2B" w14:textId="77777777" w:rsidR="0014720F" w:rsidRPr="00E321F2" w:rsidRDefault="0014720F" w:rsidP="0014720F">
      <w:pPr>
        <w:pStyle w:val="Textoindependiente"/>
        <w:suppressLineNumbers/>
        <w:suppressAutoHyphens/>
        <w:ind w:left="709"/>
        <w:rPr>
          <w:szCs w:val="22"/>
          <w:lang w:val="es-PE"/>
        </w:rPr>
      </w:pPr>
    </w:p>
    <w:p w14:paraId="39D3AEBA" w14:textId="77777777" w:rsidR="00721754" w:rsidRPr="00E321F2" w:rsidRDefault="00382ADD" w:rsidP="00565844">
      <w:pPr>
        <w:pStyle w:val="Textoindependiente"/>
        <w:numPr>
          <w:ilvl w:val="1"/>
          <w:numId w:val="37"/>
        </w:numPr>
        <w:suppressLineNumbers/>
        <w:suppressAutoHyphens/>
        <w:ind w:left="709" w:hanging="709"/>
        <w:rPr>
          <w:szCs w:val="22"/>
          <w:lang w:val="es-PE"/>
        </w:rPr>
      </w:pPr>
      <w:r w:rsidRPr="00382ADD">
        <w:rPr>
          <w:szCs w:val="22"/>
          <w:lang w:val="es-PE"/>
        </w:rPr>
        <w:t xml:space="preserve">A partir del quinto año, </w:t>
      </w:r>
      <w:r w:rsidR="00F1659F" w:rsidRPr="002B64AF">
        <w:rPr>
          <w:szCs w:val="22"/>
          <w:lang w:val="es-PE"/>
        </w:rPr>
        <w:t xml:space="preserve">contado desde la </w:t>
      </w:r>
      <w:r w:rsidR="00577EB7">
        <w:rPr>
          <w:szCs w:val="22"/>
          <w:lang w:val="es-PE"/>
        </w:rPr>
        <w:t xml:space="preserve">suscripción del Acta de Aceptación de Obras </w:t>
      </w:r>
      <w:r w:rsidR="00F1659F" w:rsidRPr="002B64AF">
        <w:rPr>
          <w:szCs w:val="22"/>
          <w:lang w:val="es-PE"/>
        </w:rPr>
        <w:t xml:space="preserve">de las </w:t>
      </w:r>
      <w:r w:rsidR="00577EB7">
        <w:rPr>
          <w:szCs w:val="22"/>
          <w:lang w:val="es-PE"/>
        </w:rPr>
        <w:t>E</w:t>
      </w:r>
      <w:r w:rsidR="00F1659F" w:rsidRPr="002B64AF">
        <w:rPr>
          <w:szCs w:val="22"/>
          <w:lang w:val="es-PE"/>
        </w:rPr>
        <w:t xml:space="preserve">tapa 1 </w:t>
      </w:r>
      <w:r w:rsidR="00577EB7">
        <w:rPr>
          <w:szCs w:val="22"/>
          <w:lang w:val="es-PE"/>
        </w:rPr>
        <w:t>o Etapa</w:t>
      </w:r>
      <w:r w:rsidR="00F1659F" w:rsidRPr="002B64AF">
        <w:rPr>
          <w:szCs w:val="22"/>
          <w:lang w:val="es-PE"/>
        </w:rPr>
        <w:t xml:space="preserve"> 2</w:t>
      </w:r>
      <w:r w:rsidR="00577EB7">
        <w:rPr>
          <w:szCs w:val="22"/>
          <w:lang w:val="es-PE"/>
        </w:rPr>
        <w:t>, lo que suceda último</w:t>
      </w:r>
      <w:r w:rsidRPr="00382ADD">
        <w:rPr>
          <w:szCs w:val="22"/>
          <w:lang w:val="es-PE"/>
        </w:rPr>
        <w:t xml:space="preserve">, el </w:t>
      </w:r>
      <w:r w:rsidR="00F1659F">
        <w:rPr>
          <w:szCs w:val="22"/>
          <w:lang w:val="es-PE"/>
        </w:rPr>
        <w:t>REGULADOR</w:t>
      </w:r>
      <w:r w:rsidRPr="00382ADD">
        <w:rPr>
          <w:szCs w:val="22"/>
          <w:lang w:val="es-PE"/>
        </w:rPr>
        <w:t xml:space="preserve"> realizará la primera revisión de las tarifas, aplicando el mecanismo regulatorio “RPI – X”, establecido en el Reglamento General de Tarifas de OSITRAN, tanto para los </w:t>
      </w:r>
      <w:r w:rsidR="00D64FE6" w:rsidRPr="00382ADD">
        <w:rPr>
          <w:szCs w:val="22"/>
          <w:lang w:val="es-PE"/>
        </w:rPr>
        <w:t>Servicios Están</w:t>
      </w:r>
      <w:r w:rsidRPr="00382ADD">
        <w:rPr>
          <w:szCs w:val="22"/>
          <w:lang w:val="es-PE"/>
        </w:rPr>
        <w:t xml:space="preserve">dar como para los </w:t>
      </w:r>
      <w:r w:rsidR="00D64FE6">
        <w:rPr>
          <w:szCs w:val="22"/>
          <w:lang w:val="es-PE"/>
        </w:rPr>
        <w:t xml:space="preserve">Servicios Especiales </w:t>
      </w:r>
      <w:r>
        <w:rPr>
          <w:szCs w:val="22"/>
          <w:lang w:val="es-PE"/>
        </w:rPr>
        <w:t>con tarifa</w:t>
      </w:r>
      <w:r w:rsidR="006D4DA7" w:rsidRPr="00E321F2">
        <w:rPr>
          <w:szCs w:val="22"/>
          <w:lang w:val="es-PE"/>
        </w:rPr>
        <w:t>.</w:t>
      </w:r>
      <w:r w:rsidR="00956F69" w:rsidRPr="003A31EB">
        <w:rPr>
          <w:szCs w:val="22"/>
          <w:lang w:val="es-PE"/>
        </w:rPr>
        <w:t xml:space="preserve"> </w:t>
      </w:r>
      <w:r w:rsidR="00956F69" w:rsidRPr="00956F69">
        <w:rPr>
          <w:szCs w:val="22"/>
          <w:lang w:val="es-PE"/>
        </w:rPr>
        <w:t xml:space="preserve">Para los primeros años hasta la primera revisión tarifaria, el factor de productividad (X) será cero (0). Las siguientes revisiones de las tarifas se realizarán cada </w:t>
      </w:r>
      <w:r w:rsidR="00F1659F">
        <w:rPr>
          <w:szCs w:val="22"/>
          <w:lang w:val="es-PE"/>
        </w:rPr>
        <w:t>cinco (</w:t>
      </w:r>
      <w:r w:rsidR="00956F69" w:rsidRPr="00956F69">
        <w:rPr>
          <w:szCs w:val="22"/>
          <w:lang w:val="es-PE"/>
        </w:rPr>
        <w:t>5</w:t>
      </w:r>
      <w:r w:rsidR="00F1659F">
        <w:rPr>
          <w:szCs w:val="22"/>
          <w:lang w:val="es-PE"/>
        </w:rPr>
        <w:t>)</w:t>
      </w:r>
      <w:r w:rsidR="00956F69" w:rsidRPr="00956F69">
        <w:rPr>
          <w:szCs w:val="22"/>
          <w:lang w:val="es-PE"/>
        </w:rPr>
        <w:t xml:space="preserve"> años, aplicando el mismo mecanismo antes mencionado.</w:t>
      </w:r>
    </w:p>
    <w:p w14:paraId="08E2F961" w14:textId="77777777" w:rsidR="00721754" w:rsidRPr="00E321F2" w:rsidRDefault="00721754" w:rsidP="00F97B68">
      <w:pPr>
        <w:pStyle w:val="Textoindependiente"/>
        <w:suppressLineNumbers/>
        <w:suppressAutoHyphens/>
        <w:rPr>
          <w:szCs w:val="22"/>
          <w:lang w:val="es-PE"/>
        </w:rPr>
      </w:pPr>
    </w:p>
    <w:p w14:paraId="0685AF9F" w14:textId="77777777" w:rsidR="00721754" w:rsidRPr="00E321F2" w:rsidRDefault="00721754" w:rsidP="00F97B68">
      <w:pPr>
        <w:pStyle w:val="Textoindependiente"/>
        <w:suppressLineNumbers/>
        <w:suppressAutoHyphens/>
        <w:ind w:left="708"/>
        <w:rPr>
          <w:szCs w:val="22"/>
          <w:lang w:val="es-PE"/>
        </w:rPr>
      </w:pPr>
      <w:r w:rsidRPr="00E321F2">
        <w:rPr>
          <w:szCs w:val="22"/>
          <w:lang w:val="es-PE"/>
        </w:rPr>
        <w:t>El RPI (</w:t>
      </w:r>
      <w:r w:rsidRPr="00E321F2">
        <w:rPr>
          <w:i/>
          <w:szCs w:val="22"/>
          <w:lang w:val="es-PE"/>
        </w:rPr>
        <w:t>Retail Price Index</w:t>
      </w:r>
      <w:r w:rsidRPr="00E321F2">
        <w:rPr>
          <w:szCs w:val="22"/>
          <w:lang w:val="es-PE"/>
        </w:rPr>
        <w:t xml:space="preserve">) es la inflación expresada en un índice general de precios al consumidor de los Estados Unidos de América (EEUU). </w:t>
      </w:r>
    </w:p>
    <w:p w14:paraId="51AF0EC6" w14:textId="77777777" w:rsidR="00721754" w:rsidRPr="00E321F2" w:rsidRDefault="00721754" w:rsidP="00F97B68">
      <w:pPr>
        <w:autoSpaceDE w:val="0"/>
        <w:autoSpaceDN w:val="0"/>
        <w:adjustRightInd w:val="0"/>
        <w:ind w:left="708"/>
        <w:jc w:val="both"/>
        <w:rPr>
          <w:rFonts w:cs="Arial"/>
          <w:szCs w:val="23"/>
          <w:lang w:val="es-PE"/>
        </w:rPr>
      </w:pPr>
    </w:p>
    <w:p w14:paraId="43D69B9E" w14:textId="77777777" w:rsidR="00721754" w:rsidRPr="00E321F2" w:rsidRDefault="00721754" w:rsidP="00F97B68">
      <w:pPr>
        <w:autoSpaceDE w:val="0"/>
        <w:autoSpaceDN w:val="0"/>
        <w:adjustRightInd w:val="0"/>
        <w:ind w:left="708"/>
        <w:jc w:val="both"/>
        <w:rPr>
          <w:rFonts w:cs="Arial"/>
          <w:szCs w:val="23"/>
          <w:lang w:val="es-PE"/>
        </w:rPr>
      </w:pPr>
      <w:r w:rsidRPr="00E321F2">
        <w:rPr>
          <w:rFonts w:cs="Arial"/>
          <w:szCs w:val="23"/>
          <w:lang w:val="es-PE"/>
        </w:rPr>
        <w:t>El factor de productividad (X) corresponde a las ganancias promedio por productividad obtenidas por el CONCESIONARIO.</w:t>
      </w:r>
    </w:p>
    <w:p w14:paraId="1B1CE680" w14:textId="77777777" w:rsidR="00721754" w:rsidRPr="00E321F2" w:rsidRDefault="00721754" w:rsidP="00F97B68">
      <w:pPr>
        <w:autoSpaceDE w:val="0"/>
        <w:autoSpaceDN w:val="0"/>
        <w:adjustRightInd w:val="0"/>
        <w:jc w:val="both"/>
        <w:rPr>
          <w:rFonts w:cs="Arial"/>
          <w:szCs w:val="23"/>
          <w:lang w:val="es-PE"/>
        </w:rPr>
      </w:pPr>
    </w:p>
    <w:p w14:paraId="3EC377C5" w14:textId="77777777" w:rsidR="00721754" w:rsidRPr="00E321F2" w:rsidRDefault="00721754" w:rsidP="00F97B68">
      <w:pPr>
        <w:autoSpaceDE w:val="0"/>
        <w:autoSpaceDN w:val="0"/>
        <w:adjustRightInd w:val="0"/>
        <w:ind w:firstLine="708"/>
        <w:jc w:val="both"/>
        <w:rPr>
          <w:rFonts w:cs="Arial"/>
          <w:szCs w:val="23"/>
          <w:lang w:val="es-PE"/>
        </w:rPr>
      </w:pPr>
      <w:r w:rsidRPr="00E321F2">
        <w:rPr>
          <w:rFonts w:cs="Arial"/>
          <w:szCs w:val="23"/>
          <w:lang w:val="es-PE"/>
        </w:rPr>
        <w:t xml:space="preserve">Para efectos del presente Contrato, será de aplicación la siguiente fórmula: </w:t>
      </w:r>
    </w:p>
    <w:p w14:paraId="6BD68E0A" w14:textId="77777777" w:rsidR="00721754" w:rsidRPr="00E321F2" w:rsidRDefault="00721754" w:rsidP="00F97B68">
      <w:pPr>
        <w:autoSpaceDE w:val="0"/>
        <w:autoSpaceDN w:val="0"/>
        <w:adjustRightInd w:val="0"/>
        <w:ind w:firstLine="708"/>
        <w:jc w:val="both"/>
        <w:rPr>
          <w:rFonts w:cs="Arial"/>
          <w:szCs w:val="23"/>
          <w:lang w:val="es-PE"/>
        </w:rPr>
      </w:pPr>
    </w:p>
    <w:p w14:paraId="21140ECB" w14:textId="77777777" w:rsidR="00721754" w:rsidRPr="00E321F2" w:rsidRDefault="00721754" w:rsidP="00F97B68">
      <w:pPr>
        <w:autoSpaceDE w:val="0"/>
        <w:autoSpaceDN w:val="0"/>
        <w:adjustRightInd w:val="0"/>
        <w:ind w:firstLine="708"/>
        <w:jc w:val="both"/>
        <w:rPr>
          <w:rFonts w:cs="Arial"/>
          <w:szCs w:val="23"/>
          <w:lang w:val="es-PE"/>
        </w:rPr>
      </w:pPr>
      <w:r w:rsidRPr="00E321F2">
        <w:rPr>
          <w:rFonts w:cs="Arial"/>
          <w:szCs w:val="23"/>
          <w:lang w:val="es-PE"/>
        </w:rPr>
        <w:t>Factor Ajuste Tarifas máximas = RPI – X</w:t>
      </w:r>
    </w:p>
    <w:p w14:paraId="198850A6" w14:textId="77777777" w:rsidR="00721754" w:rsidRPr="00E321F2" w:rsidRDefault="00721754" w:rsidP="00721754">
      <w:pPr>
        <w:autoSpaceDE w:val="0"/>
        <w:autoSpaceDN w:val="0"/>
        <w:adjustRightInd w:val="0"/>
        <w:ind w:firstLine="708"/>
        <w:jc w:val="both"/>
        <w:rPr>
          <w:rFonts w:cs="Arial"/>
          <w:szCs w:val="23"/>
          <w:lang w:val="es-PE"/>
        </w:rPr>
      </w:pPr>
    </w:p>
    <w:p w14:paraId="1D8AAE0C" w14:textId="77777777" w:rsidR="00721754" w:rsidRPr="00E321F2" w:rsidRDefault="00721754" w:rsidP="00721754">
      <w:pPr>
        <w:autoSpaceDE w:val="0"/>
        <w:autoSpaceDN w:val="0"/>
        <w:adjustRightInd w:val="0"/>
        <w:spacing w:after="120"/>
        <w:ind w:firstLine="709"/>
        <w:jc w:val="both"/>
        <w:rPr>
          <w:rFonts w:cs="Arial"/>
          <w:szCs w:val="23"/>
          <w:lang w:val="es-PE"/>
        </w:rPr>
      </w:pPr>
      <w:r w:rsidRPr="00E321F2">
        <w:rPr>
          <w:rFonts w:cs="Arial"/>
          <w:szCs w:val="23"/>
          <w:lang w:val="es-PE"/>
        </w:rPr>
        <w:t>Donde:</w:t>
      </w:r>
    </w:p>
    <w:p w14:paraId="6C43CF9C" w14:textId="77777777" w:rsidR="00721754" w:rsidRPr="00E321F2" w:rsidRDefault="00721754" w:rsidP="00565844">
      <w:pPr>
        <w:numPr>
          <w:ilvl w:val="0"/>
          <w:numId w:val="39"/>
        </w:numPr>
        <w:tabs>
          <w:tab w:val="clear" w:pos="780"/>
          <w:tab w:val="num" w:pos="1134"/>
          <w:tab w:val="num" w:pos="4020"/>
        </w:tabs>
        <w:autoSpaceDE w:val="0"/>
        <w:autoSpaceDN w:val="0"/>
        <w:adjustRightInd w:val="0"/>
        <w:ind w:left="1134" w:hanging="425"/>
        <w:jc w:val="both"/>
        <w:rPr>
          <w:rFonts w:cs="Arial"/>
          <w:szCs w:val="23"/>
          <w:lang w:val="es-PE"/>
        </w:rPr>
      </w:pPr>
      <w:r w:rsidRPr="00E321F2">
        <w:rPr>
          <w:rFonts w:cs="Arial"/>
          <w:szCs w:val="23"/>
          <w:lang w:val="es-PE"/>
        </w:rPr>
        <w:t xml:space="preserve">RPI: es la </w:t>
      </w:r>
      <w:r w:rsidR="00AF6035" w:rsidRPr="00E321F2">
        <w:rPr>
          <w:rFonts w:cs="Arial"/>
          <w:szCs w:val="23"/>
          <w:lang w:val="es-PE"/>
        </w:rPr>
        <w:t xml:space="preserve">variación anual del índice de precios al consumidor (CPI) de los </w:t>
      </w:r>
      <w:r w:rsidR="00AF6035" w:rsidRPr="00E321F2">
        <w:rPr>
          <w:rStyle w:val="Refdenotaalpie"/>
          <w:rFonts w:cs="Arial"/>
          <w:szCs w:val="23"/>
          <w:lang w:val="es-PE"/>
        </w:rPr>
        <w:footnoteReference w:id="2"/>
      </w:r>
      <w:r w:rsidRPr="00E321F2">
        <w:rPr>
          <w:rFonts w:cs="Arial"/>
          <w:szCs w:val="23"/>
          <w:lang w:val="es-PE"/>
        </w:rPr>
        <w:t xml:space="preserve"> Estados Unidos de América (EEUU)</w:t>
      </w:r>
      <w:r w:rsidR="00AF6035" w:rsidRPr="00E321F2">
        <w:rPr>
          <w:rFonts w:cs="Arial"/>
          <w:szCs w:val="23"/>
          <w:lang w:val="es-PE"/>
        </w:rPr>
        <w:t>.</w:t>
      </w:r>
      <w:r w:rsidRPr="00E321F2">
        <w:rPr>
          <w:rFonts w:cs="Arial"/>
          <w:szCs w:val="23"/>
          <w:lang w:val="es-PE"/>
        </w:rPr>
        <w:t xml:space="preserve"> </w:t>
      </w:r>
    </w:p>
    <w:p w14:paraId="008077EE" w14:textId="77777777" w:rsidR="00AF6035" w:rsidRPr="00E321F2" w:rsidRDefault="00721754" w:rsidP="00565844">
      <w:pPr>
        <w:numPr>
          <w:ilvl w:val="0"/>
          <w:numId w:val="39"/>
        </w:numPr>
        <w:tabs>
          <w:tab w:val="clear" w:pos="780"/>
          <w:tab w:val="num" w:pos="1134"/>
        </w:tabs>
        <w:autoSpaceDE w:val="0"/>
        <w:autoSpaceDN w:val="0"/>
        <w:adjustRightInd w:val="0"/>
        <w:ind w:left="1134" w:hanging="426"/>
        <w:jc w:val="both"/>
        <w:rPr>
          <w:rFonts w:cs="Arial"/>
          <w:szCs w:val="23"/>
          <w:lang w:val="es-PE"/>
        </w:rPr>
      </w:pPr>
      <w:r w:rsidRPr="00E321F2">
        <w:rPr>
          <w:rFonts w:cs="Arial"/>
          <w:szCs w:val="23"/>
          <w:lang w:val="es-PE"/>
        </w:rPr>
        <w:t>X: es la variación anual promedio de la productividad. El X será calculado por el REGULADOR y será revisado cada cinco (5) años</w:t>
      </w:r>
      <w:r w:rsidR="00863304" w:rsidRPr="00E321F2">
        <w:rPr>
          <w:rFonts w:cs="Arial"/>
          <w:szCs w:val="23"/>
          <w:lang w:val="es-PE"/>
        </w:rPr>
        <w:t>.</w:t>
      </w:r>
    </w:p>
    <w:p w14:paraId="5B859A6F" w14:textId="77777777" w:rsidR="00AF6035" w:rsidRPr="00E321F2" w:rsidRDefault="00AF6035" w:rsidP="00721754">
      <w:pPr>
        <w:tabs>
          <w:tab w:val="left" w:pos="6521"/>
        </w:tabs>
        <w:autoSpaceDE w:val="0"/>
        <w:autoSpaceDN w:val="0"/>
        <w:adjustRightInd w:val="0"/>
        <w:ind w:left="709"/>
        <w:jc w:val="both"/>
        <w:rPr>
          <w:rFonts w:cs="Arial"/>
          <w:szCs w:val="23"/>
          <w:lang w:val="es-PE"/>
        </w:rPr>
      </w:pPr>
    </w:p>
    <w:p w14:paraId="2F827E46" w14:textId="77777777" w:rsidR="00721754" w:rsidRPr="00E321F2" w:rsidRDefault="00721754" w:rsidP="00721754">
      <w:pPr>
        <w:tabs>
          <w:tab w:val="left" w:pos="6521"/>
        </w:tabs>
        <w:autoSpaceDE w:val="0"/>
        <w:autoSpaceDN w:val="0"/>
        <w:adjustRightInd w:val="0"/>
        <w:ind w:left="709"/>
        <w:jc w:val="both"/>
        <w:rPr>
          <w:rFonts w:cs="Arial"/>
          <w:szCs w:val="23"/>
          <w:lang w:val="es-PE"/>
        </w:rPr>
      </w:pPr>
      <w:r w:rsidRPr="00E321F2">
        <w:rPr>
          <w:rFonts w:cs="Arial"/>
          <w:szCs w:val="23"/>
          <w:lang w:val="es-PE"/>
        </w:rPr>
        <w:t>Las siguientes revisiones de las tarifas se realizarán cada cinco (5) años</w:t>
      </w:r>
    </w:p>
    <w:p w14:paraId="3C332297" w14:textId="77777777" w:rsidR="00AF6035" w:rsidRPr="00E321F2" w:rsidRDefault="00AF6035" w:rsidP="00721754">
      <w:pPr>
        <w:tabs>
          <w:tab w:val="left" w:pos="6521"/>
        </w:tabs>
        <w:autoSpaceDE w:val="0"/>
        <w:autoSpaceDN w:val="0"/>
        <w:adjustRightInd w:val="0"/>
        <w:ind w:left="709"/>
        <w:jc w:val="both"/>
        <w:rPr>
          <w:rFonts w:cs="Arial"/>
          <w:szCs w:val="23"/>
          <w:lang w:val="es-PE"/>
        </w:rPr>
      </w:pPr>
    </w:p>
    <w:p w14:paraId="10C2C88F" w14:textId="77777777" w:rsidR="00AF6035" w:rsidRPr="00E321F2" w:rsidRDefault="00AF6035" w:rsidP="00721754">
      <w:pPr>
        <w:tabs>
          <w:tab w:val="left" w:pos="6521"/>
        </w:tabs>
        <w:autoSpaceDE w:val="0"/>
        <w:autoSpaceDN w:val="0"/>
        <w:adjustRightInd w:val="0"/>
        <w:ind w:left="709"/>
        <w:jc w:val="both"/>
        <w:rPr>
          <w:rFonts w:cs="Arial"/>
          <w:szCs w:val="23"/>
          <w:lang w:val="es-PE"/>
        </w:rPr>
      </w:pPr>
      <w:r w:rsidRPr="00E321F2">
        <w:rPr>
          <w:rFonts w:cs="Arial"/>
          <w:szCs w:val="23"/>
          <w:lang w:val="es-PE"/>
        </w:rPr>
        <w:t xml:space="preserve">Durante el horizonte de la </w:t>
      </w:r>
      <w:r w:rsidR="003603A6" w:rsidRPr="00E321F2">
        <w:rPr>
          <w:rFonts w:cs="Arial"/>
          <w:szCs w:val="23"/>
          <w:lang w:val="es-PE"/>
        </w:rPr>
        <w:t>C</w:t>
      </w:r>
      <w:r w:rsidRPr="00E321F2">
        <w:rPr>
          <w:rFonts w:cs="Arial"/>
          <w:szCs w:val="23"/>
          <w:lang w:val="es-PE"/>
        </w:rPr>
        <w:t>oncesión se procederá a utilizar, para propósitos del cálculo de X, en el caso específico del stock de activos fijos netos</w:t>
      </w:r>
      <w:r w:rsidR="0072449D">
        <w:rPr>
          <w:rFonts w:cs="Arial"/>
          <w:szCs w:val="23"/>
          <w:lang w:val="es-PE"/>
        </w:rPr>
        <w:t>,</w:t>
      </w:r>
      <w:r w:rsidR="0072449D" w:rsidRPr="00ED117D">
        <w:rPr>
          <w:rFonts w:cs="Arial"/>
          <w:sz w:val="20"/>
          <w:lang w:val="es-PE"/>
        </w:rPr>
        <w:t xml:space="preserve"> incluyendo los correspondientes al </w:t>
      </w:r>
      <w:r w:rsidR="0072449D">
        <w:rPr>
          <w:rFonts w:cs="Arial"/>
          <w:sz w:val="20"/>
          <w:lang w:val="es-PE"/>
        </w:rPr>
        <w:t xml:space="preserve">primer </w:t>
      </w:r>
      <w:r w:rsidR="0072449D" w:rsidRPr="00ED117D">
        <w:rPr>
          <w:rFonts w:cs="Arial"/>
          <w:sz w:val="20"/>
          <w:lang w:val="es-PE"/>
        </w:rPr>
        <w:t>dragado,</w:t>
      </w:r>
      <w:r w:rsidR="0072449D">
        <w:rPr>
          <w:rFonts w:cs="Arial"/>
          <w:sz w:val="20"/>
          <w:lang w:val="es-PE"/>
        </w:rPr>
        <w:t xml:space="preserve"> </w:t>
      </w:r>
      <w:r w:rsidR="00E57DCF" w:rsidRPr="00E321F2">
        <w:rPr>
          <w:rFonts w:cs="Arial"/>
          <w:szCs w:val="23"/>
          <w:lang w:val="es-PE"/>
        </w:rPr>
        <w:t>e</w:t>
      </w:r>
      <w:r w:rsidRPr="00E321F2">
        <w:rPr>
          <w:rFonts w:cs="Arial"/>
          <w:szCs w:val="23"/>
          <w:lang w:val="es-PE"/>
        </w:rPr>
        <w:t>l valor que resulte de sumar los valores resultantes de los siguientes cálculos:</w:t>
      </w:r>
    </w:p>
    <w:p w14:paraId="1B94D74A" w14:textId="77777777" w:rsidR="00AF6035" w:rsidRPr="00E321F2" w:rsidRDefault="00AF6035" w:rsidP="00721754">
      <w:pPr>
        <w:tabs>
          <w:tab w:val="left" w:pos="6521"/>
        </w:tabs>
        <w:autoSpaceDE w:val="0"/>
        <w:autoSpaceDN w:val="0"/>
        <w:adjustRightInd w:val="0"/>
        <w:ind w:left="709"/>
        <w:jc w:val="both"/>
        <w:rPr>
          <w:rFonts w:cs="Arial"/>
          <w:szCs w:val="23"/>
          <w:lang w:val="es-PE"/>
        </w:rPr>
      </w:pPr>
    </w:p>
    <w:p w14:paraId="3813F458" w14:textId="77777777" w:rsidR="00AF6035" w:rsidRPr="00E321F2" w:rsidRDefault="00AF6035" w:rsidP="00670523">
      <w:pPr>
        <w:pStyle w:val="Prrafodelista"/>
        <w:numPr>
          <w:ilvl w:val="0"/>
          <w:numId w:val="73"/>
        </w:numPr>
        <w:tabs>
          <w:tab w:val="left" w:pos="6521"/>
        </w:tabs>
        <w:autoSpaceDE w:val="0"/>
        <w:autoSpaceDN w:val="0"/>
        <w:adjustRightInd w:val="0"/>
        <w:jc w:val="both"/>
        <w:rPr>
          <w:rFonts w:cs="Arial"/>
          <w:szCs w:val="23"/>
          <w:lang w:val="es-PE"/>
        </w:rPr>
      </w:pPr>
      <w:r w:rsidRPr="00E321F2">
        <w:rPr>
          <w:rFonts w:cs="Arial"/>
          <w:szCs w:val="23"/>
          <w:lang w:val="es-PE"/>
        </w:rPr>
        <w:t xml:space="preserve">La anualidad del valor </w:t>
      </w:r>
      <w:r w:rsidR="00122958" w:rsidRPr="002B64AF">
        <w:rPr>
          <w:rFonts w:cs="Arial"/>
          <w:szCs w:val="23"/>
          <w:lang w:val="es-PE"/>
        </w:rPr>
        <w:t xml:space="preserve">de la inversión total correspondiente a las Etapas 1 y 2; a la tasa de descuento regulatoria que será fijada por el </w:t>
      </w:r>
      <w:r w:rsidRPr="00E321F2">
        <w:rPr>
          <w:rFonts w:cs="Arial"/>
          <w:szCs w:val="23"/>
          <w:lang w:val="es-PE"/>
        </w:rPr>
        <w:t xml:space="preserve">REGULADOR. </w:t>
      </w:r>
    </w:p>
    <w:p w14:paraId="7091B23A" w14:textId="77777777" w:rsidR="00721754" w:rsidRPr="00E321F2" w:rsidRDefault="00721754" w:rsidP="00721754">
      <w:pPr>
        <w:tabs>
          <w:tab w:val="left" w:pos="6521"/>
        </w:tabs>
        <w:autoSpaceDE w:val="0"/>
        <w:autoSpaceDN w:val="0"/>
        <w:adjustRightInd w:val="0"/>
        <w:ind w:left="708"/>
        <w:jc w:val="both"/>
        <w:rPr>
          <w:rFonts w:cs="Arial"/>
          <w:szCs w:val="23"/>
          <w:lang w:val="es-PE"/>
        </w:rPr>
      </w:pPr>
    </w:p>
    <w:p w14:paraId="206F483E" w14:textId="77777777" w:rsidR="0072449D" w:rsidRDefault="0072449D" w:rsidP="00670523">
      <w:pPr>
        <w:pStyle w:val="Prrafodelista"/>
        <w:numPr>
          <w:ilvl w:val="0"/>
          <w:numId w:val="73"/>
        </w:numPr>
        <w:tabs>
          <w:tab w:val="left" w:pos="6521"/>
        </w:tabs>
        <w:autoSpaceDE w:val="0"/>
        <w:autoSpaceDN w:val="0"/>
        <w:adjustRightInd w:val="0"/>
        <w:jc w:val="both"/>
        <w:rPr>
          <w:rFonts w:cs="Arial"/>
          <w:szCs w:val="23"/>
          <w:lang w:val="es-PE"/>
        </w:rPr>
      </w:pPr>
      <w:r w:rsidRPr="002B64AF">
        <w:rPr>
          <w:rFonts w:cs="Arial"/>
          <w:szCs w:val="23"/>
          <w:lang w:val="es-PE"/>
        </w:rPr>
        <w:t xml:space="preserve">Las </w:t>
      </w:r>
      <w:r w:rsidR="00577EB7">
        <w:rPr>
          <w:rFonts w:cs="Arial"/>
          <w:szCs w:val="23"/>
          <w:lang w:val="es-PE"/>
        </w:rPr>
        <w:t>I</w:t>
      </w:r>
      <w:r w:rsidRPr="002B64AF">
        <w:rPr>
          <w:rFonts w:cs="Arial"/>
          <w:szCs w:val="23"/>
          <w:lang w:val="es-PE"/>
        </w:rPr>
        <w:t xml:space="preserve">nversiones </w:t>
      </w:r>
      <w:r w:rsidR="00577EB7">
        <w:rPr>
          <w:rFonts w:cs="Arial"/>
          <w:szCs w:val="23"/>
          <w:lang w:val="es-PE"/>
        </w:rPr>
        <w:t>D</w:t>
      </w:r>
      <w:r w:rsidRPr="002B64AF">
        <w:rPr>
          <w:rFonts w:cs="Arial"/>
          <w:szCs w:val="23"/>
          <w:lang w:val="es-PE"/>
        </w:rPr>
        <w:t xml:space="preserve">iscrecionales netas de su depreciación y las </w:t>
      </w:r>
      <w:r w:rsidR="00577EB7">
        <w:rPr>
          <w:rFonts w:cs="Arial"/>
          <w:szCs w:val="23"/>
          <w:lang w:val="es-PE"/>
        </w:rPr>
        <w:t>I</w:t>
      </w:r>
      <w:r w:rsidRPr="002B64AF">
        <w:rPr>
          <w:rFonts w:cs="Arial"/>
          <w:szCs w:val="23"/>
          <w:lang w:val="es-PE"/>
        </w:rPr>
        <w:t xml:space="preserve">nversiones </w:t>
      </w:r>
      <w:r w:rsidR="007E3725" w:rsidRPr="00B538FF">
        <w:rPr>
          <w:bCs/>
          <w:color w:val="000000"/>
          <w:szCs w:val="22"/>
          <w:lang w:val="es-PE"/>
        </w:rPr>
        <w:t xml:space="preserve">en </w:t>
      </w:r>
      <w:r w:rsidR="007E3725">
        <w:rPr>
          <w:bCs/>
          <w:color w:val="000000"/>
          <w:szCs w:val="22"/>
          <w:lang w:val="es-PE"/>
        </w:rPr>
        <w:t>F</w:t>
      </w:r>
      <w:r w:rsidR="007E3725" w:rsidRPr="00B538FF">
        <w:rPr>
          <w:bCs/>
          <w:color w:val="000000"/>
          <w:szCs w:val="22"/>
          <w:lang w:val="es-PE"/>
        </w:rPr>
        <w:t xml:space="preserve">unción a la </w:t>
      </w:r>
      <w:r w:rsidR="007E3725">
        <w:rPr>
          <w:bCs/>
          <w:color w:val="000000"/>
          <w:szCs w:val="22"/>
          <w:lang w:val="es-PE"/>
        </w:rPr>
        <w:t>D</w:t>
      </w:r>
      <w:r w:rsidR="007E3725" w:rsidRPr="00B538FF">
        <w:rPr>
          <w:bCs/>
          <w:color w:val="000000"/>
          <w:szCs w:val="22"/>
          <w:lang w:val="es-PE"/>
        </w:rPr>
        <w:t xml:space="preserve">emanda </w:t>
      </w:r>
      <w:r w:rsidRPr="002B64AF">
        <w:rPr>
          <w:rFonts w:cs="Arial"/>
          <w:szCs w:val="23"/>
          <w:lang w:val="es-PE"/>
        </w:rPr>
        <w:t>netas de su depreciación, de corresponder.</w:t>
      </w:r>
    </w:p>
    <w:p w14:paraId="68333F06" w14:textId="77777777" w:rsidR="0072449D" w:rsidRPr="0072449D" w:rsidRDefault="0072449D" w:rsidP="002B64AF">
      <w:pPr>
        <w:pStyle w:val="Prrafodelista"/>
        <w:rPr>
          <w:rFonts w:cs="Arial"/>
          <w:szCs w:val="23"/>
          <w:lang w:val="es-PE"/>
        </w:rPr>
      </w:pPr>
    </w:p>
    <w:p w14:paraId="1105B47B" w14:textId="77777777" w:rsidR="0072449D" w:rsidRPr="002B64AF" w:rsidRDefault="0072449D" w:rsidP="002B64AF">
      <w:pPr>
        <w:autoSpaceDE w:val="0"/>
        <w:autoSpaceDN w:val="0"/>
        <w:adjustRightInd w:val="0"/>
        <w:ind w:left="708"/>
        <w:jc w:val="both"/>
        <w:rPr>
          <w:rFonts w:cs="Arial"/>
          <w:szCs w:val="23"/>
          <w:lang w:val="es-PE"/>
        </w:rPr>
      </w:pPr>
      <w:r w:rsidRPr="002B64AF">
        <w:rPr>
          <w:rFonts w:cs="Arial"/>
          <w:szCs w:val="23"/>
          <w:lang w:val="es-PE"/>
        </w:rPr>
        <w:t>Para efectos del cálculo del factor de productividad, los dragados de mantenimiento serán considerados costos operativos. En caso los dragados de mantenimiento no se realicen cada año, el costo de un dragado de mantenimiento será distribuido de manera uniforme desde el año en que fue ejecutado hasta el año previo a que se ejecute el siguiente dragado de mantenimiento.</w:t>
      </w:r>
    </w:p>
    <w:p w14:paraId="22E98A5B" w14:textId="77777777" w:rsidR="0072449D" w:rsidRDefault="0072449D" w:rsidP="00721754">
      <w:pPr>
        <w:autoSpaceDE w:val="0"/>
        <w:autoSpaceDN w:val="0"/>
        <w:adjustRightInd w:val="0"/>
        <w:ind w:left="708"/>
        <w:jc w:val="both"/>
        <w:rPr>
          <w:rFonts w:cs="Arial"/>
          <w:szCs w:val="23"/>
          <w:lang w:val="es-PE"/>
        </w:rPr>
      </w:pPr>
    </w:p>
    <w:p w14:paraId="0F06D59E" w14:textId="3D581B52" w:rsidR="002D764C" w:rsidRDefault="002D764C" w:rsidP="00721754">
      <w:pPr>
        <w:autoSpaceDE w:val="0"/>
        <w:autoSpaceDN w:val="0"/>
        <w:adjustRightInd w:val="0"/>
        <w:ind w:left="708"/>
        <w:jc w:val="both"/>
        <w:rPr>
          <w:rFonts w:cs="Arial"/>
          <w:szCs w:val="23"/>
          <w:lang w:val="es-PE"/>
        </w:rPr>
      </w:pPr>
      <w:r>
        <w:rPr>
          <w:rFonts w:cs="Arial"/>
          <w:szCs w:val="23"/>
          <w:lang w:val="es-PE"/>
        </w:rPr>
        <w:t>Las Inversiones Complementarias no serán consideradas en el proceso de revisión tarifaria salvo aquellas referidas a algunas de las Etapas de las Inversiones en Función a la Demanda y siempre que se haya configurado el gatillo para su ejecución.</w:t>
      </w:r>
    </w:p>
    <w:p w14:paraId="5A46547A" w14:textId="77777777" w:rsidR="002D764C" w:rsidRDefault="002D764C" w:rsidP="00721754">
      <w:pPr>
        <w:autoSpaceDE w:val="0"/>
        <w:autoSpaceDN w:val="0"/>
        <w:adjustRightInd w:val="0"/>
        <w:ind w:left="708"/>
        <w:jc w:val="both"/>
        <w:rPr>
          <w:rFonts w:cs="Arial"/>
          <w:szCs w:val="23"/>
          <w:lang w:val="es-PE"/>
        </w:rPr>
      </w:pPr>
    </w:p>
    <w:p w14:paraId="746D9D52" w14:textId="77777777" w:rsidR="004C5E1B" w:rsidRDefault="00C65E71" w:rsidP="004C5E1B">
      <w:pPr>
        <w:autoSpaceDE w:val="0"/>
        <w:autoSpaceDN w:val="0"/>
        <w:adjustRightInd w:val="0"/>
        <w:ind w:left="708"/>
        <w:jc w:val="both"/>
        <w:rPr>
          <w:szCs w:val="22"/>
          <w:lang w:val="es-PE"/>
        </w:rPr>
      </w:pPr>
      <w:r w:rsidRPr="00C65E71">
        <w:rPr>
          <w:rFonts w:cs="Arial"/>
          <w:szCs w:val="23"/>
          <w:lang w:val="es-PE"/>
        </w:rPr>
        <w:t>Adicionalmente, cada año, contado desde</w:t>
      </w:r>
      <w:r w:rsidR="001B0B73">
        <w:rPr>
          <w:rFonts w:cs="Arial"/>
          <w:szCs w:val="23"/>
          <w:lang w:val="es-PE"/>
        </w:rPr>
        <w:t xml:space="preserve"> el inicio de la </w:t>
      </w:r>
      <w:r w:rsidR="000100E7">
        <w:rPr>
          <w:rFonts w:cs="Arial"/>
          <w:szCs w:val="23"/>
          <w:lang w:val="es-PE"/>
        </w:rPr>
        <w:t>Explotación</w:t>
      </w:r>
      <w:r w:rsidR="001B0B73">
        <w:rPr>
          <w:rFonts w:cs="Arial"/>
          <w:szCs w:val="23"/>
          <w:lang w:val="es-PE"/>
        </w:rPr>
        <w:t xml:space="preserve"> de la Concesión</w:t>
      </w:r>
      <w:r w:rsidRPr="00C65E71">
        <w:rPr>
          <w:rFonts w:cs="Arial"/>
          <w:szCs w:val="23"/>
          <w:lang w:val="es-PE"/>
        </w:rPr>
        <w:t xml:space="preserve">, se realizará </w:t>
      </w:r>
      <w:r w:rsidR="001B0B73">
        <w:rPr>
          <w:rFonts w:cs="Arial"/>
          <w:szCs w:val="23"/>
          <w:lang w:val="es-PE"/>
        </w:rPr>
        <w:t>la actualización tarifaria anual correspondiente en función al RPI de los últimos doce (12) meses disponibles</w:t>
      </w:r>
      <w:r w:rsidR="004C5E1B">
        <w:rPr>
          <w:szCs w:val="22"/>
          <w:lang w:val="es-PE"/>
        </w:rPr>
        <w:t>.</w:t>
      </w:r>
    </w:p>
    <w:p w14:paraId="2C3951F2" w14:textId="77777777" w:rsidR="004C5E1B" w:rsidRDefault="004C5E1B" w:rsidP="004C5E1B">
      <w:pPr>
        <w:autoSpaceDE w:val="0"/>
        <w:autoSpaceDN w:val="0"/>
        <w:adjustRightInd w:val="0"/>
        <w:ind w:left="708"/>
        <w:jc w:val="both"/>
        <w:rPr>
          <w:szCs w:val="22"/>
          <w:lang w:val="es-PE"/>
        </w:rPr>
      </w:pPr>
    </w:p>
    <w:p w14:paraId="2E096DD5" w14:textId="77777777" w:rsidR="00721754" w:rsidRDefault="00D83F66" w:rsidP="00721754">
      <w:pPr>
        <w:tabs>
          <w:tab w:val="left" w:pos="6521"/>
        </w:tabs>
        <w:ind w:left="708"/>
        <w:jc w:val="both"/>
        <w:rPr>
          <w:rFonts w:cs="Arial"/>
          <w:szCs w:val="23"/>
          <w:lang w:val="es-PE"/>
        </w:rPr>
      </w:pPr>
      <w:r w:rsidRPr="00E321F2">
        <w:rPr>
          <w:rFonts w:cs="Arial"/>
          <w:szCs w:val="23"/>
          <w:lang w:val="es-PE"/>
        </w:rPr>
        <w:t xml:space="preserve">El REGULADOR utilizará </w:t>
      </w:r>
      <w:r w:rsidR="003175AD" w:rsidRPr="00E321F2">
        <w:rPr>
          <w:rFonts w:cs="Arial"/>
          <w:szCs w:val="23"/>
          <w:lang w:val="es-PE"/>
        </w:rPr>
        <w:t xml:space="preserve">el mencionado </w:t>
      </w:r>
      <w:r w:rsidRPr="00E321F2">
        <w:rPr>
          <w:rFonts w:cs="Arial"/>
          <w:szCs w:val="23"/>
          <w:lang w:val="es-PE"/>
        </w:rPr>
        <w:t>procedimiento para el cálculo del factor de productividad. Asimismo, l</w:t>
      </w:r>
      <w:r w:rsidR="00721754" w:rsidRPr="00E321F2">
        <w:rPr>
          <w:rFonts w:cs="Arial"/>
          <w:szCs w:val="23"/>
          <w:lang w:val="es-PE"/>
        </w:rPr>
        <w:t>as reglas y procedimientos complementarios aplicables a la revisión tarifaria se regularán por el Reglamento de Tarifas de OSITRAN.</w:t>
      </w:r>
    </w:p>
    <w:p w14:paraId="3AC751B5" w14:textId="77777777" w:rsidR="00C65E71" w:rsidRDefault="00C65E71" w:rsidP="00721754">
      <w:pPr>
        <w:tabs>
          <w:tab w:val="left" w:pos="6521"/>
        </w:tabs>
        <w:ind w:left="708"/>
        <w:jc w:val="both"/>
        <w:rPr>
          <w:rFonts w:cs="Arial"/>
          <w:szCs w:val="23"/>
          <w:lang w:val="es-PE"/>
        </w:rPr>
      </w:pPr>
    </w:p>
    <w:p w14:paraId="0B96519E" w14:textId="77777777" w:rsidR="00C65E71" w:rsidRPr="00C65E71" w:rsidRDefault="00C65E71" w:rsidP="00C65E71">
      <w:pPr>
        <w:tabs>
          <w:tab w:val="left" w:pos="6521"/>
        </w:tabs>
        <w:ind w:left="708"/>
        <w:jc w:val="both"/>
        <w:rPr>
          <w:rFonts w:cs="Arial"/>
          <w:szCs w:val="22"/>
          <w:lang w:val="es-PE"/>
        </w:rPr>
      </w:pPr>
      <w:r w:rsidRPr="00C65E71">
        <w:rPr>
          <w:rFonts w:cs="Arial"/>
          <w:szCs w:val="22"/>
          <w:lang w:val="es-PE"/>
        </w:rPr>
        <w:t xml:space="preserve">El </w:t>
      </w:r>
      <w:r w:rsidR="00232AAF" w:rsidRPr="00C65E71">
        <w:rPr>
          <w:rFonts w:cs="Arial"/>
          <w:szCs w:val="22"/>
          <w:lang w:val="es-PE"/>
        </w:rPr>
        <w:t>CONCESIONARIO</w:t>
      </w:r>
      <w:r w:rsidRPr="00C65E71">
        <w:rPr>
          <w:rFonts w:cs="Arial"/>
          <w:szCs w:val="22"/>
          <w:lang w:val="es-PE"/>
        </w:rPr>
        <w:t xml:space="preserve"> no podrá cobrar recargos asociados a </w:t>
      </w:r>
      <w:r w:rsidR="00D64FE6" w:rsidRPr="00C65E71">
        <w:rPr>
          <w:rFonts w:cs="Arial"/>
          <w:szCs w:val="22"/>
          <w:lang w:val="es-PE"/>
        </w:rPr>
        <w:t>Servicios Están</w:t>
      </w:r>
      <w:r w:rsidRPr="00C65E71">
        <w:rPr>
          <w:rFonts w:cs="Arial"/>
          <w:szCs w:val="22"/>
          <w:lang w:val="es-PE"/>
        </w:rPr>
        <w:t xml:space="preserve">dar o a </w:t>
      </w:r>
      <w:r w:rsidR="00D64FE6" w:rsidRPr="00C65E71">
        <w:rPr>
          <w:rFonts w:cs="Arial"/>
          <w:szCs w:val="22"/>
          <w:lang w:val="es-PE"/>
        </w:rPr>
        <w:t xml:space="preserve">Servicios Especiales </w:t>
      </w:r>
      <w:r w:rsidRPr="00C65E71">
        <w:rPr>
          <w:rFonts w:cs="Arial"/>
          <w:szCs w:val="22"/>
          <w:lang w:val="es-PE"/>
        </w:rPr>
        <w:t xml:space="preserve">sujetos a regulación tarifaria, sin contar con la </w:t>
      </w:r>
      <w:r w:rsidR="001B6101">
        <w:rPr>
          <w:rFonts w:cs="Arial"/>
          <w:szCs w:val="22"/>
          <w:lang w:val="es-PE"/>
        </w:rPr>
        <w:t xml:space="preserve">aprobación </w:t>
      </w:r>
      <w:r w:rsidRPr="00C65E71">
        <w:rPr>
          <w:rFonts w:cs="Arial"/>
          <w:szCs w:val="22"/>
          <w:lang w:val="es-PE"/>
        </w:rPr>
        <w:t>de</w:t>
      </w:r>
      <w:r w:rsidR="000B43C8">
        <w:rPr>
          <w:rFonts w:cs="Arial"/>
          <w:szCs w:val="22"/>
          <w:lang w:val="es-PE"/>
        </w:rPr>
        <w:t>l REGULADOR</w:t>
      </w:r>
      <w:r w:rsidRPr="00C65E71">
        <w:rPr>
          <w:rFonts w:cs="Arial"/>
          <w:szCs w:val="22"/>
          <w:lang w:val="es-PE"/>
        </w:rPr>
        <w:t>.</w:t>
      </w:r>
    </w:p>
    <w:p w14:paraId="20C5CB1B" w14:textId="77777777" w:rsidR="00C65E71" w:rsidRPr="00C65E71" w:rsidRDefault="00C65E71" w:rsidP="00C65E71">
      <w:pPr>
        <w:tabs>
          <w:tab w:val="left" w:pos="6521"/>
        </w:tabs>
        <w:ind w:left="708"/>
        <w:jc w:val="both"/>
        <w:rPr>
          <w:rFonts w:cs="Arial"/>
          <w:szCs w:val="22"/>
          <w:lang w:val="es-PE"/>
        </w:rPr>
      </w:pPr>
      <w:r w:rsidRPr="00C65E71">
        <w:rPr>
          <w:rFonts w:cs="Arial"/>
          <w:szCs w:val="22"/>
          <w:lang w:val="es-PE"/>
        </w:rPr>
        <w:tab/>
      </w:r>
    </w:p>
    <w:p w14:paraId="5F0D80D5" w14:textId="77777777" w:rsidR="00C65E71" w:rsidRPr="00E321F2" w:rsidRDefault="00C65E71" w:rsidP="00C65E71">
      <w:pPr>
        <w:tabs>
          <w:tab w:val="left" w:pos="6521"/>
        </w:tabs>
        <w:ind w:left="708"/>
        <w:jc w:val="both"/>
        <w:rPr>
          <w:rFonts w:cs="Arial"/>
          <w:szCs w:val="22"/>
          <w:lang w:val="es-PE"/>
        </w:rPr>
      </w:pPr>
      <w:r w:rsidRPr="00C65E71">
        <w:rPr>
          <w:rFonts w:cs="Arial"/>
          <w:szCs w:val="22"/>
          <w:lang w:val="es-PE"/>
        </w:rPr>
        <w:t>La Tarifa podrá ser cobrada a la Nave o al Usuario, según los términos de contratación acordados por las partes en el contrato de transporte marítimo, los que deberán ser consignados en el conocimiento de embarque.</w:t>
      </w:r>
    </w:p>
    <w:p w14:paraId="241443CC" w14:textId="77777777" w:rsidR="00721754" w:rsidRPr="00E321F2" w:rsidRDefault="00721754" w:rsidP="00721754">
      <w:pPr>
        <w:rPr>
          <w:rFonts w:cs="Arial"/>
          <w:szCs w:val="22"/>
          <w:lang w:val="es-PE"/>
        </w:rPr>
      </w:pPr>
    </w:p>
    <w:p w14:paraId="3879A979" w14:textId="77777777" w:rsidR="00721754" w:rsidRPr="00E321F2" w:rsidRDefault="00721754" w:rsidP="00721754">
      <w:pPr>
        <w:pStyle w:val="Ttulo2"/>
        <w:ind w:left="0"/>
        <w:jc w:val="both"/>
        <w:rPr>
          <w:rFonts w:ascii="Arial" w:hAnsi="Arial" w:cs="Arial"/>
          <w:b/>
          <w:bCs/>
          <w:szCs w:val="22"/>
          <w:u w:val="none"/>
          <w:lang w:val="es-PE"/>
        </w:rPr>
      </w:pPr>
      <w:bookmarkStart w:id="693" w:name="_Toc501374811"/>
      <w:r w:rsidRPr="00E321F2">
        <w:rPr>
          <w:rFonts w:ascii="Arial" w:hAnsi="Arial" w:cs="Arial"/>
          <w:b/>
          <w:bCs/>
          <w:szCs w:val="22"/>
          <w:u w:val="none"/>
          <w:lang w:val="es-PE"/>
        </w:rPr>
        <w:t>RETRIBUCIÓN</w:t>
      </w:r>
      <w:bookmarkEnd w:id="693"/>
    </w:p>
    <w:p w14:paraId="2E6761EC" w14:textId="77777777" w:rsidR="00721754" w:rsidRPr="00E321F2" w:rsidRDefault="00721754" w:rsidP="00721754">
      <w:pPr>
        <w:pStyle w:val="Textonotapie"/>
        <w:suppressLineNumbers/>
        <w:suppressAutoHyphens/>
        <w:jc w:val="both"/>
        <w:rPr>
          <w:rFonts w:ascii="Arial" w:hAnsi="Arial" w:cs="Arial"/>
          <w:lang w:val="es-PE"/>
        </w:rPr>
      </w:pPr>
    </w:p>
    <w:p w14:paraId="4F2461D7" w14:textId="6915896C" w:rsidR="008E6F5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deberá pagar </w:t>
      </w:r>
      <w:r w:rsidRPr="00E321F2">
        <w:rPr>
          <w:lang w:val="es-PE"/>
        </w:rPr>
        <w:t xml:space="preserve">al </w:t>
      </w:r>
      <w:r w:rsidRPr="00E321F2">
        <w:rPr>
          <w:szCs w:val="22"/>
          <w:lang w:val="es-PE"/>
        </w:rPr>
        <w:t>CONCEDENTE, a través de la APN, una Retribución como contraprestación por el derecho que se le ha otorgado por la Explotación del</w:t>
      </w:r>
      <w:r w:rsidR="00710DC6">
        <w:rPr>
          <w:szCs w:val="22"/>
          <w:lang w:val="es-PE"/>
        </w:rPr>
        <w:t xml:space="preserve"> </w:t>
      </w:r>
      <w:r w:rsidR="00710DC6">
        <w:rPr>
          <w:lang w:val="es-PE"/>
        </w:rPr>
        <w:t>T</w:t>
      </w:r>
      <w:r w:rsidR="00EE435F">
        <w:rPr>
          <w:lang w:val="es-PE"/>
        </w:rPr>
        <w:t>PMS</w:t>
      </w:r>
      <w:r w:rsidRPr="00E321F2">
        <w:rPr>
          <w:szCs w:val="22"/>
          <w:lang w:val="es-PE"/>
        </w:rPr>
        <w:t xml:space="preserve">. </w:t>
      </w:r>
    </w:p>
    <w:p w14:paraId="41CA5D68" w14:textId="77777777" w:rsidR="008E6F52" w:rsidRDefault="008E6F52" w:rsidP="002B64AF">
      <w:pPr>
        <w:pStyle w:val="Textoindependiente"/>
        <w:suppressLineNumbers/>
        <w:suppressAutoHyphens/>
        <w:ind w:left="709"/>
        <w:rPr>
          <w:szCs w:val="22"/>
          <w:lang w:val="es-PE"/>
        </w:rPr>
      </w:pPr>
    </w:p>
    <w:p w14:paraId="0B6E32A1" w14:textId="77777777" w:rsidR="00721754" w:rsidRPr="00E321F2" w:rsidRDefault="00721754" w:rsidP="002B64AF">
      <w:pPr>
        <w:pStyle w:val="Textoindependiente"/>
        <w:suppressLineNumbers/>
        <w:suppressAutoHyphens/>
        <w:ind w:left="709"/>
        <w:rPr>
          <w:szCs w:val="22"/>
          <w:lang w:val="es-PE"/>
        </w:rPr>
      </w:pPr>
      <w:r w:rsidRPr="00E321F2">
        <w:rPr>
          <w:lang w:val="es-PE"/>
        </w:rPr>
        <w:t xml:space="preserve">El pago por concepto de Retribución comprende las obligaciones establecidas en </w:t>
      </w:r>
      <w:r w:rsidRPr="00E321F2">
        <w:rPr>
          <w:szCs w:val="22"/>
          <w:lang w:val="es-PE"/>
        </w:rPr>
        <w:t xml:space="preserve">la Décimo Quinta Disposición Transitoria y Final de la Ley N° 27943, Ley del Sistema Portuario Nacional y demás Leyes y Disposiciones Aplicables. </w:t>
      </w:r>
    </w:p>
    <w:p w14:paraId="1D9907C8" w14:textId="77777777" w:rsidR="00721754" w:rsidRPr="00E321F2" w:rsidRDefault="00721754" w:rsidP="00721754">
      <w:pPr>
        <w:pStyle w:val="Textoindependiente"/>
        <w:suppressLineNumbers/>
        <w:suppressAutoHyphens/>
        <w:ind w:left="709"/>
        <w:rPr>
          <w:szCs w:val="22"/>
          <w:lang w:val="es-PE"/>
        </w:rPr>
      </w:pPr>
    </w:p>
    <w:p w14:paraId="12CC4D77" w14:textId="04C82A2B" w:rsidR="00721754" w:rsidRPr="00E321F2" w:rsidRDefault="00721754" w:rsidP="00721754">
      <w:pPr>
        <w:pStyle w:val="Textoindependiente"/>
        <w:ind w:left="720"/>
        <w:rPr>
          <w:szCs w:val="22"/>
          <w:lang w:val="es-PE"/>
        </w:rPr>
      </w:pPr>
      <w:r w:rsidRPr="00E321F2">
        <w:rPr>
          <w:szCs w:val="22"/>
          <w:lang w:val="es-PE"/>
        </w:rPr>
        <w:t>La Retribución asciende al tres por ciento (3%) de los Ingresos Mensuales que obtenga el CONCESIONARIO, a partir del inicio de la Explotación del</w:t>
      </w:r>
      <w:r w:rsidR="00710DC6">
        <w:rPr>
          <w:szCs w:val="22"/>
          <w:lang w:val="es-PE"/>
        </w:rPr>
        <w:t xml:space="preserve"> </w:t>
      </w:r>
      <w:r w:rsidR="00710DC6">
        <w:rPr>
          <w:lang w:val="es-PE"/>
        </w:rPr>
        <w:t>T</w:t>
      </w:r>
      <w:r w:rsidR="00EE435F">
        <w:rPr>
          <w:lang w:val="es-PE"/>
        </w:rPr>
        <w:t>PMS</w:t>
      </w:r>
      <w:r w:rsidR="00710DC6">
        <w:rPr>
          <w:b/>
          <w:color w:val="FF0000"/>
          <w:sz w:val="24"/>
          <w:szCs w:val="22"/>
          <w:lang w:val="es-PE"/>
        </w:rPr>
        <w:t xml:space="preserve"> </w:t>
      </w:r>
      <w:r w:rsidRPr="00E321F2">
        <w:rPr>
          <w:szCs w:val="22"/>
          <w:lang w:val="es-PE"/>
        </w:rPr>
        <w:t xml:space="preserve">hasta la Caducidad de la Concesión. </w:t>
      </w:r>
    </w:p>
    <w:p w14:paraId="42C47E7C" w14:textId="77777777" w:rsidR="00721754" w:rsidRPr="00E321F2" w:rsidRDefault="00721754" w:rsidP="00721754">
      <w:pPr>
        <w:pStyle w:val="Textoindependiente"/>
        <w:rPr>
          <w:szCs w:val="22"/>
          <w:lang w:val="es-PE"/>
        </w:rPr>
      </w:pPr>
    </w:p>
    <w:p w14:paraId="073533FE" w14:textId="77777777" w:rsidR="00721754" w:rsidRDefault="00721754" w:rsidP="00721754">
      <w:pPr>
        <w:pStyle w:val="Textoindependiente"/>
        <w:ind w:left="720"/>
        <w:rPr>
          <w:szCs w:val="22"/>
          <w:lang w:val="es-PE"/>
        </w:rPr>
      </w:pPr>
      <w:r w:rsidRPr="00E321F2">
        <w:rPr>
          <w:szCs w:val="22"/>
          <w:lang w:val="es-PE"/>
        </w:rPr>
        <w:t>La Retribución se pagará mensualmente en la fecha que vence la presentación de la declaración mensual del IGV.</w:t>
      </w:r>
    </w:p>
    <w:p w14:paraId="1F183BB1" w14:textId="77777777" w:rsidR="00715B01" w:rsidRDefault="00715B01" w:rsidP="00721754">
      <w:pPr>
        <w:pStyle w:val="Textoindependiente"/>
        <w:ind w:left="720"/>
        <w:rPr>
          <w:szCs w:val="22"/>
          <w:lang w:val="es-PE"/>
        </w:rPr>
      </w:pPr>
    </w:p>
    <w:p w14:paraId="7FB6B36A" w14:textId="226D8125" w:rsidR="00715B01" w:rsidRPr="00E321F2" w:rsidRDefault="00715B01" w:rsidP="00721754">
      <w:pPr>
        <w:pStyle w:val="Textoindependiente"/>
        <w:ind w:left="720"/>
        <w:rPr>
          <w:szCs w:val="22"/>
          <w:lang w:val="es-PE"/>
        </w:rPr>
      </w:pPr>
      <w:r>
        <w:rPr>
          <w:szCs w:val="22"/>
          <w:lang w:val="es-PE"/>
        </w:rPr>
        <w:t>Al monto resultante de la Retribución</w:t>
      </w:r>
      <w:r w:rsidR="003E6A94">
        <w:rPr>
          <w:szCs w:val="22"/>
          <w:lang w:val="es-PE"/>
        </w:rPr>
        <w:t>, el CONCEDENTE</w:t>
      </w:r>
      <w:r>
        <w:rPr>
          <w:szCs w:val="22"/>
          <w:lang w:val="es-PE"/>
        </w:rPr>
        <w:t xml:space="preserve"> le aplicará el dos por ciento (2%) </w:t>
      </w:r>
      <w:r w:rsidR="00ED6315">
        <w:rPr>
          <w:szCs w:val="22"/>
          <w:lang w:val="es-PE"/>
        </w:rPr>
        <w:t>por concepto de aporte al</w:t>
      </w:r>
      <w:r>
        <w:rPr>
          <w:szCs w:val="22"/>
          <w:lang w:val="es-PE"/>
        </w:rPr>
        <w:t xml:space="preserve"> FONCEPRI </w:t>
      </w:r>
      <w:r w:rsidR="00ED6315">
        <w:rPr>
          <w:szCs w:val="22"/>
          <w:lang w:val="es-PE"/>
        </w:rPr>
        <w:t xml:space="preserve">y será depositado </w:t>
      </w:r>
      <w:r>
        <w:rPr>
          <w:szCs w:val="22"/>
          <w:lang w:val="es-PE"/>
        </w:rPr>
        <w:t>a favor de PROINVERSION</w:t>
      </w:r>
      <w:r w:rsidR="00ED6315">
        <w:rPr>
          <w:szCs w:val="22"/>
          <w:lang w:val="es-PE"/>
        </w:rPr>
        <w:t>, en su condición de administrador de dicho fondo, conforme al artículo 4</w:t>
      </w:r>
      <w:r w:rsidR="00E0701A">
        <w:rPr>
          <w:szCs w:val="22"/>
          <w:lang w:val="es-PE"/>
        </w:rPr>
        <w:t>3</w:t>
      </w:r>
      <w:r w:rsidR="00ED6315">
        <w:rPr>
          <w:szCs w:val="22"/>
          <w:lang w:val="es-PE"/>
        </w:rPr>
        <w:t xml:space="preserve"> del </w:t>
      </w:r>
      <w:r w:rsidR="00E0701A">
        <w:rPr>
          <w:szCs w:val="22"/>
          <w:lang w:val="es-PE"/>
        </w:rPr>
        <w:t xml:space="preserve">TUO del </w:t>
      </w:r>
      <w:r w:rsidR="00ED6315">
        <w:rPr>
          <w:szCs w:val="22"/>
          <w:lang w:val="es-PE"/>
        </w:rPr>
        <w:t>Decreto Legislativo N° 1224</w:t>
      </w:r>
      <w:r>
        <w:rPr>
          <w:szCs w:val="22"/>
          <w:lang w:val="es-PE"/>
        </w:rPr>
        <w:t xml:space="preserve">.  </w:t>
      </w:r>
    </w:p>
    <w:p w14:paraId="1F0DD99A" w14:textId="77777777" w:rsidR="00C679DE" w:rsidRDefault="00C679DE" w:rsidP="0062258A">
      <w:pPr>
        <w:rPr>
          <w:lang w:val="es-PE"/>
        </w:rPr>
      </w:pPr>
    </w:p>
    <w:p w14:paraId="7161B897" w14:textId="77777777" w:rsidR="00721754" w:rsidRPr="00E321F2" w:rsidRDefault="00721754" w:rsidP="00721754">
      <w:pPr>
        <w:pStyle w:val="Ttulo2"/>
        <w:ind w:left="0"/>
        <w:jc w:val="both"/>
        <w:rPr>
          <w:rFonts w:ascii="Arial" w:hAnsi="Arial" w:cs="Arial"/>
          <w:b/>
          <w:bCs/>
          <w:szCs w:val="22"/>
          <w:u w:val="none"/>
          <w:lang w:val="es-PE"/>
        </w:rPr>
      </w:pPr>
      <w:bookmarkStart w:id="694" w:name="_Toc501374812"/>
      <w:r w:rsidRPr="00E321F2">
        <w:rPr>
          <w:rFonts w:ascii="Arial" w:hAnsi="Arial" w:cs="Arial"/>
          <w:b/>
          <w:bCs/>
          <w:szCs w:val="22"/>
          <w:u w:val="none"/>
          <w:lang w:val="es-PE"/>
        </w:rPr>
        <w:t>EQUILIBRIO ECONÓMICO - FINANCIERO</w:t>
      </w:r>
      <w:bookmarkEnd w:id="694"/>
    </w:p>
    <w:p w14:paraId="4CF37C47" w14:textId="77777777" w:rsidR="00721754" w:rsidRPr="00000BE8" w:rsidRDefault="00721754" w:rsidP="00C734EF">
      <w:pPr>
        <w:pStyle w:val="Textoindependiente"/>
        <w:suppressLineNumbers/>
        <w:suppressAutoHyphens/>
        <w:rPr>
          <w:szCs w:val="22"/>
          <w:lang w:val="es-PE"/>
        </w:rPr>
      </w:pPr>
    </w:p>
    <w:p w14:paraId="33F3A0B6" w14:textId="77777777" w:rsidR="00DB2A60" w:rsidRPr="00001B67" w:rsidRDefault="00DB2A60" w:rsidP="00565844">
      <w:pPr>
        <w:pStyle w:val="Textoindependiente"/>
        <w:numPr>
          <w:ilvl w:val="1"/>
          <w:numId w:val="37"/>
        </w:numPr>
        <w:suppressLineNumbers/>
        <w:suppressAutoHyphens/>
        <w:ind w:left="709" w:hanging="709"/>
        <w:rPr>
          <w:szCs w:val="22"/>
        </w:rPr>
      </w:pPr>
      <w:r w:rsidRPr="00001B67">
        <w:rPr>
          <w:szCs w:val="22"/>
        </w:rPr>
        <w:t xml:space="preserve">Las Partes declaran su compromiso de mantener a lo largo de todo el período de duración del Contrato, el equilibrio económico – financiero de éste. En tal sentido, las Partes reconocen que el Contrato a la Fecha de </w:t>
      </w:r>
      <w:r w:rsidR="00C734EF">
        <w:rPr>
          <w:szCs w:val="22"/>
        </w:rPr>
        <w:t>Cierre</w:t>
      </w:r>
      <w:r w:rsidRPr="00001B67">
        <w:rPr>
          <w:szCs w:val="22"/>
        </w:rPr>
        <w:t xml:space="preserve">, se encuentra en una situación de equilibrio económico-financiero en términos de derechos, responsabilidad y riesgos asignados a las Partes. </w:t>
      </w:r>
    </w:p>
    <w:p w14:paraId="246935B1" w14:textId="77777777" w:rsidR="00DB2A60" w:rsidRPr="00001B67" w:rsidRDefault="00DB2A60" w:rsidP="00C734EF">
      <w:pPr>
        <w:pStyle w:val="Prrafodelista"/>
        <w:suppressLineNumbers/>
        <w:suppressAutoHyphens/>
        <w:autoSpaceDE w:val="0"/>
        <w:autoSpaceDN w:val="0"/>
        <w:adjustRightInd w:val="0"/>
        <w:ind w:left="601"/>
        <w:contextualSpacing/>
        <w:jc w:val="both"/>
        <w:rPr>
          <w:szCs w:val="22"/>
        </w:rPr>
      </w:pPr>
    </w:p>
    <w:p w14:paraId="733D9D64" w14:textId="77777777" w:rsidR="00DB2A60" w:rsidRDefault="00DB2A60" w:rsidP="00C734EF">
      <w:pPr>
        <w:suppressLineNumbers/>
        <w:suppressAutoHyphens/>
        <w:autoSpaceDE w:val="0"/>
        <w:autoSpaceDN w:val="0"/>
        <w:adjustRightInd w:val="0"/>
        <w:ind w:left="709"/>
        <w:jc w:val="both"/>
        <w:rPr>
          <w:szCs w:val="22"/>
        </w:rPr>
      </w:pPr>
      <w:r w:rsidRPr="00DB2A60">
        <w:rPr>
          <w:szCs w:val="22"/>
        </w:rPr>
        <w:t>El presente Contrato estipula un mecanismo de restablecimiento del equilibrio económico-financiero al cual tendrán derecho el CONCESIONARIO y el CONCEDENTE en caso que la Concesión se vea afectada, ex</w:t>
      </w:r>
      <w:r w:rsidRPr="00C734EF">
        <w:rPr>
          <w:szCs w:val="22"/>
        </w:rPr>
        <w:t>clusiva y explícitamente debido a cambios en las Leyes y Disposiciones Aplicables en la medida que tenga</w:t>
      </w:r>
      <w:r w:rsidR="00B30747">
        <w:rPr>
          <w:szCs w:val="22"/>
        </w:rPr>
        <w:t>n</w:t>
      </w:r>
      <w:r w:rsidRPr="00C734EF">
        <w:rPr>
          <w:szCs w:val="22"/>
        </w:rPr>
        <w:t xml:space="preserve"> exclusiva relación a aspectos económicos financieros vinculados al presente Contrato y sus anexos, y que tengan implicancias en la variación de ingresos </w:t>
      </w:r>
      <w:r w:rsidR="004C5E1B">
        <w:rPr>
          <w:szCs w:val="22"/>
        </w:rPr>
        <w:t>o</w:t>
      </w:r>
      <w:r w:rsidRPr="00C734EF">
        <w:rPr>
          <w:szCs w:val="22"/>
        </w:rPr>
        <w:t xml:space="preserve"> costos del CONCESIONARIO. </w:t>
      </w:r>
    </w:p>
    <w:p w14:paraId="1809D72B" w14:textId="77777777" w:rsidR="00DB2A60" w:rsidRPr="00001B67" w:rsidRDefault="00DB2A60" w:rsidP="00C734EF">
      <w:pPr>
        <w:pStyle w:val="Prrafodelista"/>
        <w:suppressLineNumbers/>
        <w:suppressAutoHyphens/>
        <w:autoSpaceDE w:val="0"/>
        <w:autoSpaceDN w:val="0"/>
        <w:adjustRightInd w:val="0"/>
        <w:ind w:left="709"/>
        <w:jc w:val="both"/>
        <w:rPr>
          <w:szCs w:val="22"/>
        </w:rPr>
      </w:pPr>
    </w:p>
    <w:p w14:paraId="4C9048A3" w14:textId="77777777" w:rsidR="00DB2A60" w:rsidRDefault="00DB2A60" w:rsidP="00C734EF">
      <w:pPr>
        <w:pStyle w:val="Textoindependiente"/>
        <w:tabs>
          <w:tab w:val="num" w:pos="720"/>
        </w:tabs>
        <w:ind w:left="710"/>
        <w:rPr>
          <w:szCs w:val="22"/>
        </w:rPr>
      </w:pPr>
      <w:r w:rsidRPr="00001B67">
        <w:rPr>
          <w:szCs w:val="22"/>
        </w:rPr>
        <w:t xml:space="preserve">El equilibrio será restablecido siempre que las condiciones anteriores hayan tenido implicancias en la variación de ingresos o costos, o ambos a la vez relacionados a la prestación del Servicio Estándar. Cualquiera de las Partes que considere que el equilibrio económico financiero del Contrato se ha visto afectado podrá invocar su restablecimiento ante el REGULADOR, proponiendo por escrito y con la suficiente sustentación las soluciones y procedimientos a seguir para su restablecimiento.  </w:t>
      </w:r>
    </w:p>
    <w:p w14:paraId="563F8202" w14:textId="77777777" w:rsidR="00DB2A60" w:rsidRPr="00001B67" w:rsidRDefault="00DB2A60" w:rsidP="00C734EF">
      <w:pPr>
        <w:pStyle w:val="Textoindependiente"/>
        <w:tabs>
          <w:tab w:val="num" w:pos="720"/>
        </w:tabs>
        <w:ind w:left="710"/>
        <w:rPr>
          <w:szCs w:val="22"/>
        </w:rPr>
      </w:pPr>
    </w:p>
    <w:p w14:paraId="5D6B7D09" w14:textId="77777777" w:rsidR="00DB2A60" w:rsidRPr="00001B67" w:rsidRDefault="00DB2A60" w:rsidP="00C734EF">
      <w:pPr>
        <w:pStyle w:val="Textoindependiente"/>
        <w:tabs>
          <w:tab w:val="num" w:pos="720"/>
        </w:tabs>
        <w:ind w:left="710"/>
        <w:rPr>
          <w:szCs w:val="22"/>
        </w:rPr>
      </w:pPr>
      <w:r w:rsidRPr="00001B67">
        <w:rPr>
          <w:szCs w:val="22"/>
        </w:rPr>
        <w:t>El restablecimiento del equilibrio económico se efectuará en base al Estado de Ganancias y Pérdidas auditado del CONCESIONARIO del ejercicio anual en el que se verifiquen las variaciones de ingresos o costos anteriormente referidas. Sin perjuicio de ello, el REGULADOR o CONCEDENTE podrán solicitar mayor información que sustente las variaciones señaladas.</w:t>
      </w:r>
    </w:p>
    <w:p w14:paraId="7FA8BB33" w14:textId="77777777" w:rsidR="00DB2A60" w:rsidRPr="00001B67" w:rsidRDefault="00DB2A60" w:rsidP="00C734EF">
      <w:pPr>
        <w:pStyle w:val="Textoindependiente"/>
        <w:tabs>
          <w:tab w:val="num" w:pos="720"/>
        </w:tabs>
        <w:ind w:left="710"/>
        <w:rPr>
          <w:szCs w:val="22"/>
        </w:rPr>
      </w:pPr>
    </w:p>
    <w:p w14:paraId="07229A2D" w14:textId="77777777" w:rsidR="00DB2A60" w:rsidRDefault="00DB2A60" w:rsidP="00C734EF">
      <w:pPr>
        <w:pStyle w:val="Prrafodelista"/>
        <w:suppressLineNumbers/>
        <w:suppressAutoHyphens/>
        <w:autoSpaceDE w:val="0"/>
        <w:autoSpaceDN w:val="0"/>
        <w:adjustRightInd w:val="0"/>
        <w:ind w:left="709"/>
        <w:jc w:val="both"/>
        <w:rPr>
          <w:szCs w:val="22"/>
        </w:rPr>
      </w:pPr>
      <w:r w:rsidRPr="00001B67">
        <w:rPr>
          <w:szCs w:val="22"/>
        </w:rPr>
        <w:t>El REGULADOR establecerá que el equilibrio económico-financiero se ha visto afectado cuando, debido a cambio en las Leyes y Disposiciones Aplicables, se demuestre la existencia de variaciones en los ingresos y/o costos.</w:t>
      </w:r>
    </w:p>
    <w:p w14:paraId="5581738F" w14:textId="77777777" w:rsidR="00DB2A60" w:rsidRPr="00001B67" w:rsidRDefault="00DB2A60" w:rsidP="00C734EF">
      <w:pPr>
        <w:pStyle w:val="Prrafodelista"/>
        <w:suppressLineNumbers/>
        <w:suppressAutoHyphens/>
        <w:autoSpaceDE w:val="0"/>
        <w:autoSpaceDN w:val="0"/>
        <w:adjustRightInd w:val="0"/>
        <w:ind w:left="709"/>
        <w:jc w:val="both"/>
        <w:rPr>
          <w:szCs w:val="22"/>
        </w:rPr>
      </w:pPr>
    </w:p>
    <w:p w14:paraId="623B0C2A" w14:textId="77777777" w:rsidR="00DB2A60" w:rsidRDefault="00DB2A60" w:rsidP="00C734EF">
      <w:pPr>
        <w:pStyle w:val="Textoindependiente"/>
        <w:suppressLineNumbers/>
        <w:suppressAutoHyphens/>
        <w:ind w:left="709"/>
        <w:rPr>
          <w:szCs w:val="22"/>
        </w:rPr>
      </w:pPr>
      <w:r w:rsidRPr="00001B67">
        <w:rPr>
          <w:szCs w:val="22"/>
        </w:rPr>
        <w:t xml:space="preserve">El REGULADOR, establecerá la magnitud del desequilibrio para el ejercicio que corresponda en función a la diferencia entre: </w:t>
      </w:r>
    </w:p>
    <w:p w14:paraId="0E4E9196" w14:textId="77777777" w:rsidR="00DB2A60" w:rsidRPr="00001B67" w:rsidRDefault="00DB2A60" w:rsidP="00C734EF">
      <w:pPr>
        <w:pStyle w:val="Textoindependiente"/>
        <w:suppressLineNumbers/>
        <w:suppressAutoHyphens/>
        <w:ind w:left="709"/>
        <w:rPr>
          <w:szCs w:val="22"/>
        </w:rPr>
      </w:pPr>
    </w:p>
    <w:p w14:paraId="7733D14D" w14:textId="77777777" w:rsidR="00DB2A60" w:rsidRPr="00001B67" w:rsidRDefault="00DB2A60" w:rsidP="00670523">
      <w:pPr>
        <w:pStyle w:val="Textoindependiente"/>
        <w:numPr>
          <w:ilvl w:val="0"/>
          <w:numId w:val="93"/>
        </w:numPr>
        <w:suppressLineNumbers/>
        <w:suppressAutoHyphens/>
        <w:ind w:left="1276"/>
        <w:rPr>
          <w:szCs w:val="22"/>
        </w:rPr>
      </w:pPr>
      <w:r w:rsidRPr="00001B67">
        <w:rPr>
          <w:szCs w:val="22"/>
        </w:rPr>
        <w:t>Los resultados antes de impuestos, relacionados específicamente a la prestación del Servicio Estándar y reconocidos por el CONCEDENTE y/o el REGULADOR; y</w:t>
      </w:r>
    </w:p>
    <w:p w14:paraId="19F15E74" w14:textId="77777777" w:rsidR="00DB2A60" w:rsidRDefault="00DB2A60" w:rsidP="00670523">
      <w:pPr>
        <w:pStyle w:val="Textoindependiente"/>
        <w:numPr>
          <w:ilvl w:val="0"/>
          <w:numId w:val="93"/>
        </w:numPr>
        <w:suppressLineNumbers/>
        <w:suppressAutoHyphens/>
        <w:ind w:left="1276"/>
        <w:rPr>
          <w:szCs w:val="22"/>
        </w:rPr>
      </w:pPr>
      <w:r w:rsidRPr="00001B67">
        <w:rPr>
          <w:szCs w:val="22"/>
        </w:rPr>
        <w:t>El re</w:t>
      </w:r>
      <w:r w:rsidR="0099318A">
        <w:rPr>
          <w:szCs w:val="22"/>
        </w:rPr>
        <w:t>-</w:t>
      </w:r>
      <w:r w:rsidRPr="00001B67">
        <w:rPr>
          <w:szCs w:val="22"/>
        </w:rPr>
        <w:t>cálculo de los resultados antes de impuestos, relacionados a la prestación del Servicio Estándar aplicando los valores de ingresos o costos que correspondan al momento previo a la modificación de las Leyes y Disposiciones Aplicables.</w:t>
      </w:r>
    </w:p>
    <w:p w14:paraId="5BC135C5" w14:textId="77777777" w:rsidR="00DB2A60" w:rsidRPr="00001B67" w:rsidRDefault="00DB2A60" w:rsidP="00C734EF">
      <w:pPr>
        <w:pStyle w:val="Textoindependiente"/>
        <w:suppressLineNumbers/>
        <w:suppressAutoHyphens/>
        <w:ind w:left="1276"/>
        <w:rPr>
          <w:szCs w:val="22"/>
        </w:rPr>
      </w:pPr>
    </w:p>
    <w:p w14:paraId="1E38B829" w14:textId="77777777" w:rsidR="00DB2A60" w:rsidRDefault="00DB2A60" w:rsidP="00C734EF">
      <w:pPr>
        <w:pStyle w:val="Textoindependiente"/>
        <w:suppressLineNumbers/>
        <w:suppressAutoHyphens/>
        <w:ind w:left="709"/>
        <w:rPr>
          <w:szCs w:val="22"/>
        </w:rPr>
      </w:pPr>
      <w:r w:rsidRPr="00001B67">
        <w:rPr>
          <w:szCs w:val="22"/>
        </w:rPr>
        <w:t>Para tal efecto, el REGULADOR podrá solicitar al CONCESIONARIO la información que considere necesaria sobre los costos que hayan sido afectados por los cambios en las Leyes y Disposiciones Aplicables.</w:t>
      </w:r>
    </w:p>
    <w:p w14:paraId="00FDBE76" w14:textId="77777777" w:rsidR="00DB2A60" w:rsidRPr="00001B67" w:rsidRDefault="00DB2A60" w:rsidP="00C734EF">
      <w:pPr>
        <w:pStyle w:val="Textoindependiente"/>
        <w:suppressLineNumbers/>
        <w:suppressAutoHyphens/>
        <w:ind w:left="709"/>
        <w:rPr>
          <w:szCs w:val="22"/>
        </w:rPr>
      </w:pPr>
    </w:p>
    <w:p w14:paraId="218065DF" w14:textId="77777777" w:rsidR="00DB2A60" w:rsidRPr="00001B67" w:rsidRDefault="00DB2A60" w:rsidP="00C734EF">
      <w:pPr>
        <w:pStyle w:val="Textoindependiente"/>
        <w:suppressLineNumbers/>
        <w:suppressAutoHyphens/>
        <w:ind w:left="709"/>
        <w:rPr>
          <w:szCs w:val="22"/>
        </w:rPr>
      </w:pPr>
      <w:r w:rsidRPr="00001B67">
        <w:rPr>
          <w:szCs w:val="22"/>
        </w:rPr>
        <w:t>Si el desequilibrio se produce en varios ejercicios, sin haberse restituido el mismo, se encontrará la diferencia entre a) y b) en forma acumulada.</w:t>
      </w:r>
    </w:p>
    <w:p w14:paraId="55D0EDE9" w14:textId="77777777" w:rsidR="00DB2A60" w:rsidRPr="00001B67" w:rsidRDefault="00DB2A60" w:rsidP="00C734EF">
      <w:pPr>
        <w:pStyle w:val="Textoindependiente"/>
        <w:suppressLineNumbers/>
        <w:suppressAutoHyphens/>
        <w:ind w:left="709"/>
        <w:rPr>
          <w:szCs w:val="22"/>
        </w:rPr>
      </w:pPr>
    </w:p>
    <w:p w14:paraId="4B43D714" w14:textId="77777777" w:rsidR="00DB2A60" w:rsidRPr="00001B67" w:rsidRDefault="00DB2A60" w:rsidP="00C734EF">
      <w:pPr>
        <w:pStyle w:val="Prrafodelista"/>
        <w:suppressLineNumbers/>
        <w:suppressAutoHyphens/>
        <w:autoSpaceDE w:val="0"/>
        <w:autoSpaceDN w:val="0"/>
        <w:adjustRightInd w:val="0"/>
        <w:ind w:left="709"/>
        <w:jc w:val="both"/>
      </w:pPr>
      <w:r w:rsidRPr="00001B67">
        <w:rPr>
          <w:szCs w:val="22"/>
        </w:rPr>
        <w:t>Acto</w:t>
      </w:r>
      <w:r w:rsidRPr="00001B67">
        <w:t xml:space="preserve"> seguido se procederá a encontrar el porcentaje del desequilibrio a través de la siguiente expresión:</w:t>
      </w:r>
    </w:p>
    <w:p w14:paraId="049EEABE" w14:textId="77777777" w:rsidR="00DB2A60" w:rsidRPr="00001B67" w:rsidRDefault="00DB2A60" w:rsidP="00C734EF">
      <w:pPr>
        <w:pStyle w:val="Textoindependiente"/>
        <w:ind w:left="709"/>
      </w:pPr>
    </w:p>
    <w:p w14:paraId="5FA031A5" w14:textId="77777777" w:rsidR="00DB2A60" w:rsidRPr="00001B67" w:rsidRDefault="00DB2A60" w:rsidP="00C734EF">
      <w:pPr>
        <w:pStyle w:val="Textoindependiente"/>
        <w:ind w:left="709"/>
      </w:pPr>
      <w:r w:rsidRPr="00001B67">
        <w:t xml:space="preserve">Porcentaje de desequilibrio = </w:t>
      </w:r>
      <w:r w:rsidRPr="00001B67">
        <w:rPr>
          <w:u w:val="single"/>
        </w:rPr>
        <w:t>[Monto obtenido en (a) – Monto obtenido en (b)]</w:t>
      </w:r>
    </w:p>
    <w:p w14:paraId="1F9D70BE" w14:textId="77777777" w:rsidR="00DB2A60" w:rsidRPr="00001B67" w:rsidRDefault="00DB2A60" w:rsidP="00592A93">
      <w:pPr>
        <w:pStyle w:val="Textoindependiente"/>
        <w:ind w:left="709"/>
      </w:pPr>
      <w:r w:rsidRPr="00001B67">
        <w:t xml:space="preserve">                                                                  [Monto obtenido en (b)]</w:t>
      </w:r>
    </w:p>
    <w:p w14:paraId="75FAEEC7" w14:textId="77777777" w:rsidR="00DB2A60" w:rsidRPr="00001B67" w:rsidRDefault="00DB2A60" w:rsidP="00B815A0">
      <w:pPr>
        <w:pStyle w:val="Textoindependiente"/>
        <w:ind w:left="709"/>
        <w:rPr>
          <w:bCs/>
          <w:lang w:val="es-PE"/>
        </w:rPr>
      </w:pPr>
    </w:p>
    <w:p w14:paraId="36A74C9E" w14:textId="77777777" w:rsidR="00DB2A60" w:rsidRPr="00001B67" w:rsidRDefault="00DB2A60" w:rsidP="00F10A03">
      <w:pPr>
        <w:pStyle w:val="Textoindependiente"/>
        <w:ind w:left="709"/>
        <w:rPr>
          <w:bCs/>
          <w:lang w:val="es-PE"/>
        </w:rPr>
      </w:pPr>
      <w:r w:rsidRPr="00001B67">
        <w:rPr>
          <w:lang w:val="es-PE"/>
        </w:rPr>
        <w:t xml:space="preserve">Si el porcentaje de desequilibrio, en valor absoluto, supera el diez por ciento (10%) se procederá a restablecerlo. Si (b&gt;a) se otorgará una compensación al CONCESIONARIO equivalente a la diferencia del monto obtenido en b) menos el monto obtenido en a). Si el desequilibrio afecta al CONCEDENTE (b&lt;a), el CONCESIONARIO otorgará una compensación equivalente a la diferencia del monto obtenido en a) menos el monto obtenido en b). </w:t>
      </w:r>
    </w:p>
    <w:p w14:paraId="4B331AD8" w14:textId="77777777" w:rsidR="00DB2A60" w:rsidRPr="00001B67" w:rsidRDefault="00DB2A60">
      <w:pPr>
        <w:pStyle w:val="Textoindependiente"/>
        <w:ind w:left="709"/>
        <w:rPr>
          <w:bCs/>
          <w:lang w:val="es-PE"/>
        </w:rPr>
      </w:pPr>
    </w:p>
    <w:p w14:paraId="0299BB52" w14:textId="1C6EC34F" w:rsidR="00DB2A60" w:rsidRPr="00001B67" w:rsidRDefault="00DB2A60">
      <w:pPr>
        <w:pStyle w:val="Textoindependiente"/>
        <w:ind w:left="709"/>
        <w:rPr>
          <w:bCs/>
          <w:lang w:val="es-PE"/>
        </w:rPr>
      </w:pPr>
      <w:r w:rsidRPr="00001B67">
        <w:rPr>
          <w:lang w:val="es-PE"/>
        </w:rPr>
        <w:t xml:space="preserve">En el caso que el CONCESIONARIO invoque el restablecimiento del Equilibrio Económico Financiero, el CONCEDENTE deberá realizar las previsiones presupuestarias correspondientes en el presupuesto del siguiente año fiscal, a fin que durante </w:t>
      </w:r>
      <w:r w:rsidR="007618E1">
        <w:rPr>
          <w:lang w:val="es-PE"/>
        </w:rPr>
        <w:t xml:space="preserve">el primer </w:t>
      </w:r>
      <w:r w:rsidR="005534D5">
        <w:rPr>
          <w:lang w:val="es-PE"/>
        </w:rPr>
        <w:t>semestre</w:t>
      </w:r>
      <w:r w:rsidRPr="00001B67">
        <w:rPr>
          <w:lang w:val="es-PE"/>
        </w:rPr>
        <w:t xml:space="preserve"> de dicho año haga efectivo el pago correspondiente.</w:t>
      </w:r>
    </w:p>
    <w:p w14:paraId="5EB3ED03" w14:textId="77777777" w:rsidR="00DB2A60" w:rsidRPr="00001B67" w:rsidRDefault="00DB2A60">
      <w:pPr>
        <w:pStyle w:val="Textoindependiente"/>
        <w:ind w:left="709"/>
        <w:rPr>
          <w:bCs/>
          <w:lang w:val="es-PE"/>
        </w:rPr>
      </w:pPr>
    </w:p>
    <w:p w14:paraId="37987D16" w14:textId="77777777" w:rsidR="00DB2A60" w:rsidRPr="00001B67" w:rsidRDefault="00DB2A60">
      <w:pPr>
        <w:pStyle w:val="Textoindependiente"/>
        <w:ind w:left="709"/>
        <w:rPr>
          <w:bCs/>
          <w:lang w:val="es-PE"/>
        </w:rPr>
      </w:pPr>
      <w:r w:rsidRPr="00001B67">
        <w:rPr>
          <w:lang w:val="es-PE"/>
        </w:rPr>
        <w:t xml:space="preserve">Si el monto obtenido en b) es igual a cero (0), para restablecer el equilibrio económico financiero sólo se tendrá en cuenta la diferencia de monto obtenido en (a) – monto obtenido en (b), sin ser necesario calcular el porcentaje de desequilibrio antes mencionado. </w:t>
      </w:r>
    </w:p>
    <w:p w14:paraId="70037C2C" w14:textId="77777777" w:rsidR="00DB2A60" w:rsidRPr="00001B67" w:rsidRDefault="00DB2A60">
      <w:pPr>
        <w:pStyle w:val="Textoindependiente"/>
        <w:suppressLineNumbers/>
        <w:suppressAutoHyphens/>
        <w:rPr>
          <w:szCs w:val="22"/>
          <w:lang w:val="es-PE"/>
        </w:rPr>
      </w:pPr>
    </w:p>
    <w:p w14:paraId="50BF9341" w14:textId="01453E4E" w:rsidR="00DB2A60" w:rsidRPr="00001B67" w:rsidRDefault="00DB2A60" w:rsidP="00C734EF">
      <w:pPr>
        <w:pStyle w:val="Prrafodelista"/>
        <w:suppressLineNumbers/>
        <w:suppressAutoHyphens/>
        <w:autoSpaceDE w:val="0"/>
        <w:autoSpaceDN w:val="0"/>
        <w:adjustRightInd w:val="0"/>
        <w:ind w:left="709"/>
        <w:jc w:val="both"/>
        <w:rPr>
          <w:szCs w:val="22"/>
        </w:rPr>
      </w:pPr>
      <w:r w:rsidRPr="00001B67">
        <w:rPr>
          <w:szCs w:val="22"/>
        </w:rPr>
        <w:t xml:space="preserve">En el supuesto en el que el CONCESIONARIO invoque el restablecimiento del equilibrio económico - financiero, corresponderá al REGULADOR, determinar, en los treinta (30) Días siguientes de recibida tal solicitud, la procedencia en aplicación de lo dispuesto en los párrafos precedentes. De ser el caso, el REGULADOR deberá establecer en un plazo no mayor a treinta (30) Días a partir de determinada la procedencia del pedido, el monto a pagar a favor del CONCESIONARIO, aplicando para tal efecto los criterios de valorización previstos en la presente Cláusula e informará del resultado al CONCESIONARIO y CONCEDENTE, a fin que éste último realice las previsiones presupuestales correspondientes </w:t>
      </w:r>
      <w:r w:rsidR="004A04AE">
        <w:rPr>
          <w:szCs w:val="22"/>
        </w:rPr>
        <w:t xml:space="preserve">a efectos de </w:t>
      </w:r>
      <w:r w:rsidRPr="00001B67">
        <w:rPr>
          <w:szCs w:val="22"/>
        </w:rPr>
        <w:t xml:space="preserve">hacer efectivo el pago correspondiente durante </w:t>
      </w:r>
      <w:r w:rsidR="005534D5">
        <w:rPr>
          <w:szCs w:val="22"/>
        </w:rPr>
        <w:t>el primer semestre</w:t>
      </w:r>
      <w:r w:rsidRPr="00001B67">
        <w:rPr>
          <w:szCs w:val="22"/>
        </w:rPr>
        <w:t xml:space="preserve"> de dicho año. Por cualquier retraso a partir de este último plazo se reconocerá un interés a la tasa LIBOR más </w:t>
      </w:r>
      <w:r w:rsidR="00AB4B8E">
        <w:rPr>
          <w:szCs w:val="22"/>
        </w:rPr>
        <w:t>uno</w:t>
      </w:r>
      <w:r w:rsidRPr="00001B67">
        <w:rPr>
          <w:szCs w:val="22"/>
        </w:rPr>
        <w:t xml:space="preserve">  por ciento (</w:t>
      </w:r>
      <w:r w:rsidR="00AB4B8E">
        <w:rPr>
          <w:szCs w:val="22"/>
        </w:rPr>
        <w:t>1</w:t>
      </w:r>
      <w:r w:rsidRPr="00001B67">
        <w:rPr>
          <w:szCs w:val="22"/>
        </w:rPr>
        <w:t xml:space="preserve">%) sobre el saldo no pagado. </w:t>
      </w:r>
    </w:p>
    <w:p w14:paraId="6080F469" w14:textId="77777777" w:rsidR="00DB2A60" w:rsidRPr="00001B67" w:rsidRDefault="00DB2A60" w:rsidP="00C734EF">
      <w:pPr>
        <w:pStyle w:val="Textoindependiente"/>
        <w:suppressLineNumbers/>
        <w:suppressAutoHyphens/>
        <w:rPr>
          <w:szCs w:val="22"/>
        </w:rPr>
      </w:pPr>
    </w:p>
    <w:p w14:paraId="4E2D4B24" w14:textId="2D30F105" w:rsidR="00DB2A60" w:rsidRDefault="00DB2A60" w:rsidP="00C734EF">
      <w:pPr>
        <w:pStyle w:val="Prrafodelista"/>
        <w:suppressLineNumbers/>
        <w:suppressAutoHyphens/>
        <w:autoSpaceDE w:val="0"/>
        <w:autoSpaceDN w:val="0"/>
        <w:adjustRightInd w:val="0"/>
        <w:ind w:left="709"/>
        <w:jc w:val="both"/>
        <w:rPr>
          <w:szCs w:val="22"/>
        </w:rPr>
      </w:pPr>
      <w:r w:rsidRPr="00001B67">
        <w:rPr>
          <w:szCs w:val="22"/>
        </w:rPr>
        <w:t xml:space="preserve">En el supuesto que el CONCEDENTE invoque el restablecimiento del equilibrio económico - financiero, corresponderá al REGULADOR, determinar en los treinta (30) Días siguientes de recibida tal solicitud, la procedencia en aplicación de lo dispuesto en los párrafos precedentes. De ser el caso, el REGULADOR deberá proponer en un plazo no mayor a treinta (30) Días, a partir de determinada la procedencia, aplicando para tal efecto, los criterios de valorización previstos en la presente Cláusula e informará del resultado al CONCESIONARIO, con copia al CONCEDENTE. El monto resultante será abonado por el CONCESIONARIO al CONCEDENTE dentro de los seis (06) meses siguientes a la determinación del monto a pagar. Por cualquier retraso se reconocerá un interés a la tasa LIBOR más </w:t>
      </w:r>
      <w:r w:rsidR="00AB4B8E">
        <w:rPr>
          <w:szCs w:val="22"/>
        </w:rPr>
        <w:t>uno</w:t>
      </w:r>
      <w:r w:rsidRPr="00001B67">
        <w:rPr>
          <w:szCs w:val="22"/>
        </w:rPr>
        <w:t xml:space="preserve"> por ciento (</w:t>
      </w:r>
      <w:r w:rsidR="00AB4B8E">
        <w:rPr>
          <w:szCs w:val="22"/>
        </w:rPr>
        <w:t>1</w:t>
      </w:r>
      <w:r w:rsidRPr="00001B67">
        <w:rPr>
          <w:szCs w:val="22"/>
        </w:rPr>
        <w:t xml:space="preserve">%) sobre el saldo no pagado. </w:t>
      </w:r>
    </w:p>
    <w:p w14:paraId="3AA88C9B" w14:textId="77777777" w:rsidR="00DB2A60" w:rsidRPr="00001B67" w:rsidRDefault="00DB2A60" w:rsidP="00C734EF">
      <w:pPr>
        <w:pStyle w:val="Prrafodelista"/>
        <w:suppressLineNumbers/>
        <w:suppressAutoHyphens/>
        <w:autoSpaceDE w:val="0"/>
        <w:autoSpaceDN w:val="0"/>
        <w:adjustRightInd w:val="0"/>
        <w:ind w:left="709"/>
        <w:jc w:val="both"/>
        <w:rPr>
          <w:szCs w:val="22"/>
        </w:rPr>
      </w:pPr>
    </w:p>
    <w:p w14:paraId="6F26D8B1" w14:textId="77777777" w:rsidR="00DB2A60" w:rsidRDefault="00DB2A60" w:rsidP="00C734EF">
      <w:pPr>
        <w:pStyle w:val="Textoindependiente"/>
        <w:suppressLineNumbers/>
        <w:suppressAutoHyphens/>
        <w:ind w:left="709"/>
        <w:rPr>
          <w:szCs w:val="22"/>
        </w:rPr>
      </w:pPr>
      <w:r w:rsidRPr="00001B67">
        <w:rPr>
          <w:szCs w:val="22"/>
        </w:rPr>
        <w:t xml:space="preserve">En la misma oportunidad que el CONCEDENTE o el CONCESIONARIO invoquen el restablecimiento del equilibrio económico – financiero, se dirigirán al REGULADOR para que emita su opinión técnica de conformidad con sus competencias, legalmente atribuidas en esta materia. </w:t>
      </w:r>
    </w:p>
    <w:p w14:paraId="4053FBF5" w14:textId="77777777" w:rsidR="00DB2A60" w:rsidRPr="00001B67" w:rsidRDefault="00DB2A60" w:rsidP="00C734EF">
      <w:pPr>
        <w:pStyle w:val="Textoindependiente"/>
        <w:suppressLineNumbers/>
        <w:suppressAutoHyphens/>
        <w:ind w:left="709"/>
        <w:rPr>
          <w:szCs w:val="22"/>
        </w:rPr>
      </w:pPr>
    </w:p>
    <w:p w14:paraId="70F5B101" w14:textId="77777777" w:rsidR="00DB2A60" w:rsidRDefault="00DB2A60" w:rsidP="00C734EF">
      <w:pPr>
        <w:pStyle w:val="Textoindependiente"/>
        <w:suppressLineNumbers/>
        <w:suppressAutoHyphens/>
        <w:ind w:left="709"/>
        <w:rPr>
          <w:szCs w:val="22"/>
        </w:rPr>
      </w:pPr>
      <w:r w:rsidRPr="00001B67">
        <w:rPr>
          <w:szCs w:val="22"/>
        </w:rPr>
        <w:t xml:space="preserve">Cualquier otro mecanismo de pago correspondiente a la restitución del equilibrio económico–financiero será acordado por las Partes, previa opinión técnica del REGULADOR. </w:t>
      </w:r>
    </w:p>
    <w:p w14:paraId="1C946CC0" w14:textId="77777777" w:rsidR="00DB2A60" w:rsidRPr="00001B67" w:rsidRDefault="00DB2A60" w:rsidP="00C734EF">
      <w:pPr>
        <w:pStyle w:val="Textoindependiente"/>
        <w:suppressLineNumbers/>
        <w:suppressAutoHyphens/>
        <w:ind w:left="709"/>
        <w:rPr>
          <w:szCs w:val="22"/>
        </w:rPr>
      </w:pPr>
    </w:p>
    <w:p w14:paraId="051CBF1F" w14:textId="77777777" w:rsidR="00DB2A60" w:rsidRDefault="00DB2A60" w:rsidP="00C734EF">
      <w:pPr>
        <w:pStyle w:val="Textoindependiente"/>
        <w:suppressLineNumbers/>
        <w:suppressAutoHyphens/>
        <w:ind w:left="709"/>
        <w:rPr>
          <w:szCs w:val="22"/>
        </w:rPr>
      </w:pPr>
      <w:r w:rsidRPr="00001B67">
        <w:rPr>
          <w:szCs w:val="22"/>
        </w:rPr>
        <w:t>La discrepancia sobre si existe ruptura del equilibrio económico-financiero será resuelta de conformidad con los mecanismos de solución de controversia</w:t>
      </w:r>
      <w:r w:rsidR="00C734EF">
        <w:rPr>
          <w:szCs w:val="22"/>
        </w:rPr>
        <w:t>s regulados en el Capítulo XV</w:t>
      </w:r>
      <w:r w:rsidRPr="00001B67">
        <w:rPr>
          <w:szCs w:val="22"/>
        </w:rPr>
        <w:t>.</w:t>
      </w:r>
    </w:p>
    <w:p w14:paraId="3ADCB2AC" w14:textId="77777777" w:rsidR="00DB2A60" w:rsidRPr="00001B67" w:rsidRDefault="00DB2A60" w:rsidP="00C734EF">
      <w:pPr>
        <w:pStyle w:val="Textoindependiente"/>
        <w:suppressLineNumbers/>
        <w:suppressAutoHyphens/>
        <w:ind w:left="709"/>
        <w:rPr>
          <w:szCs w:val="22"/>
        </w:rPr>
      </w:pPr>
    </w:p>
    <w:p w14:paraId="3FBF42FB" w14:textId="77777777" w:rsidR="00DB2A60" w:rsidRDefault="00DB2A60" w:rsidP="00C734EF">
      <w:pPr>
        <w:pStyle w:val="Textoindependiente"/>
        <w:suppressLineNumbers/>
        <w:suppressAutoHyphens/>
        <w:ind w:left="709"/>
        <w:rPr>
          <w:szCs w:val="22"/>
        </w:rPr>
      </w:pPr>
      <w:r w:rsidRPr="00001B67">
        <w:rPr>
          <w:szCs w:val="22"/>
        </w:rPr>
        <w:t xml:space="preserve">La discrepancia respecto al monto establecido por el REGULADOR originará que la misma sea determinada por tres peritos independientes, designados de la misma forma prevista para la designación </w:t>
      </w:r>
      <w:r w:rsidR="00C734EF">
        <w:rPr>
          <w:szCs w:val="22"/>
        </w:rPr>
        <w:t>de árbitros en el Capítulo XV</w:t>
      </w:r>
      <w:r w:rsidRPr="00001B67">
        <w:rPr>
          <w:szCs w:val="22"/>
        </w:rPr>
        <w:t>, rigiendo las demás disposiciones de esta cláusula en lo que fueran pertinentes, salvo que las soluciones propuestas se refieran a la modificación del régimen tarifario vigente, caso en el cual la solicitud será resuelta por el REGULADOR, conforme al procedimiento que se establecerá por resolución de su Consejo Directivo, por ser la regulación del sistema tarifario una función legal de dicho organismo.</w:t>
      </w:r>
    </w:p>
    <w:p w14:paraId="27797080" w14:textId="77777777" w:rsidR="00DB2A60" w:rsidRPr="00001B67" w:rsidRDefault="00DB2A60" w:rsidP="00C734EF">
      <w:pPr>
        <w:pStyle w:val="Textoindependiente"/>
        <w:suppressLineNumbers/>
        <w:suppressAutoHyphens/>
        <w:ind w:left="709"/>
        <w:rPr>
          <w:szCs w:val="22"/>
        </w:rPr>
      </w:pPr>
    </w:p>
    <w:p w14:paraId="78DDA5C1" w14:textId="77777777" w:rsidR="00DB2A60" w:rsidRPr="00001B67" w:rsidRDefault="00DB2A60" w:rsidP="00C734EF">
      <w:pPr>
        <w:pStyle w:val="Textoindependiente"/>
        <w:suppressLineNumbers/>
        <w:suppressAutoHyphens/>
        <w:ind w:left="709"/>
        <w:rPr>
          <w:szCs w:val="22"/>
        </w:rPr>
      </w:pPr>
      <w:r w:rsidRPr="00001B67">
        <w:rPr>
          <w:szCs w:val="22"/>
        </w:rPr>
        <w:t>No se considerará aplicable lo indicado en esta Cláusula para aquellos cambios producidos como consecuencia de disposiciones expedidas por el REGULADOR, que fijen infracciones o sanciones, que estuviesen contemplados en el Contrato o que resultaran como consecuencia de actos, hechos imputables o resultado del desempeño del CONCESIONARIO.</w:t>
      </w:r>
    </w:p>
    <w:p w14:paraId="6A2CD359" w14:textId="77777777" w:rsidR="00FB4EB8" w:rsidRPr="00E321F2" w:rsidRDefault="00FB4EB8" w:rsidP="00721754">
      <w:pPr>
        <w:pStyle w:val="Textoindependiente"/>
        <w:suppressLineNumbers/>
        <w:suppressAutoHyphens/>
        <w:ind w:left="709"/>
        <w:rPr>
          <w:szCs w:val="22"/>
          <w:lang w:val="es-PE"/>
        </w:rPr>
      </w:pPr>
    </w:p>
    <w:p w14:paraId="54B4EF72" w14:textId="77777777" w:rsidR="00721754" w:rsidRPr="00E321F2" w:rsidRDefault="00721754" w:rsidP="00721754">
      <w:pPr>
        <w:pStyle w:val="Ttulo2"/>
        <w:ind w:left="0"/>
        <w:jc w:val="both"/>
        <w:rPr>
          <w:rFonts w:ascii="Arial" w:hAnsi="Arial" w:cs="Arial"/>
          <w:b/>
          <w:bCs/>
          <w:szCs w:val="22"/>
          <w:u w:val="none"/>
          <w:lang w:val="es-PE"/>
        </w:rPr>
      </w:pPr>
      <w:bookmarkStart w:id="695" w:name="_Toc501374813"/>
      <w:r w:rsidRPr="00E321F2">
        <w:rPr>
          <w:rFonts w:ascii="Arial" w:hAnsi="Arial" w:cs="Arial"/>
          <w:b/>
          <w:bCs/>
          <w:szCs w:val="22"/>
          <w:u w:val="none"/>
          <w:lang w:val="es-PE"/>
        </w:rPr>
        <w:t>RÉGIMEN TRIBUTARIO Y ADUANERO DE LA CONCESIÓN</w:t>
      </w:r>
      <w:bookmarkEnd w:id="695"/>
    </w:p>
    <w:p w14:paraId="3C52DAC1" w14:textId="77777777" w:rsidR="00721754" w:rsidRPr="00E321F2" w:rsidRDefault="00721754" w:rsidP="00721754">
      <w:pPr>
        <w:pStyle w:val="Textoindependiente"/>
        <w:suppressLineNumbers/>
        <w:suppressAutoHyphens/>
        <w:rPr>
          <w:szCs w:val="22"/>
          <w:lang w:val="es-PE"/>
        </w:rPr>
      </w:pPr>
    </w:p>
    <w:p w14:paraId="519EFEFF"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w:t>
      </w:r>
      <w:r w:rsidRPr="00000BE8">
        <w:rPr>
          <w:color w:val="000000"/>
          <w:szCs w:val="22"/>
          <w:lang w:val="es-PE"/>
        </w:rPr>
        <w:t>deberá</w:t>
      </w:r>
      <w:r w:rsidRPr="00000BE8">
        <w:rPr>
          <w:color w:val="000000"/>
          <w:lang w:val="es-PE"/>
        </w:rPr>
        <w:t xml:space="preserve"> cumplir con todas las obligaciones de naturaleza tributaria que correspondan al ejercicio de su </w:t>
      </w:r>
      <w:r w:rsidRPr="00000BE8">
        <w:rPr>
          <w:color w:val="000000"/>
          <w:szCs w:val="22"/>
          <w:lang w:val="es-PE"/>
        </w:rPr>
        <w:t xml:space="preserve">actividad, </w:t>
      </w:r>
      <w:r w:rsidRPr="00E321F2">
        <w:rPr>
          <w:szCs w:val="22"/>
          <w:lang w:val="es-PE"/>
        </w:rPr>
        <w:t xml:space="preserve">estando sujeto a la legislación tributaria nacional, regional y municipal que le resulte aplicable. El CONCESIONARIO estará obligado, en los términos que señalen las Leyes y Disposiciones Aplicables, al pago de todos los impuestos, contribuciones y tasas que se apliquen entre otros, a los Bienes de la Concesión y en general a los que se construyan o incorporen a la Concesión, sean dichos tributos administrados por el Gobierno Nacional, Regional o </w:t>
      </w:r>
      <w:r w:rsidR="00F248E7" w:rsidRPr="00E321F2">
        <w:rPr>
          <w:szCs w:val="22"/>
          <w:lang w:val="es-PE"/>
        </w:rPr>
        <w:t>Local</w:t>
      </w:r>
      <w:r w:rsidRPr="00E321F2">
        <w:rPr>
          <w:szCs w:val="22"/>
          <w:lang w:val="es-PE"/>
        </w:rPr>
        <w:t xml:space="preserve">. </w:t>
      </w:r>
    </w:p>
    <w:p w14:paraId="5BA95128" w14:textId="77777777" w:rsidR="00721754" w:rsidRPr="00E321F2" w:rsidRDefault="00721754" w:rsidP="00721754">
      <w:pPr>
        <w:pStyle w:val="Textoindependiente"/>
        <w:suppressLineNumbers/>
        <w:suppressAutoHyphens/>
        <w:ind w:left="705" w:hanging="705"/>
        <w:rPr>
          <w:szCs w:val="22"/>
          <w:lang w:val="es-PE"/>
        </w:rPr>
      </w:pPr>
    </w:p>
    <w:p w14:paraId="099B412E"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 xml:space="preserve">El CONCESIONARIO podrá suscribir con el Estado de la República del Perú, un convenio de estabilidad jurídica, el que conforme a la normatividad aplicable tiene rango de contrato ley, con arreglo a las disposiciones del Decreto Legislativo Nº 662, Nº 757 y el TUO, previo cumplimiento de las condiciones y requisitos establecidos en dichas normas. </w:t>
      </w:r>
    </w:p>
    <w:p w14:paraId="2420266E"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 xml:space="preserve">Asimismo, el CONCESIONARIO podrá acceder a los beneficios tributarios que le corresponda, siempre que cumpla con los requisitos y condiciones sustanciales y formales señaladas en las Leyes y Disposiciones Aplicables. </w:t>
      </w:r>
    </w:p>
    <w:p w14:paraId="006EFD97" w14:textId="77777777" w:rsidR="00721754" w:rsidRPr="00E321F2" w:rsidRDefault="00721754" w:rsidP="00721754">
      <w:pPr>
        <w:pStyle w:val="Puesto"/>
        <w:suppressLineNumbers/>
        <w:suppressAutoHyphens/>
        <w:jc w:val="both"/>
        <w:rPr>
          <w:rFonts w:cs="Arial"/>
          <w:szCs w:val="22"/>
          <w:lang w:val="es-PE"/>
        </w:rPr>
      </w:pPr>
    </w:p>
    <w:p w14:paraId="3D03431A" w14:textId="77777777" w:rsidR="00721754" w:rsidRPr="00E321F2" w:rsidRDefault="00721754" w:rsidP="00565844">
      <w:pPr>
        <w:pStyle w:val="Textoindependiente"/>
        <w:numPr>
          <w:ilvl w:val="1"/>
          <w:numId w:val="37"/>
        </w:numPr>
        <w:suppressLineNumbers/>
        <w:suppressAutoHyphens/>
        <w:ind w:left="709" w:hanging="709"/>
        <w:rPr>
          <w:szCs w:val="22"/>
          <w:lang w:val="es-PE"/>
        </w:rPr>
      </w:pPr>
      <w:r w:rsidRPr="00E321F2">
        <w:rPr>
          <w:szCs w:val="22"/>
          <w:lang w:val="es-PE"/>
        </w:rPr>
        <w:t>El CONCESIONARIO, deberá sujetarse a lo dispuesto en las Leyes y Disposiciones Aplicables en materia aduanera que le sean aplicables, debiendo cumplir con todas las obligaciones de naturaleza aduanera que correspondan al ejercicio de su actividad.</w:t>
      </w:r>
    </w:p>
    <w:p w14:paraId="41320D98" w14:textId="77777777" w:rsidR="00721754" w:rsidRPr="00E321F2" w:rsidRDefault="00721754" w:rsidP="00721754">
      <w:pPr>
        <w:rPr>
          <w:rFonts w:cs="Arial"/>
          <w:lang w:val="es-PE"/>
        </w:rPr>
      </w:pPr>
    </w:p>
    <w:p w14:paraId="38405AA8" w14:textId="77777777" w:rsidR="00721754" w:rsidRPr="00E321F2" w:rsidRDefault="00721754" w:rsidP="00721754">
      <w:pPr>
        <w:pStyle w:val="Ttulo1"/>
        <w:rPr>
          <w:rFonts w:cs="Arial"/>
          <w:lang w:val="es-PE"/>
        </w:rPr>
      </w:pPr>
      <w:bookmarkStart w:id="696" w:name="_Toc501374814"/>
      <w:r w:rsidRPr="00E321F2">
        <w:rPr>
          <w:rFonts w:cs="Arial"/>
          <w:lang w:val="es-PE"/>
        </w:rPr>
        <w:t xml:space="preserve">SECCIÓN IX: </w:t>
      </w:r>
      <w:r w:rsidRPr="00E321F2">
        <w:rPr>
          <w:rFonts w:cs="Arial"/>
          <w:lang w:val="es-PE"/>
        </w:rPr>
        <w:tab/>
        <w:t>GARANTÍAS</w:t>
      </w:r>
      <w:bookmarkEnd w:id="696"/>
    </w:p>
    <w:p w14:paraId="17E2C217" w14:textId="77777777" w:rsidR="00721754" w:rsidRPr="00E321F2" w:rsidRDefault="00721754" w:rsidP="006B4C3D">
      <w:pPr>
        <w:rPr>
          <w:lang w:val="es-PE"/>
        </w:rPr>
      </w:pPr>
    </w:p>
    <w:p w14:paraId="713CA4C6" w14:textId="77777777" w:rsidR="00721754" w:rsidRPr="00E321F2" w:rsidRDefault="00721754" w:rsidP="00721754">
      <w:pPr>
        <w:pStyle w:val="Ttulo2"/>
        <w:ind w:left="0"/>
        <w:jc w:val="both"/>
        <w:rPr>
          <w:rFonts w:ascii="Arial" w:hAnsi="Arial" w:cs="Arial"/>
          <w:b/>
          <w:bCs/>
          <w:szCs w:val="22"/>
          <w:u w:val="none"/>
          <w:lang w:val="es-PE"/>
        </w:rPr>
      </w:pPr>
      <w:bookmarkStart w:id="697" w:name="_Toc501374815"/>
      <w:r w:rsidRPr="00E321F2">
        <w:rPr>
          <w:rFonts w:ascii="Arial" w:hAnsi="Arial" w:cs="Arial"/>
          <w:b/>
          <w:bCs/>
          <w:szCs w:val="22"/>
          <w:u w:val="none"/>
          <w:lang w:val="es-PE"/>
        </w:rPr>
        <w:t>GARANTÍA DEL CONCEDENTE</w:t>
      </w:r>
      <w:bookmarkEnd w:id="697"/>
    </w:p>
    <w:p w14:paraId="3E8A3784" w14:textId="77777777" w:rsidR="00721754" w:rsidRPr="00E321F2" w:rsidRDefault="00721754" w:rsidP="00721754">
      <w:pPr>
        <w:suppressLineNumbers/>
        <w:suppressAutoHyphens/>
        <w:jc w:val="both"/>
        <w:rPr>
          <w:rFonts w:cs="Arial"/>
          <w:szCs w:val="22"/>
          <w:lang w:val="es-PE"/>
        </w:rPr>
      </w:pPr>
    </w:p>
    <w:p w14:paraId="578098E5" w14:textId="760EFF7F" w:rsidR="00721754" w:rsidRPr="0062258A" w:rsidRDefault="00721754" w:rsidP="00565844">
      <w:pPr>
        <w:pStyle w:val="Textoindependiente"/>
        <w:numPr>
          <w:ilvl w:val="1"/>
          <w:numId w:val="20"/>
        </w:numPr>
        <w:suppressLineNumbers/>
        <w:suppressAutoHyphens/>
        <w:rPr>
          <w:szCs w:val="22"/>
          <w:lang w:val="es-PE"/>
        </w:rPr>
      </w:pPr>
      <w:r w:rsidRPr="00E321F2">
        <w:rPr>
          <w:szCs w:val="22"/>
          <w:lang w:val="es-PE"/>
        </w:rPr>
        <w:t xml:space="preserve">El CONCEDENTE garantiza al CONCESIONARIO que le prestará el apoyo que fuere necesario para asegurar la debida protección de los Bienes de la Concesión, con el fin de garantizar la prestación ininterrumpida de los Servicios sin perjuicio de la responsabilidad </w:t>
      </w:r>
      <w:r w:rsidR="00E429F8">
        <w:rPr>
          <w:szCs w:val="22"/>
          <w:lang w:val="es-PE"/>
        </w:rPr>
        <w:t xml:space="preserve">única </w:t>
      </w:r>
      <w:r w:rsidRPr="00E321F2">
        <w:rPr>
          <w:szCs w:val="22"/>
          <w:lang w:val="es-PE"/>
        </w:rPr>
        <w:t xml:space="preserve">del CONCESIONARIO respecto de los mismos. En ningún caso, </w:t>
      </w:r>
      <w:r w:rsidRPr="00E321F2">
        <w:rPr>
          <w:lang w:val="es-PE"/>
        </w:rPr>
        <w:t>la referida garantía constituirá una garantía financiera</w:t>
      </w:r>
      <w:r w:rsidR="00C65E71">
        <w:rPr>
          <w:lang w:val="es-PE"/>
        </w:rPr>
        <w:t xml:space="preserve"> </w:t>
      </w:r>
      <w:r w:rsidR="00C65E71" w:rsidRPr="00C65E71">
        <w:rPr>
          <w:lang w:val="es-PE"/>
        </w:rPr>
        <w:t>ni importará desembolso de recursos públicos</w:t>
      </w:r>
      <w:r w:rsidR="00E429F8">
        <w:rPr>
          <w:lang w:val="es-PE"/>
        </w:rPr>
        <w:t xml:space="preserve"> ni la obtención de resultados</w:t>
      </w:r>
      <w:r w:rsidRPr="00E321F2">
        <w:rPr>
          <w:lang w:val="es-PE"/>
        </w:rPr>
        <w:t>.</w:t>
      </w:r>
    </w:p>
    <w:p w14:paraId="7B767024" w14:textId="77777777" w:rsidR="00995967" w:rsidRDefault="00995967" w:rsidP="0062258A">
      <w:pPr>
        <w:pStyle w:val="Textoindependiente"/>
        <w:suppressLineNumbers/>
        <w:suppressAutoHyphens/>
        <w:ind w:left="720"/>
        <w:rPr>
          <w:lang w:val="es-PE"/>
        </w:rPr>
      </w:pPr>
    </w:p>
    <w:p w14:paraId="09B904F3" w14:textId="77777777" w:rsidR="00995967" w:rsidRPr="00382ADD" w:rsidRDefault="00995967" w:rsidP="0062258A">
      <w:pPr>
        <w:pStyle w:val="Textoindependiente"/>
        <w:suppressLineNumbers/>
        <w:suppressAutoHyphens/>
        <w:ind w:left="720"/>
        <w:rPr>
          <w:lang w:val="es-PE"/>
        </w:rPr>
      </w:pPr>
      <w:r w:rsidRPr="00382ADD">
        <w:rPr>
          <w:lang w:val="es-PE"/>
        </w:rPr>
        <w:t xml:space="preserve">El apoyo a que hace referencia el párrafo precedente podrá ser realizado directamente por el CONCEDENTE en la medida que se encuentre dentro de sus competencias administrativas y legales o coadyuvando al CONCESIONARIO en las coordinaciones con otras entidades públicas. </w:t>
      </w:r>
    </w:p>
    <w:p w14:paraId="19FF9919" w14:textId="77777777" w:rsidR="00995967" w:rsidRPr="00382ADD" w:rsidRDefault="00995967" w:rsidP="0062258A">
      <w:pPr>
        <w:pStyle w:val="Textoindependiente"/>
        <w:suppressLineNumbers/>
        <w:suppressAutoHyphens/>
        <w:ind w:left="720"/>
        <w:rPr>
          <w:lang w:val="es-PE"/>
        </w:rPr>
      </w:pPr>
    </w:p>
    <w:p w14:paraId="7DA11E1C" w14:textId="1F046BDD" w:rsidR="00995967" w:rsidRDefault="00995967" w:rsidP="0062258A">
      <w:pPr>
        <w:pStyle w:val="Textoindependiente"/>
        <w:suppressLineNumbers/>
        <w:suppressAutoHyphens/>
        <w:ind w:left="720"/>
        <w:rPr>
          <w:lang w:val="es-PE"/>
        </w:rPr>
      </w:pPr>
      <w:r w:rsidRPr="00382ADD">
        <w:rPr>
          <w:lang w:val="es-PE"/>
        </w:rPr>
        <w:t xml:space="preserve">El CONCEDENTE </w:t>
      </w:r>
      <w:r w:rsidR="0040144A">
        <w:rPr>
          <w:lang w:val="es-PE"/>
        </w:rPr>
        <w:t>viene realizando estudios y actividades</w:t>
      </w:r>
      <w:r w:rsidRPr="00382ADD">
        <w:rPr>
          <w:lang w:val="es-PE"/>
        </w:rPr>
        <w:t xml:space="preserve"> </w:t>
      </w:r>
      <w:r w:rsidR="0040144A">
        <w:rPr>
          <w:lang w:val="es-PE"/>
        </w:rPr>
        <w:t xml:space="preserve">para la </w:t>
      </w:r>
      <w:r w:rsidRPr="00382ADD">
        <w:rPr>
          <w:lang w:val="es-PE"/>
        </w:rPr>
        <w:t xml:space="preserve">mitigación de los daños ambientales ocurridos en las Playas de Huanchaco, Delicias y Buenos Aires generados </w:t>
      </w:r>
      <w:r w:rsidR="0040144A">
        <w:rPr>
          <w:lang w:val="es-PE"/>
        </w:rPr>
        <w:t xml:space="preserve">desde </w:t>
      </w:r>
      <w:r w:rsidRPr="00382ADD">
        <w:rPr>
          <w:lang w:val="es-PE"/>
        </w:rPr>
        <w:t>a</w:t>
      </w:r>
      <w:r w:rsidR="00E71458" w:rsidRPr="00382ADD">
        <w:rPr>
          <w:lang w:val="es-PE"/>
        </w:rPr>
        <w:t>n</w:t>
      </w:r>
      <w:r w:rsidRPr="00382ADD">
        <w:rPr>
          <w:lang w:val="es-PE"/>
        </w:rPr>
        <w:t>tes de la Toma de Posesión; los mismo que se ejecutarán en el marco de las normas legales vigentes, los estudios técnicos correspondientes y sus respectivos cronogramas, así como los instrumentos de gestión ambiental que sobre el particular se aprueben.</w:t>
      </w:r>
      <w:r>
        <w:rPr>
          <w:lang w:val="es-PE"/>
        </w:rPr>
        <w:t xml:space="preserve"> </w:t>
      </w:r>
    </w:p>
    <w:p w14:paraId="28E78DDA" w14:textId="77777777" w:rsidR="002C56CE" w:rsidRPr="005C4C69" w:rsidRDefault="002C56CE" w:rsidP="0062258A">
      <w:pPr>
        <w:pStyle w:val="Textoindependiente"/>
        <w:suppressLineNumbers/>
        <w:suppressAutoHyphens/>
        <w:ind w:left="720"/>
        <w:rPr>
          <w:lang w:val="es-PE"/>
        </w:rPr>
      </w:pPr>
    </w:p>
    <w:p w14:paraId="290D03B2" w14:textId="2A8E266B" w:rsidR="00995967" w:rsidRPr="005C4C69" w:rsidRDefault="002C56CE" w:rsidP="0062258A">
      <w:pPr>
        <w:pStyle w:val="Textoindependiente"/>
        <w:suppressLineNumbers/>
        <w:suppressAutoHyphens/>
        <w:ind w:left="720"/>
        <w:rPr>
          <w:lang w:val="es-PE"/>
        </w:rPr>
      </w:pPr>
      <w:r w:rsidRPr="005C4C69">
        <w:rPr>
          <w:lang w:val="es-PE"/>
        </w:rPr>
        <w:t xml:space="preserve">En tal sentido, el </w:t>
      </w:r>
      <w:r w:rsidRPr="002C56CE">
        <w:rPr>
          <w:lang w:val="es-PE"/>
        </w:rPr>
        <w:t>CONCESIONARIO</w:t>
      </w:r>
      <w:r w:rsidRPr="005C4C69">
        <w:rPr>
          <w:lang w:val="es-PE"/>
        </w:rPr>
        <w:t xml:space="preserve"> no será  responsable frente al </w:t>
      </w:r>
      <w:r w:rsidRPr="002C56CE">
        <w:rPr>
          <w:lang w:val="es-PE"/>
        </w:rPr>
        <w:t xml:space="preserve">CONCEDENTE </w:t>
      </w:r>
      <w:r w:rsidRPr="005C4C69">
        <w:rPr>
          <w:lang w:val="es-PE"/>
        </w:rPr>
        <w:t xml:space="preserve">ni frente a terceros por la mitigación de los daños, perjuicios y cualquier efecto que se generen en el borde costero al norte del Terminal, incluyendo las playas de los Balnearios de Las Delicias, Buenos Aires y Huanchaco, siempre que tales daños o consecuencias tuvieran su origen en causas anteriores a la suscripción del </w:t>
      </w:r>
      <w:r>
        <w:rPr>
          <w:lang w:val="es-PE"/>
        </w:rPr>
        <w:t>A</w:t>
      </w:r>
      <w:r w:rsidRPr="005C4C69">
        <w:rPr>
          <w:lang w:val="es-PE"/>
        </w:rPr>
        <w:t xml:space="preserve">cta de </w:t>
      </w:r>
      <w:r>
        <w:rPr>
          <w:lang w:val="es-PE"/>
        </w:rPr>
        <w:t>E</w:t>
      </w:r>
      <w:r w:rsidRPr="005C4C69">
        <w:rPr>
          <w:lang w:val="es-PE"/>
        </w:rPr>
        <w:t xml:space="preserve">ntrega de los </w:t>
      </w:r>
      <w:r>
        <w:rPr>
          <w:lang w:val="es-PE"/>
        </w:rPr>
        <w:t>B</w:t>
      </w:r>
      <w:r w:rsidRPr="005C4C69">
        <w:rPr>
          <w:lang w:val="es-PE"/>
        </w:rPr>
        <w:t>ienes de</w:t>
      </w:r>
      <w:r>
        <w:rPr>
          <w:lang w:val="es-PE"/>
        </w:rPr>
        <w:t xml:space="preserve"> </w:t>
      </w:r>
      <w:r w:rsidRPr="005C4C69">
        <w:rPr>
          <w:lang w:val="es-PE"/>
        </w:rPr>
        <w:t>l</w:t>
      </w:r>
      <w:r>
        <w:rPr>
          <w:lang w:val="es-PE"/>
        </w:rPr>
        <w:t>a</w:t>
      </w:r>
      <w:r w:rsidRPr="005C4C69">
        <w:rPr>
          <w:lang w:val="es-PE"/>
        </w:rPr>
        <w:t xml:space="preserve"> </w:t>
      </w:r>
      <w:r>
        <w:rPr>
          <w:lang w:val="es-PE"/>
        </w:rPr>
        <w:t>Concesión</w:t>
      </w:r>
      <w:r w:rsidRPr="005C4C69">
        <w:rPr>
          <w:lang w:val="es-PE"/>
        </w:rPr>
        <w:t>. Lo antes dispuesto será aplicable, aun cuando sus consecuencias se produzcan y continúen produciéndose después de dicha fecha y a lo largo del plazo de vigencia del Contrato de Concesión</w:t>
      </w:r>
      <w:r w:rsidR="00720AC7">
        <w:rPr>
          <w:lang w:val="es-PE"/>
        </w:rPr>
        <w:t>.</w:t>
      </w:r>
    </w:p>
    <w:p w14:paraId="3E42EF6A" w14:textId="77777777" w:rsidR="002C56CE" w:rsidRPr="00E321F2" w:rsidRDefault="002C56CE" w:rsidP="0062258A">
      <w:pPr>
        <w:pStyle w:val="Textoindependiente"/>
        <w:suppressLineNumbers/>
        <w:suppressAutoHyphens/>
        <w:ind w:left="720"/>
        <w:rPr>
          <w:szCs w:val="22"/>
          <w:lang w:val="es-PE"/>
        </w:rPr>
      </w:pPr>
    </w:p>
    <w:p w14:paraId="73539050" w14:textId="77777777" w:rsidR="00721754" w:rsidRPr="00E321F2" w:rsidRDefault="00721754" w:rsidP="00382ADD">
      <w:pPr>
        <w:pStyle w:val="Ttulo2"/>
        <w:ind w:left="0"/>
        <w:jc w:val="both"/>
        <w:rPr>
          <w:rFonts w:ascii="Arial" w:hAnsi="Arial" w:cs="Arial"/>
          <w:b/>
          <w:bCs/>
          <w:szCs w:val="22"/>
          <w:u w:val="none"/>
          <w:lang w:val="es-PE"/>
        </w:rPr>
      </w:pPr>
      <w:bookmarkStart w:id="698" w:name="_Toc501374816"/>
      <w:r w:rsidRPr="00E321F2">
        <w:rPr>
          <w:rFonts w:ascii="Arial" w:hAnsi="Arial" w:cs="Arial"/>
          <w:b/>
          <w:bCs/>
          <w:szCs w:val="22"/>
          <w:u w:val="none"/>
          <w:lang w:val="es-PE"/>
        </w:rPr>
        <w:t>GARANTÍA A FAVOR DEL CONCEDENTE</w:t>
      </w:r>
      <w:bookmarkEnd w:id="698"/>
    </w:p>
    <w:p w14:paraId="67D4464B" w14:textId="77777777" w:rsidR="00D00DEF" w:rsidRPr="00E321F2" w:rsidRDefault="00D00DEF" w:rsidP="00382ADD">
      <w:pPr>
        <w:keepNext/>
        <w:rPr>
          <w:rFonts w:cs="Arial"/>
          <w:lang w:val="es-PE"/>
        </w:rPr>
      </w:pPr>
    </w:p>
    <w:p w14:paraId="5599A78D" w14:textId="29BDC122" w:rsidR="00721754" w:rsidRPr="00E321F2" w:rsidRDefault="00721754" w:rsidP="00565844">
      <w:pPr>
        <w:pStyle w:val="Textoindependiente"/>
        <w:numPr>
          <w:ilvl w:val="1"/>
          <w:numId w:val="20"/>
        </w:numPr>
        <w:suppressLineNumbers/>
        <w:suppressAutoHyphens/>
        <w:rPr>
          <w:szCs w:val="22"/>
          <w:lang w:val="es-PE"/>
        </w:rPr>
      </w:pPr>
      <w:r w:rsidRPr="00E321F2">
        <w:rPr>
          <w:lang w:val="es-PE"/>
        </w:rPr>
        <w:t>La garantía establecida en la presente Sección</w:t>
      </w:r>
      <w:r w:rsidR="00F4394E" w:rsidRPr="00E321F2">
        <w:rPr>
          <w:lang w:val="es-PE"/>
        </w:rPr>
        <w:t>,</w:t>
      </w:r>
      <w:r w:rsidRPr="00E321F2">
        <w:rPr>
          <w:lang w:val="es-PE"/>
        </w:rPr>
        <w:t xml:space="preserve"> que deberá otorgar el CONCESIONARIO a favor del CONCEDENTE</w:t>
      </w:r>
      <w:r w:rsidR="00D00DEF" w:rsidRPr="00E321F2">
        <w:rPr>
          <w:lang w:val="es-PE"/>
        </w:rPr>
        <w:t xml:space="preserve"> en la Fecha de Cierre</w:t>
      </w:r>
      <w:r w:rsidRPr="00E321F2">
        <w:rPr>
          <w:lang w:val="es-PE"/>
        </w:rPr>
        <w:t>, estará constituida por una carta fianza emitida por una Empresa Bancaria</w:t>
      </w:r>
      <w:r w:rsidR="00F4394E" w:rsidRPr="00E321F2">
        <w:rPr>
          <w:lang w:val="es-PE"/>
        </w:rPr>
        <w:t>, Empresa de Seguros o por un Banco Extranjero de</w:t>
      </w:r>
      <w:r w:rsidR="00B56FFA">
        <w:rPr>
          <w:lang w:val="es-PE"/>
        </w:rPr>
        <w:t xml:space="preserve"> </w:t>
      </w:r>
      <w:r w:rsidRPr="00E321F2">
        <w:rPr>
          <w:lang w:val="es-PE"/>
        </w:rPr>
        <w:t xml:space="preserve"> Primera </w:t>
      </w:r>
      <w:r w:rsidRPr="00C734EF">
        <w:rPr>
          <w:lang w:val="es-PE"/>
        </w:rPr>
        <w:t>Categoría</w:t>
      </w:r>
      <w:r w:rsidR="000C66A1" w:rsidRPr="00C734EF">
        <w:rPr>
          <w:lang w:val="es-PE"/>
        </w:rPr>
        <w:t xml:space="preserve"> contemplado en la lista aprobada mediante Circular del Banco Central de Reserva del Perú</w:t>
      </w:r>
      <w:r w:rsidR="004429C8" w:rsidRPr="00592A93">
        <w:rPr>
          <w:lang w:val="es-PE"/>
        </w:rPr>
        <w:t xml:space="preserve"> </w:t>
      </w:r>
      <w:r w:rsidR="004429C8" w:rsidRPr="00C734EF">
        <w:rPr>
          <w:lang w:val="es-PE"/>
        </w:rPr>
        <w:t>o cualquier otra norma que la modifique o sustituya</w:t>
      </w:r>
      <w:r w:rsidRPr="00C734EF">
        <w:rPr>
          <w:lang w:val="es-PE"/>
        </w:rPr>
        <w:t xml:space="preserve">, </w:t>
      </w:r>
      <w:r w:rsidR="00F4394E" w:rsidRPr="00C734EF">
        <w:rPr>
          <w:lang w:val="es-PE"/>
        </w:rPr>
        <w:t>en este último caso debidamente confirmada por una Empresa Bancaria</w:t>
      </w:r>
      <w:r w:rsidR="00F4394E" w:rsidRPr="00592A93">
        <w:rPr>
          <w:lang w:val="es-PE"/>
        </w:rPr>
        <w:t xml:space="preserve"> del sistema</w:t>
      </w:r>
      <w:r w:rsidR="00F4394E" w:rsidRPr="00E321F2">
        <w:rPr>
          <w:lang w:val="es-PE"/>
        </w:rPr>
        <w:t xml:space="preserve"> financiero nacional, </w:t>
      </w:r>
      <w:r w:rsidR="00B56FFA">
        <w:rPr>
          <w:lang w:val="es-PE"/>
        </w:rPr>
        <w:t xml:space="preserve"> </w:t>
      </w:r>
      <w:r w:rsidRPr="00E321F2">
        <w:rPr>
          <w:lang w:val="es-PE"/>
        </w:rPr>
        <w:t>de acuerdo a</w:t>
      </w:r>
      <w:r w:rsidR="00A36255">
        <w:rPr>
          <w:lang w:val="es-PE"/>
        </w:rPr>
        <w:t>l</w:t>
      </w:r>
      <w:r w:rsidRPr="00E321F2">
        <w:rPr>
          <w:lang w:val="es-PE"/>
        </w:rPr>
        <w:t xml:space="preserve"> modelo del Anexo 10</w:t>
      </w:r>
      <w:r w:rsidR="00F4394E" w:rsidRPr="00E321F2">
        <w:rPr>
          <w:lang w:val="es-PE"/>
        </w:rPr>
        <w:t>. La carta fianza antes indicada</w:t>
      </w:r>
      <w:r w:rsidR="00453CD3" w:rsidRPr="00E321F2">
        <w:rPr>
          <w:lang w:val="es-PE"/>
        </w:rPr>
        <w:t xml:space="preserve"> </w:t>
      </w:r>
      <w:r w:rsidRPr="00E321F2">
        <w:rPr>
          <w:lang w:val="es-PE"/>
        </w:rPr>
        <w:t xml:space="preserve">deberá ser solidaria, incondicional, irrevocable, sin beneficio de excusión, ni división, de realización automática, </w:t>
      </w:r>
      <w:r w:rsidR="00F4394E" w:rsidRPr="00E321F2">
        <w:rPr>
          <w:lang w:val="es-PE"/>
        </w:rPr>
        <w:t xml:space="preserve">y deberá estar vigente </w:t>
      </w:r>
      <w:r w:rsidRPr="00E321F2">
        <w:rPr>
          <w:lang w:val="es-PE"/>
        </w:rPr>
        <w:t>desde la Fecha de Cierre</w:t>
      </w:r>
      <w:r w:rsidR="00F4394E" w:rsidRPr="00E321F2">
        <w:rPr>
          <w:lang w:val="es-PE"/>
        </w:rPr>
        <w:t xml:space="preserve"> y hasta doce (12) </w:t>
      </w:r>
      <w:r w:rsidR="00512EB0">
        <w:rPr>
          <w:lang w:val="es-PE"/>
        </w:rPr>
        <w:t>M</w:t>
      </w:r>
      <w:r w:rsidR="00F4394E" w:rsidRPr="00E321F2">
        <w:rPr>
          <w:lang w:val="es-PE"/>
        </w:rPr>
        <w:t>eses posteriores a la Caducidad de la Concesión</w:t>
      </w:r>
      <w:r w:rsidRPr="00E321F2">
        <w:rPr>
          <w:lang w:val="es-PE"/>
        </w:rPr>
        <w:t>,</w:t>
      </w:r>
      <w:r w:rsidR="00F4394E" w:rsidRPr="00E321F2">
        <w:rPr>
          <w:lang w:val="es-PE"/>
        </w:rPr>
        <w:t xml:space="preserve"> debiendo ser</w:t>
      </w:r>
      <w:r w:rsidR="00B56FFA">
        <w:rPr>
          <w:lang w:val="es-PE"/>
        </w:rPr>
        <w:t xml:space="preserve"> </w:t>
      </w:r>
      <w:r w:rsidRPr="00E321F2">
        <w:rPr>
          <w:lang w:val="es-PE"/>
        </w:rPr>
        <w:t>renovada anualmente para mantenerla vigente.</w:t>
      </w:r>
    </w:p>
    <w:p w14:paraId="54D16DB3" w14:textId="77777777" w:rsidR="00CF4F7F" w:rsidRDefault="00CF4F7F" w:rsidP="00CF4F7F">
      <w:pPr>
        <w:pStyle w:val="Textoindependiente"/>
        <w:suppressLineNumbers/>
        <w:suppressAutoHyphens/>
        <w:ind w:left="720"/>
        <w:rPr>
          <w:szCs w:val="22"/>
          <w:lang w:val="es-PE"/>
        </w:rPr>
      </w:pPr>
    </w:p>
    <w:p w14:paraId="57FFF715" w14:textId="77777777" w:rsidR="00CF4F7F" w:rsidRPr="00CF4F7F" w:rsidRDefault="00CF4F7F" w:rsidP="00CF4F7F">
      <w:pPr>
        <w:pStyle w:val="Textoindependiente"/>
        <w:suppressLineNumbers/>
        <w:suppressAutoHyphens/>
        <w:ind w:left="720"/>
        <w:rPr>
          <w:szCs w:val="22"/>
          <w:lang w:val="es-PE"/>
        </w:rPr>
      </w:pPr>
      <w:r w:rsidRPr="00CF4F7F">
        <w:rPr>
          <w:szCs w:val="22"/>
          <w:lang w:val="es-PE"/>
        </w:rPr>
        <w:t xml:space="preserve">El CONCEDENTE deberá comunicar al REGULADOR en un plazo máximo de 10 Días, la conformidad otorgada a la Garantía de Fiel Cumplimiento o a su renovación anual presentada por el CONCESIONARIO, adjuntando para ello su opinión técnica y copia de la mencionada carta fianza.  </w:t>
      </w:r>
    </w:p>
    <w:p w14:paraId="02BDB32E" w14:textId="77777777" w:rsidR="0038598E" w:rsidRPr="00CF4F7F" w:rsidRDefault="0038598E" w:rsidP="0038598E">
      <w:pPr>
        <w:pStyle w:val="Textoindependiente"/>
        <w:suppressLineNumbers/>
        <w:suppressAutoHyphens/>
        <w:ind w:left="720"/>
      </w:pPr>
    </w:p>
    <w:p w14:paraId="428F8EDA" w14:textId="499B4152" w:rsidR="0038598E" w:rsidRPr="00E321F2" w:rsidRDefault="0038598E" w:rsidP="0038598E">
      <w:pPr>
        <w:pStyle w:val="Textoindependiente"/>
        <w:suppressLineNumbers/>
        <w:suppressAutoHyphens/>
        <w:ind w:left="720"/>
        <w:rPr>
          <w:szCs w:val="22"/>
          <w:lang w:val="es-PE"/>
        </w:rPr>
      </w:pPr>
      <w:r w:rsidRPr="00E321F2">
        <w:rPr>
          <w:szCs w:val="22"/>
          <w:lang w:val="es-PE"/>
        </w:rPr>
        <w:t xml:space="preserve">Si se prorroga el plazo de vigencia de la Concesión, la Garantía de Fiel Cumplimiento del Contrato deberá renovarse anualmente de manera tal que se mantenga vigente hasta </w:t>
      </w:r>
      <w:r w:rsidRPr="00E321F2">
        <w:rPr>
          <w:lang w:val="es-PE"/>
        </w:rPr>
        <w:t xml:space="preserve">doce (12) </w:t>
      </w:r>
      <w:r w:rsidR="00512EB0">
        <w:rPr>
          <w:lang w:val="es-PE"/>
        </w:rPr>
        <w:t>M</w:t>
      </w:r>
      <w:r w:rsidRPr="00E321F2">
        <w:rPr>
          <w:lang w:val="es-PE"/>
        </w:rPr>
        <w:t xml:space="preserve">eses </w:t>
      </w:r>
      <w:r w:rsidRPr="00E321F2">
        <w:rPr>
          <w:szCs w:val="22"/>
          <w:lang w:val="es-PE"/>
        </w:rPr>
        <w:t>posteriores al periodo de la prórroga.</w:t>
      </w:r>
    </w:p>
    <w:p w14:paraId="1868224F" w14:textId="77777777" w:rsidR="0038598E" w:rsidRPr="00E321F2" w:rsidRDefault="0038598E" w:rsidP="0038598E">
      <w:pPr>
        <w:pStyle w:val="Textoindependiente"/>
        <w:suppressLineNumbers/>
        <w:suppressAutoHyphens/>
        <w:ind w:left="720"/>
        <w:rPr>
          <w:szCs w:val="22"/>
          <w:lang w:val="es-PE"/>
        </w:rPr>
      </w:pPr>
    </w:p>
    <w:p w14:paraId="6DF8E466" w14:textId="77777777" w:rsidR="0038598E" w:rsidRPr="00E321F2" w:rsidRDefault="0038598E" w:rsidP="0038598E">
      <w:pPr>
        <w:pStyle w:val="Textoindependiente"/>
        <w:suppressLineNumbers/>
        <w:suppressAutoHyphens/>
        <w:ind w:left="720"/>
        <w:rPr>
          <w:szCs w:val="22"/>
          <w:lang w:val="es-PE"/>
        </w:rPr>
      </w:pPr>
      <w:r w:rsidRPr="00E321F2">
        <w:rPr>
          <w:szCs w:val="22"/>
          <w:lang w:val="es-PE"/>
        </w:rPr>
        <w:t>Si la fianza no es renovada por el CONCESIONARIO a más tardar treinta (30) Días Calendario antes de su vencimiento, el CONCEDENTE procederá a la ejecución total de la Garantía de Fiel Cumplimiento del Contrato. El monto de la garantía será retenido por el CONCEDENTE en calidad de depositario hasta que el CONCESIONARIO cumpla con renovar la fianza. Al cumplimiento de la renovación de la fianza, el CONCEDENTE devolverá al CONCESIONARIO el monto de la garantía, sin intereses, y luego de deducidos los gastos en que haya incurrido, de ser el caso.</w:t>
      </w:r>
    </w:p>
    <w:p w14:paraId="005F03A3" w14:textId="77777777" w:rsidR="00721754" w:rsidRPr="00E321F2" w:rsidRDefault="00721754" w:rsidP="00721754">
      <w:pPr>
        <w:pStyle w:val="Textosinformato"/>
        <w:ind w:left="720"/>
        <w:jc w:val="both"/>
        <w:rPr>
          <w:rFonts w:ascii="Arial" w:hAnsi="Arial" w:cs="Arial"/>
          <w:lang w:val="es-PE"/>
        </w:rPr>
      </w:pPr>
      <w:r w:rsidRPr="00E321F2">
        <w:rPr>
          <w:rFonts w:ascii="Arial" w:hAnsi="Arial" w:cs="Arial"/>
          <w:lang w:val="es-PE"/>
        </w:rPr>
        <w:t xml:space="preserve"> </w:t>
      </w:r>
    </w:p>
    <w:p w14:paraId="581B2AF4" w14:textId="6154840B" w:rsidR="00C679DE" w:rsidRPr="00C734EF" w:rsidRDefault="00721754" w:rsidP="00721754">
      <w:pPr>
        <w:pStyle w:val="Textosinformato"/>
        <w:ind w:left="720"/>
        <w:jc w:val="both"/>
        <w:rPr>
          <w:rFonts w:ascii="Arial" w:hAnsi="Arial" w:cs="Arial"/>
          <w:lang w:val="es-PE"/>
        </w:rPr>
      </w:pPr>
      <w:r w:rsidRPr="00E321F2">
        <w:rPr>
          <w:rFonts w:ascii="Arial" w:hAnsi="Arial" w:cs="Arial"/>
          <w:lang w:val="es-PE"/>
        </w:rPr>
        <w:t xml:space="preserve">Alternativamente, se podrá aceptar una carta de crédito </w:t>
      </w:r>
      <w:r w:rsidRPr="00E321F2">
        <w:rPr>
          <w:rFonts w:ascii="Arial" w:hAnsi="Arial" w:cs="Arial"/>
          <w:i/>
          <w:lang w:val="es-PE"/>
        </w:rPr>
        <w:t>stand-by</w:t>
      </w:r>
      <w:r w:rsidRPr="00E321F2">
        <w:rPr>
          <w:rFonts w:ascii="Arial" w:hAnsi="Arial" w:cs="Arial"/>
          <w:lang w:val="es-PE"/>
        </w:rPr>
        <w:t xml:space="preserve">, la cual puede revestir la formalidad que emplee el banco que efectúe la operación, siempre que cumpla con los requerimientos del Anexo 10 y sea emitida por </w:t>
      </w:r>
      <w:r w:rsidR="000C66A1" w:rsidRPr="00E321F2">
        <w:rPr>
          <w:rFonts w:ascii="Arial" w:hAnsi="Arial" w:cs="Arial"/>
          <w:lang w:val="es-PE"/>
        </w:rPr>
        <w:t>un Banco Extranjero de</w:t>
      </w:r>
      <w:r w:rsidR="004605C9" w:rsidRPr="00E321F2">
        <w:rPr>
          <w:rFonts w:ascii="Arial" w:hAnsi="Arial" w:cs="Arial"/>
          <w:lang w:val="es-PE"/>
        </w:rPr>
        <w:t xml:space="preserve"> Primera Categoría</w:t>
      </w:r>
      <w:r w:rsidR="000C66A1" w:rsidRPr="00E321F2">
        <w:rPr>
          <w:rFonts w:ascii="Arial" w:hAnsi="Arial" w:cs="Arial"/>
          <w:lang w:val="es-PE"/>
        </w:rPr>
        <w:t xml:space="preserve">, que se encuentre </w:t>
      </w:r>
      <w:r w:rsidR="000C66A1" w:rsidRPr="00C734EF">
        <w:rPr>
          <w:rFonts w:ascii="Arial" w:hAnsi="Arial" w:cs="Arial"/>
          <w:lang w:val="es-PE"/>
        </w:rPr>
        <w:t>contemplado en la lista aprobada mediante Circular del Banco Central de Reserva del Perú</w:t>
      </w:r>
      <w:r w:rsidR="004429C8" w:rsidRPr="00C734EF">
        <w:rPr>
          <w:rFonts w:ascii="Arial" w:eastAsia="Times New Roman" w:hAnsi="Arial" w:cs="Arial"/>
          <w:szCs w:val="20"/>
          <w:lang w:val="es-PE"/>
        </w:rPr>
        <w:t xml:space="preserve">, o cualquier otra norma que la modifique o </w:t>
      </w:r>
      <w:r w:rsidR="004429C8" w:rsidRPr="00693776">
        <w:rPr>
          <w:rFonts w:ascii="Arial" w:hAnsi="Arial" w:cs="Arial"/>
          <w:lang w:val="es-PE"/>
        </w:rPr>
        <w:t>sustituya</w:t>
      </w:r>
      <w:r w:rsidR="00693776">
        <w:rPr>
          <w:rFonts w:ascii="Arial" w:hAnsi="Arial" w:cs="Arial"/>
          <w:lang w:val="es-PE"/>
        </w:rPr>
        <w:t>, debiendo ser</w:t>
      </w:r>
      <w:r w:rsidR="00693776" w:rsidRPr="00693776">
        <w:rPr>
          <w:rFonts w:ascii="Arial" w:hAnsi="Arial" w:cs="Arial"/>
          <w:lang w:val="es-PE"/>
        </w:rPr>
        <w:t xml:space="preserve"> confirmada por una Empresa Bancaria del sistema financiero nacional</w:t>
      </w:r>
      <w:r w:rsidR="00693776">
        <w:rPr>
          <w:rFonts w:ascii="Arial" w:hAnsi="Arial" w:cs="Arial"/>
          <w:lang w:val="es-PE"/>
        </w:rPr>
        <w:t>.</w:t>
      </w:r>
    </w:p>
    <w:p w14:paraId="254BA8F6" w14:textId="77777777" w:rsidR="00721754" w:rsidRPr="00592A93" w:rsidRDefault="00721754" w:rsidP="00721754">
      <w:pPr>
        <w:pStyle w:val="Textosinformato"/>
        <w:ind w:left="720"/>
        <w:jc w:val="both"/>
        <w:rPr>
          <w:rFonts w:ascii="Arial" w:hAnsi="Arial" w:cs="Arial"/>
          <w:lang w:val="es-PE"/>
        </w:rPr>
      </w:pPr>
    </w:p>
    <w:p w14:paraId="629DB0D1" w14:textId="77777777" w:rsidR="00721754" w:rsidRPr="00F10A03" w:rsidRDefault="00721754" w:rsidP="00565844">
      <w:pPr>
        <w:pStyle w:val="Textoindependiente"/>
        <w:keepNext/>
        <w:numPr>
          <w:ilvl w:val="2"/>
          <w:numId w:val="20"/>
        </w:numPr>
        <w:suppressLineNumbers/>
        <w:suppressAutoHyphens/>
        <w:ind w:left="697" w:hanging="700"/>
        <w:rPr>
          <w:szCs w:val="22"/>
          <w:lang w:val="es-PE"/>
        </w:rPr>
      </w:pPr>
      <w:r w:rsidRPr="00B815A0">
        <w:rPr>
          <w:b/>
          <w:szCs w:val="22"/>
          <w:lang w:val="es-PE"/>
        </w:rPr>
        <w:t>Garantía de Fiel Cumplimiento:</w:t>
      </w:r>
      <w:r w:rsidRPr="00F10A03">
        <w:rPr>
          <w:szCs w:val="22"/>
          <w:lang w:val="es-PE"/>
        </w:rPr>
        <w:t xml:space="preserve"> </w:t>
      </w:r>
    </w:p>
    <w:p w14:paraId="56953EC1" w14:textId="77777777" w:rsidR="00C679DE" w:rsidRPr="00C734EF" w:rsidRDefault="00C679DE" w:rsidP="006B4C3D">
      <w:pPr>
        <w:pStyle w:val="Textoindependiente"/>
        <w:keepNext/>
        <w:suppressLineNumbers/>
        <w:suppressAutoHyphens/>
        <w:ind w:left="697"/>
        <w:rPr>
          <w:szCs w:val="22"/>
          <w:lang w:val="es-PE"/>
        </w:rPr>
      </w:pPr>
    </w:p>
    <w:p w14:paraId="3695637B" w14:textId="66A9D50B" w:rsidR="00721754" w:rsidRPr="00C734EF" w:rsidRDefault="00721754" w:rsidP="00565844">
      <w:pPr>
        <w:pStyle w:val="Textoindependiente"/>
        <w:numPr>
          <w:ilvl w:val="3"/>
          <w:numId w:val="20"/>
        </w:numPr>
        <w:suppressLineNumbers/>
        <w:suppressAutoHyphens/>
        <w:ind w:left="993" w:hanging="993"/>
        <w:rPr>
          <w:bCs/>
          <w:szCs w:val="22"/>
          <w:lang w:val="es-PE"/>
        </w:rPr>
      </w:pPr>
      <w:r w:rsidRPr="00C734EF">
        <w:rPr>
          <w:bCs/>
          <w:szCs w:val="22"/>
          <w:lang w:val="es-PE"/>
        </w:rPr>
        <w:t xml:space="preserve">A fin de garantizar </w:t>
      </w:r>
      <w:r w:rsidR="00C6590D" w:rsidRPr="00C734EF">
        <w:rPr>
          <w:lang w:val="es-PE"/>
        </w:rPr>
        <w:t xml:space="preserve">el correcto y oportuno cumplimiento de </w:t>
      </w:r>
      <w:r w:rsidRPr="00C734EF">
        <w:rPr>
          <w:bCs/>
          <w:szCs w:val="22"/>
          <w:lang w:val="es-PE"/>
        </w:rPr>
        <w:t>todas y cada una de las obligaciones establecidas en el Contrato</w:t>
      </w:r>
      <w:r w:rsidR="003D4D31">
        <w:rPr>
          <w:bCs/>
          <w:szCs w:val="22"/>
          <w:lang w:val="es-PE"/>
        </w:rPr>
        <w:t xml:space="preserve"> entre ellas </w:t>
      </w:r>
      <w:r w:rsidRPr="00C734EF">
        <w:rPr>
          <w:bCs/>
          <w:szCs w:val="22"/>
          <w:lang w:val="es-PE"/>
        </w:rPr>
        <w:t xml:space="preserve">las de </w:t>
      </w:r>
      <w:r w:rsidR="00A1590D">
        <w:rPr>
          <w:bCs/>
          <w:szCs w:val="22"/>
          <w:lang w:val="es-PE"/>
        </w:rPr>
        <w:t>d</w:t>
      </w:r>
      <w:r w:rsidRPr="00C734EF">
        <w:rPr>
          <w:bCs/>
          <w:szCs w:val="22"/>
          <w:lang w:val="es-PE"/>
        </w:rPr>
        <w:t>iseño,</w:t>
      </w:r>
      <w:r w:rsidR="005136E8">
        <w:rPr>
          <w:bCs/>
          <w:szCs w:val="22"/>
          <w:lang w:val="es-PE"/>
        </w:rPr>
        <w:t xml:space="preserve"> </w:t>
      </w:r>
      <w:r w:rsidR="00A1590D">
        <w:rPr>
          <w:bCs/>
          <w:szCs w:val="22"/>
          <w:lang w:val="es-PE"/>
        </w:rPr>
        <w:t>f</w:t>
      </w:r>
      <w:r w:rsidR="005136E8">
        <w:rPr>
          <w:bCs/>
          <w:szCs w:val="22"/>
          <w:lang w:val="es-PE"/>
        </w:rPr>
        <w:t>inanciamiento,</w:t>
      </w:r>
      <w:r w:rsidRPr="00C734EF">
        <w:rPr>
          <w:bCs/>
          <w:szCs w:val="22"/>
          <w:lang w:val="es-PE"/>
        </w:rPr>
        <w:t xml:space="preserve"> </w:t>
      </w:r>
      <w:r w:rsidR="00C40435">
        <w:rPr>
          <w:bCs/>
          <w:szCs w:val="22"/>
          <w:lang w:val="es-PE"/>
        </w:rPr>
        <w:t xml:space="preserve">ejecución de Inversiones, </w:t>
      </w:r>
      <w:r w:rsidRPr="00C734EF">
        <w:rPr>
          <w:bCs/>
          <w:szCs w:val="22"/>
          <w:lang w:val="es-PE"/>
        </w:rPr>
        <w:t>Explotación</w:t>
      </w:r>
      <w:r w:rsidR="00A1590D">
        <w:rPr>
          <w:bCs/>
          <w:szCs w:val="22"/>
          <w:lang w:val="es-PE"/>
        </w:rPr>
        <w:t>,</w:t>
      </w:r>
      <w:r w:rsidRPr="00C734EF">
        <w:rPr>
          <w:bCs/>
          <w:szCs w:val="22"/>
          <w:lang w:val="es-PE"/>
        </w:rPr>
        <w:t xml:space="preserve"> Conservación de las Obras</w:t>
      </w:r>
      <w:r w:rsidR="00C6590D" w:rsidRPr="00C734EF">
        <w:rPr>
          <w:bCs/>
          <w:szCs w:val="22"/>
          <w:lang w:val="es-PE"/>
        </w:rPr>
        <w:t xml:space="preserve">, </w:t>
      </w:r>
      <w:r w:rsidR="00A1590D">
        <w:rPr>
          <w:bCs/>
          <w:szCs w:val="22"/>
          <w:lang w:val="es-PE"/>
        </w:rPr>
        <w:t xml:space="preserve">transferencia, </w:t>
      </w:r>
      <w:r w:rsidR="00C6590D" w:rsidRPr="00C734EF">
        <w:rPr>
          <w:lang w:val="es-PE"/>
        </w:rPr>
        <w:t>así como el pago de las penalidades e indemnizaciones a que hubiere lugar</w:t>
      </w:r>
      <w:r w:rsidRPr="00C734EF">
        <w:rPr>
          <w:bCs/>
          <w:szCs w:val="22"/>
          <w:lang w:val="es-PE"/>
        </w:rPr>
        <w:t xml:space="preserve">, el CONCESIONARIO entregará al CONCEDENTE una Garantía de Fiel Cumplimiento del Contrato de Concesión, de acuerdo a lo siguiente: </w:t>
      </w:r>
    </w:p>
    <w:p w14:paraId="1C1638B5" w14:textId="77777777" w:rsidR="00721754" w:rsidRPr="00C734EF" w:rsidRDefault="00721754" w:rsidP="00721754">
      <w:pPr>
        <w:pStyle w:val="Textosinformato"/>
        <w:tabs>
          <w:tab w:val="left" w:pos="1290"/>
        </w:tabs>
        <w:suppressAutoHyphens/>
        <w:jc w:val="both"/>
        <w:rPr>
          <w:rFonts w:ascii="Arial" w:hAnsi="Arial" w:cs="Arial"/>
          <w:lang w:val="es-PE"/>
        </w:rPr>
      </w:pPr>
    </w:p>
    <w:p w14:paraId="1B8A351F" w14:textId="28F9E68B" w:rsidR="00C65E71" w:rsidRPr="00B815A0" w:rsidRDefault="00C65E71" w:rsidP="004E4CC5">
      <w:pPr>
        <w:pStyle w:val="Textosinformato"/>
        <w:numPr>
          <w:ilvl w:val="0"/>
          <w:numId w:val="40"/>
        </w:numPr>
        <w:tabs>
          <w:tab w:val="left" w:pos="720"/>
        </w:tabs>
        <w:jc w:val="both"/>
        <w:rPr>
          <w:rFonts w:ascii="Arial" w:hAnsi="Arial" w:cs="Arial"/>
          <w:lang w:val="es-PE"/>
        </w:rPr>
      </w:pPr>
      <w:r w:rsidRPr="00C734EF">
        <w:rPr>
          <w:rFonts w:ascii="Arial" w:hAnsi="Arial" w:cs="Arial"/>
          <w:lang w:val="es-PE"/>
        </w:rPr>
        <w:t xml:space="preserve">Desde la </w:t>
      </w:r>
      <w:r w:rsidR="00C21BF3">
        <w:rPr>
          <w:rFonts w:ascii="Arial" w:hAnsi="Arial" w:cs="Arial"/>
          <w:lang w:val="es-PE"/>
        </w:rPr>
        <w:t>F</w:t>
      </w:r>
      <w:r w:rsidRPr="00C734EF">
        <w:rPr>
          <w:rFonts w:ascii="Arial" w:hAnsi="Arial" w:cs="Arial"/>
          <w:lang w:val="es-PE"/>
        </w:rPr>
        <w:t xml:space="preserve">echa de </w:t>
      </w:r>
      <w:r w:rsidR="00C21BF3">
        <w:rPr>
          <w:rFonts w:ascii="Arial" w:hAnsi="Arial" w:cs="Arial"/>
          <w:lang w:val="es-PE"/>
        </w:rPr>
        <w:t>C</w:t>
      </w:r>
      <w:r w:rsidRPr="00C734EF">
        <w:rPr>
          <w:rFonts w:ascii="Arial" w:hAnsi="Arial" w:cs="Arial"/>
          <w:lang w:val="es-PE"/>
        </w:rPr>
        <w:t xml:space="preserve">ierre, hasta doce (12) </w:t>
      </w:r>
      <w:r w:rsidR="00512EB0">
        <w:rPr>
          <w:rFonts w:ascii="Arial" w:hAnsi="Arial" w:cs="Arial"/>
          <w:lang w:val="es-PE"/>
        </w:rPr>
        <w:t>M</w:t>
      </w:r>
      <w:r w:rsidRPr="00C734EF">
        <w:rPr>
          <w:rFonts w:ascii="Arial" w:hAnsi="Arial" w:cs="Arial"/>
          <w:lang w:val="es-PE"/>
        </w:rPr>
        <w:t>eses posteriores</w:t>
      </w:r>
      <w:r w:rsidR="00D721A8">
        <w:rPr>
          <w:rFonts w:ascii="Arial" w:hAnsi="Arial" w:cs="Arial"/>
          <w:lang w:val="es-PE"/>
        </w:rPr>
        <w:t xml:space="preserve"> </w:t>
      </w:r>
      <w:r w:rsidRPr="00C734EF">
        <w:rPr>
          <w:rFonts w:ascii="Arial" w:hAnsi="Arial" w:cs="Arial"/>
          <w:lang w:val="es-PE"/>
        </w:rPr>
        <w:t xml:space="preserve"> a la </w:t>
      </w:r>
      <w:r w:rsidR="004429C8" w:rsidRPr="00C734EF">
        <w:rPr>
          <w:rFonts w:ascii="Arial" w:hAnsi="Arial" w:cs="Arial"/>
          <w:lang w:val="es-PE"/>
        </w:rPr>
        <w:t xml:space="preserve">Caducidad </w:t>
      </w:r>
      <w:r w:rsidRPr="00C734EF">
        <w:rPr>
          <w:rFonts w:ascii="Arial" w:hAnsi="Arial" w:cs="Arial"/>
          <w:lang w:val="es-PE"/>
        </w:rPr>
        <w:t xml:space="preserve">de la </w:t>
      </w:r>
      <w:r w:rsidR="004429C8" w:rsidRPr="00C734EF">
        <w:rPr>
          <w:rFonts w:ascii="Arial" w:hAnsi="Arial" w:cs="Arial"/>
          <w:lang w:val="es-PE"/>
        </w:rPr>
        <w:t>Concesión</w:t>
      </w:r>
      <w:r w:rsidRPr="00C734EF">
        <w:rPr>
          <w:rFonts w:ascii="Arial" w:hAnsi="Arial" w:cs="Arial"/>
          <w:lang w:val="es-PE"/>
        </w:rPr>
        <w:t xml:space="preserve">: </w:t>
      </w:r>
      <w:r w:rsidR="00E86168">
        <w:rPr>
          <w:rFonts w:ascii="Arial" w:hAnsi="Arial" w:cs="Arial"/>
          <w:lang w:val="es-PE"/>
        </w:rPr>
        <w:t xml:space="preserve">Una carta fianza </w:t>
      </w:r>
      <w:r w:rsidR="00263E9A" w:rsidRPr="007640D9">
        <w:rPr>
          <w:rFonts w:ascii="Arial" w:hAnsi="Arial" w:cs="Arial"/>
          <w:lang w:val="es-PE"/>
        </w:rPr>
        <w:t xml:space="preserve">por un monto de </w:t>
      </w:r>
      <w:r w:rsidR="004E4CC5" w:rsidRPr="004E4CC5">
        <w:rPr>
          <w:rFonts w:ascii="Arial" w:hAnsi="Arial" w:cs="Arial"/>
          <w:lang w:val="es-PE"/>
        </w:rPr>
        <w:t>Diez Millones Doscientos Quince Mil Cuatrocientos Veintiocho y 57/100 Dólares (US$ 10'215,428.57)</w:t>
      </w:r>
      <w:r w:rsidRPr="00B815A0">
        <w:rPr>
          <w:rFonts w:ascii="Arial" w:hAnsi="Arial" w:cs="Arial"/>
          <w:lang w:val="es-PE"/>
        </w:rPr>
        <w:t>.</w:t>
      </w:r>
    </w:p>
    <w:p w14:paraId="2024B709" w14:textId="77777777" w:rsidR="00C65E71" w:rsidRPr="00C65E71" w:rsidRDefault="00C65E71" w:rsidP="003A31EB">
      <w:pPr>
        <w:pStyle w:val="Textosinformato"/>
        <w:tabs>
          <w:tab w:val="left" w:pos="720"/>
        </w:tabs>
        <w:ind w:left="1440"/>
        <w:jc w:val="both"/>
        <w:rPr>
          <w:rFonts w:ascii="Arial" w:hAnsi="Arial" w:cs="Arial"/>
          <w:lang w:val="es-PE"/>
        </w:rPr>
      </w:pPr>
      <w:r w:rsidRPr="00C65E71">
        <w:rPr>
          <w:rFonts w:ascii="Arial" w:hAnsi="Arial" w:cs="Arial"/>
          <w:lang w:val="es-PE"/>
        </w:rPr>
        <w:t xml:space="preserve"> </w:t>
      </w:r>
    </w:p>
    <w:p w14:paraId="3B8EA6C4" w14:textId="165B8E3B" w:rsidR="00C65E71" w:rsidRPr="00C734EF" w:rsidRDefault="00C65E71" w:rsidP="00565844">
      <w:pPr>
        <w:pStyle w:val="Textosinformato"/>
        <w:numPr>
          <w:ilvl w:val="0"/>
          <w:numId w:val="40"/>
        </w:numPr>
        <w:tabs>
          <w:tab w:val="left" w:pos="720"/>
        </w:tabs>
        <w:jc w:val="both"/>
        <w:rPr>
          <w:rFonts w:ascii="Arial" w:hAnsi="Arial" w:cs="Arial"/>
          <w:lang w:val="es-PE"/>
        </w:rPr>
      </w:pPr>
      <w:r w:rsidRPr="00C65E71">
        <w:rPr>
          <w:rFonts w:ascii="Arial" w:hAnsi="Arial" w:cs="Arial"/>
          <w:lang w:val="es-PE"/>
        </w:rPr>
        <w:t xml:space="preserve">Adicionalmente, antes del inicio de ejecución de </w:t>
      </w:r>
      <w:r w:rsidR="00AB3FDE">
        <w:rPr>
          <w:rFonts w:ascii="Arial" w:hAnsi="Arial" w:cs="Arial"/>
          <w:lang w:val="es-PE"/>
        </w:rPr>
        <w:t xml:space="preserve">cada una de las </w:t>
      </w:r>
      <w:r w:rsidR="00843563">
        <w:rPr>
          <w:rFonts w:ascii="Arial" w:hAnsi="Arial" w:cs="Arial"/>
          <w:lang w:val="es-PE"/>
        </w:rPr>
        <w:t>E</w:t>
      </w:r>
      <w:r w:rsidRPr="00C65E71">
        <w:rPr>
          <w:rFonts w:ascii="Arial" w:hAnsi="Arial" w:cs="Arial"/>
          <w:lang w:val="es-PE"/>
        </w:rPr>
        <w:t>tapa</w:t>
      </w:r>
      <w:r w:rsidR="00AB3FDE">
        <w:rPr>
          <w:rFonts w:ascii="Arial" w:hAnsi="Arial" w:cs="Arial"/>
          <w:lang w:val="es-PE"/>
        </w:rPr>
        <w:t xml:space="preserve">s </w:t>
      </w:r>
      <w:r w:rsidR="00843563">
        <w:rPr>
          <w:rFonts w:ascii="Arial" w:hAnsi="Arial" w:cs="Arial"/>
          <w:lang w:val="es-PE"/>
        </w:rPr>
        <w:t xml:space="preserve">de las </w:t>
      </w:r>
      <w:r w:rsidR="00AB3FDE">
        <w:rPr>
          <w:rFonts w:ascii="Arial" w:hAnsi="Arial" w:cs="Arial"/>
          <w:lang w:val="es-PE"/>
        </w:rPr>
        <w:t xml:space="preserve">Inversiones </w:t>
      </w:r>
      <w:r w:rsidR="007E3725" w:rsidRPr="002B64AF">
        <w:rPr>
          <w:rFonts w:ascii="Arial" w:hAnsi="Arial" w:cs="Arial"/>
          <w:lang w:val="es-PE"/>
        </w:rPr>
        <w:t>en Función a la Demanda</w:t>
      </w:r>
      <w:r w:rsidRPr="00C65E71">
        <w:rPr>
          <w:rFonts w:ascii="Arial" w:hAnsi="Arial" w:cs="Arial"/>
          <w:lang w:val="es-PE"/>
        </w:rPr>
        <w:t>,</w:t>
      </w:r>
      <w:r w:rsidR="00DB2F34">
        <w:rPr>
          <w:rFonts w:ascii="Arial" w:hAnsi="Arial" w:cs="Arial"/>
          <w:lang w:val="es-PE"/>
        </w:rPr>
        <w:t xml:space="preserve"> esto es a los quince (15) Días de</w:t>
      </w:r>
      <w:r w:rsidR="00AB3FDE">
        <w:rPr>
          <w:rFonts w:ascii="Arial" w:hAnsi="Arial" w:cs="Arial"/>
          <w:lang w:val="es-PE"/>
        </w:rPr>
        <w:t xml:space="preserve"> comunicada la aprobación del Expediente Técnico correspondiente,</w:t>
      </w:r>
      <w:r w:rsidR="00DB2F34">
        <w:rPr>
          <w:rFonts w:ascii="Arial" w:hAnsi="Arial" w:cs="Arial"/>
          <w:lang w:val="es-PE"/>
        </w:rPr>
        <w:t xml:space="preserve"> </w:t>
      </w:r>
      <w:r w:rsidRPr="00C65E71">
        <w:rPr>
          <w:rFonts w:ascii="Arial" w:hAnsi="Arial" w:cs="Arial"/>
          <w:lang w:val="es-PE"/>
        </w:rPr>
        <w:t xml:space="preserve"> el </w:t>
      </w:r>
      <w:r w:rsidR="00AB3FDE" w:rsidRPr="00C65E71">
        <w:rPr>
          <w:rFonts w:ascii="Arial" w:hAnsi="Arial" w:cs="Arial"/>
          <w:lang w:val="es-PE"/>
        </w:rPr>
        <w:t>CONCESIONARIO</w:t>
      </w:r>
      <w:r w:rsidRPr="00C65E71">
        <w:rPr>
          <w:rFonts w:ascii="Arial" w:hAnsi="Arial" w:cs="Arial"/>
          <w:lang w:val="es-PE"/>
        </w:rPr>
        <w:t xml:space="preserve"> deberá incrementar el monto de la</w:t>
      </w:r>
      <w:r w:rsidR="00D721A8">
        <w:rPr>
          <w:rFonts w:ascii="Arial" w:hAnsi="Arial" w:cs="Arial"/>
          <w:lang w:val="es-PE"/>
        </w:rPr>
        <w:t xml:space="preserve"> G</w:t>
      </w:r>
      <w:r w:rsidRPr="00C65E71">
        <w:rPr>
          <w:rFonts w:ascii="Arial" w:hAnsi="Arial" w:cs="Arial"/>
          <w:lang w:val="es-PE"/>
        </w:rPr>
        <w:t xml:space="preserve">arantía de </w:t>
      </w:r>
      <w:r w:rsidR="00D721A8">
        <w:rPr>
          <w:rFonts w:ascii="Arial" w:hAnsi="Arial" w:cs="Arial"/>
          <w:lang w:val="es-PE"/>
        </w:rPr>
        <w:t>F</w:t>
      </w:r>
      <w:r w:rsidRPr="00C65E71">
        <w:rPr>
          <w:rFonts w:ascii="Arial" w:hAnsi="Arial" w:cs="Arial"/>
          <w:lang w:val="es-PE"/>
        </w:rPr>
        <w:t xml:space="preserve">iel </w:t>
      </w:r>
      <w:r w:rsidR="00D721A8">
        <w:rPr>
          <w:rFonts w:ascii="Arial" w:hAnsi="Arial" w:cs="Arial"/>
          <w:lang w:val="es-PE"/>
        </w:rPr>
        <w:t>C</w:t>
      </w:r>
      <w:r w:rsidRPr="00C65E71">
        <w:rPr>
          <w:rFonts w:ascii="Arial" w:hAnsi="Arial" w:cs="Arial"/>
          <w:lang w:val="es-PE"/>
        </w:rPr>
        <w:t xml:space="preserve">umplimiento señalada en el párrafo anterior, en diez por ciento (10%) </w:t>
      </w:r>
      <w:r w:rsidR="00DC1965">
        <w:rPr>
          <w:rFonts w:ascii="Arial" w:hAnsi="Arial" w:cs="Arial"/>
          <w:lang w:val="es-PE"/>
        </w:rPr>
        <w:t>d</w:t>
      </w:r>
      <w:r w:rsidR="00DC1965" w:rsidRPr="00C65E71">
        <w:rPr>
          <w:rFonts w:ascii="Arial" w:hAnsi="Arial" w:cs="Arial"/>
          <w:lang w:val="es-PE"/>
        </w:rPr>
        <w:t>el Presupuesto Estimado</w:t>
      </w:r>
      <w:r w:rsidR="00DC1965">
        <w:rPr>
          <w:rFonts w:ascii="Arial" w:hAnsi="Arial" w:cs="Arial"/>
          <w:lang w:val="es-PE"/>
        </w:rPr>
        <w:t xml:space="preserve"> de Obras</w:t>
      </w:r>
      <w:r w:rsidRPr="00C65E71">
        <w:rPr>
          <w:rFonts w:ascii="Arial" w:hAnsi="Arial" w:cs="Arial"/>
          <w:lang w:val="es-PE"/>
        </w:rPr>
        <w:t xml:space="preserve"> </w:t>
      </w:r>
      <w:r w:rsidRPr="00C734EF">
        <w:rPr>
          <w:rFonts w:ascii="Arial" w:hAnsi="Arial" w:cs="Arial"/>
          <w:lang w:val="es-PE"/>
        </w:rPr>
        <w:t xml:space="preserve">establecido en el </w:t>
      </w:r>
      <w:r w:rsidR="007520D9">
        <w:rPr>
          <w:rFonts w:ascii="Arial" w:hAnsi="Arial" w:cs="Arial"/>
          <w:lang w:val="es-PE"/>
        </w:rPr>
        <w:t>E</w:t>
      </w:r>
      <w:r w:rsidRPr="00C734EF">
        <w:rPr>
          <w:rFonts w:ascii="Arial" w:hAnsi="Arial" w:cs="Arial"/>
          <w:lang w:val="es-PE"/>
        </w:rPr>
        <w:t xml:space="preserve">xpediente </w:t>
      </w:r>
      <w:r w:rsidR="007520D9">
        <w:rPr>
          <w:rFonts w:ascii="Arial" w:hAnsi="Arial" w:cs="Arial"/>
          <w:lang w:val="es-PE"/>
        </w:rPr>
        <w:t>T</w:t>
      </w:r>
      <w:r w:rsidRPr="00C734EF">
        <w:rPr>
          <w:rFonts w:ascii="Arial" w:hAnsi="Arial" w:cs="Arial"/>
          <w:lang w:val="es-PE"/>
        </w:rPr>
        <w:t>écnico aprobado por la APN</w:t>
      </w:r>
      <w:r w:rsidR="00AB3FDE">
        <w:rPr>
          <w:rFonts w:ascii="Arial" w:hAnsi="Arial" w:cs="Arial"/>
          <w:lang w:val="es-PE"/>
        </w:rPr>
        <w:t xml:space="preserve">. El incremento deberá mantenerse </w:t>
      </w:r>
      <w:r w:rsidRPr="00C734EF">
        <w:rPr>
          <w:rFonts w:ascii="Arial" w:hAnsi="Arial" w:cs="Arial"/>
          <w:lang w:val="es-PE"/>
        </w:rPr>
        <w:t xml:space="preserve">vigente hasta seis (6) </w:t>
      </w:r>
      <w:r w:rsidR="00512EB0">
        <w:rPr>
          <w:rFonts w:ascii="Arial" w:hAnsi="Arial" w:cs="Arial"/>
          <w:lang w:val="es-PE"/>
        </w:rPr>
        <w:t>M</w:t>
      </w:r>
      <w:r w:rsidRPr="00C734EF">
        <w:rPr>
          <w:rFonts w:ascii="Arial" w:hAnsi="Arial" w:cs="Arial"/>
          <w:lang w:val="es-PE"/>
        </w:rPr>
        <w:t xml:space="preserve">eses posteriores a la emisión del </w:t>
      </w:r>
      <w:r w:rsidR="004429C8" w:rsidRPr="00C734EF">
        <w:rPr>
          <w:rFonts w:ascii="Arial" w:hAnsi="Arial" w:cs="Arial"/>
          <w:lang w:val="es-PE"/>
        </w:rPr>
        <w:t xml:space="preserve">Acta </w:t>
      </w:r>
      <w:r w:rsidRPr="00C734EF">
        <w:rPr>
          <w:rFonts w:ascii="Arial" w:hAnsi="Arial" w:cs="Arial"/>
          <w:lang w:val="es-PE"/>
        </w:rPr>
        <w:t xml:space="preserve">de </w:t>
      </w:r>
      <w:r w:rsidR="004429C8" w:rsidRPr="00C734EF">
        <w:rPr>
          <w:rFonts w:ascii="Arial" w:hAnsi="Arial" w:cs="Arial"/>
          <w:lang w:val="es-PE"/>
        </w:rPr>
        <w:t xml:space="preserve">Recepción </w:t>
      </w:r>
      <w:r w:rsidRPr="00C734EF">
        <w:rPr>
          <w:rFonts w:ascii="Arial" w:hAnsi="Arial" w:cs="Arial"/>
          <w:lang w:val="es-PE"/>
        </w:rPr>
        <w:t xml:space="preserve">de las </w:t>
      </w:r>
      <w:r w:rsidR="004429C8" w:rsidRPr="00C734EF">
        <w:rPr>
          <w:rFonts w:ascii="Arial" w:hAnsi="Arial" w:cs="Arial"/>
          <w:lang w:val="es-PE"/>
        </w:rPr>
        <w:t xml:space="preserve">Obras </w:t>
      </w:r>
      <w:r w:rsidRPr="00C734EF">
        <w:rPr>
          <w:rFonts w:ascii="Arial" w:hAnsi="Arial" w:cs="Arial"/>
          <w:lang w:val="es-PE"/>
        </w:rPr>
        <w:t xml:space="preserve">de la </w:t>
      </w:r>
      <w:r w:rsidR="007520D9">
        <w:rPr>
          <w:rFonts w:ascii="Arial" w:hAnsi="Arial" w:cs="Arial"/>
          <w:lang w:val="es-PE"/>
        </w:rPr>
        <w:t>E</w:t>
      </w:r>
      <w:r w:rsidRPr="00C734EF">
        <w:rPr>
          <w:rFonts w:ascii="Arial" w:hAnsi="Arial" w:cs="Arial"/>
          <w:lang w:val="es-PE"/>
        </w:rPr>
        <w:t>tapa respectiva.</w:t>
      </w:r>
    </w:p>
    <w:p w14:paraId="6AA08684" w14:textId="77777777" w:rsidR="00C65E71" w:rsidRPr="00592A93" w:rsidRDefault="00C65E71" w:rsidP="003A31EB">
      <w:pPr>
        <w:pStyle w:val="Textosinformato"/>
        <w:tabs>
          <w:tab w:val="left" w:pos="720"/>
        </w:tabs>
        <w:ind w:left="1440"/>
        <w:jc w:val="both"/>
        <w:rPr>
          <w:rFonts w:ascii="Arial" w:hAnsi="Arial" w:cs="Arial"/>
          <w:lang w:val="es-PE"/>
        </w:rPr>
      </w:pPr>
    </w:p>
    <w:p w14:paraId="2B556393" w14:textId="2A9A7FC9" w:rsidR="00C65E71" w:rsidRDefault="00C65E71" w:rsidP="00565844">
      <w:pPr>
        <w:pStyle w:val="Textosinformato"/>
        <w:numPr>
          <w:ilvl w:val="0"/>
          <w:numId w:val="40"/>
        </w:numPr>
        <w:tabs>
          <w:tab w:val="left" w:pos="720"/>
        </w:tabs>
        <w:jc w:val="both"/>
        <w:rPr>
          <w:rFonts w:ascii="Arial" w:hAnsi="Arial" w:cs="Arial"/>
          <w:lang w:val="es-PE"/>
        </w:rPr>
      </w:pPr>
      <w:r w:rsidRPr="00B815A0">
        <w:rPr>
          <w:rFonts w:ascii="Arial" w:hAnsi="Arial" w:cs="Arial"/>
          <w:lang w:val="es-PE"/>
        </w:rPr>
        <w:t>Asimismo, antes del inicio de la explotación de</w:t>
      </w:r>
      <w:r w:rsidR="007E19F7">
        <w:rPr>
          <w:rFonts w:ascii="Arial" w:hAnsi="Arial" w:cs="Arial"/>
          <w:lang w:val="es-PE"/>
        </w:rPr>
        <w:t xml:space="preserve"> cada una de las Etapas de las Inversiones en Función a la Demanda</w:t>
      </w:r>
      <w:r w:rsidRPr="00B815A0">
        <w:rPr>
          <w:rFonts w:ascii="Arial" w:hAnsi="Arial" w:cs="Arial"/>
          <w:lang w:val="es-PE"/>
        </w:rPr>
        <w:t xml:space="preserve">, el </w:t>
      </w:r>
      <w:r w:rsidR="00232AAF" w:rsidRPr="00B815A0">
        <w:rPr>
          <w:rFonts w:ascii="Arial" w:hAnsi="Arial" w:cs="Arial"/>
          <w:lang w:val="es-PE"/>
        </w:rPr>
        <w:t>CONCESIONARIO</w:t>
      </w:r>
      <w:r w:rsidRPr="00B815A0">
        <w:rPr>
          <w:rFonts w:ascii="Arial" w:hAnsi="Arial" w:cs="Arial"/>
          <w:lang w:val="es-PE"/>
        </w:rPr>
        <w:t xml:space="preserve"> deberá incrementar la garantía de fiel cumplimiento en un monto equivalente al diez por ciento (10%) del presupuesto de obras establecido en el </w:t>
      </w:r>
      <w:r w:rsidR="007520D9">
        <w:rPr>
          <w:rFonts w:ascii="Arial" w:hAnsi="Arial" w:cs="Arial"/>
          <w:lang w:val="es-PE"/>
        </w:rPr>
        <w:t>E</w:t>
      </w:r>
      <w:r w:rsidRPr="00F10A03">
        <w:rPr>
          <w:rFonts w:ascii="Arial" w:hAnsi="Arial" w:cs="Arial"/>
          <w:lang w:val="es-PE"/>
        </w:rPr>
        <w:t xml:space="preserve">xpediente </w:t>
      </w:r>
      <w:r w:rsidR="007520D9">
        <w:rPr>
          <w:rFonts w:ascii="Arial" w:hAnsi="Arial" w:cs="Arial"/>
          <w:lang w:val="es-PE"/>
        </w:rPr>
        <w:t>T</w:t>
      </w:r>
      <w:r w:rsidRPr="00F10A03">
        <w:rPr>
          <w:rFonts w:ascii="Arial" w:hAnsi="Arial" w:cs="Arial"/>
          <w:lang w:val="es-PE"/>
        </w:rPr>
        <w:t xml:space="preserve">écnico </w:t>
      </w:r>
      <w:r w:rsidR="007520D9">
        <w:rPr>
          <w:rFonts w:ascii="Arial" w:hAnsi="Arial" w:cs="Arial"/>
          <w:lang w:val="es-PE"/>
        </w:rPr>
        <w:t xml:space="preserve">aprobado </w:t>
      </w:r>
      <w:r w:rsidRPr="00F10A03">
        <w:rPr>
          <w:rFonts w:ascii="Arial" w:hAnsi="Arial" w:cs="Arial"/>
          <w:lang w:val="es-PE"/>
        </w:rPr>
        <w:t xml:space="preserve">según la etapa de inversión correspondiente. La </w:t>
      </w:r>
      <w:r w:rsidR="00D721A8">
        <w:rPr>
          <w:rFonts w:ascii="Arial" w:hAnsi="Arial" w:cs="Arial"/>
          <w:lang w:val="es-PE"/>
        </w:rPr>
        <w:t>G</w:t>
      </w:r>
      <w:r w:rsidRPr="00F10A03">
        <w:rPr>
          <w:rFonts w:ascii="Arial" w:hAnsi="Arial" w:cs="Arial"/>
          <w:lang w:val="es-PE"/>
        </w:rPr>
        <w:t xml:space="preserve">arantía de </w:t>
      </w:r>
      <w:r w:rsidR="00D721A8">
        <w:rPr>
          <w:rFonts w:ascii="Arial" w:hAnsi="Arial" w:cs="Arial"/>
          <w:lang w:val="es-PE"/>
        </w:rPr>
        <w:t>F</w:t>
      </w:r>
      <w:r w:rsidR="00D721A8" w:rsidRPr="00F10A03">
        <w:rPr>
          <w:rFonts w:ascii="Arial" w:hAnsi="Arial" w:cs="Arial"/>
          <w:lang w:val="es-PE"/>
        </w:rPr>
        <w:t xml:space="preserve">iel </w:t>
      </w:r>
      <w:r w:rsidR="00D721A8">
        <w:rPr>
          <w:rFonts w:ascii="Arial" w:hAnsi="Arial" w:cs="Arial"/>
          <w:lang w:val="es-PE"/>
        </w:rPr>
        <w:t>C</w:t>
      </w:r>
      <w:r w:rsidR="00D721A8" w:rsidRPr="00F10A03">
        <w:rPr>
          <w:rFonts w:ascii="Arial" w:hAnsi="Arial" w:cs="Arial"/>
          <w:lang w:val="es-PE"/>
        </w:rPr>
        <w:t xml:space="preserve">umplimiento </w:t>
      </w:r>
      <w:r w:rsidRPr="00F10A03">
        <w:rPr>
          <w:rFonts w:ascii="Arial" w:hAnsi="Arial" w:cs="Arial"/>
          <w:lang w:val="es-PE"/>
        </w:rPr>
        <w:t xml:space="preserve">deberá mantenerse vigente hasta doce (12) </w:t>
      </w:r>
      <w:r w:rsidR="00512EB0">
        <w:rPr>
          <w:rFonts w:ascii="Arial" w:hAnsi="Arial" w:cs="Arial"/>
          <w:lang w:val="es-PE"/>
        </w:rPr>
        <w:t>M</w:t>
      </w:r>
      <w:r w:rsidRPr="00F10A03">
        <w:rPr>
          <w:rFonts w:ascii="Arial" w:hAnsi="Arial" w:cs="Arial"/>
          <w:lang w:val="es-PE"/>
        </w:rPr>
        <w:t xml:space="preserve">eses posteriores a la </w:t>
      </w:r>
      <w:r w:rsidR="004429C8" w:rsidRPr="00C734EF">
        <w:rPr>
          <w:rFonts w:ascii="Arial" w:hAnsi="Arial" w:cs="Arial"/>
          <w:lang w:val="es-PE"/>
        </w:rPr>
        <w:t xml:space="preserve">Caducidad </w:t>
      </w:r>
      <w:r w:rsidRPr="00C734EF">
        <w:rPr>
          <w:rFonts w:ascii="Arial" w:hAnsi="Arial" w:cs="Arial"/>
          <w:lang w:val="es-PE"/>
        </w:rPr>
        <w:t xml:space="preserve">de la </w:t>
      </w:r>
      <w:r w:rsidR="004429C8" w:rsidRPr="00C734EF">
        <w:rPr>
          <w:rFonts w:ascii="Arial" w:hAnsi="Arial" w:cs="Arial"/>
          <w:lang w:val="es-PE"/>
        </w:rPr>
        <w:t>Concesión.</w:t>
      </w:r>
    </w:p>
    <w:p w14:paraId="665B5EE8" w14:textId="77777777" w:rsidR="00DF1F04" w:rsidRDefault="00DF1F04" w:rsidP="00DF1F04">
      <w:pPr>
        <w:pStyle w:val="Prrafodelista"/>
        <w:rPr>
          <w:rFonts w:cs="Arial"/>
          <w:lang w:val="es-PE"/>
        </w:rPr>
      </w:pPr>
    </w:p>
    <w:p w14:paraId="3B93ABF7" w14:textId="3E352906" w:rsidR="005266D7" w:rsidRPr="00895D13" w:rsidRDefault="00DF1F04" w:rsidP="00F56A69">
      <w:pPr>
        <w:pStyle w:val="Textosinformato"/>
        <w:numPr>
          <w:ilvl w:val="0"/>
          <w:numId w:val="40"/>
        </w:numPr>
        <w:jc w:val="both"/>
        <w:rPr>
          <w:rFonts w:ascii="Arial" w:hAnsi="Arial" w:cs="Arial"/>
          <w:sz w:val="20"/>
        </w:rPr>
      </w:pPr>
      <w:r w:rsidRPr="00895D13">
        <w:rPr>
          <w:rFonts w:ascii="Arial" w:hAnsi="Arial" w:cs="Arial"/>
        </w:rPr>
        <w:t xml:space="preserve">En caso el CONCESIONARIO se encuentre obligado a ejecutar Inversiones Complementarias producto del Concurso, deberá incrementar el monto de la garantía </w:t>
      </w:r>
      <w:r w:rsidR="008D74B1" w:rsidRPr="00895D13">
        <w:rPr>
          <w:rFonts w:ascii="Arial" w:hAnsi="Arial" w:cs="Arial"/>
        </w:rPr>
        <w:t xml:space="preserve">vigente desde la Fecha de Cierre </w:t>
      </w:r>
      <w:r w:rsidRPr="00895D13">
        <w:rPr>
          <w:rFonts w:ascii="Arial" w:hAnsi="Arial" w:cs="Arial"/>
        </w:rPr>
        <w:t>en 20% del monto de las Inversiones Complementarias ofrecidas</w:t>
      </w:r>
      <w:r w:rsidR="00952C1F" w:rsidRPr="00895D13">
        <w:rPr>
          <w:rFonts w:ascii="Arial" w:hAnsi="Arial" w:cs="Arial"/>
        </w:rPr>
        <w:t xml:space="preserve">. </w:t>
      </w:r>
      <w:r w:rsidR="005266D7" w:rsidRPr="00895D13">
        <w:rPr>
          <w:rFonts w:ascii="Arial" w:hAnsi="Arial" w:cs="Arial"/>
        </w:rPr>
        <w:t xml:space="preserve">Dicho incremento será exigible desde la Fecha de Cierre y hasta que </w:t>
      </w:r>
      <w:r w:rsidR="00895D13" w:rsidRPr="00895D13">
        <w:rPr>
          <w:rFonts w:ascii="Arial" w:hAnsi="Arial" w:cs="Arial"/>
        </w:rPr>
        <w:t>el saldo</w:t>
      </w:r>
      <w:r w:rsidR="005266D7" w:rsidRPr="00895D13">
        <w:rPr>
          <w:rFonts w:ascii="Arial" w:hAnsi="Arial" w:cs="Arial"/>
        </w:rPr>
        <w:t xml:space="preserve"> remanente de dichas obligaciones complementarias </w:t>
      </w:r>
      <w:r w:rsidR="00895D13" w:rsidRPr="00895D13">
        <w:rPr>
          <w:rFonts w:ascii="Arial" w:hAnsi="Arial" w:cs="Arial"/>
        </w:rPr>
        <w:t xml:space="preserve">sea cero </w:t>
      </w:r>
      <w:r w:rsidR="005266D7" w:rsidRPr="00895D13">
        <w:rPr>
          <w:rFonts w:ascii="Arial" w:hAnsi="Arial" w:cs="Arial"/>
        </w:rPr>
        <w:t xml:space="preserve">y se suscriba la última acta de recepción de Inversiones Complementarias y/o de efectuado el depósito correspondiente a favor del CONCEDENTE. A la suscripción de un acta de recepción de Obra ejecutada con la Inversión Complementaria, </w:t>
      </w:r>
      <w:r w:rsidR="00952C1F" w:rsidRPr="00895D13">
        <w:rPr>
          <w:rFonts w:ascii="Arial" w:hAnsi="Arial" w:cs="Arial"/>
        </w:rPr>
        <w:t xml:space="preserve">el CONCESIONARIO </w:t>
      </w:r>
      <w:r w:rsidR="005266D7" w:rsidRPr="00895D13">
        <w:rPr>
          <w:rFonts w:ascii="Arial" w:hAnsi="Arial" w:cs="Arial"/>
        </w:rPr>
        <w:t>podrá solicitar la reducción d</w:t>
      </w:r>
      <w:r w:rsidR="00952C1F" w:rsidRPr="00895D13">
        <w:rPr>
          <w:rFonts w:ascii="Arial" w:hAnsi="Arial" w:cs="Arial"/>
        </w:rPr>
        <w:t xml:space="preserve">el </w:t>
      </w:r>
      <w:r w:rsidR="005266D7" w:rsidRPr="00895D13">
        <w:rPr>
          <w:rFonts w:ascii="Arial" w:hAnsi="Arial" w:cs="Arial"/>
        </w:rPr>
        <w:t xml:space="preserve">mencionado incremento de </w:t>
      </w:r>
      <w:r w:rsidR="00952C1F" w:rsidRPr="00895D13">
        <w:rPr>
          <w:rFonts w:ascii="Arial" w:hAnsi="Arial" w:cs="Arial"/>
        </w:rPr>
        <w:t xml:space="preserve">garantía </w:t>
      </w:r>
      <w:r w:rsidR="005266D7" w:rsidRPr="00895D13">
        <w:rPr>
          <w:rFonts w:ascii="Arial" w:hAnsi="Arial" w:cs="Arial"/>
        </w:rPr>
        <w:t xml:space="preserve">por </w:t>
      </w:r>
      <w:r w:rsidR="00952C1F" w:rsidRPr="00895D13">
        <w:rPr>
          <w:rFonts w:ascii="Arial" w:hAnsi="Arial" w:cs="Arial"/>
        </w:rPr>
        <w:t xml:space="preserve">el 20% del monto de la Inversión Complementaria </w:t>
      </w:r>
      <w:r w:rsidR="005266D7" w:rsidRPr="00895D13">
        <w:rPr>
          <w:rFonts w:ascii="Arial" w:hAnsi="Arial" w:cs="Arial"/>
        </w:rPr>
        <w:t>ejecutada</w:t>
      </w:r>
      <w:r w:rsidRPr="00895D13">
        <w:rPr>
          <w:rFonts w:ascii="Arial" w:hAnsi="Arial" w:cs="Arial"/>
        </w:rPr>
        <w:t xml:space="preserve">. </w:t>
      </w:r>
    </w:p>
    <w:p w14:paraId="45F60AED" w14:textId="77777777" w:rsidR="005266D7" w:rsidRPr="00DD2E95" w:rsidRDefault="005266D7" w:rsidP="005266D7">
      <w:pPr>
        <w:pStyle w:val="Prrafodelista"/>
        <w:rPr>
          <w:rFonts w:cs="Arial"/>
          <w:lang w:val="es-ES_tradnl"/>
        </w:rPr>
      </w:pPr>
    </w:p>
    <w:p w14:paraId="0FCB4566" w14:textId="77777777" w:rsidR="00C6590D" w:rsidRPr="00F10A03" w:rsidRDefault="00C6590D" w:rsidP="00C6590D">
      <w:pPr>
        <w:suppressAutoHyphens/>
        <w:ind w:left="993"/>
        <w:jc w:val="both"/>
        <w:rPr>
          <w:rFonts w:cs="Arial"/>
          <w:bCs/>
          <w:szCs w:val="22"/>
          <w:lang w:val="es-PE"/>
        </w:rPr>
      </w:pPr>
      <w:r w:rsidRPr="00B815A0">
        <w:rPr>
          <w:rFonts w:cs="Arial"/>
          <w:bCs/>
          <w:szCs w:val="22"/>
          <w:lang w:val="es-PE"/>
        </w:rPr>
        <w:t>El monto de la Garantía de Fiel Cumplimiento del</w:t>
      </w:r>
      <w:r w:rsidRPr="00F10A03">
        <w:rPr>
          <w:rFonts w:cs="Arial"/>
          <w:bCs/>
          <w:szCs w:val="22"/>
          <w:lang w:val="es-PE"/>
        </w:rPr>
        <w:t xml:space="preserve"> Contrato no constituye un límite a las penalidades o indemnizaciones que puedan corresponder por los incumplimientos.</w:t>
      </w:r>
    </w:p>
    <w:p w14:paraId="04321819" w14:textId="77777777" w:rsidR="00C6590D" w:rsidRPr="00C734EF" w:rsidRDefault="00C6590D" w:rsidP="00721754">
      <w:pPr>
        <w:suppressAutoHyphens/>
        <w:jc w:val="both"/>
        <w:rPr>
          <w:rFonts w:cs="Arial"/>
          <w:bCs/>
          <w:szCs w:val="22"/>
          <w:lang w:val="es-PE"/>
        </w:rPr>
      </w:pPr>
    </w:p>
    <w:p w14:paraId="10D339D9" w14:textId="77777777" w:rsidR="00721754" w:rsidRPr="00C734EF" w:rsidRDefault="00721754" w:rsidP="00565844">
      <w:pPr>
        <w:pStyle w:val="Textoindependiente"/>
        <w:numPr>
          <w:ilvl w:val="3"/>
          <w:numId w:val="20"/>
        </w:numPr>
        <w:suppressLineNumbers/>
        <w:suppressAutoHyphens/>
        <w:ind w:left="993" w:hanging="993"/>
        <w:rPr>
          <w:bCs/>
          <w:szCs w:val="22"/>
          <w:lang w:val="es-PE"/>
        </w:rPr>
      </w:pPr>
      <w:bookmarkStart w:id="699" w:name="_Toc196654439"/>
      <w:r w:rsidRPr="00C734EF">
        <w:rPr>
          <w:bCs/>
          <w:szCs w:val="22"/>
          <w:lang w:val="es-PE"/>
        </w:rPr>
        <w:t>Ejecución de la Garantía</w:t>
      </w:r>
      <w:r w:rsidR="004429C8" w:rsidRPr="00C734EF">
        <w:rPr>
          <w:bCs/>
          <w:szCs w:val="22"/>
          <w:lang w:val="es-PE"/>
        </w:rPr>
        <w:t xml:space="preserve"> de Fiel Cumplimiento</w:t>
      </w:r>
      <w:r w:rsidRPr="00C734EF">
        <w:rPr>
          <w:szCs w:val="22"/>
          <w:lang w:val="es-PE"/>
        </w:rPr>
        <w:t xml:space="preserve"> </w:t>
      </w:r>
    </w:p>
    <w:p w14:paraId="125EE73E" w14:textId="77777777" w:rsidR="00721754" w:rsidRPr="00592A93" w:rsidRDefault="00721754" w:rsidP="00721754">
      <w:pPr>
        <w:suppressAutoHyphens/>
        <w:ind w:hanging="11"/>
        <w:jc w:val="both"/>
        <w:rPr>
          <w:rFonts w:cs="Arial"/>
          <w:szCs w:val="22"/>
          <w:lang w:val="es-PE"/>
        </w:rPr>
      </w:pPr>
    </w:p>
    <w:bookmarkEnd w:id="699"/>
    <w:p w14:paraId="5DD9EBD8" w14:textId="77777777" w:rsidR="00721754" w:rsidRPr="00E321F2" w:rsidRDefault="00721754" w:rsidP="00721754">
      <w:pPr>
        <w:pStyle w:val="Textoindependiente"/>
        <w:suppressLineNumbers/>
        <w:suppressAutoHyphens/>
        <w:ind w:left="952" w:firstLine="8"/>
        <w:rPr>
          <w:szCs w:val="22"/>
          <w:lang w:val="es-PE"/>
        </w:rPr>
      </w:pPr>
      <w:r w:rsidRPr="00B815A0">
        <w:rPr>
          <w:szCs w:val="22"/>
          <w:lang w:val="es-PE"/>
        </w:rPr>
        <w:t>La garantía señalada en la Cláusula precedente podrá ser ejecutada, previa instrucción d</w:t>
      </w:r>
      <w:r w:rsidRPr="00F10A03">
        <w:rPr>
          <w:szCs w:val="22"/>
          <w:lang w:val="es-PE"/>
        </w:rPr>
        <w:t>el CONCEDENTE, por el REGULADOR</w:t>
      </w:r>
      <w:r w:rsidR="008310F4" w:rsidRPr="00DB5139">
        <w:rPr>
          <w:szCs w:val="22"/>
          <w:lang w:val="es-PE"/>
        </w:rPr>
        <w:t>,</w:t>
      </w:r>
      <w:r w:rsidRPr="00DB5139">
        <w:rPr>
          <w:szCs w:val="22"/>
          <w:lang w:val="es-PE"/>
        </w:rPr>
        <w:t xml:space="preserve"> en forma total o parcial, una vez identificado por éste el incumplimiento de todas o alguna de las obligaciones y siempre y cuando el mismo no haya sido subsanado por el CONCESIONARIO </w:t>
      </w:r>
      <w:r w:rsidR="00752BE2" w:rsidRPr="00C734EF">
        <w:rPr>
          <w:szCs w:val="22"/>
          <w:lang w:val="es-PE"/>
        </w:rPr>
        <w:t xml:space="preserve">o por los Acreedores Permitidos </w:t>
      </w:r>
      <w:r w:rsidRPr="00C734EF">
        <w:rPr>
          <w:szCs w:val="22"/>
          <w:lang w:val="es-PE"/>
        </w:rPr>
        <w:t>dentro</w:t>
      </w:r>
      <w:r w:rsidRPr="00E321F2">
        <w:rPr>
          <w:szCs w:val="22"/>
          <w:lang w:val="es-PE"/>
        </w:rPr>
        <w:t xml:space="preserve"> de los plazos otorgados para tal fin</w:t>
      </w:r>
      <w:r w:rsidR="00201DB3" w:rsidRPr="00E321F2">
        <w:rPr>
          <w:szCs w:val="22"/>
          <w:lang w:val="es-PE"/>
        </w:rPr>
        <w:t xml:space="preserve"> o este hubiese cumplido con pagar las penalidades en forma directa y oportuna</w:t>
      </w:r>
      <w:r w:rsidRPr="00E321F2">
        <w:rPr>
          <w:szCs w:val="22"/>
          <w:lang w:val="es-PE"/>
        </w:rPr>
        <w:t xml:space="preserve">. </w:t>
      </w:r>
    </w:p>
    <w:p w14:paraId="0C39B1C3" w14:textId="77777777" w:rsidR="00721754" w:rsidRPr="00E321F2" w:rsidRDefault="00721754" w:rsidP="00721754">
      <w:pPr>
        <w:suppressLineNumbers/>
        <w:suppressAutoHyphens/>
        <w:ind w:left="708" w:hanging="719"/>
        <w:jc w:val="both"/>
        <w:rPr>
          <w:rFonts w:cs="Arial"/>
          <w:szCs w:val="22"/>
          <w:lang w:val="es-PE"/>
        </w:rPr>
      </w:pPr>
    </w:p>
    <w:p w14:paraId="1C6535B9" w14:textId="77777777" w:rsidR="00721754" w:rsidRPr="00C734EF" w:rsidRDefault="00721754" w:rsidP="00721754">
      <w:pPr>
        <w:pStyle w:val="Textoindependiente2"/>
        <w:ind w:left="952"/>
        <w:rPr>
          <w:b w:val="0"/>
          <w:strike/>
          <w:lang w:val="es-PE"/>
        </w:rPr>
      </w:pPr>
      <w:r w:rsidRPr="00E321F2">
        <w:rPr>
          <w:b w:val="0"/>
          <w:lang w:val="es-PE"/>
        </w:rPr>
        <w:t>En caso de ejecución parcial o total de la Garantía</w:t>
      </w:r>
      <w:r w:rsidR="0038598E" w:rsidRPr="00E321F2">
        <w:rPr>
          <w:b w:val="0"/>
          <w:lang w:val="es-PE"/>
        </w:rPr>
        <w:t xml:space="preserve"> de Fiel Cumplimiento</w:t>
      </w:r>
      <w:r w:rsidRPr="00E321F2">
        <w:rPr>
          <w:b w:val="0"/>
          <w:lang w:val="es-PE"/>
        </w:rPr>
        <w:t xml:space="preserve">, el CONCESIONARIO deberá restituir, o hacer restituir la misma al monto establecido. Si el CONCESIONARIO no restituye la Garantía de Fiel Cumplimiento que corresponda al monto establecido en el Cláusula 9.2.1.1, en un plazo de treinta (30) Días Calendario contados a partir de la fecha en la cual se realizó la ejecución de la misma, entonces el REGULADOR, mediante comunicación escrita, pondrá en conocimiento de dicho hecho al CONCEDENTE quien podrá resolver </w:t>
      </w:r>
      <w:r w:rsidRPr="00C734EF">
        <w:rPr>
          <w:b w:val="0"/>
          <w:lang w:val="es-PE"/>
        </w:rPr>
        <w:t>el Contrato</w:t>
      </w:r>
    </w:p>
    <w:p w14:paraId="71CAB04D" w14:textId="77777777" w:rsidR="00721754" w:rsidRPr="00592A93" w:rsidRDefault="00721754" w:rsidP="00721754">
      <w:pPr>
        <w:suppressLineNumbers/>
        <w:suppressAutoHyphens/>
        <w:jc w:val="both"/>
        <w:rPr>
          <w:rFonts w:cs="Arial"/>
          <w:szCs w:val="22"/>
          <w:lang w:val="es-PE"/>
        </w:rPr>
      </w:pPr>
    </w:p>
    <w:p w14:paraId="07DA7FB9" w14:textId="77777777" w:rsidR="00721754" w:rsidRPr="00B815A0" w:rsidRDefault="00721754" w:rsidP="00721754">
      <w:pPr>
        <w:suppressLineNumbers/>
        <w:suppressAutoHyphens/>
        <w:ind w:left="952"/>
        <w:jc w:val="both"/>
        <w:rPr>
          <w:rFonts w:cs="Arial"/>
          <w:szCs w:val="22"/>
          <w:lang w:val="es-PE"/>
        </w:rPr>
      </w:pPr>
      <w:r w:rsidRPr="00B815A0">
        <w:rPr>
          <w:rFonts w:cs="Arial"/>
          <w:szCs w:val="22"/>
          <w:lang w:val="es-PE"/>
        </w:rPr>
        <w:t xml:space="preserve">Sin perjuicio de lo dispuesto en la presente Cláusula, para efecto de la </w:t>
      </w:r>
      <w:r w:rsidRPr="00C734EF">
        <w:rPr>
          <w:rFonts w:cs="Arial"/>
          <w:szCs w:val="22"/>
          <w:lang w:val="es-PE"/>
        </w:rPr>
        <w:t xml:space="preserve">ejecución de la Garantía </w:t>
      </w:r>
      <w:r w:rsidR="00752BE2" w:rsidRPr="00C734EF">
        <w:rPr>
          <w:rFonts w:cs="Arial"/>
          <w:szCs w:val="22"/>
          <w:lang w:val="es-PE"/>
        </w:rPr>
        <w:t xml:space="preserve">de Fiel Cumplimiento </w:t>
      </w:r>
      <w:r w:rsidRPr="00C734EF">
        <w:rPr>
          <w:rFonts w:cs="Arial"/>
          <w:szCs w:val="22"/>
          <w:lang w:val="es-PE"/>
        </w:rPr>
        <w:t>como consecuencia de</w:t>
      </w:r>
      <w:r w:rsidR="00477F0F" w:rsidRPr="00C734EF">
        <w:rPr>
          <w:rFonts w:cs="Arial"/>
          <w:szCs w:val="22"/>
          <w:lang w:val="es-PE"/>
        </w:rPr>
        <w:t>l no pago de</w:t>
      </w:r>
      <w:r w:rsidRPr="00592A93">
        <w:rPr>
          <w:rFonts w:cs="Arial"/>
          <w:szCs w:val="22"/>
          <w:lang w:val="es-PE"/>
        </w:rPr>
        <w:t xml:space="preserve"> la</w:t>
      </w:r>
      <w:r w:rsidR="00477F0F" w:rsidRPr="00592A93">
        <w:rPr>
          <w:rFonts w:cs="Arial"/>
          <w:szCs w:val="22"/>
          <w:lang w:val="es-PE"/>
        </w:rPr>
        <w:t>s</w:t>
      </w:r>
      <w:r w:rsidRPr="00592A93">
        <w:rPr>
          <w:rFonts w:cs="Arial"/>
          <w:szCs w:val="22"/>
          <w:lang w:val="es-PE"/>
        </w:rPr>
        <w:t xml:space="preserve"> penalidades </w:t>
      </w:r>
      <w:r w:rsidR="00477F0F" w:rsidRPr="00592A93">
        <w:rPr>
          <w:rFonts w:cs="Arial"/>
          <w:szCs w:val="22"/>
          <w:lang w:val="es-PE"/>
        </w:rPr>
        <w:t xml:space="preserve">impuestas por el REGULADOR </w:t>
      </w:r>
      <w:r w:rsidRPr="00B815A0">
        <w:rPr>
          <w:rFonts w:cs="Arial"/>
          <w:szCs w:val="22"/>
          <w:lang w:val="es-PE"/>
        </w:rPr>
        <w:t xml:space="preserve">previstas en el Anexo 17, será de aplicación lo dispuesto en la Sección XVIII. </w:t>
      </w:r>
    </w:p>
    <w:p w14:paraId="64629886" w14:textId="77777777" w:rsidR="00721754" w:rsidRPr="00F10A03" w:rsidRDefault="00721754" w:rsidP="00721754">
      <w:pPr>
        <w:suppressLineNumbers/>
        <w:suppressAutoHyphens/>
        <w:jc w:val="both"/>
        <w:rPr>
          <w:rFonts w:cs="Arial"/>
          <w:szCs w:val="22"/>
          <w:lang w:val="es-PE"/>
        </w:rPr>
      </w:pPr>
    </w:p>
    <w:p w14:paraId="35822EFD" w14:textId="77777777" w:rsidR="00721754" w:rsidRPr="00E321F2" w:rsidRDefault="00721754" w:rsidP="00721754">
      <w:pPr>
        <w:pStyle w:val="Textoindependiente"/>
        <w:suppressLineNumbers/>
        <w:suppressAutoHyphens/>
        <w:ind w:left="952"/>
        <w:rPr>
          <w:lang w:val="es-PE"/>
        </w:rPr>
      </w:pPr>
      <w:r w:rsidRPr="00C734EF">
        <w:rPr>
          <w:lang w:val="es-PE"/>
        </w:rPr>
        <w:t xml:space="preserve">La Garantía </w:t>
      </w:r>
      <w:r w:rsidR="00752BE2" w:rsidRPr="00C734EF">
        <w:rPr>
          <w:szCs w:val="22"/>
          <w:lang w:val="es-PE"/>
        </w:rPr>
        <w:t>de Fiel Cumplimiento</w:t>
      </w:r>
      <w:r w:rsidR="00752BE2" w:rsidRPr="00C734EF">
        <w:rPr>
          <w:lang w:val="es-PE"/>
        </w:rPr>
        <w:t xml:space="preserve"> </w:t>
      </w:r>
      <w:r w:rsidRPr="00C734EF">
        <w:rPr>
          <w:lang w:val="es-PE"/>
        </w:rPr>
        <w:t xml:space="preserve">otorgada por el CONCESIONARIO </w:t>
      </w:r>
      <w:r w:rsidR="00DC720B">
        <w:rPr>
          <w:lang w:val="es-PE"/>
        </w:rPr>
        <w:t xml:space="preserve">deberá mantenerse vigente y </w:t>
      </w:r>
      <w:r w:rsidRPr="00C734EF">
        <w:rPr>
          <w:lang w:val="es-PE"/>
        </w:rPr>
        <w:t>no podrá ser ejecutada si es que existe algún</w:t>
      </w:r>
      <w:r w:rsidRPr="00E321F2">
        <w:rPr>
          <w:lang w:val="es-PE"/>
        </w:rPr>
        <w:t xml:space="preserve"> procedimiento de solución de controversias en curso, respecto al cual no exista aún un pronunciamiento firme.</w:t>
      </w:r>
    </w:p>
    <w:p w14:paraId="5E515F5F" w14:textId="77777777" w:rsidR="00C679DE" w:rsidRDefault="00C679DE" w:rsidP="00721754">
      <w:pPr>
        <w:pStyle w:val="Textoindependiente"/>
        <w:suppressLineNumbers/>
        <w:suppressAutoHyphens/>
        <w:rPr>
          <w:szCs w:val="22"/>
          <w:lang w:val="es-PE"/>
        </w:rPr>
      </w:pPr>
    </w:p>
    <w:p w14:paraId="72C4B9F1" w14:textId="77777777" w:rsidR="00721754" w:rsidRPr="00E321F2" w:rsidRDefault="00721754" w:rsidP="00E7721A">
      <w:pPr>
        <w:pStyle w:val="Ttulo2"/>
        <w:ind w:left="0"/>
        <w:jc w:val="both"/>
        <w:rPr>
          <w:rFonts w:ascii="Arial" w:hAnsi="Arial" w:cs="Arial"/>
          <w:b/>
          <w:bCs/>
          <w:szCs w:val="22"/>
          <w:u w:val="none"/>
          <w:lang w:val="es-PE"/>
        </w:rPr>
      </w:pPr>
      <w:bookmarkStart w:id="700" w:name="_Toc501374817"/>
      <w:r w:rsidRPr="00E321F2">
        <w:rPr>
          <w:rFonts w:ascii="Arial" w:hAnsi="Arial" w:cs="Arial"/>
          <w:b/>
          <w:bCs/>
          <w:szCs w:val="22"/>
          <w:u w:val="none"/>
          <w:lang w:val="es-PE"/>
        </w:rPr>
        <w:t>GARANTÍAS A FAVOR DE LOS ACREEDORES PERMITIDOS</w:t>
      </w:r>
      <w:bookmarkEnd w:id="700"/>
    </w:p>
    <w:p w14:paraId="001E4B1D" w14:textId="77777777" w:rsidR="00721754" w:rsidRPr="00E321F2" w:rsidRDefault="00721754" w:rsidP="006B4C3D">
      <w:pPr>
        <w:pStyle w:val="Textoindependiente"/>
        <w:keepNext/>
        <w:suppressLineNumbers/>
        <w:suppressAutoHyphens/>
        <w:rPr>
          <w:szCs w:val="22"/>
          <w:lang w:val="es-PE"/>
        </w:rPr>
      </w:pPr>
    </w:p>
    <w:p w14:paraId="2534550E" w14:textId="2B6F2304" w:rsidR="00721754" w:rsidRPr="00592A93" w:rsidRDefault="00721754" w:rsidP="00565844">
      <w:pPr>
        <w:pStyle w:val="Textoindependiente"/>
        <w:numPr>
          <w:ilvl w:val="1"/>
          <w:numId w:val="20"/>
        </w:numPr>
        <w:suppressLineNumbers/>
        <w:suppressAutoHyphens/>
        <w:ind w:left="709" w:hanging="709"/>
        <w:rPr>
          <w:b/>
          <w:lang w:val="es-PE"/>
        </w:rPr>
      </w:pPr>
      <w:bookmarkStart w:id="701" w:name="_Ref2567"/>
      <w:bookmarkStart w:id="702" w:name="_Ref297722992"/>
      <w:r w:rsidRPr="00E321F2">
        <w:rPr>
          <w:szCs w:val="22"/>
          <w:lang w:val="es-PE"/>
        </w:rPr>
        <w:t>Con el propósito de obtener financiamiento para cumplir con la ejecución de la</w:t>
      </w:r>
      <w:r w:rsidR="001B4AD2" w:rsidRPr="00E321F2">
        <w:rPr>
          <w:szCs w:val="22"/>
          <w:lang w:val="es-PE"/>
        </w:rPr>
        <w:t>s</w:t>
      </w:r>
      <w:r w:rsidRPr="00E321F2">
        <w:rPr>
          <w:szCs w:val="22"/>
          <w:lang w:val="es-PE"/>
        </w:rPr>
        <w:t xml:space="preserve"> </w:t>
      </w:r>
      <w:r w:rsidR="001B4AD2" w:rsidRPr="00E321F2">
        <w:rPr>
          <w:szCs w:val="22"/>
          <w:lang w:val="es-PE"/>
        </w:rPr>
        <w:t xml:space="preserve"> </w:t>
      </w:r>
      <w:r w:rsidR="001C79DC" w:rsidRPr="00E321F2">
        <w:rPr>
          <w:szCs w:val="22"/>
          <w:lang w:val="es-PE"/>
        </w:rPr>
        <w:t>Inversiones Obligatorias</w:t>
      </w:r>
      <w:r w:rsidR="00752BE2">
        <w:rPr>
          <w:szCs w:val="22"/>
          <w:lang w:val="es-PE"/>
        </w:rPr>
        <w:t>,</w:t>
      </w:r>
      <w:r w:rsidR="001C79DC" w:rsidRPr="00E321F2">
        <w:rPr>
          <w:szCs w:val="22"/>
          <w:lang w:val="es-PE"/>
        </w:rPr>
        <w:t xml:space="preserve"> las Inversiones </w:t>
      </w:r>
      <w:r w:rsidR="007E3725" w:rsidRPr="007E3725">
        <w:rPr>
          <w:bCs/>
          <w:color w:val="000000"/>
          <w:szCs w:val="22"/>
          <w:lang w:val="es-PE"/>
        </w:rPr>
        <w:t xml:space="preserve"> </w:t>
      </w:r>
      <w:r w:rsidR="007E3725" w:rsidRPr="00B538FF">
        <w:rPr>
          <w:bCs/>
          <w:color w:val="000000"/>
          <w:szCs w:val="22"/>
          <w:lang w:val="es-PE"/>
        </w:rPr>
        <w:t xml:space="preserve">en </w:t>
      </w:r>
      <w:r w:rsidR="007E3725">
        <w:rPr>
          <w:bCs/>
          <w:color w:val="000000"/>
          <w:szCs w:val="22"/>
          <w:lang w:val="es-PE"/>
        </w:rPr>
        <w:t>F</w:t>
      </w:r>
      <w:r w:rsidR="007E3725" w:rsidRPr="00B538FF">
        <w:rPr>
          <w:bCs/>
          <w:color w:val="000000"/>
          <w:szCs w:val="22"/>
          <w:lang w:val="es-PE"/>
        </w:rPr>
        <w:t xml:space="preserve">unción a la </w:t>
      </w:r>
      <w:r w:rsidR="007E3725">
        <w:rPr>
          <w:bCs/>
          <w:color w:val="000000"/>
          <w:szCs w:val="22"/>
          <w:lang w:val="es-PE"/>
        </w:rPr>
        <w:t>D</w:t>
      </w:r>
      <w:r w:rsidR="007E3725" w:rsidRPr="00B538FF">
        <w:rPr>
          <w:bCs/>
          <w:color w:val="000000"/>
          <w:szCs w:val="22"/>
          <w:lang w:val="es-PE"/>
        </w:rPr>
        <w:t>emanda</w:t>
      </w:r>
      <w:r w:rsidR="007E3725">
        <w:rPr>
          <w:bCs/>
          <w:color w:val="000000"/>
          <w:szCs w:val="22"/>
          <w:lang w:val="es-PE"/>
        </w:rPr>
        <w:t xml:space="preserve"> </w:t>
      </w:r>
      <w:r w:rsidRPr="00E321F2">
        <w:rPr>
          <w:szCs w:val="22"/>
          <w:lang w:val="es-PE"/>
        </w:rPr>
        <w:t>y la prestación del Servicio en los términos exigidos bajo el Contrato, el CONCESIONARIO</w:t>
      </w:r>
      <w:r w:rsidR="00592A93">
        <w:rPr>
          <w:szCs w:val="22"/>
          <w:lang w:val="es-PE"/>
        </w:rPr>
        <w:t xml:space="preserve"> podrá, previa autorización del CONCEDENTE, con opinión del REGULADOR</w:t>
      </w:r>
      <w:r w:rsidR="00CA24D0">
        <w:rPr>
          <w:szCs w:val="22"/>
          <w:lang w:val="es-PE"/>
        </w:rPr>
        <w:t xml:space="preserve"> y PROINVERSION</w:t>
      </w:r>
      <w:r w:rsidR="00592A93">
        <w:rPr>
          <w:szCs w:val="22"/>
          <w:lang w:val="es-PE"/>
        </w:rPr>
        <w:t>, y</w:t>
      </w:r>
      <w:r w:rsidRPr="00E321F2">
        <w:rPr>
          <w:szCs w:val="22"/>
          <w:lang w:val="es-PE"/>
        </w:rPr>
        <w:t xml:space="preserve"> siempre que las Leyes y Disposiciones Aplicables lo permitan y siguiendo el procedimiento que las mismas establezcan, </w:t>
      </w:r>
      <w:r w:rsidR="001153B8" w:rsidRPr="00E321F2">
        <w:rPr>
          <w:szCs w:val="22"/>
          <w:lang w:val="es-PE"/>
        </w:rPr>
        <w:t>otorgar</w:t>
      </w:r>
      <w:r w:rsidRPr="00E321F2">
        <w:rPr>
          <w:szCs w:val="22"/>
          <w:lang w:val="es-PE"/>
        </w:rPr>
        <w:t xml:space="preserve"> garantías a favor de los Acreedores Permitidos para garantizar el </w:t>
      </w:r>
      <w:r w:rsidR="00CA7DDE">
        <w:rPr>
          <w:szCs w:val="22"/>
          <w:lang w:val="es-PE"/>
        </w:rPr>
        <w:t>e</w:t>
      </w:r>
      <w:r w:rsidRPr="00E321F2">
        <w:rPr>
          <w:szCs w:val="22"/>
          <w:lang w:val="es-PE"/>
        </w:rPr>
        <w:t xml:space="preserve">ndeudamiento, sobre lo </w:t>
      </w:r>
      <w:r w:rsidRPr="00592A93">
        <w:rPr>
          <w:szCs w:val="22"/>
          <w:lang w:val="es-PE"/>
        </w:rPr>
        <w:t>siguiente:</w:t>
      </w:r>
      <w:bookmarkEnd w:id="701"/>
      <w:bookmarkEnd w:id="702"/>
    </w:p>
    <w:p w14:paraId="63AFB26E" w14:textId="77777777" w:rsidR="00721754" w:rsidRPr="000F5060" w:rsidRDefault="00721754" w:rsidP="00721754">
      <w:pPr>
        <w:pStyle w:val="Textoindependiente"/>
        <w:suppressLineNumbers/>
        <w:suppressAutoHyphens/>
        <w:ind w:left="709"/>
        <w:rPr>
          <w:szCs w:val="22"/>
          <w:lang w:val="es-PE"/>
        </w:rPr>
      </w:pPr>
    </w:p>
    <w:p w14:paraId="665D24F6" w14:textId="77777777" w:rsidR="00721754" w:rsidRPr="00DB5139" w:rsidRDefault="00752BE2" w:rsidP="00565844">
      <w:pPr>
        <w:pStyle w:val="Textoindependiente"/>
        <w:numPr>
          <w:ilvl w:val="0"/>
          <w:numId w:val="41"/>
        </w:numPr>
        <w:suppressLineNumbers/>
        <w:suppressAutoHyphens/>
        <w:rPr>
          <w:szCs w:val="22"/>
          <w:lang w:val="es-PE"/>
        </w:rPr>
      </w:pPr>
      <w:bookmarkStart w:id="703" w:name="_Ref297723032"/>
      <w:r w:rsidRPr="00592A93">
        <w:rPr>
          <w:szCs w:val="22"/>
          <w:lang w:val="es-PE"/>
        </w:rPr>
        <w:t>El</w:t>
      </w:r>
      <w:r w:rsidR="00721754" w:rsidRPr="00592A93">
        <w:rPr>
          <w:szCs w:val="22"/>
          <w:lang w:val="es-PE"/>
        </w:rPr>
        <w:t xml:space="preserve"> derecho de </w:t>
      </w:r>
      <w:r w:rsidR="00721754" w:rsidRPr="000F5060">
        <w:rPr>
          <w:szCs w:val="22"/>
          <w:lang w:val="es-PE"/>
        </w:rPr>
        <w:t xml:space="preserve">Concesión, </w:t>
      </w:r>
      <w:r w:rsidR="00721754" w:rsidRPr="00B815A0">
        <w:rPr>
          <w:szCs w:val="22"/>
          <w:lang w:val="es-PE"/>
        </w:rPr>
        <w:t xml:space="preserve">conforme a lo previsto en el </w:t>
      </w:r>
      <w:bookmarkEnd w:id="703"/>
      <w:r w:rsidR="00AC4E18" w:rsidRPr="00F10A03">
        <w:rPr>
          <w:szCs w:val="22"/>
          <w:lang w:val="es-PE"/>
        </w:rPr>
        <w:t>Decreto Legislativo 1224 y su Reglamento.</w:t>
      </w:r>
    </w:p>
    <w:p w14:paraId="1E5FED00" w14:textId="77777777" w:rsidR="00721754" w:rsidRPr="00E321F2" w:rsidRDefault="00DB7DA8" w:rsidP="00565844">
      <w:pPr>
        <w:pStyle w:val="Textoindependiente"/>
        <w:numPr>
          <w:ilvl w:val="0"/>
          <w:numId w:val="41"/>
        </w:numPr>
        <w:suppressLineNumbers/>
        <w:suppressAutoHyphens/>
        <w:rPr>
          <w:szCs w:val="22"/>
          <w:lang w:val="es-PE"/>
        </w:rPr>
      </w:pPr>
      <w:r w:rsidRPr="00DB7DA8">
        <w:rPr>
          <w:szCs w:val="22"/>
          <w:lang w:val="es-ES"/>
        </w:rPr>
        <w:t xml:space="preserve">Los ingresos de libre disponibilidad del CONCESIONARIO conforme al Contrato de Concesión, luego de deducido cualquier tributo </w:t>
      </w:r>
      <w:r>
        <w:rPr>
          <w:szCs w:val="22"/>
          <w:lang w:val="es-ES"/>
        </w:rPr>
        <w:t xml:space="preserve">o importe </w:t>
      </w:r>
      <w:r w:rsidRPr="00DB7DA8">
        <w:rPr>
          <w:szCs w:val="22"/>
          <w:lang w:val="es-ES"/>
        </w:rPr>
        <w:t>comprometido para entidades estatales.</w:t>
      </w:r>
    </w:p>
    <w:p w14:paraId="6113E799" w14:textId="77777777" w:rsidR="00721754" w:rsidRPr="00E321F2" w:rsidRDefault="00721754" w:rsidP="00565844">
      <w:pPr>
        <w:pStyle w:val="Textoindependiente"/>
        <w:numPr>
          <w:ilvl w:val="0"/>
          <w:numId w:val="41"/>
        </w:numPr>
        <w:suppressLineNumbers/>
        <w:suppressAutoHyphens/>
        <w:rPr>
          <w:szCs w:val="22"/>
          <w:lang w:val="es-PE"/>
        </w:rPr>
      </w:pPr>
      <w:r w:rsidRPr="00E321F2">
        <w:rPr>
          <w:szCs w:val="22"/>
          <w:lang w:val="es-PE"/>
        </w:rPr>
        <w:t>Las acciones o participaciones del CONCESIONARIO.</w:t>
      </w:r>
    </w:p>
    <w:p w14:paraId="53A8C72D" w14:textId="77777777" w:rsidR="00721754" w:rsidRPr="00E321F2" w:rsidRDefault="00721754" w:rsidP="00721754">
      <w:pPr>
        <w:pStyle w:val="Textoindependiente"/>
        <w:suppressLineNumbers/>
        <w:suppressAutoHyphens/>
        <w:ind w:left="709"/>
        <w:rPr>
          <w:szCs w:val="22"/>
          <w:lang w:val="es-PE"/>
        </w:rPr>
      </w:pPr>
    </w:p>
    <w:p w14:paraId="0CEDE716" w14:textId="77777777" w:rsidR="00721754" w:rsidRPr="00E321F2" w:rsidRDefault="00721754" w:rsidP="00721754">
      <w:pPr>
        <w:pStyle w:val="Textoindependiente"/>
        <w:suppressLineNumbers/>
        <w:suppressAutoHyphens/>
        <w:ind w:left="709"/>
        <w:rPr>
          <w:szCs w:val="22"/>
          <w:lang w:val="es-PE"/>
        </w:rPr>
      </w:pPr>
      <w:r w:rsidRPr="00E321F2">
        <w:rPr>
          <w:szCs w:val="22"/>
          <w:lang w:val="es-PE"/>
        </w:rPr>
        <w:t>El CONCESIONARIO acepta y reconoce que cualquiera de tales garantías no lo relevará de sus obligaciones en cumplimiento de lo establecido en el presente Contrato.</w:t>
      </w:r>
    </w:p>
    <w:p w14:paraId="1DC6F363" w14:textId="77777777" w:rsidR="00721754" w:rsidRPr="00E321F2" w:rsidRDefault="00721754" w:rsidP="00721754">
      <w:pPr>
        <w:pStyle w:val="Textoindependiente"/>
        <w:suppressLineNumbers/>
        <w:suppressAutoHyphens/>
        <w:rPr>
          <w:szCs w:val="22"/>
          <w:lang w:val="es-PE"/>
        </w:rPr>
      </w:pPr>
    </w:p>
    <w:p w14:paraId="7473DFDF" w14:textId="77777777" w:rsidR="00721754" w:rsidRPr="00E321F2" w:rsidRDefault="00721754" w:rsidP="00721754">
      <w:pPr>
        <w:pStyle w:val="Textoindependiente"/>
        <w:suppressLineNumbers/>
        <w:suppressAutoHyphens/>
        <w:ind w:left="709"/>
        <w:rPr>
          <w:szCs w:val="22"/>
          <w:lang w:val="es-PE"/>
        </w:rPr>
      </w:pPr>
      <w:r w:rsidRPr="00E321F2">
        <w:rPr>
          <w:szCs w:val="22"/>
          <w:lang w:val="es-PE"/>
        </w:rPr>
        <w:t xml:space="preserve">El CONCEDENTE acepta y reconoce que ni los Acreedores Permitidos ni otra persona que actúe en representación de ellos serán responsables del cumplimiento del Contrato por parte del CONCESIONARIO hasta que, en su caso, los Acreedores Permitidos ejerzan los derechos mencionados en la Cláusula 9.3.2.2 respecto de la ejecución de la hipoteca, en cuyo caso quien resulte titular de la misma como consecuencia de su ejecución, asumirá en su condición de nuevo concesionario, las obligaciones y derechos del presente Contrato. </w:t>
      </w:r>
    </w:p>
    <w:p w14:paraId="1C607616" w14:textId="77777777" w:rsidR="00721754" w:rsidRPr="00E321F2" w:rsidRDefault="00721754" w:rsidP="00721754">
      <w:pPr>
        <w:pStyle w:val="Textoindependiente"/>
        <w:suppressLineNumbers/>
        <w:suppressAutoHyphens/>
        <w:rPr>
          <w:szCs w:val="22"/>
          <w:lang w:val="es-PE"/>
        </w:rPr>
      </w:pPr>
    </w:p>
    <w:p w14:paraId="3B9ED813" w14:textId="77777777" w:rsidR="00721754" w:rsidRPr="00E321F2" w:rsidRDefault="00721754" w:rsidP="00721754">
      <w:pPr>
        <w:pStyle w:val="Textoindependiente"/>
        <w:suppressLineNumbers/>
        <w:suppressAutoHyphens/>
        <w:ind w:left="709"/>
        <w:rPr>
          <w:szCs w:val="22"/>
          <w:lang w:val="es-PE"/>
        </w:rPr>
      </w:pPr>
      <w:r w:rsidRPr="00E321F2">
        <w:rPr>
          <w:szCs w:val="22"/>
          <w:lang w:val="es-PE"/>
        </w:rPr>
        <w:t>El CONCEDENTE y el CONCESIONARIO garantizan que los derechos que se estipulan a favor de los Acreedores Permitidos en el presente Contrato son irrenunciables e irrevocables, salvo que medie el consentimiento previo y expreso de tales Acreedores Permitidos; entendiéndose que con la sola comunicación de los Acreedores Permitidos, dirigida al CONCEDENTE y al CONCESIONARIO haciéndole conocer que harán uso de tales derechos, se tendrá por cumplida la aceptación del respectivo Acreedor Permitido a la que se refiere el Artículo 1458 del Código Civil.</w:t>
      </w:r>
    </w:p>
    <w:p w14:paraId="57D41F93" w14:textId="77777777" w:rsidR="00721754" w:rsidRPr="00000BE8" w:rsidRDefault="00721754" w:rsidP="00721754">
      <w:pPr>
        <w:pStyle w:val="Textoindependiente"/>
        <w:suppressLineNumbers/>
        <w:suppressAutoHyphens/>
        <w:ind w:left="709"/>
        <w:rPr>
          <w:b/>
          <w:lang w:val="es-PE"/>
        </w:rPr>
      </w:pPr>
    </w:p>
    <w:p w14:paraId="7FCC3FF6" w14:textId="6591DEE6" w:rsidR="00721754" w:rsidRPr="00E321F2" w:rsidRDefault="00721754" w:rsidP="00721754">
      <w:pPr>
        <w:pStyle w:val="Textoindependiente"/>
        <w:suppressLineNumbers/>
        <w:suppressAutoHyphens/>
        <w:ind w:left="709"/>
        <w:rPr>
          <w:szCs w:val="22"/>
          <w:lang w:val="es-PE"/>
        </w:rPr>
      </w:pPr>
      <w:bookmarkStart w:id="704" w:name="_Ref297728766"/>
      <w:r w:rsidRPr="00E321F2">
        <w:rPr>
          <w:szCs w:val="22"/>
          <w:lang w:val="es-PE"/>
        </w:rPr>
        <w:t>Para efecto de la autorización de constitución de las garantías a que se refiere el primer párrafo de la presente Cláusula 9.3, el CONCESIONARIO deberá entregar al CONCEDENTE</w:t>
      </w:r>
      <w:r w:rsidR="00CA24D0">
        <w:rPr>
          <w:szCs w:val="22"/>
          <w:lang w:val="es-PE"/>
        </w:rPr>
        <w:t>,</w:t>
      </w:r>
      <w:r w:rsidR="00A616A5">
        <w:rPr>
          <w:szCs w:val="22"/>
          <w:lang w:val="es-PE"/>
        </w:rPr>
        <w:t xml:space="preserve"> al REGULADOR </w:t>
      </w:r>
      <w:r w:rsidR="00CA24D0">
        <w:rPr>
          <w:szCs w:val="22"/>
          <w:lang w:val="es-PE"/>
        </w:rPr>
        <w:t xml:space="preserve">y a PROINVERSION </w:t>
      </w:r>
      <w:r w:rsidRPr="00E321F2">
        <w:rPr>
          <w:szCs w:val="22"/>
          <w:lang w:val="es-PE"/>
        </w:rPr>
        <w:t>copia de los proyectos de contrato</w:t>
      </w:r>
      <w:r w:rsidR="006D7F94" w:rsidRPr="00E321F2">
        <w:rPr>
          <w:szCs w:val="22"/>
          <w:lang w:val="es-PE"/>
        </w:rPr>
        <w:t xml:space="preserve"> de garantía</w:t>
      </w:r>
      <w:r w:rsidRPr="00E321F2">
        <w:rPr>
          <w:szCs w:val="22"/>
          <w:lang w:val="es-PE"/>
        </w:rPr>
        <w:t xml:space="preserve"> y demás documentos relacionados con </w:t>
      </w:r>
      <w:r w:rsidR="006D7F94" w:rsidRPr="00E321F2">
        <w:rPr>
          <w:szCs w:val="22"/>
          <w:lang w:val="es-PE"/>
        </w:rPr>
        <w:t>estos</w:t>
      </w:r>
      <w:r w:rsidRPr="00E321F2">
        <w:rPr>
          <w:szCs w:val="22"/>
          <w:lang w:val="es-PE"/>
        </w:rPr>
        <w:t xml:space="preserve">, así como una declaración del </w:t>
      </w:r>
      <w:r w:rsidR="00543C6D" w:rsidRPr="00E321F2">
        <w:rPr>
          <w:szCs w:val="22"/>
          <w:lang w:val="es-PE"/>
        </w:rPr>
        <w:t xml:space="preserve">potencial </w:t>
      </w:r>
      <w:r w:rsidRPr="00E321F2">
        <w:rPr>
          <w:szCs w:val="22"/>
          <w:lang w:val="es-PE"/>
        </w:rPr>
        <w:t>acreedor permitido que contenga los requisitos contenidos en el Anexo 1</w:t>
      </w:r>
      <w:r w:rsidR="001153B8" w:rsidRPr="00E321F2">
        <w:rPr>
          <w:szCs w:val="22"/>
          <w:lang w:val="es-PE"/>
        </w:rPr>
        <w:t>1</w:t>
      </w:r>
      <w:r w:rsidRPr="00E321F2">
        <w:rPr>
          <w:szCs w:val="22"/>
          <w:lang w:val="es-PE"/>
        </w:rPr>
        <w:t xml:space="preserve"> del presente Contrato</w:t>
      </w:r>
      <w:r w:rsidR="006D7F94" w:rsidRPr="00E321F2">
        <w:rPr>
          <w:szCs w:val="22"/>
          <w:lang w:val="es-PE"/>
        </w:rPr>
        <w:t>, como parte del procedimiento previsto en la cláusula 9.3.1</w:t>
      </w:r>
      <w:r w:rsidRPr="00E321F2">
        <w:rPr>
          <w:szCs w:val="22"/>
          <w:lang w:val="es-PE"/>
        </w:rPr>
        <w:t>.</w:t>
      </w:r>
      <w:bookmarkEnd w:id="704"/>
    </w:p>
    <w:p w14:paraId="59BEC058" w14:textId="77777777" w:rsidR="00721754" w:rsidRPr="00E321F2" w:rsidRDefault="00721754" w:rsidP="006B4C3D">
      <w:pPr>
        <w:rPr>
          <w:lang w:val="es-PE"/>
        </w:rPr>
      </w:pPr>
    </w:p>
    <w:p w14:paraId="05E5D31A" w14:textId="77777777" w:rsidR="00721754" w:rsidRPr="00E321F2" w:rsidRDefault="00721754" w:rsidP="00565844">
      <w:pPr>
        <w:pStyle w:val="Textoindependiente"/>
        <w:numPr>
          <w:ilvl w:val="2"/>
          <w:numId w:val="20"/>
        </w:numPr>
        <w:suppressLineNumbers/>
        <w:suppressAutoHyphens/>
        <w:ind w:left="700" w:hanging="700"/>
        <w:rPr>
          <w:b/>
          <w:szCs w:val="22"/>
          <w:lang w:val="es-PE"/>
        </w:rPr>
      </w:pPr>
      <w:bookmarkStart w:id="705" w:name="_Toc196654442"/>
      <w:r w:rsidRPr="00E321F2">
        <w:rPr>
          <w:b/>
          <w:szCs w:val="22"/>
          <w:lang w:val="es-PE"/>
        </w:rPr>
        <w:t xml:space="preserve">AUTORIZACIÓN DE </w:t>
      </w:r>
      <w:r w:rsidR="002D4E5B" w:rsidRPr="00E321F2">
        <w:rPr>
          <w:b/>
          <w:szCs w:val="22"/>
          <w:lang w:val="es-PE"/>
        </w:rPr>
        <w:t>ENDEUDAMIENTO</w:t>
      </w:r>
      <w:r w:rsidRPr="00E321F2">
        <w:rPr>
          <w:b/>
          <w:szCs w:val="22"/>
          <w:lang w:val="es-PE"/>
        </w:rPr>
        <w:t xml:space="preserve"> GARANTIZADO PERMITIDO</w:t>
      </w:r>
      <w:bookmarkEnd w:id="705"/>
      <w:r w:rsidRPr="00E321F2">
        <w:rPr>
          <w:b/>
          <w:szCs w:val="22"/>
          <w:lang w:val="es-PE"/>
        </w:rPr>
        <w:t xml:space="preserve"> </w:t>
      </w:r>
    </w:p>
    <w:p w14:paraId="5CE04BD5" w14:textId="77777777" w:rsidR="00721754" w:rsidRPr="00E321F2" w:rsidRDefault="00721754" w:rsidP="00721754">
      <w:pPr>
        <w:suppressLineNumbers/>
        <w:suppressAutoHyphens/>
        <w:jc w:val="both"/>
        <w:rPr>
          <w:rFonts w:cs="Arial"/>
          <w:szCs w:val="22"/>
          <w:lang w:val="es-PE"/>
        </w:rPr>
      </w:pPr>
    </w:p>
    <w:p w14:paraId="23CA1DD8" w14:textId="153883F2"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Los términos financieros principales del Endeudamiento Garantizado Permitido, incluyendo los montos del principal, tasa o tasas de interés, disposiciones sobre amortización, gastos de emisión, comisiones, penalidades por pago anticipado, seguros, impuestos, garantías, entre otros, requerirán la </w:t>
      </w:r>
      <w:r w:rsidR="005E36B5">
        <w:rPr>
          <w:rFonts w:ascii="Arial" w:eastAsia="MS Mincho" w:hAnsi="Arial" w:cs="Arial"/>
          <w:w w:val="95"/>
        </w:rPr>
        <w:t>conformidad de PROINVERSIÓN</w:t>
      </w:r>
      <w:r w:rsidRPr="00D251AF">
        <w:rPr>
          <w:rFonts w:ascii="Arial" w:eastAsia="MS Mincho" w:hAnsi="Arial" w:cs="Arial"/>
          <w:w w:val="95"/>
        </w:rPr>
        <w:t xml:space="preserve">, previa opinión técnica del REGULADOR. </w:t>
      </w:r>
    </w:p>
    <w:p w14:paraId="1BE7BDCA" w14:textId="77777777" w:rsidR="00AA59E7" w:rsidRPr="00D251AF" w:rsidRDefault="00AA59E7" w:rsidP="00AA59E7">
      <w:pPr>
        <w:pStyle w:val="Textosinformato"/>
        <w:tabs>
          <w:tab w:val="left" w:pos="720"/>
        </w:tabs>
        <w:ind w:left="720" w:hanging="11"/>
        <w:jc w:val="both"/>
        <w:rPr>
          <w:rFonts w:ascii="Arial" w:eastAsia="MS Mincho" w:hAnsi="Arial" w:cs="Arial"/>
          <w:w w:val="95"/>
        </w:rPr>
      </w:pPr>
    </w:p>
    <w:p w14:paraId="2C59CA8C" w14:textId="7A38D090" w:rsidR="005C71C6" w:rsidRDefault="003F1FB9" w:rsidP="005C71C6">
      <w:pPr>
        <w:pStyle w:val="Textosinformato"/>
        <w:tabs>
          <w:tab w:val="left" w:pos="720"/>
        </w:tabs>
        <w:ind w:left="720" w:hanging="11"/>
        <w:jc w:val="both"/>
        <w:rPr>
          <w:rFonts w:ascii="Arial" w:eastAsia="MS Mincho" w:hAnsi="Arial" w:cs="Arial"/>
          <w:w w:val="95"/>
        </w:rPr>
      </w:pPr>
      <w:r>
        <w:rPr>
          <w:rFonts w:ascii="Arial" w:eastAsia="MS Mincho" w:hAnsi="Arial" w:cs="Arial"/>
          <w:w w:val="95"/>
        </w:rPr>
        <w:t>Atendiendo a que el factor de competencia</w:t>
      </w:r>
      <w:r w:rsidR="005C71C6">
        <w:rPr>
          <w:rFonts w:ascii="Arial" w:eastAsia="MS Mincho" w:hAnsi="Arial" w:cs="Arial"/>
          <w:w w:val="95"/>
        </w:rPr>
        <w:t>,</w:t>
      </w:r>
      <w:r>
        <w:rPr>
          <w:rFonts w:ascii="Arial" w:eastAsia="MS Mincho" w:hAnsi="Arial" w:cs="Arial"/>
          <w:w w:val="95"/>
        </w:rPr>
        <w:t xml:space="preserve"> utilizado en el Concurso para la determinación del Adjudicatario de la Buena Pro</w:t>
      </w:r>
      <w:r w:rsidR="005C71C6">
        <w:rPr>
          <w:rFonts w:ascii="Arial" w:eastAsia="MS Mincho" w:hAnsi="Arial" w:cs="Arial"/>
          <w:w w:val="95"/>
        </w:rPr>
        <w:t>,</w:t>
      </w:r>
      <w:r>
        <w:rPr>
          <w:rFonts w:ascii="Arial" w:eastAsia="MS Mincho" w:hAnsi="Arial" w:cs="Arial"/>
          <w:w w:val="95"/>
        </w:rPr>
        <w:t xml:space="preserve"> se encuentra vinculad</w:t>
      </w:r>
      <w:r w:rsidR="005C71C6">
        <w:rPr>
          <w:rFonts w:ascii="Arial" w:eastAsia="MS Mincho" w:hAnsi="Arial" w:cs="Arial"/>
          <w:w w:val="95"/>
        </w:rPr>
        <w:t xml:space="preserve">o </w:t>
      </w:r>
      <w:r w:rsidRPr="005C71C6">
        <w:rPr>
          <w:rFonts w:ascii="Arial" w:eastAsia="MS Mincho" w:hAnsi="Arial" w:cs="Arial"/>
          <w:w w:val="95"/>
        </w:rPr>
        <w:t xml:space="preserve">al Endeudamiento Garantizado Permitido </w:t>
      </w:r>
      <w:r w:rsidR="005C71C6">
        <w:rPr>
          <w:rFonts w:ascii="Arial" w:eastAsia="MS Mincho" w:hAnsi="Arial" w:cs="Arial"/>
          <w:w w:val="95"/>
        </w:rPr>
        <w:t xml:space="preserve">y además </w:t>
      </w:r>
      <w:r w:rsidRPr="005C71C6">
        <w:rPr>
          <w:rFonts w:ascii="Arial" w:eastAsia="MS Mincho" w:hAnsi="Arial" w:cs="Arial"/>
          <w:w w:val="95"/>
        </w:rPr>
        <w:t>gener</w:t>
      </w:r>
      <w:r w:rsidR="005C71C6">
        <w:rPr>
          <w:rFonts w:ascii="Arial" w:eastAsia="MS Mincho" w:hAnsi="Arial" w:cs="Arial"/>
          <w:w w:val="95"/>
        </w:rPr>
        <w:t>a</w:t>
      </w:r>
      <w:r w:rsidRPr="005C71C6">
        <w:rPr>
          <w:rFonts w:ascii="Arial" w:eastAsia="MS Mincho" w:hAnsi="Arial" w:cs="Arial"/>
          <w:w w:val="95"/>
        </w:rPr>
        <w:t xml:space="preserve"> un impacto tarifario, </w:t>
      </w:r>
      <w:r w:rsidR="005C71C6">
        <w:rPr>
          <w:rFonts w:ascii="Arial" w:eastAsia="MS Mincho" w:hAnsi="Arial" w:cs="Arial"/>
          <w:w w:val="95"/>
        </w:rPr>
        <w:t xml:space="preserve">el CONCEDENTE y del REGULADOR deberán emitir </w:t>
      </w:r>
      <w:r w:rsidRPr="005C71C6">
        <w:rPr>
          <w:rFonts w:ascii="Arial" w:eastAsia="MS Mincho" w:hAnsi="Arial" w:cs="Arial"/>
          <w:w w:val="95"/>
        </w:rPr>
        <w:t xml:space="preserve">opinión previa </w:t>
      </w:r>
      <w:r w:rsidR="005C71C6">
        <w:rPr>
          <w:rFonts w:ascii="Arial" w:eastAsia="MS Mincho" w:hAnsi="Arial" w:cs="Arial"/>
          <w:w w:val="95"/>
        </w:rPr>
        <w:t>a la solicitud de autorización del CONCESIONARIO, luego de lo cual PROINVERSION revisara los términos de la misma, ello de conformidad con lo dispuesto por el artículo 64-A del Reglamento del Decreto Legislativo N°1224.</w:t>
      </w:r>
    </w:p>
    <w:p w14:paraId="41514ADD" w14:textId="77777777" w:rsidR="003F1FB9" w:rsidRPr="005C71C6" w:rsidRDefault="003F1FB9" w:rsidP="00AA59E7">
      <w:pPr>
        <w:pStyle w:val="Textosinformato"/>
        <w:tabs>
          <w:tab w:val="left" w:pos="720"/>
        </w:tabs>
        <w:ind w:left="720" w:hanging="11"/>
        <w:jc w:val="both"/>
        <w:rPr>
          <w:rFonts w:ascii="Arial" w:eastAsia="MS Mincho" w:hAnsi="Arial" w:cs="Arial"/>
          <w:w w:val="95"/>
        </w:rPr>
      </w:pPr>
    </w:p>
    <w:p w14:paraId="2468AB74" w14:textId="0DF9C042"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La opinión del REGULADOR consistirá en evaluar que los términos financieros principales del Endeudamiento Garantizado Permitido no contravengan lo establecido en el Contrato de Concesión, conforme a lo establecido en la Ley N°26917 y su respectivo Reglamento.</w:t>
      </w:r>
    </w:p>
    <w:p w14:paraId="5E86360A" w14:textId="77777777" w:rsidR="00AA59E7" w:rsidRPr="00D251AF" w:rsidRDefault="00AA59E7" w:rsidP="00AA59E7">
      <w:pPr>
        <w:pStyle w:val="Textosinformato"/>
        <w:tabs>
          <w:tab w:val="left" w:pos="720"/>
        </w:tabs>
        <w:ind w:left="720" w:hanging="720"/>
        <w:jc w:val="both"/>
        <w:rPr>
          <w:rFonts w:ascii="Arial" w:eastAsia="MS Mincho" w:hAnsi="Arial" w:cs="Arial"/>
          <w:w w:val="95"/>
        </w:rPr>
      </w:pPr>
    </w:p>
    <w:p w14:paraId="5DD4009D" w14:textId="1EB1E279"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Por su parte, </w:t>
      </w:r>
      <w:r w:rsidR="007964B5">
        <w:rPr>
          <w:rFonts w:ascii="Arial" w:eastAsia="MS Mincho" w:hAnsi="Arial" w:cs="Arial"/>
          <w:w w:val="95"/>
        </w:rPr>
        <w:t>PROINVERSIÓN</w:t>
      </w:r>
      <w:r w:rsidRPr="00D251AF">
        <w:rPr>
          <w:rFonts w:ascii="Arial" w:eastAsia="MS Mincho" w:hAnsi="Arial" w:cs="Arial"/>
          <w:w w:val="95"/>
        </w:rPr>
        <w:t xml:space="preserve"> sólo podrá negar la solicitud de autorización del Endeudamiento Garantizado Permitido basándose en el perjuicio económico que dichos términos podrían ocasionarle</w:t>
      </w:r>
      <w:r w:rsidR="00107198">
        <w:rPr>
          <w:rFonts w:ascii="Arial" w:eastAsia="MS Mincho" w:hAnsi="Arial" w:cs="Arial"/>
          <w:w w:val="95"/>
        </w:rPr>
        <w:t xml:space="preserve"> al CONCEDENTE</w:t>
      </w:r>
      <w:r w:rsidRPr="00D251AF">
        <w:rPr>
          <w:rFonts w:ascii="Arial" w:eastAsia="MS Mincho" w:hAnsi="Arial" w:cs="Arial"/>
          <w:w w:val="95"/>
        </w:rPr>
        <w:t xml:space="preserve"> y/o en caso se contravenga lo establecido en el presente Contrato de Concesión.</w:t>
      </w:r>
    </w:p>
    <w:p w14:paraId="29285EDA" w14:textId="77777777" w:rsidR="00AA59E7" w:rsidRPr="00D251AF" w:rsidRDefault="00AA59E7" w:rsidP="00AA59E7">
      <w:pPr>
        <w:pStyle w:val="Textosinformato"/>
        <w:tabs>
          <w:tab w:val="left" w:pos="720"/>
        </w:tabs>
        <w:ind w:left="720" w:hanging="11"/>
        <w:jc w:val="both"/>
        <w:rPr>
          <w:rFonts w:ascii="Arial" w:eastAsia="MS Mincho" w:hAnsi="Arial" w:cs="Arial"/>
          <w:w w:val="95"/>
        </w:rPr>
      </w:pPr>
    </w:p>
    <w:p w14:paraId="0CCBA68B" w14:textId="77777777"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EL CONCESIONARIO acepta y reconoce que cualquiera de tales garantías no lo relevará de sus obligaciones contractuales.</w:t>
      </w:r>
    </w:p>
    <w:p w14:paraId="7BC0D1B3" w14:textId="77777777" w:rsidR="00AA59E7" w:rsidRDefault="00AA59E7" w:rsidP="00AA59E7">
      <w:pPr>
        <w:pStyle w:val="Textosinformato"/>
        <w:tabs>
          <w:tab w:val="left" w:pos="720"/>
        </w:tabs>
        <w:ind w:left="720" w:hanging="11"/>
        <w:jc w:val="both"/>
        <w:rPr>
          <w:rFonts w:ascii="Arial" w:eastAsia="MS Mincho" w:hAnsi="Arial" w:cs="Arial"/>
          <w:w w:val="95"/>
        </w:rPr>
      </w:pPr>
    </w:p>
    <w:p w14:paraId="1FED9CBA" w14:textId="17B37BE8" w:rsidR="00A07C42" w:rsidRDefault="00AA59E7" w:rsidP="00A07C42">
      <w:pPr>
        <w:pStyle w:val="Prrafodelista"/>
        <w:tabs>
          <w:tab w:val="num" w:pos="1134"/>
        </w:tabs>
        <w:ind w:left="720"/>
        <w:jc w:val="both"/>
        <w:rPr>
          <w:rFonts w:eastAsia="MS Mincho" w:cs="Arial"/>
          <w:w w:val="95"/>
        </w:rPr>
      </w:pPr>
      <w:r w:rsidRPr="00D251AF">
        <w:rPr>
          <w:rFonts w:eastAsia="MS Mincho" w:cs="Arial"/>
          <w:w w:val="95"/>
        </w:rPr>
        <w:t xml:space="preserve">El CONCESIONARIO deberá presentar por escrito la solicitud de </w:t>
      </w:r>
      <w:r w:rsidR="00E92825">
        <w:rPr>
          <w:rFonts w:eastAsia="MS Mincho" w:cs="Arial"/>
          <w:w w:val="95"/>
        </w:rPr>
        <w:t>conformidad</w:t>
      </w:r>
      <w:r w:rsidRPr="00D251AF">
        <w:rPr>
          <w:rFonts w:eastAsia="MS Mincho" w:cs="Arial"/>
          <w:w w:val="95"/>
        </w:rPr>
        <w:t xml:space="preserve"> simultáneamente </w:t>
      </w:r>
      <w:r w:rsidR="00FE0E0E">
        <w:rPr>
          <w:rFonts w:eastAsia="MS Mincho" w:cs="Arial"/>
          <w:w w:val="95"/>
        </w:rPr>
        <w:t>a PROINVERSIÓN</w:t>
      </w:r>
      <w:r w:rsidR="00A5316E">
        <w:rPr>
          <w:rFonts w:eastAsia="MS Mincho" w:cs="Arial"/>
          <w:w w:val="95"/>
        </w:rPr>
        <w:t>,</w:t>
      </w:r>
      <w:r w:rsidRPr="00D251AF">
        <w:rPr>
          <w:rFonts w:eastAsia="MS Mincho" w:cs="Arial"/>
          <w:w w:val="95"/>
        </w:rPr>
        <w:t xml:space="preserve"> al REGULADOR</w:t>
      </w:r>
      <w:r w:rsidR="00A5316E">
        <w:rPr>
          <w:rFonts w:eastAsia="MS Mincho" w:cs="Arial"/>
          <w:w w:val="95"/>
        </w:rPr>
        <w:t xml:space="preserve"> y al CONCEDENTE</w:t>
      </w:r>
      <w:r w:rsidRPr="00D251AF">
        <w:rPr>
          <w:rFonts w:eastAsia="MS Mincho" w:cs="Arial"/>
          <w:w w:val="95"/>
        </w:rPr>
        <w:t>, acompañando la información vinculada al Endeudamiento Garantizado Permitido</w:t>
      </w:r>
      <w:r w:rsidR="008D255B" w:rsidRPr="008D255B">
        <w:rPr>
          <w:rFonts w:eastAsia="MS Mincho" w:cs="Arial"/>
          <w:w w:val="95"/>
        </w:rPr>
        <w:t>, tales como copia de los proyectos de contrato y demás documentos relacionados con la operación, una declaración del posible Acreedor Permitido que contenga los requisitos contenidos en el Anexo 11,</w:t>
      </w:r>
      <w:r w:rsidRPr="00D251AF">
        <w:rPr>
          <w:rFonts w:eastAsia="MS Mincho" w:cs="Arial"/>
          <w:w w:val="95"/>
        </w:rPr>
        <w:t xml:space="preserve"> así como la información indicada en el primer párrafo de la presente Cláusula. </w:t>
      </w:r>
    </w:p>
    <w:p w14:paraId="524ECEAF" w14:textId="77777777" w:rsidR="00AA59E7" w:rsidRPr="008D255B" w:rsidRDefault="00AA59E7" w:rsidP="00AA59E7">
      <w:pPr>
        <w:pStyle w:val="Textosinformato"/>
        <w:tabs>
          <w:tab w:val="left" w:pos="720"/>
        </w:tabs>
        <w:ind w:left="720" w:hanging="11"/>
        <w:jc w:val="both"/>
        <w:rPr>
          <w:rFonts w:ascii="Arial" w:eastAsia="MS Mincho" w:hAnsi="Arial" w:cs="Arial"/>
          <w:w w:val="95"/>
          <w:lang w:val="es-ES"/>
        </w:rPr>
      </w:pPr>
    </w:p>
    <w:p w14:paraId="345BF5C7" w14:textId="6984D561" w:rsidR="00AA59E7" w:rsidRPr="00D251AF" w:rsidRDefault="00E92825" w:rsidP="00AA59E7">
      <w:pPr>
        <w:pStyle w:val="Textosinformato"/>
        <w:tabs>
          <w:tab w:val="left" w:pos="720"/>
        </w:tabs>
        <w:ind w:left="720" w:hanging="11"/>
        <w:jc w:val="both"/>
        <w:rPr>
          <w:rFonts w:ascii="Arial" w:eastAsia="MS Mincho" w:hAnsi="Arial" w:cs="Arial"/>
          <w:w w:val="95"/>
        </w:rPr>
      </w:pPr>
      <w:r>
        <w:rPr>
          <w:rFonts w:ascii="Arial" w:eastAsia="MS Mincho" w:hAnsi="Arial" w:cs="Arial"/>
          <w:w w:val="95"/>
        </w:rPr>
        <w:t>PROINVERSIÓN</w:t>
      </w:r>
      <w:r w:rsidR="00AA59E7" w:rsidRPr="00D251AF">
        <w:rPr>
          <w:rFonts w:ascii="Arial" w:eastAsia="MS Mincho" w:hAnsi="Arial" w:cs="Arial"/>
          <w:w w:val="95"/>
        </w:rPr>
        <w:t xml:space="preserve"> deberá emitir su pronunciamiento en un plazo máximo de veinte (20) Días contados desde el día siguiente de la fecha de la emisión de la opinión técnica del REGULADOR. </w:t>
      </w:r>
      <w:r>
        <w:rPr>
          <w:rFonts w:ascii="Arial" w:eastAsia="MS Mincho" w:hAnsi="Arial" w:cs="Arial"/>
          <w:w w:val="95"/>
        </w:rPr>
        <w:t>E</w:t>
      </w:r>
      <w:r w:rsidR="00AA59E7" w:rsidRPr="00D251AF">
        <w:rPr>
          <w:rFonts w:ascii="Arial" w:eastAsia="MS Mincho" w:hAnsi="Arial" w:cs="Arial"/>
          <w:w w:val="95"/>
        </w:rPr>
        <w:t xml:space="preserve">l REGULADOR </w:t>
      </w:r>
      <w:r w:rsidR="00A5316E">
        <w:rPr>
          <w:rFonts w:ascii="Arial" w:eastAsia="MS Mincho" w:hAnsi="Arial" w:cs="Arial"/>
          <w:w w:val="95"/>
        </w:rPr>
        <w:t xml:space="preserve">y el CONCEDENTE </w:t>
      </w:r>
      <w:r w:rsidR="00AA59E7" w:rsidRPr="00D251AF">
        <w:rPr>
          <w:rFonts w:ascii="Arial" w:eastAsia="MS Mincho" w:hAnsi="Arial" w:cs="Arial"/>
          <w:w w:val="95"/>
        </w:rPr>
        <w:t>contará</w:t>
      </w:r>
      <w:r w:rsidR="00A5316E">
        <w:rPr>
          <w:rFonts w:ascii="Arial" w:eastAsia="MS Mincho" w:hAnsi="Arial" w:cs="Arial"/>
          <w:w w:val="95"/>
        </w:rPr>
        <w:t>n</w:t>
      </w:r>
      <w:r w:rsidR="00AA59E7" w:rsidRPr="00D251AF">
        <w:rPr>
          <w:rFonts w:ascii="Arial" w:eastAsia="MS Mincho" w:hAnsi="Arial" w:cs="Arial"/>
          <w:w w:val="95"/>
        </w:rPr>
        <w:t xml:space="preserve"> con veinte (20) Días contados desde el día siguiente de la fecha de recepción de la solicitud del CONCESIONARIO para emitir su opinión técnica. </w:t>
      </w:r>
    </w:p>
    <w:p w14:paraId="46F0A3D7" w14:textId="77777777" w:rsidR="00AA59E7" w:rsidRPr="00D251AF" w:rsidRDefault="00AA59E7" w:rsidP="00AA59E7">
      <w:pPr>
        <w:pStyle w:val="Textosinformato"/>
        <w:tabs>
          <w:tab w:val="left" w:pos="720"/>
        </w:tabs>
        <w:ind w:left="720" w:hanging="720"/>
        <w:jc w:val="both"/>
        <w:rPr>
          <w:rFonts w:ascii="Arial" w:eastAsia="MS Mincho" w:hAnsi="Arial" w:cs="Arial"/>
          <w:w w:val="95"/>
        </w:rPr>
      </w:pPr>
    </w:p>
    <w:p w14:paraId="18CA5310" w14:textId="7FFB637C"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Para los efectos de la evaluación, el </w:t>
      </w:r>
      <w:r w:rsidR="00FE0E0E" w:rsidRPr="00D251AF">
        <w:rPr>
          <w:rFonts w:ascii="Arial" w:eastAsia="MS Mincho" w:hAnsi="Arial" w:cs="Arial"/>
          <w:w w:val="95"/>
        </w:rPr>
        <w:t>REGULADOR</w:t>
      </w:r>
      <w:r w:rsidRPr="00D251AF">
        <w:rPr>
          <w:rFonts w:ascii="Arial" w:eastAsia="MS Mincho" w:hAnsi="Arial" w:cs="Arial"/>
          <w:w w:val="95"/>
        </w:rPr>
        <w:t xml:space="preserve"> </w:t>
      </w:r>
      <w:r w:rsidR="00A5316E">
        <w:rPr>
          <w:rFonts w:ascii="Arial" w:eastAsia="MS Mincho" w:hAnsi="Arial" w:cs="Arial"/>
          <w:w w:val="95"/>
        </w:rPr>
        <w:t xml:space="preserve">y/o el CONCEDENTE </w:t>
      </w:r>
      <w:r w:rsidRPr="00D251AF">
        <w:rPr>
          <w:rFonts w:ascii="Arial" w:eastAsia="MS Mincho" w:hAnsi="Arial" w:cs="Arial"/>
          <w:w w:val="95"/>
        </w:rPr>
        <w:t>podrá</w:t>
      </w:r>
      <w:r w:rsidR="00A5316E">
        <w:rPr>
          <w:rFonts w:ascii="Arial" w:eastAsia="MS Mincho" w:hAnsi="Arial" w:cs="Arial"/>
          <w:w w:val="95"/>
        </w:rPr>
        <w:t>n</w:t>
      </w:r>
      <w:r w:rsidRPr="00D251AF">
        <w:rPr>
          <w:rFonts w:ascii="Arial" w:eastAsia="MS Mincho" w:hAnsi="Arial" w:cs="Arial"/>
          <w:w w:val="95"/>
        </w:rPr>
        <w:t xml:space="preserve"> solicitar información adicional, dentro de los quince (15) Días Calendario de recibida la solicitud presentada por el CONCESIONARIO. Una vez presentada la información solicitada, de manera completa y sin deficiencias, por parte del CONCESIONARIO, el </w:t>
      </w:r>
      <w:r w:rsidR="00FE0E0E" w:rsidRPr="00D251AF">
        <w:rPr>
          <w:rFonts w:ascii="Arial" w:eastAsia="MS Mincho" w:hAnsi="Arial" w:cs="Arial"/>
          <w:w w:val="95"/>
        </w:rPr>
        <w:t>REGULADOR</w:t>
      </w:r>
      <w:r w:rsidR="00A5316E">
        <w:rPr>
          <w:rFonts w:ascii="Arial" w:eastAsia="MS Mincho" w:hAnsi="Arial" w:cs="Arial"/>
          <w:w w:val="95"/>
        </w:rPr>
        <w:t xml:space="preserve"> o el CONCEDENTE</w:t>
      </w:r>
      <w:r w:rsidR="00FE0E0E">
        <w:rPr>
          <w:rFonts w:ascii="Arial" w:eastAsia="MS Mincho" w:hAnsi="Arial" w:cs="Arial"/>
          <w:w w:val="95"/>
        </w:rPr>
        <w:t xml:space="preserve">, según corresponda, </w:t>
      </w:r>
      <w:r w:rsidRPr="00D251AF">
        <w:rPr>
          <w:rFonts w:ascii="Arial" w:eastAsia="MS Mincho" w:hAnsi="Arial" w:cs="Arial"/>
          <w:w w:val="95"/>
        </w:rPr>
        <w:t>contará</w:t>
      </w:r>
      <w:r w:rsidR="00A5316E">
        <w:rPr>
          <w:rFonts w:ascii="Arial" w:eastAsia="MS Mincho" w:hAnsi="Arial" w:cs="Arial"/>
          <w:w w:val="95"/>
        </w:rPr>
        <w:t>n</w:t>
      </w:r>
      <w:r w:rsidRPr="00D251AF">
        <w:rPr>
          <w:rFonts w:ascii="Arial" w:eastAsia="MS Mincho" w:hAnsi="Arial" w:cs="Arial"/>
          <w:w w:val="95"/>
        </w:rPr>
        <w:t xml:space="preserve"> con un plazo máximo de veinte (20) Días contados a partir del día siguiente de la recepción de la información, para la emisión de su opinión técnica. Dicha información deberá ser remitida simultáneamente a</w:t>
      </w:r>
      <w:r w:rsidR="00FE0E0E">
        <w:rPr>
          <w:rFonts w:ascii="Arial" w:eastAsia="MS Mincho" w:hAnsi="Arial" w:cs="Arial"/>
          <w:w w:val="95"/>
        </w:rPr>
        <w:t xml:space="preserve"> PROINVERSIÓN</w:t>
      </w:r>
      <w:r w:rsidRPr="00D251AF">
        <w:rPr>
          <w:rFonts w:ascii="Arial" w:eastAsia="MS Mincho" w:hAnsi="Arial" w:cs="Arial"/>
          <w:w w:val="95"/>
        </w:rPr>
        <w:t xml:space="preserve"> y </w:t>
      </w:r>
      <w:r w:rsidR="00A5316E">
        <w:rPr>
          <w:rFonts w:ascii="Arial" w:eastAsia="MS Mincho" w:hAnsi="Arial" w:cs="Arial"/>
          <w:w w:val="95"/>
        </w:rPr>
        <w:t>las entidades involucradas en el presente procedimiento</w:t>
      </w:r>
      <w:r w:rsidRPr="00D251AF">
        <w:rPr>
          <w:rFonts w:ascii="Arial" w:eastAsia="MS Mincho" w:hAnsi="Arial" w:cs="Arial"/>
          <w:w w:val="95"/>
        </w:rPr>
        <w:t>.</w:t>
      </w:r>
    </w:p>
    <w:p w14:paraId="24E14C21" w14:textId="77777777" w:rsidR="00AA59E7" w:rsidRPr="00D251AF" w:rsidRDefault="00AA59E7" w:rsidP="00AA59E7">
      <w:pPr>
        <w:pStyle w:val="Textosinformato"/>
        <w:tabs>
          <w:tab w:val="left" w:pos="720"/>
        </w:tabs>
        <w:ind w:left="720" w:hanging="11"/>
        <w:jc w:val="both"/>
        <w:rPr>
          <w:rFonts w:ascii="Arial" w:eastAsia="MS Mincho" w:hAnsi="Arial" w:cs="Arial"/>
          <w:w w:val="95"/>
        </w:rPr>
      </w:pPr>
    </w:p>
    <w:p w14:paraId="7232541E" w14:textId="4B8EB074"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Por su parte, </w:t>
      </w:r>
      <w:r w:rsidR="00E92825">
        <w:rPr>
          <w:rFonts w:ascii="Arial" w:eastAsia="MS Mincho" w:hAnsi="Arial" w:cs="Arial"/>
          <w:w w:val="95"/>
        </w:rPr>
        <w:t>PROINVERSIÓN</w:t>
      </w:r>
      <w:r w:rsidRPr="00D251AF">
        <w:rPr>
          <w:rFonts w:ascii="Arial" w:eastAsia="MS Mincho" w:hAnsi="Arial" w:cs="Arial"/>
          <w:w w:val="95"/>
        </w:rPr>
        <w:t xml:space="preserve"> podrá solicitar, información adicional dentro de los quince (15) Días Calendario de recibida la opinión técnica del REGULADOR</w:t>
      </w:r>
      <w:r w:rsidR="00A5316E">
        <w:rPr>
          <w:rFonts w:ascii="Arial" w:eastAsia="MS Mincho" w:hAnsi="Arial" w:cs="Arial"/>
          <w:w w:val="95"/>
        </w:rPr>
        <w:t xml:space="preserve"> o del CONCEDENTE, lo que ocurra último</w:t>
      </w:r>
      <w:r w:rsidRPr="00D251AF">
        <w:rPr>
          <w:rFonts w:ascii="Arial" w:eastAsia="MS Mincho" w:hAnsi="Arial" w:cs="Arial"/>
          <w:w w:val="95"/>
        </w:rPr>
        <w:t xml:space="preserve">. En tal caso, una vez presentada la información solicitada por </w:t>
      </w:r>
      <w:r w:rsidR="00E92825">
        <w:rPr>
          <w:rFonts w:ascii="Arial" w:eastAsia="MS Mincho" w:hAnsi="Arial" w:cs="Arial"/>
          <w:w w:val="95"/>
        </w:rPr>
        <w:t>PROINVERSIÓN</w:t>
      </w:r>
      <w:r w:rsidRPr="00D251AF">
        <w:rPr>
          <w:rFonts w:ascii="Arial" w:eastAsia="MS Mincho" w:hAnsi="Arial" w:cs="Arial"/>
          <w:w w:val="95"/>
        </w:rPr>
        <w:t xml:space="preserve">, de manera completa y sin deficiencias, por parte del CONCESIONARIO, </w:t>
      </w:r>
      <w:r w:rsidR="00E92825">
        <w:rPr>
          <w:rFonts w:ascii="Arial" w:eastAsia="MS Mincho" w:hAnsi="Arial" w:cs="Arial"/>
          <w:w w:val="95"/>
        </w:rPr>
        <w:t>PROINVERSIÓN</w:t>
      </w:r>
      <w:r w:rsidRPr="00D251AF">
        <w:rPr>
          <w:rFonts w:ascii="Arial" w:eastAsia="MS Mincho" w:hAnsi="Arial" w:cs="Arial"/>
          <w:w w:val="95"/>
        </w:rPr>
        <w:t xml:space="preserve"> contará con un plazo máximo de veinte (20) Días contados a partir del día siguiente de la recepción de la información, para su pronunciamiento.</w:t>
      </w:r>
    </w:p>
    <w:p w14:paraId="0FD203B4" w14:textId="77777777" w:rsidR="00AA59E7" w:rsidRPr="00D251AF" w:rsidRDefault="00AA59E7" w:rsidP="00AA59E7">
      <w:pPr>
        <w:pStyle w:val="Textosinformato"/>
        <w:tabs>
          <w:tab w:val="left" w:pos="720"/>
        </w:tabs>
        <w:ind w:left="720" w:hanging="720"/>
        <w:jc w:val="both"/>
        <w:rPr>
          <w:rFonts w:ascii="Arial" w:eastAsia="MS Mincho" w:hAnsi="Arial" w:cs="Arial"/>
          <w:w w:val="95"/>
        </w:rPr>
      </w:pPr>
    </w:p>
    <w:p w14:paraId="06E4CD29" w14:textId="691F0DE6" w:rsidR="00AA59E7" w:rsidRPr="00D251AF" w:rsidRDefault="00AA59E7" w:rsidP="00AA59E7">
      <w:pPr>
        <w:pStyle w:val="Textosinformato"/>
        <w:tabs>
          <w:tab w:val="left" w:pos="720"/>
        </w:tabs>
        <w:ind w:left="720" w:hanging="11"/>
        <w:jc w:val="both"/>
        <w:rPr>
          <w:rFonts w:ascii="Arial" w:eastAsia="MS Mincho" w:hAnsi="Arial" w:cs="Arial"/>
          <w:w w:val="95"/>
        </w:rPr>
      </w:pPr>
      <w:r w:rsidRPr="00D251AF">
        <w:rPr>
          <w:rFonts w:ascii="Arial" w:eastAsia="MS Mincho" w:hAnsi="Arial" w:cs="Arial"/>
          <w:w w:val="95"/>
        </w:rPr>
        <w:t xml:space="preserve">En caso venciera el plazo mencionado en los párrafos anteriores sin que </w:t>
      </w:r>
      <w:r w:rsidR="00E92825">
        <w:rPr>
          <w:rFonts w:ascii="Arial" w:eastAsia="MS Mincho" w:hAnsi="Arial" w:cs="Arial"/>
          <w:w w:val="95"/>
        </w:rPr>
        <w:t>PROINVERSIÓN</w:t>
      </w:r>
      <w:r w:rsidRPr="00D251AF">
        <w:rPr>
          <w:rFonts w:ascii="Arial" w:eastAsia="MS Mincho" w:hAnsi="Arial" w:cs="Arial"/>
          <w:w w:val="95"/>
        </w:rPr>
        <w:t xml:space="preserve"> se pronuncie, se entenderá que el Endeudamiento Garantizado Permitido </w:t>
      </w:r>
      <w:r w:rsidR="00E92825">
        <w:rPr>
          <w:rFonts w:ascii="Arial" w:eastAsia="MS Mincho" w:hAnsi="Arial" w:cs="Arial"/>
          <w:w w:val="95"/>
        </w:rPr>
        <w:t>tiene conformidad</w:t>
      </w:r>
      <w:r w:rsidRPr="00D251AF">
        <w:rPr>
          <w:rFonts w:ascii="Arial" w:eastAsia="MS Mincho" w:hAnsi="Arial" w:cs="Arial"/>
          <w:w w:val="95"/>
        </w:rPr>
        <w:t>.</w:t>
      </w:r>
    </w:p>
    <w:p w14:paraId="129F5D49" w14:textId="77777777" w:rsidR="00AA59E7" w:rsidRPr="00D251AF" w:rsidRDefault="00AA59E7" w:rsidP="00AA59E7">
      <w:pPr>
        <w:pStyle w:val="Textosinformato"/>
        <w:tabs>
          <w:tab w:val="left" w:pos="720"/>
        </w:tabs>
        <w:ind w:left="720" w:hanging="720"/>
        <w:jc w:val="both"/>
        <w:rPr>
          <w:rFonts w:ascii="Arial" w:eastAsia="MS Mincho" w:hAnsi="Arial" w:cs="Arial"/>
          <w:w w:val="95"/>
        </w:rPr>
      </w:pPr>
    </w:p>
    <w:p w14:paraId="06CA86A0" w14:textId="3C143BA4" w:rsidR="00AA59E7" w:rsidRPr="00D251AF" w:rsidRDefault="00AA59E7" w:rsidP="00AA59E7">
      <w:pPr>
        <w:pStyle w:val="EstiloTtulo2AsiticaMSMincho"/>
        <w:tabs>
          <w:tab w:val="clear" w:pos="992"/>
          <w:tab w:val="left" w:pos="720"/>
          <w:tab w:val="left" w:pos="1080"/>
        </w:tabs>
        <w:ind w:left="709" w:firstLine="0"/>
        <w:rPr>
          <w:rFonts w:cs="Arial"/>
          <w:w w:val="95"/>
          <w:lang w:val="es-ES"/>
        </w:rPr>
      </w:pPr>
      <w:r w:rsidRPr="00D251AF">
        <w:rPr>
          <w:rFonts w:cs="Arial"/>
          <w:w w:val="95"/>
          <w:lang w:val="es-ES"/>
        </w:rPr>
        <w:t xml:space="preserve">Cualquier modificación que el CONCESIONARIO estime necesario realizar a los términos financieros del Endeudamiento Garantizado Permitido contraído, deberá contar con la </w:t>
      </w:r>
      <w:r w:rsidR="00E92825">
        <w:rPr>
          <w:rFonts w:cs="Arial"/>
          <w:w w:val="95"/>
          <w:lang w:val="es-ES"/>
        </w:rPr>
        <w:t>conformidad</w:t>
      </w:r>
      <w:r w:rsidRPr="00D251AF">
        <w:rPr>
          <w:rFonts w:cs="Arial"/>
          <w:w w:val="95"/>
          <w:lang w:val="es-ES"/>
        </w:rPr>
        <w:t xml:space="preserve"> previa de</w:t>
      </w:r>
      <w:r w:rsidR="00E92825">
        <w:rPr>
          <w:rFonts w:cs="Arial"/>
          <w:w w:val="95"/>
          <w:lang w:val="es-ES"/>
        </w:rPr>
        <w:t xml:space="preserve"> PROINVERSIÓN</w:t>
      </w:r>
      <w:r w:rsidRPr="00D251AF">
        <w:rPr>
          <w:rFonts w:cs="Arial"/>
          <w:w w:val="95"/>
          <w:lang w:val="es-ES"/>
        </w:rPr>
        <w:t xml:space="preserve"> y la opinión técnica del </w:t>
      </w:r>
      <w:r w:rsidRPr="00D251AF">
        <w:rPr>
          <w:rFonts w:cs="Arial"/>
          <w:w w:val="95"/>
        </w:rPr>
        <w:t>REGULADOR</w:t>
      </w:r>
      <w:r w:rsidR="00A5316E">
        <w:rPr>
          <w:rFonts w:cs="Arial"/>
          <w:w w:val="95"/>
        </w:rPr>
        <w:t xml:space="preserve"> y del CONCEDENTE</w:t>
      </w:r>
      <w:r w:rsidRPr="00D251AF">
        <w:rPr>
          <w:rFonts w:cs="Arial"/>
          <w:w w:val="95"/>
          <w:lang w:val="es-ES"/>
        </w:rPr>
        <w:t>, de acuerdo con el procedimiento establecido en la presente Cláusula.</w:t>
      </w:r>
    </w:p>
    <w:p w14:paraId="229B5815" w14:textId="77777777" w:rsidR="00AA59E7" w:rsidRPr="00E92825" w:rsidRDefault="00AA59E7" w:rsidP="00AA59E7">
      <w:pPr>
        <w:pStyle w:val="Textosinformato"/>
        <w:tabs>
          <w:tab w:val="left" w:pos="720"/>
        </w:tabs>
        <w:ind w:left="720" w:hanging="720"/>
        <w:jc w:val="both"/>
        <w:rPr>
          <w:rFonts w:ascii="Arial" w:eastAsia="MS Mincho" w:hAnsi="Arial" w:cs="Arial"/>
          <w:w w:val="95"/>
          <w:lang w:val="es-ES"/>
        </w:rPr>
      </w:pPr>
    </w:p>
    <w:p w14:paraId="4F68B9ED" w14:textId="77777777" w:rsidR="00721754" w:rsidRPr="00E321F2" w:rsidRDefault="00721754" w:rsidP="00565844">
      <w:pPr>
        <w:pStyle w:val="Textoindependiente"/>
        <w:numPr>
          <w:ilvl w:val="2"/>
          <w:numId w:val="20"/>
        </w:numPr>
        <w:suppressLineNumbers/>
        <w:suppressAutoHyphens/>
        <w:ind w:left="700" w:hanging="700"/>
        <w:rPr>
          <w:b/>
          <w:bCs/>
          <w:szCs w:val="22"/>
          <w:lang w:val="es-PE"/>
        </w:rPr>
      </w:pPr>
      <w:bookmarkStart w:id="706" w:name="_Toc196654443"/>
      <w:r w:rsidRPr="00E321F2">
        <w:rPr>
          <w:b/>
          <w:bCs/>
          <w:szCs w:val="22"/>
          <w:lang w:val="es-PE"/>
        </w:rPr>
        <w:t>HIPOTECA DE LA CONCESIÓN</w:t>
      </w:r>
      <w:bookmarkEnd w:id="706"/>
      <w:r w:rsidRPr="00E321F2">
        <w:rPr>
          <w:b/>
          <w:bCs/>
          <w:szCs w:val="22"/>
          <w:lang w:val="es-PE"/>
        </w:rPr>
        <w:t xml:space="preserve"> </w:t>
      </w:r>
    </w:p>
    <w:p w14:paraId="7FB19C13" w14:textId="77777777" w:rsidR="00721754" w:rsidRPr="00E321F2" w:rsidRDefault="00721754" w:rsidP="00721754">
      <w:pPr>
        <w:ind w:left="720"/>
        <w:rPr>
          <w:rFonts w:cs="Arial"/>
          <w:lang w:val="es-PE"/>
        </w:rPr>
      </w:pPr>
    </w:p>
    <w:p w14:paraId="5BBD8315" w14:textId="5307577B" w:rsidR="00721754" w:rsidRPr="00E321F2" w:rsidRDefault="00721754" w:rsidP="00863304">
      <w:pPr>
        <w:pStyle w:val="Textoindependiente2"/>
        <w:ind w:left="709"/>
        <w:rPr>
          <w:b w:val="0"/>
          <w:lang w:val="es-PE"/>
        </w:rPr>
      </w:pPr>
      <w:r w:rsidRPr="00E321F2">
        <w:rPr>
          <w:b w:val="0"/>
          <w:lang w:val="es-PE"/>
        </w:rPr>
        <w:t xml:space="preserve">El CONCESIONARIO tiene derecho a otorgar en hipoteca su derecho de Concesión de acuerdo a lo establecido en el </w:t>
      </w:r>
      <w:r w:rsidR="00762D7D">
        <w:rPr>
          <w:b w:val="0"/>
          <w:lang w:val="es-PE"/>
        </w:rPr>
        <w:t xml:space="preserve">TUO del </w:t>
      </w:r>
      <w:r w:rsidR="00AC4E18" w:rsidRPr="00E321F2">
        <w:rPr>
          <w:b w:val="0"/>
          <w:lang w:val="es-PE"/>
        </w:rPr>
        <w:t xml:space="preserve">Decreto Legislativo N° 1224 y su Reglamento </w:t>
      </w:r>
      <w:r w:rsidRPr="00E321F2">
        <w:rPr>
          <w:b w:val="0"/>
          <w:lang w:val="es-PE"/>
        </w:rPr>
        <w:t>y Leyes y Disposiciones Aplicables, en garantía del Endeudamiento Garantizado Permitido. La solicitud de autorización y la constitución de la garantía y su respectiva ejecución extrajudicial se regirán por las siguientes reglas:</w:t>
      </w:r>
    </w:p>
    <w:p w14:paraId="105A91FA" w14:textId="77777777" w:rsidR="00453CD3" w:rsidRPr="00000BE8" w:rsidRDefault="00453CD3" w:rsidP="00721754">
      <w:pPr>
        <w:suppressLineNumbers/>
        <w:suppressAutoHyphens/>
        <w:jc w:val="both"/>
        <w:rPr>
          <w:rFonts w:cs="Arial"/>
          <w:szCs w:val="22"/>
          <w:lang w:val="es-PE"/>
        </w:rPr>
      </w:pPr>
    </w:p>
    <w:p w14:paraId="7D9ED306" w14:textId="77777777" w:rsidR="00721754" w:rsidRPr="00E321F2" w:rsidRDefault="00721754" w:rsidP="00565844">
      <w:pPr>
        <w:pStyle w:val="Textoindependiente"/>
        <w:keepNext/>
        <w:numPr>
          <w:ilvl w:val="3"/>
          <w:numId w:val="20"/>
        </w:numPr>
        <w:suppressLineNumbers/>
        <w:suppressAutoHyphens/>
        <w:ind w:left="998" w:hanging="998"/>
        <w:rPr>
          <w:szCs w:val="22"/>
          <w:lang w:val="es-PE"/>
        </w:rPr>
      </w:pPr>
      <w:r w:rsidRPr="00E321F2">
        <w:rPr>
          <w:szCs w:val="22"/>
          <w:lang w:val="es-PE"/>
        </w:rPr>
        <w:t>Autorización de Constitución de Hipoteca</w:t>
      </w:r>
    </w:p>
    <w:p w14:paraId="511277A7" w14:textId="77777777" w:rsidR="00721754" w:rsidRPr="00E321F2" w:rsidRDefault="00721754" w:rsidP="00721754">
      <w:pPr>
        <w:pStyle w:val="Textoindependiente2"/>
        <w:ind w:left="993"/>
        <w:rPr>
          <w:b w:val="0"/>
          <w:lang w:val="es-PE"/>
        </w:rPr>
      </w:pPr>
    </w:p>
    <w:p w14:paraId="4C851FDA" w14:textId="77777777" w:rsidR="00721754" w:rsidRPr="00E321F2" w:rsidRDefault="00721754" w:rsidP="00721754">
      <w:pPr>
        <w:pStyle w:val="Textoindependiente2"/>
        <w:ind w:left="993"/>
        <w:rPr>
          <w:b w:val="0"/>
          <w:lang w:val="es-PE"/>
        </w:rPr>
      </w:pPr>
      <w:r w:rsidRPr="00E321F2">
        <w:rPr>
          <w:b w:val="0"/>
          <w:lang w:val="es-PE"/>
        </w:rPr>
        <w:t>El CONCESIONARIO podrá constituir hipoteca sobre su derecho de Concesión siempre que cuente con la previa autorización otorgada por el CONCEDENTE,  según la Cláusula 9.3.1.</w:t>
      </w:r>
    </w:p>
    <w:p w14:paraId="2A23D466" w14:textId="77777777" w:rsidR="00721754" w:rsidRPr="00E321F2" w:rsidRDefault="00721754" w:rsidP="00721754">
      <w:pPr>
        <w:pStyle w:val="Textoindependiente2"/>
        <w:ind w:left="993"/>
        <w:rPr>
          <w:b w:val="0"/>
          <w:lang w:val="es-PE"/>
        </w:rPr>
      </w:pPr>
    </w:p>
    <w:p w14:paraId="3B981D9A" w14:textId="77777777" w:rsidR="00721754" w:rsidRPr="00E321F2" w:rsidRDefault="00721754" w:rsidP="00721754">
      <w:pPr>
        <w:pStyle w:val="Textoindependiente2"/>
        <w:ind w:left="993"/>
        <w:rPr>
          <w:b w:val="0"/>
          <w:lang w:val="es-PE"/>
        </w:rPr>
      </w:pPr>
      <w:r w:rsidRPr="00E321F2">
        <w:rPr>
          <w:b w:val="0"/>
          <w:lang w:val="es-PE"/>
        </w:rPr>
        <w:t>Para la modificación de la hipoteca sobre la Concesión en caso sea necesario, se seguirá el mismo procedimiento previsto en la Cláusula 9.3.1.</w:t>
      </w:r>
    </w:p>
    <w:p w14:paraId="55B480E6" w14:textId="77777777" w:rsidR="00721754" w:rsidRPr="00E321F2" w:rsidRDefault="00721754" w:rsidP="00721754">
      <w:pPr>
        <w:pStyle w:val="Textoindependiente2"/>
        <w:ind w:left="708"/>
        <w:rPr>
          <w:b w:val="0"/>
          <w:lang w:val="es-PE"/>
        </w:rPr>
      </w:pPr>
    </w:p>
    <w:p w14:paraId="08C1DD3C" w14:textId="77777777" w:rsidR="00721754" w:rsidRPr="00E321F2" w:rsidRDefault="00721754" w:rsidP="00565844">
      <w:pPr>
        <w:pStyle w:val="Textoindependiente"/>
        <w:numPr>
          <w:ilvl w:val="3"/>
          <w:numId w:val="20"/>
        </w:numPr>
        <w:suppressLineNumbers/>
        <w:tabs>
          <w:tab w:val="num" w:pos="993"/>
        </w:tabs>
        <w:suppressAutoHyphens/>
        <w:ind w:left="1000" w:hanging="1000"/>
        <w:rPr>
          <w:szCs w:val="22"/>
          <w:lang w:val="es-PE"/>
        </w:rPr>
      </w:pPr>
      <w:r w:rsidRPr="00E321F2">
        <w:rPr>
          <w:szCs w:val="22"/>
          <w:lang w:val="es-PE"/>
        </w:rPr>
        <w:t>Ejecución Extrajudicial de la Hipoteca</w:t>
      </w:r>
    </w:p>
    <w:p w14:paraId="10510CEF" w14:textId="77777777" w:rsidR="00721754" w:rsidRPr="00E321F2" w:rsidRDefault="00721754" w:rsidP="00721754">
      <w:pPr>
        <w:pStyle w:val="Textoindependiente2"/>
        <w:ind w:left="708"/>
        <w:rPr>
          <w:b w:val="0"/>
          <w:lang w:val="es-PE"/>
        </w:rPr>
      </w:pPr>
    </w:p>
    <w:p w14:paraId="1069E0E7" w14:textId="1B5A0ACA" w:rsidR="00721754" w:rsidRPr="00E321F2" w:rsidRDefault="00721754" w:rsidP="00721754">
      <w:pPr>
        <w:pStyle w:val="Textoindependiente2"/>
        <w:ind w:left="993"/>
        <w:rPr>
          <w:b w:val="0"/>
          <w:lang w:val="es-PE"/>
        </w:rPr>
      </w:pPr>
      <w:r w:rsidRPr="00E321F2">
        <w:rPr>
          <w:b w:val="0"/>
          <w:lang w:val="es-PE"/>
        </w:rPr>
        <w:t xml:space="preserve">La ejecución de la hipoteca se hará vía subasta pública siguiendo los principios y mecanismos que </w:t>
      </w:r>
      <w:r w:rsidR="00207392">
        <w:rPr>
          <w:b w:val="0"/>
          <w:lang w:val="es-PE"/>
        </w:rPr>
        <w:t>se</w:t>
      </w:r>
      <w:r w:rsidR="000F5060">
        <w:rPr>
          <w:b w:val="0"/>
          <w:lang w:val="es-PE"/>
        </w:rPr>
        <w:t xml:space="preserve"> establezcan en el correspondiente contrato de hipoteca</w:t>
      </w:r>
      <w:r w:rsidRPr="00E321F2">
        <w:rPr>
          <w:b w:val="0"/>
          <w:lang w:val="es-PE"/>
        </w:rPr>
        <w:t xml:space="preserve"> respetando lo establecido en el</w:t>
      </w:r>
      <w:r w:rsidR="00AE2538">
        <w:rPr>
          <w:b w:val="0"/>
          <w:lang w:val="es-PE"/>
        </w:rPr>
        <w:t xml:space="preserve"> TUO del </w:t>
      </w:r>
      <w:r w:rsidR="00AC4E18" w:rsidRPr="00E321F2">
        <w:rPr>
          <w:b w:val="0"/>
          <w:lang w:val="es-PE"/>
        </w:rPr>
        <w:t>Decreto Legislativo N° 1224 y su Reglamento.</w:t>
      </w:r>
    </w:p>
    <w:p w14:paraId="48E5BA9C" w14:textId="77777777" w:rsidR="00721754" w:rsidRPr="00E321F2" w:rsidRDefault="00721754" w:rsidP="00721754">
      <w:pPr>
        <w:pStyle w:val="Textoindependiente2"/>
        <w:rPr>
          <w:b w:val="0"/>
          <w:lang w:val="es-PE"/>
        </w:rPr>
      </w:pPr>
    </w:p>
    <w:p w14:paraId="3034D175" w14:textId="77777777" w:rsidR="00721754" w:rsidRPr="00E321F2" w:rsidRDefault="00721754" w:rsidP="00565844">
      <w:pPr>
        <w:pStyle w:val="Textoindependiente"/>
        <w:numPr>
          <w:ilvl w:val="2"/>
          <w:numId w:val="20"/>
        </w:numPr>
        <w:suppressLineNumbers/>
        <w:suppressAutoHyphens/>
        <w:ind w:left="700" w:hanging="700"/>
        <w:rPr>
          <w:b/>
          <w:bCs/>
          <w:szCs w:val="22"/>
          <w:lang w:val="es-PE"/>
        </w:rPr>
      </w:pPr>
      <w:bookmarkStart w:id="707" w:name="_Toc196654444"/>
      <w:r w:rsidRPr="00E321F2">
        <w:rPr>
          <w:b/>
          <w:bCs/>
          <w:szCs w:val="22"/>
          <w:lang w:val="es-PE"/>
        </w:rPr>
        <w:t>PROCEDIMIENTO DE EJECUCIÓN DE LA GARANTÍA MOBILIARIA SOBRE ACCIONES O PARTICIPACIONES CORRESPONDIENTE A LA PARTICIPACIÓN MÍNIMA</w:t>
      </w:r>
      <w:bookmarkEnd w:id="707"/>
    </w:p>
    <w:p w14:paraId="755446B9" w14:textId="77777777" w:rsidR="00721754" w:rsidRPr="00E321F2" w:rsidRDefault="00721754" w:rsidP="00721754">
      <w:pPr>
        <w:pStyle w:val="Textoindependiente2"/>
        <w:suppressLineNumbers/>
        <w:suppressAutoHyphens/>
        <w:rPr>
          <w:szCs w:val="22"/>
          <w:lang w:val="es-PE"/>
        </w:rPr>
      </w:pPr>
    </w:p>
    <w:p w14:paraId="3D2A2383" w14:textId="77777777" w:rsidR="00721754" w:rsidRPr="00E321F2" w:rsidRDefault="00721754" w:rsidP="00721754">
      <w:pPr>
        <w:pStyle w:val="Textoindependiente2"/>
        <w:ind w:left="709"/>
        <w:rPr>
          <w:b w:val="0"/>
          <w:lang w:val="es-PE"/>
        </w:rPr>
      </w:pPr>
      <w:bookmarkStart w:id="708" w:name="_Hlt492440525"/>
      <w:bookmarkStart w:id="709" w:name="_Hlt492447317"/>
      <w:bookmarkStart w:id="710" w:name="_Hlt492455729"/>
      <w:bookmarkStart w:id="711" w:name="_Hlt492457768"/>
      <w:bookmarkStart w:id="712" w:name="_Hlt492458486"/>
      <w:bookmarkStart w:id="713" w:name="_Hlt492458310"/>
      <w:bookmarkStart w:id="714" w:name="_Hlt492093864"/>
      <w:bookmarkStart w:id="715" w:name="_Hlt492093501"/>
      <w:bookmarkStart w:id="716" w:name="_Hlt492464642"/>
      <w:bookmarkStart w:id="717" w:name="_Toc92694630"/>
      <w:bookmarkStart w:id="718" w:name="_Hlt13919222"/>
      <w:bookmarkStart w:id="719" w:name="_Hlt23593206"/>
      <w:bookmarkStart w:id="720" w:name="_Hlt6053934"/>
      <w:bookmarkStart w:id="721" w:name="_Toc92694651"/>
      <w:bookmarkStart w:id="722" w:name="_Toc92694764"/>
      <w:bookmarkStart w:id="723" w:name="_Toc92694827"/>
      <w:bookmarkStart w:id="724" w:name="_Hlt6293136"/>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r w:rsidRPr="00E321F2">
        <w:rPr>
          <w:b w:val="0"/>
          <w:lang w:val="es-PE"/>
        </w:rPr>
        <w:t>El procedimiento de ejecución de la garantía mobiliaria sobre las acciones o participaciones correspondientes a la Participación Mínima, bajo la dirección del (los) Acreedor(es) Permitido(s) y con la participación del CONCEDENTE, se regirá obligatoriamente por las siguientes reglas:</w:t>
      </w:r>
    </w:p>
    <w:p w14:paraId="14A13F9F" w14:textId="77777777" w:rsidR="00721754" w:rsidRPr="00E321F2" w:rsidRDefault="00721754" w:rsidP="00721754">
      <w:pPr>
        <w:pStyle w:val="Textoindependiente2"/>
        <w:ind w:left="993"/>
        <w:rPr>
          <w:b w:val="0"/>
          <w:lang w:val="es-PE"/>
        </w:rPr>
      </w:pPr>
    </w:p>
    <w:p w14:paraId="091260E0" w14:textId="77777777" w:rsidR="00721754" w:rsidRPr="00E321F2" w:rsidRDefault="00721754" w:rsidP="00565844">
      <w:pPr>
        <w:pStyle w:val="Textoindependiente2"/>
        <w:numPr>
          <w:ilvl w:val="1"/>
          <w:numId w:val="42"/>
        </w:numPr>
        <w:ind w:left="1134"/>
        <w:rPr>
          <w:b w:val="0"/>
          <w:lang w:val="es-PE"/>
        </w:rPr>
      </w:pPr>
      <w:r w:rsidRPr="00E321F2">
        <w:rPr>
          <w:b w:val="0"/>
          <w:lang w:val="es-PE"/>
        </w:rPr>
        <w:t>La decisión del (los) Acreedor(es) Permitido(s) consistente en ejercer su derecho a ejecutar la garantía mobiliaria de las acciones o participaciones constituida a su favor, deberá ser comunicada por escrito al CONCEDENTE</w:t>
      </w:r>
      <w:r w:rsidR="00DA5BC7">
        <w:rPr>
          <w:b w:val="0"/>
          <w:lang w:val="es-PE"/>
        </w:rPr>
        <w:t>, con copia al REGULADOR</w:t>
      </w:r>
      <w:r w:rsidRPr="00E321F2">
        <w:rPr>
          <w:b w:val="0"/>
          <w:lang w:val="es-PE"/>
        </w:rPr>
        <w:t xml:space="preserve"> y al CONCESIONARIO</w:t>
      </w:r>
      <w:r w:rsidR="00DA5BC7">
        <w:rPr>
          <w:b w:val="0"/>
          <w:lang w:val="es-PE"/>
        </w:rPr>
        <w:t>, en forma fehaciente,</w:t>
      </w:r>
      <w:r w:rsidR="00C147E2">
        <w:rPr>
          <w:b w:val="0"/>
          <w:lang w:val="es-PE"/>
        </w:rPr>
        <w:t xml:space="preserve"> con carácter previo a ejercer cualquier acción o </w:t>
      </w:r>
      <w:r w:rsidR="000F5060">
        <w:rPr>
          <w:b w:val="0"/>
          <w:lang w:val="es-PE"/>
        </w:rPr>
        <w:t>adoptar</w:t>
      </w:r>
      <w:r w:rsidR="00C147E2">
        <w:rPr>
          <w:b w:val="0"/>
          <w:lang w:val="es-PE"/>
        </w:rPr>
        <w:t xml:space="preserve"> cualquier medida que pueda poner en </w:t>
      </w:r>
      <w:r w:rsidR="000F5060">
        <w:rPr>
          <w:b w:val="0"/>
          <w:lang w:val="es-PE"/>
        </w:rPr>
        <w:t>riesgo</w:t>
      </w:r>
      <w:r w:rsidR="00C147E2">
        <w:rPr>
          <w:b w:val="0"/>
          <w:lang w:val="es-PE"/>
        </w:rPr>
        <w:t xml:space="preserve"> ya sea en forma directa o indirecta la Concesión</w:t>
      </w:r>
      <w:r w:rsidRPr="00E321F2">
        <w:rPr>
          <w:b w:val="0"/>
          <w:lang w:val="es-PE"/>
        </w:rPr>
        <w:t xml:space="preserve">. </w:t>
      </w:r>
      <w:r w:rsidR="00DA5BC7">
        <w:rPr>
          <w:b w:val="0"/>
          <w:lang w:val="es-PE"/>
        </w:rPr>
        <w:t xml:space="preserve">Recibida dicha comunicación, el REGULADOR deberá emitir opinión previa en un plazo máximo de quince (15) Días. El CONCEDENTE tendrá un plazo máximo de quince (15) Días, contados a partir de recibida la opinión del REGULADOR, para comunicar su pronunciamiento al Acreedor Permitido. </w:t>
      </w:r>
    </w:p>
    <w:p w14:paraId="211B2800" w14:textId="77777777" w:rsidR="00721754" w:rsidRPr="00E321F2" w:rsidRDefault="00721754" w:rsidP="00721754">
      <w:pPr>
        <w:pStyle w:val="Textoindependiente2"/>
        <w:ind w:left="1134" w:hanging="360"/>
        <w:rPr>
          <w:b w:val="0"/>
          <w:lang w:val="es-PE"/>
        </w:rPr>
      </w:pPr>
    </w:p>
    <w:p w14:paraId="29DA4B70" w14:textId="77777777" w:rsidR="00721754" w:rsidRPr="00E321F2" w:rsidRDefault="00721754" w:rsidP="00565844">
      <w:pPr>
        <w:pStyle w:val="Textoindependiente2"/>
        <w:numPr>
          <w:ilvl w:val="1"/>
          <w:numId w:val="42"/>
        </w:numPr>
        <w:ind w:left="1134"/>
        <w:rPr>
          <w:b w:val="0"/>
          <w:lang w:val="es-PE"/>
        </w:rPr>
      </w:pPr>
      <w:r w:rsidRPr="00E321F2">
        <w:rPr>
          <w:b w:val="0"/>
          <w:lang w:val="es-PE"/>
        </w:rPr>
        <w:t>A partir de dicho momento, (a) el CONCEDENTE estará impedido de declarar la Caducidad de la Concesión y estará obligado a iniciar inmediatamente las coordinaciones del caso con el (los) Acreedor(es) Permitido(s), con el objeto de designar a la persona jurídica que, conforme a los mismos términos previstos en el Contrato de Concesión y bajo una retribución a ser acordada con el (los) Acreedor(es) Permitido(s), actuará como interventor y estará transitoriamente a cargo de</w:t>
      </w:r>
      <w:r w:rsidR="00CA7DDE">
        <w:rPr>
          <w:b w:val="0"/>
          <w:lang w:val="es-PE"/>
        </w:rPr>
        <w:t>l cumplimiento de las obligaciones materia de</w:t>
      </w:r>
      <w:r w:rsidRPr="00E321F2">
        <w:rPr>
          <w:b w:val="0"/>
          <w:lang w:val="es-PE"/>
        </w:rPr>
        <w:t xml:space="preserve"> la Concesión durante el tiempo que demande la sustitución del Socio Estratégico a que se hace referencia en los puntos siguientes; y (b) ningún acto del CONCESIONARIO podrá suspender el procedimiento de ejecución de la garantía mobiliaria, quedando impedido a dar cumplimiento a las obligaciones que dieron lugar a la ejecución de la referida garantía.</w:t>
      </w:r>
    </w:p>
    <w:p w14:paraId="368CCD72" w14:textId="77777777" w:rsidR="00721754" w:rsidRPr="00E321F2" w:rsidRDefault="00721754" w:rsidP="00721754">
      <w:pPr>
        <w:pStyle w:val="Textoindependiente2"/>
        <w:ind w:left="1134" w:hanging="360"/>
        <w:rPr>
          <w:b w:val="0"/>
          <w:lang w:val="es-PE"/>
        </w:rPr>
      </w:pPr>
    </w:p>
    <w:p w14:paraId="52B26C60" w14:textId="62C16236" w:rsidR="00721754" w:rsidRPr="00E321F2" w:rsidRDefault="00721754" w:rsidP="00565844">
      <w:pPr>
        <w:pStyle w:val="Textoindependiente2"/>
        <w:numPr>
          <w:ilvl w:val="1"/>
          <w:numId w:val="42"/>
        </w:numPr>
        <w:ind w:left="1134"/>
        <w:rPr>
          <w:b w:val="0"/>
          <w:lang w:val="es-PE"/>
        </w:rPr>
      </w:pPr>
      <w:r w:rsidRPr="00E321F2">
        <w:rPr>
          <w:b w:val="0"/>
          <w:lang w:val="es-PE"/>
        </w:rPr>
        <w:t xml:space="preserve">Para tales efectos, el (los) Acreedor(es) Permitido(s) podrá(n) proponer al CONCEDENTE </w:t>
      </w:r>
      <w:r w:rsidR="00922232">
        <w:rPr>
          <w:b w:val="0"/>
          <w:lang w:val="es-PE"/>
        </w:rPr>
        <w:t>personas jurídicas</w:t>
      </w:r>
      <w:r w:rsidRPr="00E321F2">
        <w:rPr>
          <w:b w:val="0"/>
          <w:lang w:val="es-PE"/>
        </w:rPr>
        <w:t xml:space="preserve">, que cumplan con los requisitos establecidos en </w:t>
      </w:r>
      <w:r w:rsidR="00507C6C">
        <w:rPr>
          <w:b w:val="0"/>
          <w:lang w:val="es-PE"/>
        </w:rPr>
        <w:t xml:space="preserve">las Bases </w:t>
      </w:r>
      <w:r w:rsidRPr="00E321F2">
        <w:rPr>
          <w:b w:val="0"/>
          <w:lang w:val="es-PE"/>
        </w:rPr>
        <w:t xml:space="preserve">y quien elegirá a uno de ellos para encargarse transitoriamente de la Concesión. La designación de la persona jurídica que actuará como interventor, determinada por el CONCEDENTE, deberá ser comunicada por escrito al CONCESIONARIO. A partir de dicho momento, el CONCESIONARIO estará obligado a iniciar las coordinaciones del caso, con el objeto que la transición de transferencia se lleve a cabo de la manera más eficiente posible. </w:t>
      </w:r>
    </w:p>
    <w:p w14:paraId="21F4702D" w14:textId="77777777" w:rsidR="00721754" w:rsidRPr="00E321F2" w:rsidRDefault="00721754" w:rsidP="00721754">
      <w:pPr>
        <w:pStyle w:val="Textoindependiente2"/>
        <w:ind w:left="1134" w:hanging="360"/>
        <w:rPr>
          <w:b w:val="0"/>
          <w:lang w:val="es-PE"/>
        </w:rPr>
      </w:pPr>
    </w:p>
    <w:p w14:paraId="398024E5" w14:textId="77777777" w:rsidR="00721754" w:rsidRPr="00E321F2" w:rsidRDefault="00721754" w:rsidP="00565844">
      <w:pPr>
        <w:pStyle w:val="Textoindependiente2"/>
        <w:numPr>
          <w:ilvl w:val="1"/>
          <w:numId w:val="42"/>
        </w:numPr>
        <w:ind w:left="1134"/>
        <w:rPr>
          <w:b w:val="0"/>
          <w:lang w:val="es-PE"/>
        </w:rPr>
      </w:pPr>
      <w:r w:rsidRPr="00E321F2">
        <w:rPr>
          <w:b w:val="0"/>
          <w:lang w:val="es-PE"/>
        </w:rPr>
        <w:t xml:space="preserve">La operación transitoria de la Concesión en manos del interventor deberá quedar perfeccionada en un plazo no mayor a los sesenta (60) Días Calendario contados a partir de la fecha en que el CONCESIONARIO tome conocimiento de la referida designación, asumiendo el CONCESIONARIO responsabilidad si la operación transitoria antes mencionada no se perfecciona por causas imputables a éste. </w:t>
      </w:r>
    </w:p>
    <w:p w14:paraId="04144807" w14:textId="77777777" w:rsidR="00721754" w:rsidRPr="00E321F2" w:rsidRDefault="00721754" w:rsidP="00721754">
      <w:pPr>
        <w:pStyle w:val="Textoindependiente2"/>
        <w:ind w:left="1134" w:hanging="360"/>
        <w:rPr>
          <w:b w:val="0"/>
          <w:lang w:val="es-PE"/>
        </w:rPr>
      </w:pPr>
    </w:p>
    <w:p w14:paraId="191BD810" w14:textId="77777777" w:rsidR="00721754" w:rsidRPr="00E321F2" w:rsidRDefault="00721754" w:rsidP="00565844">
      <w:pPr>
        <w:pStyle w:val="Textoindependiente2"/>
        <w:numPr>
          <w:ilvl w:val="1"/>
          <w:numId w:val="42"/>
        </w:numPr>
        <w:ind w:left="1134"/>
        <w:rPr>
          <w:b w:val="0"/>
          <w:lang w:val="es-PE"/>
        </w:rPr>
      </w:pPr>
      <w:r w:rsidRPr="00E321F2">
        <w:rPr>
          <w:b w:val="0"/>
          <w:lang w:val="es-PE"/>
        </w:rPr>
        <w:t>Una vez que la Concesión se encuentre bajo la operación transitoria del interventor, el (los) Acreedor(es) Permitido(s) deberá(n) proponer al CONCEDENTE, el texto íntegro de la convocatoria y las bases del procedimiento de subasta privada de la Participación Mínima, en un plazo máximo de treinta (30) Días. Dichas bases deberán respetar los lineamientos sustantivos, especialmente en lo correspondiente a las características generales de la Concesión y los Expedientes Técnicos respectivamente, en cuanto no se opongan a la naturaleza de la nueva subasta a realizarse. A tal efecto, el (los) Acreedor(es) Permitido(s) deberá(n) remitir una propuesta de convocatoria y bases al CONCEDENTE.</w:t>
      </w:r>
    </w:p>
    <w:p w14:paraId="5C3C9509" w14:textId="77777777" w:rsidR="00721754" w:rsidRPr="00E321F2" w:rsidRDefault="00721754" w:rsidP="00721754">
      <w:pPr>
        <w:pStyle w:val="Textoindependiente2"/>
        <w:ind w:left="1134" w:hanging="360"/>
        <w:rPr>
          <w:b w:val="0"/>
          <w:lang w:val="es-PE"/>
        </w:rPr>
      </w:pPr>
    </w:p>
    <w:p w14:paraId="1B2E4F17" w14:textId="77777777" w:rsidR="00721754" w:rsidRPr="00E321F2" w:rsidRDefault="00721754" w:rsidP="00565844">
      <w:pPr>
        <w:pStyle w:val="Textoindependiente2"/>
        <w:numPr>
          <w:ilvl w:val="1"/>
          <w:numId w:val="42"/>
        </w:numPr>
        <w:ind w:left="1134"/>
        <w:rPr>
          <w:b w:val="0"/>
          <w:lang w:val="es-PE"/>
        </w:rPr>
      </w:pPr>
      <w:r w:rsidRPr="00E321F2">
        <w:rPr>
          <w:b w:val="0"/>
          <w:lang w:val="es-PE"/>
        </w:rPr>
        <w:t xml:space="preserve">Sometido el texto de la convocatoria y las bases del procedimiento de subasta privada de la Participación Mínima a consideración del CONCEDENTE, éste deberá formular sus observaciones sobre los mismos a través de un pronunciamiento que deberá ser emitido dentro de los diez (10) Días contados a partir de la fecha en que se le entregó el texto en referencia. Vencido dicho plazo y a falta de pronunciamiento por parte del CONCEDENTE, el referido texto se entenderá aprobado. </w:t>
      </w:r>
    </w:p>
    <w:p w14:paraId="5A9CF082" w14:textId="77777777" w:rsidR="00721754" w:rsidRPr="00E321F2" w:rsidRDefault="00721754" w:rsidP="00721754">
      <w:pPr>
        <w:pStyle w:val="Textoindependiente2"/>
        <w:ind w:left="1134" w:hanging="360"/>
        <w:rPr>
          <w:b w:val="0"/>
          <w:lang w:val="es-PE"/>
        </w:rPr>
      </w:pPr>
    </w:p>
    <w:p w14:paraId="51C38C2F" w14:textId="77777777" w:rsidR="00721754" w:rsidRPr="00E321F2" w:rsidRDefault="00721754" w:rsidP="00565844">
      <w:pPr>
        <w:pStyle w:val="Textoindependiente2"/>
        <w:numPr>
          <w:ilvl w:val="1"/>
          <w:numId w:val="42"/>
        </w:numPr>
        <w:ind w:left="1134"/>
        <w:rPr>
          <w:b w:val="0"/>
          <w:lang w:val="es-PE"/>
        </w:rPr>
      </w:pPr>
      <w:r w:rsidRPr="00E321F2">
        <w:rPr>
          <w:b w:val="0"/>
          <w:lang w:val="es-PE"/>
        </w:rPr>
        <w:t>Una vez que el (los) Acreedor(es) Permitido(s) tome(n) conocimiento de las observaciones formuladas por el CONCEDENTE, tendrá(n) un plazo no mayor a diez (10) Días para efectos de subsanarlas o rechazarlas y someter al CONCEDENTE por segunda vez el texto de la convocatoria y las bases del procedimiento de subasta privada de la Participación Mínima. Seguidamente, el CONCEDENTE deberá emitir pronunciamiento respeto del texto en referencia dentro de los diez (10) Días contados a partir de la fecha en que se le comunicó por segunda vez. No obstante, vencido el plazo en referencia y a falta de pronunciamiento en sentido aprobatorio, el referido texto se entenderá aprobado.</w:t>
      </w:r>
    </w:p>
    <w:p w14:paraId="55E5C290" w14:textId="77777777" w:rsidR="00721754" w:rsidRPr="00E321F2" w:rsidRDefault="00721754" w:rsidP="00721754">
      <w:pPr>
        <w:pStyle w:val="Textoindependiente2"/>
        <w:ind w:left="1134" w:hanging="360"/>
        <w:rPr>
          <w:b w:val="0"/>
          <w:lang w:val="es-PE"/>
        </w:rPr>
      </w:pPr>
    </w:p>
    <w:p w14:paraId="6A65DFD5" w14:textId="77777777" w:rsidR="00721754" w:rsidRPr="00E321F2" w:rsidRDefault="00721754" w:rsidP="00565844">
      <w:pPr>
        <w:pStyle w:val="Textoindependiente2"/>
        <w:numPr>
          <w:ilvl w:val="1"/>
          <w:numId w:val="42"/>
        </w:numPr>
        <w:ind w:left="1134"/>
        <w:rPr>
          <w:b w:val="0"/>
          <w:lang w:val="es-PE"/>
        </w:rPr>
      </w:pPr>
      <w:r w:rsidRPr="00E321F2">
        <w:rPr>
          <w:b w:val="0"/>
          <w:lang w:val="es-PE"/>
        </w:rPr>
        <w:t>Aprobado el texto de la convocatoria y las bases del procedimiento de subasta privada de la Participación Mínima, el (los) Acreedor(es) Permitido(s) deberá(n) dar trámite al procedimiento allí establecido en un plazo no mayor a los diez (10) Días siguientes. La buena pro deberá ser otorgada en un plazo que no podrá exceder los ciento ochenta (180) Días contados a partir la convocatoria, salvo que, conforme a las circunstancias del caso, el trámite de dicho procedimiento demande un plazo mayor, en cuyo caso se aplicará la prórroga que determine el CONCEDENTE.</w:t>
      </w:r>
    </w:p>
    <w:p w14:paraId="6148E031" w14:textId="77777777" w:rsidR="00721754" w:rsidRPr="00E321F2" w:rsidRDefault="00721754" w:rsidP="00721754">
      <w:pPr>
        <w:pStyle w:val="Textoindependiente2"/>
        <w:ind w:left="1134" w:hanging="360"/>
        <w:rPr>
          <w:b w:val="0"/>
          <w:lang w:val="es-PE"/>
        </w:rPr>
      </w:pPr>
    </w:p>
    <w:p w14:paraId="43CDB4A2" w14:textId="77777777" w:rsidR="00721754" w:rsidRPr="00E321F2" w:rsidRDefault="00721754" w:rsidP="00565844">
      <w:pPr>
        <w:pStyle w:val="Textoindependiente2"/>
        <w:numPr>
          <w:ilvl w:val="1"/>
          <w:numId w:val="42"/>
        </w:numPr>
        <w:ind w:left="1134"/>
        <w:rPr>
          <w:b w:val="0"/>
          <w:lang w:val="es-PE"/>
        </w:rPr>
      </w:pPr>
      <w:r w:rsidRPr="00E321F2">
        <w:rPr>
          <w:b w:val="0"/>
          <w:lang w:val="es-PE"/>
        </w:rPr>
        <w:t xml:space="preserve">Otorgada la buena pro de la subasta privada de la Participación Mínima conforme a lo establecido en el texto de las bases aprobadas por el CONCEDENTE, así como a lo señalado en esta Cláusula, dicho acto deberá ser comunicado por escrito tanto al CONCEDENTE como a la persona jurídica interventora. A partir de dicho momento, esta última estará obligada a iniciar las coordinaciones del caso, con el objeto que la transición de la operación de la Concesión se lleve a cabo de la manera más eficiente posible. La sustitución definitiva del Socio Estratégico a favor del adjudicatario de la buena pro deberá quedar perfeccionada en un plazo no mayor a los treinta (30) Días contados a partir de la fecha en que se otorgó la buena pro de la </w:t>
      </w:r>
      <w:r w:rsidRPr="00B815A0">
        <w:rPr>
          <w:b w:val="0"/>
          <w:lang w:val="es-PE"/>
        </w:rPr>
        <w:t>subasta privada, bajo responsabilidad del interventor, salvo que la sustitución no pudiera ser perfeccionada en dicho plazo por un hecho imputable al adjudicatario.</w:t>
      </w:r>
      <w:r w:rsidR="00175590" w:rsidRPr="00B815A0">
        <w:rPr>
          <w:b w:val="0"/>
          <w:lang w:val="es-PE"/>
        </w:rPr>
        <w:t xml:space="preserve"> Dicha sustitución definitiva deberá acreditarse mediante los respectivos </w:t>
      </w:r>
      <w:r w:rsidR="007B0066" w:rsidRPr="00B815A0">
        <w:rPr>
          <w:b w:val="0"/>
          <w:lang w:val="es-PE"/>
        </w:rPr>
        <w:t>certificados</w:t>
      </w:r>
      <w:r w:rsidR="00175590" w:rsidRPr="00B815A0">
        <w:rPr>
          <w:b w:val="0"/>
          <w:lang w:val="es-PE"/>
        </w:rPr>
        <w:t xml:space="preserve"> o escrituras de transferencia de las acciones o derechos. Una copia de dichos documentos deberá ser entregada a los Acreedores Permitidos y el CONCEDENTE, además de efectuarse las inscripciones que correspondan en los Registros Públicos.</w:t>
      </w:r>
    </w:p>
    <w:p w14:paraId="459775DB" w14:textId="77777777" w:rsidR="00721754" w:rsidRPr="00E321F2" w:rsidRDefault="00721754" w:rsidP="00721754">
      <w:pPr>
        <w:pStyle w:val="Textoindependiente2"/>
        <w:ind w:left="1134" w:hanging="360"/>
        <w:rPr>
          <w:b w:val="0"/>
          <w:lang w:val="es-PE"/>
        </w:rPr>
      </w:pPr>
    </w:p>
    <w:p w14:paraId="5E912594" w14:textId="77777777" w:rsidR="00721754" w:rsidRPr="00E321F2" w:rsidRDefault="00721754" w:rsidP="00565844">
      <w:pPr>
        <w:pStyle w:val="Textoindependiente2"/>
        <w:numPr>
          <w:ilvl w:val="1"/>
          <w:numId w:val="42"/>
        </w:numPr>
        <w:ind w:left="1134"/>
        <w:rPr>
          <w:b w:val="0"/>
          <w:lang w:val="es-PE"/>
        </w:rPr>
      </w:pPr>
      <w:r w:rsidRPr="00E321F2">
        <w:rPr>
          <w:b w:val="0"/>
          <w:lang w:val="es-PE"/>
        </w:rPr>
        <w:t xml:space="preserve">Conforme al procedimiento establecido previamente, el adjudicatario de la buena pro de la subasta privada descrita líneas arriba será reconocido por el CONCEDENTE como nuevo Socio Estratégico. Para tales efectos, dicho Socio Estratégico sustituirá íntegramente al Socio Estratégico original, quedando sujeto a los términos del presente Contrato de Concesión. </w:t>
      </w:r>
    </w:p>
    <w:p w14:paraId="015B8280" w14:textId="77777777" w:rsidR="002B6C5B" w:rsidRPr="00E321F2" w:rsidRDefault="002B6C5B" w:rsidP="00721754">
      <w:pPr>
        <w:pStyle w:val="Textoindependiente"/>
        <w:suppressLineNumbers/>
        <w:suppressAutoHyphens/>
        <w:rPr>
          <w:szCs w:val="22"/>
          <w:lang w:val="es-PE"/>
        </w:rPr>
      </w:pPr>
    </w:p>
    <w:p w14:paraId="2EAA12E9" w14:textId="77777777" w:rsidR="00721754" w:rsidRPr="00E321F2" w:rsidRDefault="00721754" w:rsidP="00565844">
      <w:pPr>
        <w:pStyle w:val="Textoindependiente"/>
        <w:numPr>
          <w:ilvl w:val="2"/>
          <w:numId w:val="20"/>
        </w:numPr>
        <w:suppressLineNumbers/>
        <w:suppressAutoHyphens/>
        <w:ind w:left="700" w:hanging="700"/>
        <w:rPr>
          <w:b/>
          <w:szCs w:val="22"/>
          <w:lang w:val="es-PE"/>
        </w:rPr>
      </w:pPr>
      <w:r w:rsidRPr="00E321F2">
        <w:rPr>
          <w:b/>
          <w:szCs w:val="22"/>
          <w:lang w:val="es-PE"/>
        </w:rPr>
        <w:t>DERECHO DE SUBSANACIÓN DE LOS ACREEDORES PERMITIDOS:</w:t>
      </w:r>
    </w:p>
    <w:p w14:paraId="4DA44724" w14:textId="77777777" w:rsidR="00721754" w:rsidRPr="00E321F2" w:rsidRDefault="00721754" w:rsidP="00721754">
      <w:pPr>
        <w:suppressLineNumbers/>
        <w:suppressAutoHyphens/>
        <w:ind w:left="709" w:hanging="1"/>
        <w:jc w:val="both"/>
        <w:rPr>
          <w:rFonts w:cs="Arial"/>
          <w:szCs w:val="22"/>
          <w:lang w:val="es-PE"/>
        </w:rPr>
      </w:pPr>
    </w:p>
    <w:p w14:paraId="324A14E5" w14:textId="77777777" w:rsidR="00721754" w:rsidRPr="00E321F2" w:rsidRDefault="00721754" w:rsidP="00565844">
      <w:pPr>
        <w:pStyle w:val="Textoindependiente"/>
        <w:numPr>
          <w:ilvl w:val="3"/>
          <w:numId w:val="20"/>
        </w:numPr>
        <w:suppressLineNumbers/>
        <w:tabs>
          <w:tab w:val="num" w:pos="993"/>
        </w:tabs>
        <w:suppressAutoHyphens/>
        <w:ind w:left="1000" w:hanging="1000"/>
        <w:rPr>
          <w:szCs w:val="22"/>
          <w:lang w:val="es-PE"/>
        </w:rPr>
      </w:pPr>
      <w:r w:rsidRPr="00E321F2">
        <w:rPr>
          <w:szCs w:val="22"/>
          <w:lang w:val="es-PE"/>
        </w:rPr>
        <w:t>El CONCEDENTE notificará a los Acreedores Permitidos, simultáneamente a la notificación que se remita al CONCESIONARIO, de la ocurrencia de cualquier incumplimiento de las obligaciones del CONCESIONARIO establecidas en la Sección XIV del presente Contrato, con el fin de que los Acreedores Permitidos, puedan realizar las acciones que consideren necesarias para contribuir al cabal cumplimiento de las obligaciones a cargo del CONCESIONARIO.</w:t>
      </w:r>
    </w:p>
    <w:p w14:paraId="5F106B0F" w14:textId="77777777" w:rsidR="00721754" w:rsidRPr="00E321F2" w:rsidRDefault="00721754" w:rsidP="00721754">
      <w:pPr>
        <w:suppressLineNumbers/>
        <w:suppressAutoHyphens/>
        <w:jc w:val="both"/>
        <w:rPr>
          <w:rFonts w:cs="Arial"/>
          <w:szCs w:val="22"/>
          <w:lang w:val="es-PE"/>
        </w:rPr>
      </w:pPr>
    </w:p>
    <w:p w14:paraId="13E7FE6F" w14:textId="09A3388F" w:rsidR="00721754" w:rsidRPr="00E321F2" w:rsidRDefault="00721754" w:rsidP="00565844">
      <w:pPr>
        <w:pStyle w:val="Textoindependiente"/>
        <w:numPr>
          <w:ilvl w:val="3"/>
          <w:numId w:val="20"/>
        </w:numPr>
        <w:suppressLineNumbers/>
        <w:tabs>
          <w:tab w:val="num" w:pos="993"/>
        </w:tabs>
        <w:suppressAutoHyphens/>
        <w:ind w:left="1000" w:hanging="1000"/>
        <w:rPr>
          <w:szCs w:val="22"/>
          <w:lang w:val="es-PE"/>
        </w:rPr>
      </w:pPr>
      <w:r w:rsidRPr="00E321F2">
        <w:rPr>
          <w:szCs w:val="22"/>
          <w:lang w:val="es-PE"/>
        </w:rPr>
        <w:t>El CONCEDENTE reconoce que no se puede resolver el Contrato o declarar la caducidad de la Concesión, sin notificar previamente a los Acreedores Permitidos de tal intención, y sin que los Acreedores Permitidos hayan contado con el derecho de subsanar la causal que haya originado el derecho del CONCEDENTE de resolver el Contrato de acuerdo a lo previsto en la presente Sección y con el procedimiento señalado a continuación:</w:t>
      </w:r>
    </w:p>
    <w:p w14:paraId="4618B5F3" w14:textId="77777777" w:rsidR="00721754" w:rsidRPr="00E321F2" w:rsidRDefault="00721754" w:rsidP="00721754">
      <w:pPr>
        <w:suppressLineNumbers/>
        <w:tabs>
          <w:tab w:val="num" w:pos="709"/>
        </w:tabs>
        <w:suppressAutoHyphens/>
        <w:ind w:left="709" w:hanging="1"/>
        <w:jc w:val="both"/>
        <w:rPr>
          <w:rFonts w:cs="Arial"/>
          <w:szCs w:val="22"/>
          <w:lang w:val="es-PE"/>
        </w:rPr>
      </w:pPr>
    </w:p>
    <w:p w14:paraId="3D090C03" w14:textId="77777777" w:rsidR="00721754" w:rsidRPr="00E321F2" w:rsidRDefault="00721754" w:rsidP="00565844">
      <w:pPr>
        <w:numPr>
          <w:ilvl w:val="0"/>
          <w:numId w:val="21"/>
        </w:numPr>
        <w:suppressLineNumbers/>
        <w:tabs>
          <w:tab w:val="clear" w:pos="1069"/>
          <w:tab w:val="num" w:pos="1300"/>
        </w:tabs>
        <w:suppressAutoHyphens/>
        <w:ind w:left="1300" w:hanging="300"/>
        <w:jc w:val="both"/>
        <w:rPr>
          <w:rFonts w:cs="Arial"/>
          <w:szCs w:val="22"/>
          <w:lang w:val="es-PE"/>
        </w:rPr>
      </w:pPr>
      <w:r w:rsidRPr="00E321F2">
        <w:rPr>
          <w:rFonts w:cs="Arial"/>
          <w:szCs w:val="22"/>
          <w:lang w:val="es-PE"/>
        </w:rPr>
        <w:t>En caso ocurriese cualquiera de las causales señaladas en la Cláusula 14.1.3 del Contrato y hubiese vencido el plazo del CONCESIONARIO para subsanar dicho evento y el CONCEDENTE</w:t>
      </w:r>
      <w:r w:rsidR="00B56FFA">
        <w:rPr>
          <w:rFonts w:cs="Arial"/>
          <w:szCs w:val="22"/>
          <w:lang w:val="es-PE"/>
        </w:rPr>
        <w:t xml:space="preserve"> </w:t>
      </w:r>
      <w:r w:rsidRPr="00E321F2">
        <w:rPr>
          <w:rFonts w:cs="Arial"/>
          <w:szCs w:val="22"/>
          <w:lang w:val="es-PE"/>
        </w:rPr>
        <w:t>quisiese ejercer su derecho de resolver el Contrato, éste deberá primero enviar una notificación por escrito a los Acreedores Permitidos. En dicha notificación el CONCEDENTE deberá señalar expresamente la causal o las causales de resolución producidas. Para que dicha notificación se considere válida deberá contar con el respectivo cargo de recepción o ser enviada por correo electrónico o por fax, siendo necesaria la verificación de su recepción.</w:t>
      </w:r>
    </w:p>
    <w:p w14:paraId="1F1E95AD" w14:textId="77777777" w:rsidR="00721754" w:rsidRPr="00E321F2" w:rsidRDefault="00721754" w:rsidP="00721754">
      <w:pPr>
        <w:suppressLineNumbers/>
        <w:tabs>
          <w:tab w:val="num" w:pos="1300"/>
        </w:tabs>
        <w:suppressAutoHyphens/>
        <w:ind w:left="1300" w:hanging="300"/>
        <w:jc w:val="both"/>
        <w:rPr>
          <w:rFonts w:cs="Arial"/>
          <w:szCs w:val="22"/>
          <w:lang w:val="es-PE"/>
        </w:rPr>
      </w:pPr>
    </w:p>
    <w:p w14:paraId="7360C55E" w14:textId="77777777" w:rsidR="00721754" w:rsidRPr="00E321F2" w:rsidRDefault="00721754" w:rsidP="00565844">
      <w:pPr>
        <w:numPr>
          <w:ilvl w:val="0"/>
          <w:numId w:val="21"/>
        </w:numPr>
        <w:suppressLineNumbers/>
        <w:tabs>
          <w:tab w:val="clear" w:pos="1069"/>
          <w:tab w:val="num" w:pos="1300"/>
        </w:tabs>
        <w:suppressAutoHyphens/>
        <w:ind w:left="1300" w:hanging="300"/>
        <w:jc w:val="both"/>
        <w:rPr>
          <w:rFonts w:cs="Arial"/>
          <w:szCs w:val="22"/>
          <w:lang w:val="es-PE"/>
        </w:rPr>
      </w:pPr>
      <w:r w:rsidRPr="00E321F2">
        <w:rPr>
          <w:rFonts w:cs="Arial"/>
          <w:szCs w:val="22"/>
          <w:lang w:val="es-PE"/>
        </w:rPr>
        <w:t>Los Acreedores Permitidos contarán con un plazo de sesenta (60) Días contados desde la notificación a que se refiere el Literal a) precedente, para remediar la causal o causales de resolución que le hayan sido notificadas. Transcurrido dicho plazo sin que los Acreedores Permitidos logren remediar la causal de resolución ocurrida, el CONCEDENTE podrá ejercer</w:t>
      </w:r>
      <w:r w:rsidR="00B56FFA">
        <w:rPr>
          <w:rFonts w:cs="Arial"/>
          <w:szCs w:val="22"/>
          <w:lang w:val="es-PE"/>
        </w:rPr>
        <w:t xml:space="preserve"> </w:t>
      </w:r>
      <w:r w:rsidRPr="00E321F2">
        <w:rPr>
          <w:rFonts w:cs="Arial"/>
          <w:szCs w:val="22"/>
          <w:lang w:val="es-PE"/>
        </w:rPr>
        <w:t>su derecho a resolver el Contrato, asumiendo las obligaciones frente los Acreedores Permitidos conforme a</w:t>
      </w:r>
      <w:r w:rsidR="00B56FFA">
        <w:rPr>
          <w:rFonts w:cs="Arial"/>
          <w:szCs w:val="22"/>
          <w:lang w:val="es-PE"/>
        </w:rPr>
        <w:t xml:space="preserve"> </w:t>
      </w:r>
      <w:r w:rsidRPr="00E321F2">
        <w:rPr>
          <w:rFonts w:cs="Arial"/>
          <w:szCs w:val="22"/>
          <w:lang w:val="es-PE"/>
        </w:rPr>
        <w:t>la Sección XIV</w:t>
      </w:r>
    </w:p>
    <w:p w14:paraId="628097D7" w14:textId="77777777" w:rsidR="00721754" w:rsidRPr="00E321F2" w:rsidRDefault="00721754" w:rsidP="00721754">
      <w:pPr>
        <w:suppressLineNumbers/>
        <w:tabs>
          <w:tab w:val="num" w:pos="1300"/>
        </w:tabs>
        <w:suppressAutoHyphens/>
        <w:ind w:left="1300" w:hanging="300"/>
        <w:jc w:val="both"/>
        <w:rPr>
          <w:rFonts w:cs="Arial"/>
          <w:szCs w:val="22"/>
          <w:lang w:val="es-PE"/>
        </w:rPr>
      </w:pPr>
    </w:p>
    <w:p w14:paraId="7A4DF422" w14:textId="77777777" w:rsidR="00721754" w:rsidRPr="00E321F2" w:rsidRDefault="00721754" w:rsidP="00721754">
      <w:pPr>
        <w:suppressLineNumbers/>
        <w:tabs>
          <w:tab w:val="num" w:pos="1300"/>
        </w:tabs>
        <w:suppressAutoHyphens/>
        <w:ind w:left="1300" w:hanging="300"/>
        <w:jc w:val="both"/>
        <w:rPr>
          <w:rFonts w:cs="Arial"/>
          <w:szCs w:val="22"/>
          <w:lang w:val="es-PE"/>
        </w:rPr>
      </w:pPr>
      <w:r w:rsidRPr="00E321F2">
        <w:rPr>
          <w:rFonts w:cs="Arial"/>
          <w:szCs w:val="22"/>
          <w:lang w:val="es-PE"/>
        </w:rPr>
        <w:tab/>
        <w:t xml:space="preserve">El no ejercicio de la facultad de subsanación por parte de los Acreedores Permitidos, en modo alguno afecta o afectará los beneficios y/o derechos establecidos a favor de los Acreedores Permitidos en este Contrato. </w:t>
      </w:r>
    </w:p>
    <w:p w14:paraId="1B9BC52C" w14:textId="77777777" w:rsidR="00721754" w:rsidRPr="00E321F2" w:rsidRDefault="00721754" w:rsidP="00721754">
      <w:pPr>
        <w:suppressLineNumbers/>
        <w:tabs>
          <w:tab w:val="num" w:pos="1300"/>
        </w:tabs>
        <w:suppressAutoHyphens/>
        <w:ind w:left="1300" w:hanging="300"/>
        <w:jc w:val="both"/>
        <w:rPr>
          <w:rFonts w:cs="Arial"/>
          <w:szCs w:val="22"/>
          <w:lang w:val="es-PE"/>
        </w:rPr>
      </w:pPr>
    </w:p>
    <w:p w14:paraId="41E7F689" w14:textId="77777777" w:rsidR="00721754" w:rsidRPr="00E321F2" w:rsidRDefault="00721754" w:rsidP="00565844">
      <w:pPr>
        <w:numPr>
          <w:ilvl w:val="0"/>
          <w:numId w:val="21"/>
        </w:numPr>
        <w:suppressLineNumbers/>
        <w:tabs>
          <w:tab w:val="clear" w:pos="1069"/>
          <w:tab w:val="num" w:pos="1300"/>
        </w:tabs>
        <w:suppressAutoHyphens/>
        <w:ind w:left="1300" w:hanging="300"/>
        <w:jc w:val="both"/>
        <w:rPr>
          <w:rFonts w:cs="Arial"/>
          <w:szCs w:val="22"/>
          <w:lang w:val="es-PE"/>
        </w:rPr>
      </w:pPr>
      <w:r w:rsidRPr="00E321F2">
        <w:rPr>
          <w:rFonts w:cs="Arial"/>
          <w:szCs w:val="22"/>
          <w:lang w:val="es-PE"/>
        </w:rPr>
        <w:t>La intención de subsanación o la subsanación de la causal producida por parte de los Acreedores Permitidos no podrá entenderse en ningún caso como la asunción por parte de los Acreedores Permitidos de</w:t>
      </w:r>
      <w:r w:rsidR="00B56FFA">
        <w:rPr>
          <w:rFonts w:cs="Arial"/>
          <w:szCs w:val="22"/>
          <w:lang w:val="es-PE"/>
        </w:rPr>
        <w:t xml:space="preserve"> </w:t>
      </w:r>
      <w:r w:rsidRPr="00E321F2">
        <w:rPr>
          <w:rFonts w:cs="Arial"/>
          <w:szCs w:val="22"/>
          <w:lang w:val="es-PE"/>
        </w:rPr>
        <w:t>ninguno de los pactos, acuerdos, ni obligaciones del CONCESIONARIO en el presente Contrato.</w:t>
      </w:r>
    </w:p>
    <w:p w14:paraId="7AE9BF88" w14:textId="77777777" w:rsidR="00E7721A" w:rsidRDefault="00E7721A" w:rsidP="00721754">
      <w:pPr>
        <w:pStyle w:val="Textoindependiente2"/>
        <w:ind w:left="1000"/>
        <w:rPr>
          <w:b w:val="0"/>
          <w:lang w:val="es-PE"/>
        </w:rPr>
      </w:pPr>
    </w:p>
    <w:p w14:paraId="7465B578" w14:textId="1282A92A" w:rsidR="00721754" w:rsidRPr="00E321F2" w:rsidRDefault="00B25A73" w:rsidP="00721754">
      <w:pPr>
        <w:pStyle w:val="Textoindependiente2"/>
        <w:ind w:left="1000"/>
        <w:rPr>
          <w:b w:val="0"/>
          <w:lang w:val="es-PE"/>
        </w:rPr>
      </w:pPr>
      <w:r w:rsidRPr="00B25A73">
        <w:rPr>
          <w:b w:val="0"/>
          <w:lang w:val="es-PE"/>
        </w:rPr>
        <w:t xml:space="preserve">Sin perjuicio de la aplicación de las penalidades que correspondan, </w:t>
      </w:r>
      <w:r>
        <w:rPr>
          <w:b w:val="0"/>
          <w:lang w:val="es-PE"/>
        </w:rPr>
        <w:t>e</w:t>
      </w:r>
      <w:r w:rsidR="00721754" w:rsidRPr="00E321F2">
        <w:rPr>
          <w:b w:val="0"/>
          <w:lang w:val="es-PE"/>
        </w:rPr>
        <w:t>n caso el CONCESIONARIO subsanara la causal de resolución durante el período de sesenta (60) Días a que hace referencia el Literal b) precedente, el CONCEDENTE se obliga a notificar en un plazo máximo de setenta y dos (72) horas de ocurrido dicho hecho, a los Acreedores Permitidos comunicando la cesación de la existencia de la causal de resolución.</w:t>
      </w:r>
    </w:p>
    <w:p w14:paraId="7CEFC08A" w14:textId="77777777" w:rsidR="002B6C5B" w:rsidRPr="00E321F2" w:rsidRDefault="002B6C5B" w:rsidP="00721754">
      <w:pPr>
        <w:rPr>
          <w:rFonts w:cs="Arial"/>
          <w:b/>
          <w:lang w:val="es-PE"/>
        </w:rPr>
      </w:pPr>
    </w:p>
    <w:p w14:paraId="14BA6965" w14:textId="77777777" w:rsidR="00721754" w:rsidRPr="00E321F2" w:rsidRDefault="00721754" w:rsidP="00382ADD">
      <w:pPr>
        <w:pStyle w:val="Ttulo1"/>
        <w:rPr>
          <w:rFonts w:cs="Arial"/>
          <w:lang w:val="es-PE"/>
        </w:rPr>
      </w:pPr>
      <w:bookmarkStart w:id="725" w:name="_Toc501374818"/>
      <w:r w:rsidRPr="00E321F2">
        <w:rPr>
          <w:rFonts w:cs="Arial"/>
          <w:lang w:val="es-PE"/>
        </w:rPr>
        <w:t>SECCIÓN X:</w:t>
      </w:r>
      <w:r w:rsidRPr="00E321F2">
        <w:rPr>
          <w:rFonts w:cs="Arial"/>
          <w:lang w:val="es-PE"/>
        </w:rPr>
        <w:tab/>
        <w:t>RÉGIMEN DE SEGUROS</w:t>
      </w:r>
      <w:bookmarkEnd w:id="725"/>
      <w:r w:rsidRPr="00E321F2">
        <w:rPr>
          <w:rFonts w:cs="Arial"/>
          <w:lang w:val="es-PE"/>
        </w:rPr>
        <w:t xml:space="preserve"> </w:t>
      </w:r>
    </w:p>
    <w:p w14:paraId="4E69F386" w14:textId="77777777" w:rsidR="00721754" w:rsidRPr="00E321F2" w:rsidRDefault="00721754" w:rsidP="00382ADD">
      <w:pPr>
        <w:keepNext/>
        <w:rPr>
          <w:rFonts w:cs="Arial"/>
          <w:lang w:val="es-PE"/>
        </w:rPr>
      </w:pPr>
    </w:p>
    <w:p w14:paraId="51B03F7C" w14:textId="77777777" w:rsidR="00721754" w:rsidRPr="00946168" w:rsidRDefault="00721754" w:rsidP="00946168">
      <w:pPr>
        <w:pStyle w:val="Textoindependiente"/>
        <w:numPr>
          <w:ilvl w:val="1"/>
          <w:numId w:val="43"/>
        </w:numPr>
        <w:suppressLineNumbers/>
        <w:suppressAutoHyphens/>
        <w:ind w:left="993" w:hanging="993"/>
        <w:rPr>
          <w:rStyle w:val="nfasis"/>
          <w:i w:val="0"/>
          <w:iCs/>
          <w:szCs w:val="22"/>
          <w:lang w:val="es-PE"/>
        </w:rPr>
      </w:pPr>
      <w:r w:rsidRPr="00946168">
        <w:rPr>
          <w:szCs w:val="22"/>
          <w:lang w:val="es-PE"/>
        </w:rPr>
        <w:t xml:space="preserve">Para efectos del Contrato, el CONCESIONARIO deberá contar con las pólizas de seguros </w:t>
      </w:r>
      <w:r w:rsidRPr="00946168">
        <w:rPr>
          <w:iCs/>
          <w:szCs w:val="22"/>
          <w:lang w:val="es-PE"/>
        </w:rPr>
        <w:t>que exige este Capítulo</w:t>
      </w:r>
      <w:r w:rsidRPr="00946168">
        <w:rPr>
          <w:szCs w:val="22"/>
          <w:lang w:val="es-PE"/>
        </w:rPr>
        <w:t>, en forma enunciativa y no limitativa, considerándose en todo caso como exigencias mínimas que podrán ser ampliadas y mejoradas por el CONCESIONARIO</w:t>
      </w:r>
      <w:r w:rsidRPr="00946168">
        <w:rPr>
          <w:iCs/>
          <w:szCs w:val="22"/>
          <w:lang w:val="es-PE"/>
        </w:rPr>
        <w:t xml:space="preserve">, y cuya propuesta final haya sido debidamente aprobada por el CONCEDENTE, </w:t>
      </w:r>
      <w:r w:rsidR="00CA7DDE" w:rsidRPr="00946168">
        <w:rPr>
          <w:iCs/>
          <w:szCs w:val="22"/>
          <w:lang w:val="es-PE"/>
        </w:rPr>
        <w:t xml:space="preserve">previa opinión del REGULADOR, </w:t>
      </w:r>
      <w:r w:rsidRPr="00946168">
        <w:rPr>
          <w:iCs/>
          <w:szCs w:val="22"/>
          <w:lang w:val="es-PE"/>
        </w:rPr>
        <w:t>conforme a los términos establecidos en las siguientes cláusulas.</w:t>
      </w:r>
    </w:p>
    <w:p w14:paraId="71804FC9" w14:textId="77777777" w:rsidR="00721754" w:rsidRPr="00946168" w:rsidRDefault="00721754" w:rsidP="00721754">
      <w:pPr>
        <w:ind w:left="993" w:hanging="993"/>
        <w:jc w:val="both"/>
        <w:rPr>
          <w:rStyle w:val="nfasis"/>
          <w:rFonts w:cs="Arial"/>
          <w:szCs w:val="22"/>
          <w:lang w:val="es-ES_tradnl"/>
        </w:rPr>
      </w:pPr>
    </w:p>
    <w:p w14:paraId="6281C6C2" w14:textId="3D80E83E" w:rsidR="00721754" w:rsidRPr="00946168" w:rsidRDefault="00721754" w:rsidP="00565844">
      <w:pPr>
        <w:pStyle w:val="Textoindependiente"/>
        <w:numPr>
          <w:ilvl w:val="1"/>
          <w:numId w:val="43"/>
        </w:numPr>
        <w:suppressLineNumbers/>
        <w:suppressAutoHyphens/>
        <w:ind w:left="993" w:hanging="993"/>
        <w:rPr>
          <w:iCs/>
          <w:szCs w:val="22"/>
          <w:lang w:val="es-PE"/>
        </w:rPr>
      </w:pPr>
      <w:bookmarkStart w:id="726" w:name="_Ref361752090"/>
      <w:r w:rsidRPr="00946168">
        <w:rPr>
          <w:iCs/>
          <w:szCs w:val="22"/>
          <w:lang w:val="es-PE"/>
        </w:rPr>
        <w:t xml:space="preserve">El CONCESIONARIO </w:t>
      </w:r>
      <w:r w:rsidR="00396660" w:rsidRPr="00946168">
        <w:rPr>
          <w:iCs/>
          <w:szCs w:val="22"/>
          <w:lang w:val="es-PE"/>
        </w:rPr>
        <w:t xml:space="preserve">a la Fecha de Cierre </w:t>
      </w:r>
      <w:r w:rsidRPr="00946168">
        <w:rPr>
          <w:iCs/>
          <w:szCs w:val="22"/>
          <w:lang w:val="es-PE"/>
        </w:rPr>
        <w:t>deberá presentar al CONCEDENTE las propuestas de pólizas</w:t>
      </w:r>
      <w:r w:rsidR="00396660" w:rsidRPr="00946168">
        <w:rPr>
          <w:iCs/>
          <w:szCs w:val="22"/>
          <w:lang w:val="es-PE"/>
        </w:rPr>
        <w:t xml:space="preserve"> a que se refiere el Literal f)</w:t>
      </w:r>
      <w:r w:rsidR="00396660" w:rsidRPr="00946168">
        <w:rPr>
          <w:szCs w:val="22"/>
          <w:lang w:val="es-PE"/>
        </w:rPr>
        <w:t xml:space="preserve"> </w:t>
      </w:r>
      <w:r w:rsidR="00396660" w:rsidRPr="00946168">
        <w:rPr>
          <w:iCs/>
          <w:szCs w:val="22"/>
          <w:lang w:val="es-PE"/>
        </w:rPr>
        <w:t xml:space="preserve">de la Cláusula </w:t>
      </w:r>
      <w:r w:rsidR="00396660" w:rsidRPr="00946168">
        <w:rPr>
          <w:szCs w:val="22"/>
          <w:lang w:val="es-PE"/>
        </w:rPr>
        <w:t>3.3</w:t>
      </w:r>
      <w:r w:rsidR="009F23CF" w:rsidRPr="00946168">
        <w:rPr>
          <w:iCs/>
          <w:szCs w:val="22"/>
          <w:lang w:val="es-PE"/>
        </w:rPr>
        <w:t>, en castellano</w:t>
      </w:r>
      <w:r w:rsidRPr="00946168">
        <w:rPr>
          <w:iCs/>
          <w:szCs w:val="22"/>
          <w:lang w:val="es-PE"/>
        </w:rPr>
        <w:t xml:space="preserve">. </w:t>
      </w:r>
      <w:r w:rsidR="00117B8A" w:rsidRPr="00946168">
        <w:rPr>
          <w:iCs/>
          <w:szCs w:val="22"/>
          <w:lang w:val="es-PE"/>
        </w:rPr>
        <w:t xml:space="preserve">El CONCESIONARIO deberá sustentar técnica y documentariamente su propuesta. </w:t>
      </w:r>
      <w:r w:rsidRPr="00946168">
        <w:rPr>
          <w:iCs/>
          <w:szCs w:val="22"/>
          <w:lang w:val="es-PE"/>
        </w:rPr>
        <w:t>El CONCEDENTE</w:t>
      </w:r>
      <w:r w:rsidR="00A616A5" w:rsidRPr="00946168">
        <w:rPr>
          <w:iCs/>
          <w:szCs w:val="22"/>
          <w:lang w:val="es-PE"/>
        </w:rPr>
        <w:t xml:space="preserve"> </w:t>
      </w:r>
      <w:r w:rsidRPr="00946168">
        <w:rPr>
          <w:iCs/>
          <w:szCs w:val="22"/>
          <w:lang w:val="es-PE"/>
        </w:rPr>
        <w:t xml:space="preserve">tendrá un plazo de </w:t>
      </w:r>
      <w:r w:rsidR="00A616A5" w:rsidRPr="00946168">
        <w:rPr>
          <w:iCs/>
          <w:szCs w:val="22"/>
          <w:lang w:val="es-PE"/>
        </w:rPr>
        <w:t>quince</w:t>
      </w:r>
      <w:r w:rsidRPr="00946168">
        <w:rPr>
          <w:iCs/>
          <w:szCs w:val="22"/>
          <w:lang w:val="es-PE"/>
        </w:rPr>
        <w:t xml:space="preserve"> (</w:t>
      </w:r>
      <w:r w:rsidR="00A616A5" w:rsidRPr="00946168">
        <w:rPr>
          <w:iCs/>
          <w:szCs w:val="22"/>
          <w:lang w:val="es-PE"/>
        </w:rPr>
        <w:t>15</w:t>
      </w:r>
      <w:r w:rsidRPr="00946168">
        <w:rPr>
          <w:iCs/>
          <w:szCs w:val="22"/>
          <w:lang w:val="es-PE"/>
        </w:rPr>
        <w:t xml:space="preserve">) Días </w:t>
      </w:r>
      <w:r w:rsidR="00E654AD" w:rsidRPr="00946168">
        <w:rPr>
          <w:iCs/>
          <w:szCs w:val="22"/>
          <w:lang w:val="es-PE"/>
        </w:rPr>
        <w:t xml:space="preserve">de recibida la solicitud </w:t>
      </w:r>
      <w:r w:rsidRPr="00946168">
        <w:rPr>
          <w:iCs/>
          <w:szCs w:val="22"/>
          <w:lang w:val="es-PE"/>
        </w:rPr>
        <w:t xml:space="preserve">para su pronunciamiento o aprobación tanto de la propuesta de pólizas como en los casos en que el CONCESIONARIO deba presentar las renovaciones. Transcurrido el plazo indicado en el presente párrafo, de no mediar un pronunciamiento del CONCEDENTE, las pólizas se entenderán </w:t>
      </w:r>
      <w:r w:rsidR="00D14AD9">
        <w:rPr>
          <w:iCs/>
          <w:szCs w:val="22"/>
          <w:lang w:val="es-PE"/>
        </w:rPr>
        <w:t>rechazadas</w:t>
      </w:r>
      <w:r w:rsidRPr="00946168">
        <w:rPr>
          <w:i/>
          <w:iCs/>
          <w:szCs w:val="22"/>
          <w:lang w:val="es-PE"/>
        </w:rPr>
        <w:t>.</w:t>
      </w:r>
      <w:bookmarkEnd w:id="726"/>
    </w:p>
    <w:p w14:paraId="27B2DA51" w14:textId="77777777" w:rsidR="00721754" w:rsidRPr="00946168" w:rsidRDefault="00721754" w:rsidP="00721754">
      <w:pPr>
        <w:pStyle w:val="Textoindependiente2"/>
        <w:ind w:left="993" w:hanging="993"/>
        <w:rPr>
          <w:b w:val="0"/>
          <w:szCs w:val="22"/>
          <w:lang w:val="es-PE"/>
        </w:rPr>
      </w:pPr>
    </w:p>
    <w:p w14:paraId="136E271A" w14:textId="77777777" w:rsidR="00721754" w:rsidRPr="00946168" w:rsidRDefault="00721754" w:rsidP="00721754">
      <w:pPr>
        <w:pStyle w:val="Textoindependiente2"/>
        <w:ind w:left="993"/>
        <w:rPr>
          <w:b w:val="0"/>
          <w:szCs w:val="22"/>
          <w:lang w:val="es-PE"/>
        </w:rPr>
      </w:pPr>
      <w:r w:rsidRPr="00946168">
        <w:rPr>
          <w:b w:val="0"/>
          <w:szCs w:val="22"/>
          <w:lang w:val="es-PE"/>
        </w:rPr>
        <w:t>En caso el CONCEDENTE efectúe observaciones a las propuestas de pólizas presentadas</w:t>
      </w:r>
      <w:r w:rsidR="00A616A5" w:rsidRPr="00946168">
        <w:rPr>
          <w:b w:val="0"/>
          <w:szCs w:val="22"/>
          <w:lang w:val="es-PE"/>
        </w:rPr>
        <w:t xml:space="preserve"> o sus renovaciones</w:t>
      </w:r>
      <w:r w:rsidRPr="00946168">
        <w:rPr>
          <w:b w:val="0"/>
          <w:szCs w:val="22"/>
          <w:lang w:val="es-PE"/>
        </w:rPr>
        <w:t xml:space="preserve">, el CONCESIONARIO tendrá un plazo de </w:t>
      </w:r>
      <w:r w:rsidR="00A616A5" w:rsidRPr="00946168">
        <w:rPr>
          <w:b w:val="0"/>
          <w:szCs w:val="22"/>
          <w:lang w:val="es-PE"/>
        </w:rPr>
        <w:t>diez</w:t>
      </w:r>
      <w:r w:rsidRPr="00946168">
        <w:rPr>
          <w:b w:val="0"/>
          <w:szCs w:val="22"/>
          <w:lang w:val="es-PE"/>
        </w:rPr>
        <w:t xml:space="preserve"> (1</w:t>
      </w:r>
      <w:r w:rsidR="00A616A5" w:rsidRPr="00946168">
        <w:rPr>
          <w:b w:val="0"/>
          <w:szCs w:val="22"/>
          <w:lang w:val="es-PE"/>
        </w:rPr>
        <w:t>0</w:t>
      </w:r>
      <w:r w:rsidRPr="00946168">
        <w:rPr>
          <w:b w:val="0"/>
          <w:szCs w:val="22"/>
          <w:lang w:val="es-PE"/>
        </w:rPr>
        <w:t>) Días para subsanarlas. Presentadas las subsanaciones por parte del CONCESIONARIO, el CONCEDENTE contará con un plazo de cinco (5) Días para su pronunciamiento. Transcurrido este plazo y de no mediar un pronunciamiento del CONCEDENTE, las pólizas se entenderán aprobadas.</w:t>
      </w:r>
    </w:p>
    <w:p w14:paraId="03DEC37A" w14:textId="77777777" w:rsidR="00A616A5" w:rsidRPr="00946168" w:rsidRDefault="00A616A5" w:rsidP="002B64AF">
      <w:pPr>
        <w:pStyle w:val="Textoindependiente2"/>
        <w:ind w:left="993"/>
        <w:rPr>
          <w:b w:val="0"/>
          <w:szCs w:val="22"/>
          <w:lang w:val="es-PE"/>
        </w:rPr>
      </w:pPr>
    </w:p>
    <w:p w14:paraId="13FDC72F" w14:textId="77777777" w:rsidR="00721754" w:rsidRPr="00946168" w:rsidRDefault="00A616A5" w:rsidP="002B64AF">
      <w:pPr>
        <w:pStyle w:val="Textoindependiente2"/>
        <w:ind w:left="993"/>
        <w:rPr>
          <w:b w:val="0"/>
          <w:szCs w:val="22"/>
          <w:lang w:val="es-PE"/>
        </w:rPr>
      </w:pPr>
      <w:r w:rsidRPr="00946168">
        <w:rPr>
          <w:b w:val="0"/>
          <w:szCs w:val="22"/>
          <w:lang w:val="es-PE"/>
        </w:rPr>
        <w:t>Una vez aprobadas las propuestas de pólizas o sus renovaciones por el CONCEDENTE o transcurrido el plazo máximo para el pronunciamiento de éste conforme al procedimiento previamente indicado, las pólizas aprobadas deberán ser remitidas al REGULADOR en un plazo máximo de cinco (5) Días para los fines pertinentes de control posterior en el ejercicio de su función supervisora y la determinación de responsabilidades, sanciones o penalidades aplicables.</w:t>
      </w:r>
    </w:p>
    <w:p w14:paraId="09CF21D5" w14:textId="77777777" w:rsidR="00A616A5" w:rsidRPr="00946168" w:rsidRDefault="00A616A5" w:rsidP="002B64AF">
      <w:pPr>
        <w:pStyle w:val="Textoindependiente"/>
        <w:suppressLineNumbers/>
        <w:suppressAutoHyphens/>
        <w:ind w:left="993"/>
        <w:rPr>
          <w:szCs w:val="22"/>
          <w:lang w:val="es-PE"/>
        </w:rPr>
      </w:pPr>
      <w:bookmarkStart w:id="727" w:name="_Ref421531259"/>
    </w:p>
    <w:p w14:paraId="6A518DFE" w14:textId="77777777" w:rsidR="00721754" w:rsidRPr="00E321F2" w:rsidRDefault="00721754" w:rsidP="00565844">
      <w:pPr>
        <w:pStyle w:val="Textoindependiente"/>
        <w:numPr>
          <w:ilvl w:val="1"/>
          <w:numId w:val="43"/>
        </w:numPr>
        <w:suppressLineNumbers/>
        <w:suppressAutoHyphens/>
        <w:ind w:left="993" w:hanging="993"/>
        <w:rPr>
          <w:szCs w:val="22"/>
          <w:lang w:val="es-PE"/>
        </w:rPr>
      </w:pPr>
      <w:r w:rsidRPr="00946168">
        <w:rPr>
          <w:szCs w:val="22"/>
          <w:lang w:val="es-PE"/>
        </w:rPr>
        <w:t xml:space="preserve">En cuanto a las pólizas indicadas en las Cláusula </w:t>
      </w:r>
      <w:r w:rsidRPr="00946168">
        <w:rPr>
          <w:szCs w:val="22"/>
          <w:lang w:val="es-PE"/>
        </w:rPr>
        <w:fldChar w:fldCharType="begin"/>
      </w:r>
      <w:r w:rsidRPr="00946168">
        <w:rPr>
          <w:szCs w:val="22"/>
          <w:lang w:val="es-PE"/>
        </w:rPr>
        <w:instrText xml:space="preserve"> REF _Ref297723588 \r \h </w:instrText>
      </w:r>
      <w:r w:rsidR="00BF2BCC" w:rsidRPr="00946168">
        <w:rPr>
          <w:szCs w:val="22"/>
          <w:lang w:val="es-PE"/>
        </w:rPr>
        <w:instrText xml:space="preserve"> \* MERGEFORMAT </w:instrText>
      </w:r>
      <w:r w:rsidRPr="00946168">
        <w:rPr>
          <w:szCs w:val="22"/>
          <w:lang w:val="es-PE"/>
        </w:rPr>
      </w:r>
      <w:r w:rsidRPr="00946168">
        <w:rPr>
          <w:szCs w:val="22"/>
          <w:lang w:val="es-PE"/>
        </w:rPr>
        <w:fldChar w:fldCharType="separate"/>
      </w:r>
      <w:r w:rsidR="00D9521A" w:rsidRPr="00946168">
        <w:rPr>
          <w:szCs w:val="22"/>
          <w:lang w:val="es-PE"/>
        </w:rPr>
        <w:t>10.9</w:t>
      </w:r>
      <w:r w:rsidRPr="00946168">
        <w:rPr>
          <w:szCs w:val="22"/>
          <w:lang w:val="es-PE"/>
        </w:rPr>
        <w:fldChar w:fldCharType="end"/>
      </w:r>
      <w:r w:rsidRPr="00946168">
        <w:rPr>
          <w:szCs w:val="22"/>
          <w:lang w:val="es-PE"/>
        </w:rPr>
        <w:t xml:space="preserve">, </w:t>
      </w:r>
      <w:r w:rsidRPr="00946168">
        <w:rPr>
          <w:szCs w:val="22"/>
          <w:lang w:val="es-PE"/>
        </w:rPr>
        <w:fldChar w:fldCharType="begin"/>
      </w:r>
      <w:r w:rsidRPr="00946168">
        <w:rPr>
          <w:szCs w:val="22"/>
          <w:lang w:val="es-PE"/>
        </w:rPr>
        <w:instrText xml:space="preserve"> REF _Ref297723451 \r \h  \* MERGEFORMAT </w:instrText>
      </w:r>
      <w:r w:rsidRPr="00946168">
        <w:rPr>
          <w:szCs w:val="22"/>
          <w:lang w:val="es-PE"/>
        </w:rPr>
      </w:r>
      <w:r w:rsidRPr="00946168">
        <w:rPr>
          <w:szCs w:val="22"/>
          <w:lang w:val="es-PE"/>
        </w:rPr>
        <w:fldChar w:fldCharType="separate"/>
      </w:r>
      <w:r w:rsidR="00D9521A" w:rsidRPr="00946168">
        <w:rPr>
          <w:szCs w:val="22"/>
          <w:lang w:val="es-PE"/>
        </w:rPr>
        <w:t>10.10</w:t>
      </w:r>
      <w:r w:rsidRPr="00946168">
        <w:rPr>
          <w:szCs w:val="22"/>
          <w:lang w:val="es-PE"/>
        </w:rPr>
        <w:fldChar w:fldCharType="end"/>
      </w:r>
      <w:r w:rsidRPr="00946168">
        <w:rPr>
          <w:szCs w:val="22"/>
          <w:lang w:val="es-PE"/>
        </w:rPr>
        <w:t xml:space="preserve"> y </w:t>
      </w:r>
      <w:r w:rsidRPr="00946168">
        <w:rPr>
          <w:szCs w:val="22"/>
          <w:lang w:val="es-PE"/>
        </w:rPr>
        <w:fldChar w:fldCharType="begin"/>
      </w:r>
      <w:r w:rsidRPr="00946168">
        <w:rPr>
          <w:szCs w:val="22"/>
          <w:lang w:val="es-PE"/>
        </w:rPr>
        <w:instrText xml:space="preserve"> REF _Ref423103535 \r \h </w:instrText>
      </w:r>
      <w:r w:rsidR="00BF2BCC" w:rsidRPr="00946168">
        <w:rPr>
          <w:szCs w:val="22"/>
          <w:lang w:val="es-PE"/>
        </w:rPr>
        <w:instrText xml:space="preserve"> \* MERGEFORMAT </w:instrText>
      </w:r>
      <w:r w:rsidRPr="00946168">
        <w:rPr>
          <w:szCs w:val="22"/>
          <w:lang w:val="es-PE"/>
        </w:rPr>
      </w:r>
      <w:r w:rsidRPr="00946168">
        <w:rPr>
          <w:szCs w:val="22"/>
          <w:lang w:val="es-PE"/>
        </w:rPr>
        <w:fldChar w:fldCharType="separate"/>
      </w:r>
      <w:r w:rsidR="00D9521A" w:rsidRPr="00946168">
        <w:rPr>
          <w:szCs w:val="22"/>
          <w:lang w:val="es-PE"/>
        </w:rPr>
        <w:t>10.11</w:t>
      </w:r>
      <w:r w:rsidRPr="00946168">
        <w:rPr>
          <w:szCs w:val="22"/>
          <w:lang w:val="es-PE"/>
        </w:rPr>
        <w:fldChar w:fldCharType="end"/>
      </w:r>
      <w:r w:rsidRPr="00946168">
        <w:rPr>
          <w:szCs w:val="22"/>
          <w:lang w:val="es-PE"/>
        </w:rPr>
        <w:t>, el CONCESIONARIO deberá contratar los servicios de una empresa especializada de reconocido prestigio internacional, distinto del bróker, corredor o asesor de seguros del</w:t>
      </w:r>
      <w:r w:rsidRPr="00E321F2">
        <w:rPr>
          <w:szCs w:val="22"/>
          <w:lang w:val="es-PE"/>
        </w:rPr>
        <w:t xml:space="preserve"> </w:t>
      </w:r>
      <w:r w:rsidR="00EC6E25" w:rsidRPr="00E321F2">
        <w:rPr>
          <w:szCs w:val="22"/>
          <w:lang w:val="es-PE"/>
        </w:rPr>
        <w:t>CONCESIONARIO</w:t>
      </w:r>
      <w:r w:rsidRPr="00E321F2">
        <w:rPr>
          <w:szCs w:val="22"/>
          <w:lang w:val="es-PE"/>
        </w:rPr>
        <w:t>, para la realización del análisis de riesgo que permita determinar, como suma asegurada, la pérdida máxima probable de riesgos de todos los bienes por asegurar, que pueda ser causada producto de los siniestros o eventos que ocurran y que estarán cubiertos</w:t>
      </w:r>
      <w:r w:rsidR="00922232">
        <w:rPr>
          <w:szCs w:val="22"/>
          <w:lang w:val="es-PE"/>
        </w:rPr>
        <w:t>, como mínimo,</w:t>
      </w:r>
      <w:r w:rsidRPr="00E321F2">
        <w:rPr>
          <w:szCs w:val="22"/>
          <w:lang w:val="es-PE"/>
        </w:rPr>
        <w:t xml:space="preserve"> por las pólizas mencionadas en el </w:t>
      </w:r>
      <w:r w:rsidRPr="00E321F2">
        <w:rPr>
          <w:lang w:val="es-PE"/>
        </w:rPr>
        <w:fldChar w:fldCharType="begin"/>
      </w:r>
      <w:r w:rsidRPr="00E321F2">
        <w:rPr>
          <w:szCs w:val="22"/>
          <w:lang w:val="es-PE"/>
        </w:rPr>
        <w:instrText xml:space="preserve"> REF _Ref297723588 \r \h </w:instrText>
      </w:r>
      <w:r w:rsidR="00BF2BCC" w:rsidRPr="00E321F2">
        <w:rPr>
          <w:lang w:val="es-PE"/>
        </w:rPr>
        <w:instrText xml:space="preserve"> \* MERGEFORMAT </w:instrText>
      </w:r>
      <w:r w:rsidRPr="00E321F2">
        <w:rPr>
          <w:lang w:val="es-PE"/>
        </w:rPr>
      </w:r>
      <w:r w:rsidRPr="00E321F2">
        <w:rPr>
          <w:lang w:val="es-PE"/>
        </w:rPr>
        <w:fldChar w:fldCharType="separate"/>
      </w:r>
      <w:r w:rsidR="00D9521A">
        <w:rPr>
          <w:szCs w:val="22"/>
          <w:lang w:val="es-PE"/>
        </w:rPr>
        <w:t>10.9</w:t>
      </w:r>
      <w:r w:rsidRPr="00E321F2">
        <w:rPr>
          <w:lang w:val="es-PE"/>
        </w:rPr>
        <w:fldChar w:fldCharType="end"/>
      </w:r>
      <w:r w:rsidRPr="00E321F2">
        <w:rPr>
          <w:szCs w:val="22"/>
          <w:lang w:val="es-PE"/>
        </w:rPr>
        <w:t xml:space="preserve">, </w:t>
      </w:r>
      <w:r w:rsidRPr="00E321F2">
        <w:rPr>
          <w:lang w:val="es-PE"/>
        </w:rPr>
        <w:fldChar w:fldCharType="begin"/>
      </w:r>
      <w:r w:rsidRPr="00E321F2">
        <w:rPr>
          <w:szCs w:val="22"/>
          <w:lang w:val="es-PE"/>
        </w:rPr>
        <w:instrText xml:space="preserve"> REF _Ref297723451 \r \h  \* MERGEFORMAT </w:instrText>
      </w:r>
      <w:r w:rsidRPr="00E321F2">
        <w:rPr>
          <w:lang w:val="es-PE"/>
        </w:rPr>
      </w:r>
      <w:r w:rsidRPr="00E321F2">
        <w:rPr>
          <w:lang w:val="es-PE"/>
        </w:rPr>
        <w:fldChar w:fldCharType="separate"/>
      </w:r>
      <w:r w:rsidR="00D9521A">
        <w:rPr>
          <w:szCs w:val="22"/>
          <w:lang w:val="es-PE"/>
        </w:rPr>
        <w:t>10.10</w:t>
      </w:r>
      <w:r w:rsidRPr="00E321F2">
        <w:rPr>
          <w:lang w:val="es-PE"/>
        </w:rPr>
        <w:fldChar w:fldCharType="end"/>
      </w:r>
      <w:r w:rsidRPr="00E321F2">
        <w:rPr>
          <w:szCs w:val="22"/>
          <w:lang w:val="es-PE"/>
        </w:rPr>
        <w:t xml:space="preserve"> y </w:t>
      </w:r>
      <w:r w:rsidRPr="00E321F2">
        <w:rPr>
          <w:lang w:val="es-PE"/>
        </w:rPr>
        <w:fldChar w:fldCharType="begin"/>
      </w:r>
      <w:r w:rsidRPr="00E321F2">
        <w:rPr>
          <w:szCs w:val="22"/>
          <w:lang w:val="es-PE"/>
        </w:rPr>
        <w:instrText xml:space="preserve"> REF _Ref423103535 \r \h </w:instrText>
      </w:r>
      <w:r w:rsidR="00BF2BCC" w:rsidRPr="00E321F2">
        <w:rPr>
          <w:lang w:val="es-PE"/>
        </w:rPr>
        <w:instrText xml:space="preserve"> \* MERGEFORMAT </w:instrText>
      </w:r>
      <w:r w:rsidRPr="00E321F2">
        <w:rPr>
          <w:lang w:val="es-PE"/>
        </w:rPr>
      </w:r>
      <w:r w:rsidRPr="00E321F2">
        <w:rPr>
          <w:lang w:val="es-PE"/>
        </w:rPr>
        <w:fldChar w:fldCharType="separate"/>
      </w:r>
      <w:r w:rsidR="00D9521A">
        <w:rPr>
          <w:szCs w:val="22"/>
          <w:lang w:val="es-PE"/>
        </w:rPr>
        <w:t>10.11</w:t>
      </w:r>
      <w:r w:rsidRPr="00E321F2">
        <w:rPr>
          <w:lang w:val="es-PE"/>
        </w:rPr>
        <w:fldChar w:fldCharType="end"/>
      </w:r>
      <w:r w:rsidRPr="00E321F2">
        <w:rPr>
          <w:szCs w:val="22"/>
          <w:lang w:val="es-PE"/>
        </w:rPr>
        <w:t>, así como los demás riesgos exigidos en el presente Capítulo. Dicho análisis deberá ser presentado en un informe al CONCEDENTE</w:t>
      </w:r>
      <w:r w:rsidR="00354376">
        <w:rPr>
          <w:szCs w:val="22"/>
          <w:lang w:val="es-PE"/>
        </w:rPr>
        <w:t xml:space="preserve"> y al REGULADOR</w:t>
      </w:r>
      <w:r w:rsidRPr="00E321F2">
        <w:rPr>
          <w:szCs w:val="22"/>
          <w:lang w:val="es-PE"/>
        </w:rPr>
        <w:t xml:space="preserve"> al menos sesenta (60) Días antes del inicio de Operación correspondiente. La máxima perdida probable será el monto mínimo de suma asegurada para cada póliza requerida, cuando se utilice esta referencia como suma asegurada la póliza deberá indicar de forma expresa que no aplicará la regla proporcional correspondiente a casos de infra</w:t>
      </w:r>
      <w:r w:rsidR="0099318A">
        <w:rPr>
          <w:szCs w:val="22"/>
          <w:lang w:val="es-PE"/>
        </w:rPr>
        <w:t xml:space="preserve"> </w:t>
      </w:r>
      <w:r w:rsidRPr="00E321F2">
        <w:rPr>
          <w:szCs w:val="22"/>
          <w:lang w:val="es-PE"/>
        </w:rPr>
        <w:t xml:space="preserve">seguro. </w:t>
      </w:r>
      <w:bookmarkEnd w:id="727"/>
    </w:p>
    <w:p w14:paraId="55C12A28" w14:textId="77777777" w:rsidR="00721754" w:rsidRPr="00E321F2" w:rsidRDefault="00721754" w:rsidP="00721754">
      <w:pPr>
        <w:pStyle w:val="Textoindependiente2"/>
        <w:ind w:left="993" w:hanging="993"/>
        <w:rPr>
          <w:b w:val="0"/>
          <w:szCs w:val="22"/>
          <w:lang w:val="es-PE"/>
        </w:rPr>
      </w:pPr>
    </w:p>
    <w:p w14:paraId="6E7B150C" w14:textId="6D90D1BC" w:rsidR="00721754" w:rsidRDefault="00721754" w:rsidP="00721754">
      <w:pPr>
        <w:pStyle w:val="Textoindependiente2"/>
        <w:ind w:left="993"/>
        <w:rPr>
          <w:b w:val="0"/>
          <w:szCs w:val="22"/>
          <w:lang w:val="es-PE"/>
        </w:rPr>
      </w:pPr>
      <w:r w:rsidRPr="00E321F2">
        <w:rPr>
          <w:b w:val="0"/>
          <w:szCs w:val="22"/>
          <w:lang w:val="es-PE"/>
        </w:rPr>
        <w:t xml:space="preserve">La empresa que realizará el análisis de riesgo mencionado en el párrafo anterior deberá ser propuesta </w:t>
      </w:r>
      <w:r w:rsidR="00A24A9F">
        <w:rPr>
          <w:b w:val="0"/>
          <w:szCs w:val="22"/>
          <w:lang w:val="es-PE"/>
        </w:rPr>
        <w:t xml:space="preserve">por el CONCESIONARIO </w:t>
      </w:r>
      <w:r w:rsidRPr="00E321F2">
        <w:rPr>
          <w:b w:val="0"/>
          <w:szCs w:val="22"/>
          <w:lang w:val="es-PE"/>
        </w:rPr>
        <w:t>conjuntamente con las propuestas de pólizas según lo establecido en la Cláusula 3.3 Literal f).</w:t>
      </w:r>
    </w:p>
    <w:p w14:paraId="02E3695F" w14:textId="77777777" w:rsidR="00354376" w:rsidRPr="00E321F2" w:rsidRDefault="00354376" w:rsidP="00721754">
      <w:pPr>
        <w:pStyle w:val="Textoindependiente2"/>
        <w:ind w:left="993"/>
        <w:rPr>
          <w:szCs w:val="22"/>
          <w:lang w:val="es-PE"/>
        </w:rPr>
      </w:pPr>
    </w:p>
    <w:p w14:paraId="694E064D" w14:textId="792969EE" w:rsidR="00721754" w:rsidRPr="00E321F2" w:rsidRDefault="00721754" w:rsidP="00565844">
      <w:pPr>
        <w:pStyle w:val="Textoindependiente"/>
        <w:numPr>
          <w:ilvl w:val="1"/>
          <w:numId w:val="43"/>
        </w:numPr>
        <w:suppressLineNumbers/>
        <w:suppressAutoHyphens/>
        <w:ind w:left="993"/>
        <w:rPr>
          <w:szCs w:val="22"/>
          <w:lang w:val="es-PE"/>
        </w:rPr>
      </w:pPr>
      <w:bookmarkStart w:id="728" w:name="_Ref422330385"/>
      <w:r w:rsidRPr="00E321F2">
        <w:rPr>
          <w:szCs w:val="22"/>
          <w:lang w:val="es-PE"/>
        </w:rPr>
        <w:t xml:space="preserve">Las copias de las pólizas definitivas contratadas deberán encontrarse </w:t>
      </w:r>
      <w:r w:rsidRPr="00E321F2">
        <w:rPr>
          <w:iCs/>
          <w:szCs w:val="22"/>
          <w:lang w:val="es-PE"/>
        </w:rPr>
        <w:t xml:space="preserve">redactadas en idioma castellano, debiendo </w:t>
      </w:r>
      <w:r w:rsidRPr="00E321F2">
        <w:rPr>
          <w:szCs w:val="22"/>
          <w:lang w:val="es-PE"/>
        </w:rPr>
        <w:t>ser entregadas al CONCEDENTE</w:t>
      </w:r>
      <w:r w:rsidR="00354376">
        <w:rPr>
          <w:szCs w:val="22"/>
          <w:lang w:val="es-PE"/>
        </w:rPr>
        <w:t xml:space="preserve"> </w:t>
      </w:r>
      <w:r w:rsidRPr="00E321F2">
        <w:rPr>
          <w:szCs w:val="22"/>
          <w:lang w:val="es-PE"/>
        </w:rPr>
        <w:t>de acuerdo a los siguientes plazos y términos:</w:t>
      </w:r>
      <w:bookmarkEnd w:id="728"/>
      <w:r w:rsidRPr="00E321F2">
        <w:rPr>
          <w:szCs w:val="22"/>
          <w:lang w:val="es-PE"/>
        </w:rPr>
        <w:t xml:space="preserve"> </w:t>
      </w:r>
    </w:p>
    <w:p w14:paraId="715498EE" w14:textId="77777777" w:rsidR="00721754" w:rsidRPr="00E321F2" w:rsidRDefault="00721754" w:rsidP="00721754">
      <w:pPr>
        <w:pStyle w:val="Textoindependiente2"/>
        <w:ind w:left="709"/>
        <w:rPr>
          <w:b w:val="0"/>
          <w:lang w:val="es-PE"/>
        </w:rPr>
      </w:pPr>
    </w:p>
    <w:p w14:paraId="557BD4F3" w14:textId="5937159B" w:rsidR="00721754" w:rsidRPr="00E321F2" w:rsidRDefault="00721754" w:rsidP="00565844">
      <w:pPr>
        <w:pStyle w:val="Textoindependiente"/>
        <w:numPr>
          <w:ilvl w:val="1"/>
          <w:numId w:val="44"/>
        </w:numPr>
        <w:suppressLineNumbers/>
        <w:suppressAutoHyphens/>
        <w:ind w:left="1418" w:hanging="284"/>
        <w:rPr>
          <w:szCs w:val="22"/>
          <w:lang w:val="es-PE"/>
        </w:rPr>
      </w:pPr>
      <w:r w:rsidRPr="00E321F2">
        <w:rPr>
          <w:szCs w:val="22"/>
          <w:lang w:val="es-PE"/>
        </w:rPr>
        <w:t xml:space="preserve">Las pólizas de la Cláusula </w:t>
      </w:r>
      <w:r w:rsidRPr="00E321F2">
        <w:rPr>
          <w:szCs w:val="22"/>
          <w:lang w:val="es-PE"/>
        </w:rPr>
        <w:fldChar w:fldCharType="begin"/>
      </w:r>
      <w:r w:rsidRPr="00E321F2">
        <w:rPr>
          <w:szCs w:val="22"/>
          <w:lang w:val="es-PE"/>
        </w:rPr>
        <w:instrText xml:space="preserve"> REF _Ref297723578 \r \h  \* MERGEFORMAT </w:instrText>
      </w:r>
      <w:r w:rsidRPr="00E321F2">
        <w:rPr>
          <w:szCs w:val="22"/>
          <w:lang w:val="es-PE"/>
        </w:rPr>
      </w:r>
      <w:r w:rsidRPr="00E321F2">
        <w:rPr>
          <w:szCs w:val="22"/>
          <w:lang w:val="es-PE"/>
        </w:rPr>
        <w:fldChar w:fldCharType="separate"/>
      </w:r>
      <w:r w:rsidR="00D9521A">
        <w:rPr>
          <w:szCs w:val="22"/>
          <w:lang w:val="es-PE"/>
        </w:rPr>
        <w:t>10.7</w:t>
      </w:r>
      <w:r w:rsidRPr="00E321F2">
        <w:rPr>
          <w:szCs w:val="22"/>
          <w:lang w:val="es-PE"/>
        </w:rPr>
        <w:fldChar w:fldCharType="end"/>
      </w:r>
      <w:r w:rsidR="009F23CF">
        <w:rPr>
          <w:szCs w:val="22"/>
          <w:lang w:val="es-PE"/>
        </w:rPr>
        <w:t>, 10.8</w:t>
      </w:r>
      <w:r w:rsidR="00354376">
        <w:rPr>
          <w:szCs w:val="22"/>
          <w:lang w:val="es-PE"/>
        </w:rPr>
        <w:t xml:space="preserve"> y 10.11</w:t>
      </w:r>
      <w:r w:rsidR="009F23CF">
        <w:rPr>
          <w:szCs w:val="22"/>
          <w:lang w:val="es-PE"/>
        </w:rPr>
        <w:t xml:space="preserve"> (a excepción de la cobertura de Responsabilidad Civil de Operador Portuario)</w:t>
      </w:r>
      <w:r w:rsidRPr="00E321F2">
        <w:rPr>
          <w:szCs w:val="22"/>
          <w:lang w:val="es-PE"/>
        </w:rPr>
        <w:t>: en un plazo que no deberá exceder de treinta (30) Días de aprobadas las propuestas de pólizas.</w:t>
      </w:r>
    </w:p>
    <w:p w14:paraId="0AA55D1A" w14:textId="77777777" w:rsidR="00721754" w:rsidRPr="00E321F2" w:rsidRDefault="00721754" w:rsidP="00565844">
      <w:pPr>
        <w:pStyle w:val="Textoindependiente"/>
        <w:numPr>
          <w:ilvl w:val="1"/>
          <w:numId w:val="44"/>
        </w:numPr>
        <w:suppressLineNumbers/>
        <w:suppressAutoHyphens/>
        <w:ind w:left="1418" w:hanging="284"/>
        <w:rPr>
          <w:szCs w:val="22"/>
          <w:lang w:val="es-PE"/>
        </w:rPr>
      </w:pPr>
      <w:r w:rsidRPr="00E321F2">
        <w:rPr>
          <w:szCs w:val="22"/>
          <w:lang w:val="es-PE"/>
        </w:rPr>
        <w:t xml:space="preserve">Las pólizas de las Cláusulas </w:t>
      </w:r>
      <w:r w:rsidRPr="00E321F2">
        <w:rPr>
          <w:szCs w:val="22"/>
          <w:lang w:val="es-PE"/>
        </w:rPr>
        <w:fldChar w:fldCharType="begin"/>
      </w:r>
      <w:r w:rsidRPr="00E321F2">
        <w:rPr>
          <w:szCs w:val="22"/>
          <w:lang w:val="es-PE"/>
        </w:rPr>
        <w:instrText xml:space="preserve"> REF _Ref297723588 \r \h  \* MERGEFORMAT </w:instrText>
      </w:r>
      <w:r w:rsidRPr="00E321F2">
        <w:rPr>
          <w:szCs w:val="22"/>
          <w:lang w:val="es-PE"/>
        </w:rPr>
      </w:r>
      <w:r w:rsidRPr="00E321F2">
        <w:rPr>
          <w:szCs w:val="22"/>
          <w:lang w:val="es-PE"/>
        </w:rPr>
        <w:fldChar w:fldCharType="separate"/>
      </w:r>
      <w:r w:rsidR="00D9521A">
        <w:rPr>
          <w:szCs w:val="22"/>
          <w:lang w:val="es-PE"/>
        </w:rPr>
        <w:t>10.9</w:t>
      </w:r>
      <w:r w:rsidRPr="00E321F2">
        <w:rPr>
          <w:szCs w:val="22"/>
          <w:lang w:val="es-PE"/>
        </w:rPr>
        <w:fldChar w:fldCharType="end"/>
      </w:r>
      <w:r w:rsidRPr="00E321F2">
        <w:rPr>
          <w:szCs w:val="22"/>
          <w:lang w:val="es-PE"/>
        </w:rPr>
        <w:t xml:space="preserve">: al menos treinta (30) Días Calendario antes de iniciarse la </w:t>
      </w:r>
      <w:r w:rsidR="00C40435">
        <w:rPr>
          <w:szCs w:val="22"/>
          <w:lang w:val="es-PE"/>
        </w:rPr>
        <w:t xml:space="preserve">ejecución </w:t>
      </w:r>
      <w:r w:rsidRPr="00E321F2">
        <w:rPr>
          <w:szCs w:val="22"/>
          <w:lang w:val="es-PE"/>
        </w:rPr>
        <w:t>de las Obras correspondientes.</w:t>
      </w:r>
    </w:p>
    <w:p w14:paraId="04F1545D" w14:textId="0B5CDB96" w:rsidR="00721754" w:rsidRDefault="00721754" w:rsidP="00565844">
      <w:pPr>
        <w:pStyle w:val="Textoindependiente"/>
        <w:numPr>
          <w:ilvl w:val="1"/>
          <w:numId w:val="44"/>
        </w:numPr>
        <w:suppressLineNumbers/>
        <w:suppressAutoHyphens/>
        <w:ind w:left="1418" w:hanging="284"/>
        <w:rPr>
          <w:szCs w:val="22"/>
          <w:lang w:val="es-PE"/>
        </w:rPr>
      </w:pPr>
      <w:r w:rsidRPr="00E321F2">
        <w:rPr>
          <w:szCs w:val="22"/>
          <w:lang w:val="es-PE"/>
        </w:rPr>
        <w:t xml:space="preserve">La póliza de la Cláusula </w:t>
      </w:r>
      <w:r w:rsidRPr="00E321F2">
        <w:rPr>
          <w:szCs w:val="22"/>
          <w:lang w:val="es-PE"/>
        </w:rPr>
        <w:fldChar w:fldCharType="begin"/>
      </w:r>
      <w:r w:rsidRPr="00E321F2">
        <w:rPr>
          <w:szCs w:val="22"/>
          <w:lang w:val="es-PE"/>
        </w:rPr>
        <w:instrText xml:space="preserve"> REF _Ref297723451 \r \h  \* MERGEFORMAT </w:instrText>
      </w:r>
      <w:r w:rsidRPr="00E321F2">
        <w:rPr>
          <w:szCs w:val="22"/>
          <w:lang w:val="es-PE"/>
        </w:rPr>
      </w:r>
      <w:r w:rsidRPr="00E321F2">
        <w:rPr>
          <w:szCs w:val="22"/>
          <w:lang w:val="es-PE"/>
        </w:rPr>
        <w:fldChar w:fldCharType="separate"/>
      </w:r>
      <w:r w:rsidR="00D9521A">
        <w:rPr>
          <w:szCs w:val="22"/>
          <w:lang w:val="es-PE"/>
        </w:rPr>
        <w:t>10.10</w:t>
      </w:r>
      <w:r w:rsidRPr="00E321F2">
        <w:rPr>
          <w:szCs w:val="22"/>
          <w:lang w:val="es-PE"/>
        </w:rPr>
        <w:fldChar w:fldCharType="end"/>
      </w:r>
      <w:r w:rsidR="009F23CF" w:rsidRPr="009F23CF">
        <w:rPr>
          <w:szCs w:val="22"/>
          <w:lang w:val="es-PE"/>
        </w:rPr>
        <w:t xml:space="preserve"> y la inclusión de la cobertura de Responsabilidad Civil de Operador Portuario en la póliza de la Cláusula 10.11: antes del inicio de la Explotación de la </w:t>
      </w:r>
      <w:r w:rsidR="009F23CF">
        <w:rPr>
          <w:szCs w:val="22"/>
          <w:lang w:val="es-PE"/>
        </w:rPr>
        <w:t xml:space="preserve">Etapa </w:t>
      </w:r>
      <w:r w:rsidR="009F23CF" w:rsidRPr="009F23CF">
        <w:rPr>
          <w:szCs w:val="22"/>
          <w:lang w:val="es-PE"/>
        </w:rPr>
        <w:t>correspondiente, de acuerdo con lo dispuesto en la Cláusula 8.15 y siguientes</w:t>
      </w:r>
      <w:r w:rsidRPr="00E321F2">
        <w:rPr>
          <w:szCs w:val="22"/>
          <w:lang w:val="es-PE"/>
        </w:rPr>
        <w:t>.</w:t>
      </w:r>
    </w:p>
    <w:p w14:paraId="1FF0CCF7" w14:textId="77777777" w:rsidR="00721754" w:rsidRPr="00E321F2" w:rsidRDefault="00721754" w:rsidP="006B4C3D">
      <w:pPr>
        <w:rPr>
          <w:lang w:val="es-PE"/>
        </w:rPr>
      </w:pPr>
      <w:bookmarkStart w:id="729" w:name="_Toc135232059"/>
      <w:bookmarkStart w:id="730" w:name="_Toc136748111"/>
    </w:p>
    <w:p w14:paraId="73F3D082" w14:textId="77777777" w:rsidR="00721754" w:rsidRPr="00E321F2" w:rsidRDefault="00721754" w:rsidP="00721754">
      <w:pPr>
        <w:pStyle w:val="Ttulo2"/>
        <w:ind w:left="0"/>
        <w:jc w:val="both"/>
        <w:rPr>
          <w:rFonts w:ascii="Arial" w:hAnsi="Arial" w:cs="Arial"/>
          <w:b/>
          <w:bCs/>
          <w:szCs w:val="22"/>
          <w:u w:val="none"/>
          <w:lang w:val="es-PE"/>
        </w:rPr>
      </w:pPr>
      <w:bookmarkStart w:id="731" w:name="_Toc501374819"/>
      <w:r w:rsidRPr="00E321F2">
        <w:rPr>
          <w:rFonts w:ascii="Arial" w:hAnsi="Arial" w:cs="Arial"/>
          <w:b/>
          <w:bCs/>
          <w:szCs w:val="22"/>
          <w:u w:val="none"/>
          <w:lang w:val="es-PE"/>
        </w:rPr>
        <w:t>CLASES DE PÓLIZAS DE SEGUROS</w:t>
      </w:r>
      <w:bookmarkEnd w:id="729"/>
      <w:bookmarkEnd w:id="730"/>
      <w:bookmarkEnd w:id="731"/>
      <w:r w:rsidRPr="00E321F2">
        <w:rPr>
          <w:rFonts w:ascii="Arial" w:hAnsi="Arial" w:cs="Arial"/>
          <w:b/>
          <w:bCs/>
          <w:szCs w:val="22"/>
          <w:u w:val="none"/>
          <w:lang w:val="es-PE"/>
        </w:rPr>
        <w:t xml:space="preserve"> </w:t>
      </w:r>
    </w:p>
    <w:p w14:paraId="6B92EE94" w14:textId="77777777" w:rsidR="00721754" w:rsidRPr="00E321F2" w:rsidRDefault="00721754" w:rsidP="00721754">
      <w:pPr>
        <w:pStyle w:val="Textoindependiente"/>
        <w:suppressLineNumbers/>
        <w:suppressAutoHyphens/>
        <w:ind w:left="720"/>
        <w:rPr>
          <w:lang w:val="es-PE"/>
        </w:rPr>
      </w:pPr>
    </w:p>
    <w:p w14:paraId="7ED79E92" w14:textId="77777777" w:rsidR="00721754" w:rsidRPr="00E321F2" w:rsidRDefault="00721754" w:rsidP="00565844">
      <w:pPr>
        <w:pStyle w:val="Textoindependiente"/>
        <w:numPr>
          <w:ilvl w:val="1"/>
          <w:numId w:val="45"/>
        </w:numPr>
        <w:suppressLineNumbers/>
        <w:suppressAutoHyphens/>
        <w:ind w:left="709"/>
        <w:rPr>
          <w:rStyle w:val="nfasis"/>
          <w:i w:val="0"/>
          <w:iCs/>
          <w:szCs w:val="22"/>
          <w:lang w:val="es-PE"/>
        </w:rPr>
      </w:pPr>
      <w:r w:rsidRPr="00E321F2">
        <w:rPr>
          <w:rStyle w:val="nfasis"/>
          <w:i w:val="0"/>
          <w:szCs w:val="22"/>
          <w:lang w:val="es-PE"/>
        </w:rPr>
        <w:t xml:space="preserve">Durante la vigencia del presente Contrato, el CONCESIONARIO tomará y mantendrá en vigor los siguientes seguros que cubra las Obras, sus trabajadores, contratistas y sub-contratistas, estableciéndose al CONCEDENTE, y/o quien éste designe, como asegurado adicional en las respectivas pólizas contratadas a fin de que destine, en su caso, el producto de la indemnización del seguro en la restitución, reposición o reparación de los bienes dañados. </w:t>
      </w:r>
    </w:p>
    <w:p w14:paraId="30EB3C27" w14:textId="77777777" w:rsidR="00721754" w:rsidRPr="00E321F2" w:rsidRDefault="00721754" w:rsidP="00721754">
      <w:pPr>
        <w:pStyle w:val="Textoindependiente"/>
        <w:suppressLineNumbers/>
        <w:ind w:left="709"/>
        <w:rPr>
          <w:rStyle w:val="nfasis"/>
          <w:i w:val="0"/>
          <w:szCs w:val="22"/>
          <w:lang w:val="es-PE"/>
        </w:rPr>
      </w:pPr>
    </w:p>
    <w:p w14:paraId="4B6F7A69" w14:textId="77777777" w:rsidR="00721754" w:rsidRPr="00E321F2" w:rsidRDefault="00721754" w:rsidP="00721754">
      <w:pPr>
        <w:pStyle w:val="Textoindependiente"/>
        <w:suppressLineNumbers/>
        <w:ind w:left="709"/>
        <w:rPr>
          <w:rStyle w:val="nfasis"/>
          <w:i w:val="0"/>
          <w:szCs w:val="22"/>
          <w:lang w:val="es-PE"/>
        </w:rPr>
      </w:pPr>
      <w:r w:rsidRPr="00E321F2">
        <w:rPr>
          <w:rStyle w:val="nfasis"/>
          <w:i w:val="0"/>
          <w:szCs w:val="22"/>
          <w:lang w:val="es-PE"/>
        </w:rPr>
        <w:t xml:space="preserve">Las pólizas tendrán como asegurado al CONCESIONARIO quien deberá destinar los montos, producto de la indemnización por cualquier siniestro, necesariamente a la reparación de los daños causados por tal siniestro. </w:t>
      </w:r>
    </w:p>
    <w:p w14:paraId="0EB7EA9C" w14:textId="77777777" w:rsidR="00721754" w:rsidRPr="00E321F2" w:rsidRDefault="00721754" w:rsidP="00721754">
      <w:pPr>
        <w:pStyle w:val="Textoindependiente"/>
        <w:suppressLineNumbers/>
        <w:ind w:left="709"/>
        <w:rPr>
          <w:rStyle w:val="nfasis"/>
          <w:i w:val="0"/>
          <w:szCs w:val="22"/>
          <w:lang w:val="es-PE"/>
        </w:rPr>
      </w:pPr>
    </w:p>
    <w:p w14:paraId="40B01BB1" w14:textId="77777777" w:rsidR="00721754" w:rsidRPr="00E321F2" w:rsidRDefault="00721754" w:rsidP="00721754">
      <w:pPr>
        <w:pStyle w:val="Textoindependiente"/>
        <w:suppressLineNumbers/>
        <w:ind w:left="709"/>
        <w:rPr>
          <w:rStyle w:val="nfasis"/>
          <w:i w:val="0"/>
          <w:iCs/>
          <w:szCs w:val="22"/>
          <w:lang w:val="es-PE"/>
        </w:rPr>
      </w:pPr>
      <w:r w:rsidRPr="00E321F2">
        <w:rPr>
          <w:rStyle w:val="nfasis"/>
          <w:i w:val="0"/>
          <w:szCs w:val="22"/>
          <w:lang w:val="es-PE"/>
        </w:rPr>
        <w:t xml:space="preserve">El CONCESIONARIO contratará todas las pólizas de seguro que se requieran en virtud del presente contrato con compañías de seguro y reaseguro que tengan calificación A o superior al momento de contratar o renovar la póliza de seguro, según información de la Superintendencia de Banca, Seguros y AFP y/o clasificadora de riesgos que operen en el Perú y/o en el extranjero. Los reaseguradores internaciones que cubran los riesgos del asegurador contratado por el </w:t>
      </w:r>
      <w:r w:rsidR="00232AAF" w:rsidRPr="00E321F2">
        <w:rPr>
          <w:rStyle w:val="nfasis"/>
          <w:i w:val="0"/>
          <w:szCs w:val="22"/>
          <w:lang w:val="es-PE"/>
        </w:rPr>
        <w:t xml:space="preserve">CONCESIONARIO </w:t>
      </w:r>
      <w:r w:rsidRPr="00E321F2">
        <w:rPr>
          <w:rStyle w:val="nfasis"/>
          <w:i w:val="0"/>
          <w:szCs w:val="22"/>
          <w:lang w:val="es-PE"/>
        </w:rPr>
        <w:t>deberán tener una calificación mínima de A-, otorgada por una entidad clasificadora de riesgos internacional de reconocido prestigio, al momento de la contratación y las sucesivas renovaciones.</w:t>
      </w:r>
    </w:p>
    <w:p w14:paraId="3F2337E8" w14:textId="77777777" w:rsidR="00721754" w:rsidRPr="00E321F2" w:rsidRDefault="00721754" w:rsidP="00721754">
      <w:pPr>
        <w:pStyle w:val="Textoindependiente"/>
        <w:suppressLineNumbers/>
        <w:rPr>
          <w:rStyle w:val="nfasis"/>
          <w:i w:val="0"/>
          <w:iCs/>
          <w:szCs w:val="22"/>
          <w:lang w:val="es-PE"/>
        </w:rPr>
      </w:pPr>
    </w:p>
    <w:p w14:paraId="45249A9E" w14:textId="11CD19F5" w:rsidR="00673151" w:rsidRPr="002B64AF" w:rsidRDefault="00721754" w:rsidP="00565844">
      <w:pPr>
        <w:pStyle w:val="Textoindependiente"/>
        <w:numPr>
          <w:ilvl w:val="1"/>
          <w:numId w:val="45"/>
        </w:numPr>
        <w:suppressLineNumbers/>
        <w:suppressAutoHyphens/>
        <w:ind w:left="709" w:hanging="709"/>
        <w:rPr>
          <w:rStyle w:val="nfasis"/>
          <w:i w:val="0"/>
          <w:lang w:val="es-PE"/>
        </w:rPr>
      </w:pPr>
      <w:bookmarkStart w:id="732" w:name="_Ref421269401"/>
      <w:r w:rsidRPr="00673151">
        <w:rPr>
          <w:rStyle w:val="nfasis"/>
          <w:i w:val="0"/>
          <w:szCs w:val="22"/>
          <w:lang w:val="es-PE"/>
        </w:rPr>
        <w:t>Sólo en el caso en que sea materialmente imposible la restitución, reposición o reparación de los bienes dañados la indemnización será entregada al CONCEDENTE, no estando obligado a re</w:t>
      </w:r>
      <w:r w:rsidR="002841D8">
        <w:rPr>
          <w:rStyle w:val="nfasis"/>
          <w:i w:val="0"/>
          <w:szCs w:val="22"/>
          <w:lang w:val="es-PE"/>
        </w:rPr>
        <w:t>e</w:t>
      </w:r>
      <w:r w:rsidRPr="00673151">
        <w:rPr>
          <w:rStyle w:val="nfasis"/>
          <w:i w:val="0"/>
          <w:szCs w:val="22"/>
          <w:lang w:val="es-PE"/>
        </w:rPr>
        <w:t>mbolsar suma alguna al CONCESIONARIO</w:t>
      </w:r>
      <w:r w:rsidRPr="00673151">
        <w:rPr>
          <w:rStyle w:val="nfasis"/>
          <w:szCs w:val="22"/>
          <w:lang w:val="es-PE"/>
        </w:rPr>
        <w:t>.</w:t>
      </w:r>
      <w:bookmarkEnd w:id="732"/>
      <w:r w:rsidR="00673151">
        <w:rPr>
          <w:rStyle w:val="nfasis"/>
          <w:i w:val="0"/>
          <w:szCs w:val="22"/>
          <w:lang w:val="es-PE"/>
        </w:rPr>
        <w:t xml:space="preserve"> El CONCESIONARIO se obliga a incluir en los contratos que celebre con las empresas aseguradoras una clausula donde éstas </w:t>
      </w:r>
      <w:r w:rsidR="00673151" w:rsidRPr="002B64AF">
        <w:rPr>
          <w:rStyle w:val="nfasis"/>
          <w:lang w:val="es-PE"/>
        </w:rPr>
        <w:t>renuncie</w:t>
      </w:r>
      <w:r w:rsidR="00673151">
        <w:rPr>
          <w:rStyle w:val="nfasis"/>
          <w:i w:val="0"/>
          <w:szCs w:val="22"/>
          <w:lang w:val="es-PE"/>
        </w:rPr>
        <w:t>n</w:t>
      </w:r>
      <w:r w:rsidR="00673151" w:rsidRPr="002B64AF">
        <w:rPr>
          <w:rStyle w:val="nfasis"/>
          <w:lang w:val="es-PE"/>
        </w:rPr>
        <w:t xml:space="preserve"> a los derechos de subrogación con respecto al </w:t>
      </w:r>
      <w:r w:rsidR="0000682A" w:rsidRPr="0000682A">
        <w:rPr>
          <w:rStyle w:val="nfasis"/>
          <w:i w:val="0"/>
          <w:szCs w:val="22"/>
          <w:lang w:val="es-PE"/>
        </w:rPr>
        <w:t>CONCEDENTE</w:t>
      </w:r>
      <w:r w:rsidR="00673151" w:rsidRPr="002B64AF">
        <w:rPr>
          <w:rStyle w:val="nfasis"/>
          <w:lang w:val="es-PE"/>
        </w:rPr>
        <w:t>.</w:t>
      </w:r>
    </w:p>
    <w:p w14:paraId="284C8959" w14:textId="77777777" w:rsidR="00721754" w:rsidRPr="002B64AF" w:rsidRDefault="00721754" w:rsidP="00721754">
      <w:pPr>
        <w:pStyle w:val="Prrafodelista"/>
        <w:rPr>
          <w:rStyle w:val="nfasis"/>
          <w:rFonts w:cs="Arial"/>
          <w:i w:val="0"/>
          <w:iCs/>
        </w:rPr>
      </w:pPr>
    </w:p>
    <w:p w14:paraId="2BAE13E0" w14:textId="77777777" w:rsidR="009F23CF" w:rsidRPr="009F23CF" w:rsidRDefault="009F23CF" w:rsidP="009F23CF">
      <w:pPr>
        <w:pStyle w:val="Textoindependiente2"/>
        <w:ind w:left="709"/>
        <w:rPr>
          <w:b w:val="0"/>
          <w:szCs w:val="22"/>
          <w:lang w:val="es-PE"/>
        </w:rPr>
      </w:pPr>
      <w:r w:rsidRPr="009F23CF">
        <w:rPr>
          <w:b w:val="0"/>
          <w:szCs w:val="22"/>
          <w:lang w:val="es-PE"/>
        </w:rPr>
        <w:t xml:space="preserve">Las coberturas señaladas en las Cláusulas 10.7 a 10.11 son enunciativas, entendiéndose únicamente como exigencias mínimas a incorporar en los siguientes seguros: </w:t>
      </w:r>
    </w:p>
    <w:p w14:paraId="3207B543" w14:textId="77777777" w:rsidR="00382ADD" w:rsidRDefault="00382ADD" w:rsidP="00721754">
      <w:pPr>
        <w:pStyle w:val="Textoindependiente2"/>
        <w:ind w:left="709"/>
        <w:rPr>
          <w:b w:val="0"/>
          <w:szCs w:val="22"/>
          <w:lang w:val="es-PE"/>
        </w:rPr>
      </w:pPr>
    </w:p>
    <w:p w14:paraId="6CC19D62" w14:textId="77777777" w:rsidR="00D36976" w:rsidRDefault="00D36976" w:rsidP="00670523">
      <w:pPr>
        <w:numPr>
          <w:ilvl w:val="0"/>
          <w:numId w:val="85"/>
        </w:numPr>
        <w:suppressLineNumbers/>
        <w:tabs>
          <w:tab w:val="clear" w:pos="1069"/>
        </w:tabs>
        <w:suppressAutoHyphens/>
        <w:ind w:left="1418" w:hanging="425"/>
        <w:jc w:val="both"/>
        <w:rPr>
          <w:rFonts w:cs="Arial"/>
          <w:szCs w:val="22"/>
          <w:lang w:val="es-PE"/>
        </w:rPr>
      </w:pPr>
      <w:r>
        <w:rPr>
          <w:rFonts w:cs="Arial"/>
          <w:szCs w:val="22"/>
          <w:lang w:val="es-PE"/>
        </w:rPr>
        <w:t>Seguro sobre los Bienes de</w:t>
      </w:r>
      <w:r w:rsidR="00673151">
        <w:rPr>
          <w:rFonts w:cs="Arial"/>
          <w:szCs w:val="22"/>
          <w:lang w:val="es-PE"/>
        </w:rPr>
        <w:t xml:space="preserve"> </w:t>
      </w:r>
      <w:r>
        <w:rPr>
          <w:rFonts w:cs="Arial"/>
          <w:szCs w:val="22"/>
          <w:lang w:val="es-PE"/>
        </w:rPr>
        <w:t>l</w:t>
      </w:r>
      <w:r w:rsidR="00673151">
        <w:rPr>
          <w:rFonts w:cs="Arial"/>
          <w:szCs w:val="22"/>
          <w:lang w:val="es-PE"/>
        </w:rPr>
        <w:t>a</w:t>
      </w:r>
      <w:r>
        <w:rPr>
          <w:rFonts w:cs="Arial"/>
          <w:szCs w:val="22"/>
          <w:lang w:val="es-PE"/>
        </w:rPr>
        <w:t xml:space="preserve"> </w:t>
      </w:r>
      <w:r w:rsidR="00673151">
        <w:rPr>
          <w:rFonts w:cs="Arial"/>
          <w:szCs w:val="22"/>
          <w:lang w:val="es-PE"/>
        </w:rPr>
        <w:t>Concesión</w:t>
      </w:r>
    </w:p>
    <w:p w14:paraId="5ABFB4D5" w14:textId="77777777" w:rsidR="00382ADD" w:rsidRPr="00382ADD" w:rsidRDefault="00382ADD" w:rsidP="00670523">
      <w:pPr>
        <w:numPr>
          <w:ilvl w:val="0"/>
          <w:numId w:val="85"/>
        </w:numPr>
        <w:suppressLineNumbers/>
        <w:tabs>
          <w:tab w:val="clear" w:pos="1069"/>
        </w:tabs>
        <w:suppressAutoHyphens/>
        <w:ind w:left="1418" w:hanging="425"/>
        <w:jc w:val="both"/>
        <w:rPr>
          <w:rFonts w:cs="Arial"/>
          <w:szCs w:val="22"/>
          <w:lang w:val="es-PE"/>
        </w:rPr>
      </w:pPr>
      <w:r w:rsidRPr="00382ADD">
        <w:rPr>
          <w:rFonts w:cs="Arial"/>
          <w:szCs w:val="22"/>
          <w:lang w:val="es-PE"/>
        </w:rPr>
        <w:t xml:space="preserve">Seguros </w:t>
      </w:r>
      <w:r>
        <w:rPr>
          <w:rFonts w:cs="Arial"/>
          <w:szCs w:val="22"/>
          <w:lang w:val="es-PE"/>
        </w:rPr>
        <w:t>P</w:t>
      </w:r>
      <w:r w:rsidRPr="00382ADD">
        <w:rPr>
          <w:rFonts w:cs="Arial"/>
          <w:szCs w:val="22"/>
          <w:lang w:val="es-PE"/>
        </w:rPr>
        <w:t xml:space="preserve">ersonales para </w:t>
      </w:r>
      <w:r>
        <w:rPr>
          <w:rFonts w:cs="Arial"/>
          <w:szCs w:val="22"/>
          <w:lang w:val="es-PE"/>
        </w:rPr>
        <w:t>T</w:t>
      </w:r>
      <w:r w:rsidRPr="00382ADD">
        <w:rPr>
          <w:rFonts w:cs="Arial"/>
          <w:szCs w:val="22"/>
          <w:lang w:val="es-PE"/>
        </w:rPr>
        <w:t>rabajadores.</w:t>
      </w:r>
    </w:p>
    <w:p w14:paraId="07892F84" w14:textId="77777777" w:rsidR="00382ADD" w:rsidRPr="00382ADD" w:rsidRDefault="00382ADD" w:rsidP="00670523">
      <w:pPr>
        <w:numPr>
          <w:ilvl w:val="0"/>
          <w:numId w:val="85"/>
        </w:numPr>
        <w:suppressLineNumbers/>
        <w:tabs>
          <w:tab w:val="clear" w:pos="1069"/>
        </w:tabs>
        <w:suppressAutoHyphens/>
        <w:ind w:left="1418" w:hanging="425"/>
        <w:jc w:val="both"/>
        <w:rPr>
          <w:szCs w:val="22"/>
          <w:lang w:val="es-PE"/>
        </w:rPr>
      </w:pPr>
      <w:r w:rsidRPr="00382ADD">
        <w:rPr>
          <w:szCs w:val="22"/>
          <w:lang w:val="es-PE"/>
        </w:rPr>
        <w:t xml:space="preserve">Seguros contra </w:t>
      </w:r>
      <w:r>
        <w:rPr>
          <w:szCs w:val="22"/>
          <w:lang w:val="es-PE"/>
        </w:rPr>
        <w:t>T</w:t>
      </w:r>
      <w:r w:rsidRPr="00382ADD">
        <w:rPr>
          <w:szCs w:val="22"/>
          <w:lang w:val="es-PE"/>
        </w:rPr>
        <w:t xml:space="preserve">odo </w:t>
      </w:r>
      <w:r>
        <w:rPr>
          <w:szCs w:val="22"/>
          <w:lang w:val="es-PE"/>
        </w:rPr>
        <w:t>R</w:t>
      </w:r>
      <w:r w:rsidRPr="00382ADD">
        <w:rPr>
          <w:szCs w:val="22"/>
          <w:lang w:val="es-PE"/>
        </w:rPr>
        <w:t xml:space="preserve">iesgo de </w:t>
      </w:r>
      <w:r>
        <w:rPr>
          <w:szCs w:val="22"/>
          <w:lang w:val="es-PE"/>
        </w:rPr>
        <w:t>C</w:t>
      </w:r>
      <w:r w:rsidRPr="00382ADD">
        <w:rPr>
          <w:szCs w:val="22"/>
          <w:lang w:val="es-PE"/>
        </w:rPr>
        <w:t xml:space="preserve">onstrucción y </w:t>
      </w:r>
      <w:r>
        <w:rPr>
          <w:szCs w:val="22"/>
          <w:lang w:val="es-PE"/>
        </w:rPr>
        <w:t>M</w:t>
      </w:r>
      <w:r w:rsidRPr="00382ADD">
        <w:rPr>
          <w:szCs w:val="22"/>
          <w:lang w:val="es-PE"/>
        </w:rPr>
        <w:t>ontaje.</w:t>
      </w:r>
    </w:p>
    <w:p w14:paraId="34F09027" w14:textId="77777777" w:rsidR="00382ADD" w:rsidRPr="00382ADD" w:rsidRDefault="00382ADD" w:rsidP="00670523">
      <w:pPr>
        <w:numPr>
          <w:ilvl w:val="0"/>
          <w:numId w:val="85"/>
        </w:numPr>
        <w:suppressLineNumbers/>
        <w:tabs>
          <w:tab w:val="clear" w:pos="1069"/>
        </w:tabs>
        <w:suppressAutoHyphens/>
        <w:ind w:left="1418" w:hanging="425"/>
        <w:jc w:val="both"/>
        <w:rPr>
          <w:szCs w:val="22"/>
          <w:lang w:val="es-PE"/>
        </w:rPr>
      </w:pPr>
      <w:r w:rsidRPr="00382ADD">
        <w:rPr>
          <w:szCs w:val="22"/>
          <w:lang w:val="es-PE"/>
        </w:rPr>
        <w:t>Seguro de Todo Riesgo de Obras Civiles Terminadas o Seguro de Propiedad Todo Riesgo.</w:t>
      </w:r>
    </w:p>
    <w:p w14:paraId="0BD700A9" w14:textId="77777777" w:rsidR="00382ADD" w:rsidRPr="00382ADD" w:rsidRDefault="00382ADD" w:rsidP="00670523">
      <w:pPr>
        <w:numPr>
          <w:ilvl w:val="0"/>
          <w:numId w:val="85"/>
        </w:numPr>
        <w:suppressLineNumbers/>
        <w:tabs>
          <w:tab w:val="clear" w:pos="1069"/>
        </w:tabs>
        <w:suppressAutoHyphens/>
        <w:ind w:left="1418" w:hanging="425"/>
        <w:jc w:val="both"/>
        <w:rPr>
          <w:szCs w:val="22"/>
          <w:lang w:val="es-PE"/>
        </w:rPr>
      </w:pPr>
      <w:r w:rsidRPr="00382ADD">
        <w:rPr>
          <w:szCs w:val="22"/>
          <w:lang w:val="es-PE"/>
        </w:rPr>
        <w:t>Seguro de Responsabilidad Civil General, Contractual, Extra-Contractual, Patronal.</w:t>
      </w:r>
    </w:p>
    <w:p w14:paraId="52411ABA" w14:textId="77777777" w:rsidR="00453CD3" w:rsidRDefault="00453CD3" w:rsidP="00721754">
      <w:pPr>
        <w:pStyle w:val="Textoindependiente2"/>
        <w:rPr>
          <w:b w:val="0"/>
          <w:szCs w:val="22"/>
          <w:lang w:val="es-PE"/>
        </w:rPr>
      </w:pPr>
    </w:p>
    <w:p w14:paraId="26AB286A" w14:textId="77777777" w:rsidR="00D36976" w:rsidRPr="00E321F2" w:rsidRDefault="00D36976" w:rsidP="00565844">
      <w:pPr>
        <w:pStyle w:val="Textoindependiente"/>
        <w:keepNext/>
        <w:numPr>
          <w:ilvl w:val="1"/>
          <w:numId w:val="45"/>
        </w:numPr>
        <w:suppressLineNumbers/>
        <w:suppressAutoHyphens/>
        <w:ind w:left="709" w:hanging="709"/>
        <w:rPr>
          <w:rStyle w:val="nfasis"/>
          <w:i w:val="0"/>
          <w:lang w:val="es-PE"/>
        </w:rPr>
      </w:pPr>
      <w:bookmarkStart w:id="733" w:name="_Ref297723578"/>
      <w:r w:rsidRPr="00E321F2">
        <w:rPr>
          <w:rStyle w:val="nfasis"/>
          <w:i w:val="0"/>
          <w:szCs w:val="22"/>
          <w:lang w:val="es-PE"/>
        </w:rPr>
        <w:t xml:space="preserve">Seguros </w:t>
      </w:r>
      <w:r>
        <w:rPr>
          <w:rStyle w:val="nfasis"/>
          <w:i w:val="0"/>
          <w:szCs w:val="22"/>
          <w:lang w:val="es-PE"/>
        </w:rPr>
        <w:t>sobre los Bienes de</w:t>
      </w:r>
      <w:r w:rsidR="00673151">
        <w:rPr>
          <w:rStyle w:val="nfasis"/>
          <w:i w:val="0"/>
          <w:szCs w:val="22"/>
          <w:lang w:val="es-PE"/>
        </w:rPr>
        <w:t xml:space="preserve"> </w:t>
      </w:r>
      <w:r>
        <w:rPr>
          <w:rStyle w:val="nfasis"/>
          <w:i w:val="0"/>
          <w:szCs w:val="22"/>
          <w:lang w:val="es-PE"/>
        </w:rPr>
        <w:t>l</w:t>
      </w:r>
      <w:r w:rsidR="00673151">
        <w:rPr>
          <w:rStyle w:val="nfasis"/>
          <w:i w:val="0"/>
          <w:szCs w:val="22"/>
          <w:lang w:val="es-PE"/>
        </w:rPr>
        <w:t>a Concesión</w:t>
      </w:r>
    </w:p>
    <w:p w14:paraId="0F3A31FE" w14:textId="77777777" w:rsidR="00D36976" w:rsidRDefault="00D36976" w:rsidP="00D36976">
      <w:pPr>
        <w:pStyle w:val="Textoindependiente"/>
        <w:keepNext/>
        <w:suppressLineNumbers/>
        <w:ind w:left="708"/>
        <w:rPr>
          <w:rStyle w:val="nfasis"/>
          <w:i w:val="0"/>
          <w:szCs w:val="22"/>
          <w:lang w:val="es-PE"/>
        </w:rPr>
      </w:pPr>
    </w:p>
    <w:p w14:paraId="469C9BB0" w14:textId="77777777" w:rsidR="004D7FEB" w:rsidRDefault="00D36976" w:rsidP="00D36976">
      <w:pPr>
        <w:pStyle w:val="Textoindependiente"/>
        <w:keepNext/>
        <w:suppressLineNumbers/>
        <w:ind w:left="708"/>
        <w:rPr>
          <w:rStyle w:val="nfasis"/>
          <w:i w:val="0"/>
          <w:szCs w:val="22"/>
          <w:lang w:val="es-PE"/>
        </w:rPr>
      </w:pPr>
      <w:r>
        <w:rPr>
          <w:rStyle w:val="nfasis"/>
          <w:i w:val="0"/>
          <w:szCs w:val="22"/>
          <w:lang w:val="es-PE"/>
        </w:rPr>
        <w:t>A partir de la fecha de la Toma de Posesión, el CONCESIONARIO está obligado a contratar por su cuenta y costo un Seguro sobre Bienes de</w:t>
      </w:r>
      <w:r w:rsidR="00673151">
        <w:rPr>
          <w:rStyle w:val="nfasis"/>
          <w:i w:val="0"/>
          <w:szCs w:val="22"/>
          <w:lang w:val="es-PE"/>
        </w:rPr>
        <w:t xml:space="preserve"> </w:t>
      </w:r>
      <w:r>
        <w:rPr>
          <w:rStyle w:val="nfasis"/>
          <w:i w:val="0"/>
          <w:szCs w:val="22"/>
          <w:lang w:val="es-PE"/>
        </w:rPr>
        <w:t>l</w:t>
      </w:r>
      <w:r w:rsidR="00673151">
        <w:rPr>
          <w:rStyle w:val="nfasis"/>
          <w:i w:val="0"/>
          <w:szCs w:val="22"/>
          <w:lang w:val="es-PE"/>
        </w:rPr>
        <w:t>a Concesión</w:t>
      </w:r>
      <w:r>
        <w:rPr>
          <w:rStyle w:val="nfasis"/>
          <w:i w:val="0"/>
          <w:szCs w:val="22"/>
          <w:lang w:val="es-PE"/>
        </w:rPr>
        <w:t>, que cubra el cien por ciento (100%) del valor de reposición de los bienes que resulten afectados</w:t>
      </w:r>
      <w:r w:rsidR="004D7FEB">
        <w:rPr>
          <w:rStyle w:val="nfasis"/>
          <w:i w:val="0"/>
          <w:szCs w:val="22"/>
          <w:lang w:val="es-PE"/>
        </w:rPr>
        <w:t>.</w:t>
      </w:r>
    </w:p>
    <w:p w14:paraId="31D7AD74" w14:textId="77777777" w:rsidR="00D76FF5" w:rsidRDefault="00D76FF5" w:rsidP="002B64AF">
      <w:pPr>
        <w:pStyle w:val="Textoindependiente2"/>
        <w:ind w:left="1418" w:hanging="709"/>
        <w:rPr>
          <w:b w:val="0"/>
          <w:szCs w:val="22"/>
          <w:u w:val="single"/>
        </w:rPr>
      </w:pPr>
    </w:p>
    <w:p w14:paraId="010D948B" w14:textId="77777777" w:rsidR="004D7FEB" w:rsidRPr="002B64AF" w:rsidRDefault="004D7FEB" w:rsidP="002B64AF">
      <w:pPr>
        <w:pStyle w:val="Textoindependiente2"/>
        <w:ind w:left="1418" w:hanging="709"/>
        <w:rPr>
          <w:b w:val="0"/>
          <w:szCs w:val="22"/>
        </w:rPr>
      </w:pPr>
      <w:r w:rsidRPr="002B64AF">
        <w:rPr>
          <w:b w:val="0"/>
          <w:szCs w:val="22"/>
          <w:u w:val="single"/>
        </w:rPr>
        <w:t>Entre los riesgos cubiertos por esta póliza deberán estar incluidos los siguientes</w:t>
      </w:r>
      <w:r w:rsidRPr="002B64AF">
        <w:rPr>
          <w:b w:val="0"/>
          <w:szCs w:val="22"/>
        </w:rPr>
        <w:t xml:space="preserve">: </w:t>
      </w:r>
    </w:p>
    <w:p w14:paraId="010857AA" w14:textId="77777777" w:rsidR="004D7FEB" w:rsidRPr="002B64AF" w:rsidRDefault="004D7FEB" w:rsidP="002B64AF">
      <w:pPr>
        <w:pStyle w:val="Textoindependiente"/>
        <w:keepNext/>
        <w:suppressLineNumbers/>
        <w:ind w:left="1418" w:hanging="709"/>
        <w:rPr>
          <w:rStyle w:val="nfasis"/>
          <w:i w:val="0"/>
          <w:szCs w:val="22"/>
        </w:rPr>
      </w:pPr>
    </w:p>
    <w:p w14:paraId="3817CCF5" w14:textId="77777777"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 xml:space="preserve">Cobertura de riesgos por eventos de la naturaleza, </w:t>
      </w:r>
    </w:p>
    <w:p w14:paraId="041E9AD3" w14:textId="77777777"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Cobertura por riesgo de explosiones,</w:t>
      </w:r>
    </w:p>
    <w:p w14:paraId="25264448" w14:textId="77777777"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Cobertura por riesgo de vandalismo,</w:t>
      </w:r>
    </w:p>
    <w:p w14:paraId="48163767" w14:textId="77777777"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 xml:space="preserve">Cobertura de conmoción civil, </w:t>
      </w:r>
    </w:p>
    <w:p w14:paraId="17583B91" w14:textId="77777777" w:rsidR="004D7FEB" w:rsidRPr="002B64AF" w:rsidRDefault="004D7FEB" w:rsidP="00670523">
      <w:pPr>
        <w:pStyle w:val="Textoindependiente"/>
        <w:keepNext/>
        <w:numPr>
          <w:ilvl w:val="0"/>
          <w:numId w:val="107"/>
        </w:numPr>
        <w:suppressLineNumbers/>
        <w:ind w:left="1560" w:hanging="567"/>
        <w:rPr>
          <w:rStyle w:val="nfasis"/>
          <w:i w:val="0"/>
          <w:szCs w:val="22"/>
        </w:rPr>
      </w:pPr>
      <w:r w:rsidRPr="002B64AF">
        <w:rPr>
          <w:rStyle w:val="nfasis"/>
          <w:i w:val="0"/>
          <w:szCs w:val="22"/>
        </w:rPr>
        <w:t xml:space="preserve">Cobertura de daños provocados por error o por falla humana de los Usuarios, CONCESIONARIO o terceros que no corresponden a daño por negligencia, dolo o culpa inexcusable, entre otros. </w:t>
      </w:r>
    </w:p>
    <w:p w14:paraId="2EF1F8A7" w14:textId="77777777" w:rsidR="004D7FEB" w:rsidRPr="002B64AF" w:rsidRDefault="004D7FEB" w:rsidP="00D36976">
      <w:pPr>
        <w:pStyle w:val="Textoindependiente"/>
        <w:keepNext/>
        <w:suppressLineNumbers/>
        <w:ind w:left="708"/>
        <w:rPr>
          <w:rStyle w:val="nfasis"/>
          <w:i w:val="0"/>
          <w:szCs w:val="22"/>
        </w:rPr>
      </w:pPr>
    </w:p>
    <w:p w14:paraId="13DCE361" w14:textId="1655E714" w:rsidR="00D36976" w:rsidRDefault="00D36976" w:rsidP="00D36976">
      <w:pPr>
        <w:pStyle w:val="Textoindependiente"/>
        <w:keepNext/>
        <w:suppressLineNumbers/>
        <w:ind w:left="708"/>
        <w:rPr>
          <w:rStyle w:val="nfasis"/>
          <w:i w:val="0"/>
          <w:szCs w:val="22"/>
          <w:lang w:val="es-PE"/>
        </w:rPr>
      </w:pPr>
      <w:r>
        <w:rPr>
          <w:rStyle w:val="nfasis"/>
          <w:i w:val="0"/>
          <w:szCs w:val="22"/>
          <w:lang w:val="es-PE"/>
        </w:rPr>
        <w:t>En caso de presentarse algún siniestro que afecte a dichos bienes el CONCESIONARIO será responsable por los costos directos e indirectos, relacionados con los daños ocasionados, así como por las franquicias que deberá</w:t>
      </w:r>
      <w:r w:rsidR="004A34C2">
        <w:rPr>
          <w:rStyle w:val="nfasis"/>
          <w:i w:val="0"/>
          <w:szCs w:val="22"/>
          <w:lang w:val="es-PE"/>
        </w:rPr>
        <w:t>n</w:t>
      </w:r>
      <w:r>
        <w:rPr>
          <w:rStyle w:val="nfasis"/>
          <w:i w:val="0"/>
          <w:szCs w:val="22"/>
          <w:lang w:val="es-PE"/>
        </w:rPr>
        <w:t xml:space="preserve"> ser pagadas a las compañías aseguradoras en caso corresponda.</w:t>
      </w:r>
    </w:p>
    <w:p w14:paraId="1C0BC95F" w14:textId="77777777" w:rsidR="00D36976" w:rsidRDefault="00D36976" w:rsidP="00D36976">
      <w:pPr>
        <w:pStyle w:val="Textoindependiente"/>
        <w:keepNext/>
        <w:suppressLineNumbers/>
        <w:ind w:left="708"/>
        <w:rPr>
          <w:rStyle w:val="nfasis"/>
          <w:i w:val="0"/>
          <w:szCs w:val="22"/>
          <w:lang w:val="es-PE"/>
        </w:rPr>
      </w:pPr>
    </w:p>
    <w:p w14:paraId="0B38FFC8" w14:textId="77777777" w:rsidR="00D36976" w:rsidRDefault="00D36976" w:rsidP="00D36976">
      <w:pPr>
        <w:pStyle w:val="Textoindependiente"/>
        <w:keepNext/>
        <w:suppressLineNumbers/>
        <w:ind w:left="708"/>
        <w:rPr>
          <w:rStyle w:val="nfasis"/>
          <w:i w:val="0"/>
          <w:szCs w:val="22"/>
          <w:lang w:val="es-PE"/>
        </w:rPr>
      </w:pPr>
      <w:r>
        <w:rPr>
          <w:rStyle w:val="nfasis"/>
          <w:i w:val="0"/>
          <w:szCs w:val="22"/>
          <w:lang w:val="es-PE"/>
        </w:rPr>
        <w:t xml:space="preserve">Sin perjuicio de lo señalado, el CONCESIONARIO se obliga a destinar cualquier </w:t>
      </w:r>
      <w:r w:rsidR="004D7FEB">
        <w:rPr>
          <w:rStyle w:val="nfasis"/>
          <w:i w:val="0"/>
          <w:szCs w:val="22"/>
          <w:lang w:val="es-PE"/>
        </w:rPr>
        <w:t>indemnización</w:t>
      </w:r>
      <w:r w:rsidR="00673151">
        <w:rPr>
          <w:rStyle w:val="nfasis"/>
          <w:i w:val="0"/>
          <w:szCs w:val="22"/>
          <w:lang w:val="es-PE"/>
        </w:rPr>
        <w:t xml:space="preserve"> </w:t>
      </w:r>
      <w:r>
        <w:rPr>
          <w:rStyle w:val="nfasis"/>
          <w:i w:val="0"/>
          <w:szCs w:val="22"/>
          <w:lang w:val="es-PE"/>
        </w:rPr>
        <w:t>que obtenga derivada de la póliza señalada, a la reposición de los Bienes de</w:t>
      </w:r>
      <w:r w:rsidR="00673151">
        <w:rPr>
          <w:rStyle w:val="nfasis"/>
          <w:i w:val="0"/>
          <w:szCs w:val="22"/>
          <w:lang w:val="es-PE"/>
        </w:rPr>
        <w:t xml:space="preserve"> </w:t>
      </w:r>
      <w:r>
        <w:rPr>
          <w:rStyle w:val="nfasis"/>
          <w:i w:val="0"/>
          <w:szCs w:val="22"/>
          <w:lang w:val="es-PE"/>
        </w:rPr>
        <w:t>l</w:t>
      </w:r>
      <w:r w:rsidR="00673151">
        <w:rPr>
          <w:rStyle w:val="nfasis"/>
          <w:i w:val="0"/>
          <w:szCs w:val="22"/>
          <w:lang w:val="es-PE"/>
        </w:rPr>
        <w:t>a</w:t>
      </w:r>
      <w:r>
        <w:rPr>
          <w:rStyle w:val="nfasis"/>
          <w:i w:val="0"/>
          <w:szCs w:val="22"/>
          <w:lang w:val="es-PE"/>
        </w:rPr>
        <w:t xml:space="preserve"> </w:t>
      </w:r>
      <w:r w:rsidR="00673151">
        <w:rPr>
          <w:rStyle w:val="nfasis"/>
          <w:i w:val="0"/>
          <w:szCs w:val="22"/>
          <w:lang w:val="es-PE"/>
        </w:rPr>
        <w:t>Concesión</w:t>
      </w:r>
      <w:r>
        <w:rPr>
          <w:rStyle w:val="nfasis"/>
          <w:i w:val="0"/>
          <w:szCs w:val="22"/>
          <w:lang w:val="es-PE"/>
        </w:rPr>
        <w:t xml:space="preserve"> que se hubiesen perdido. </w:t>
      </w:r>
    </w:p>
    <w:p w14:paraId="24B94CF6" w14:textId="77777777" w:rsidR="00D36976" w:rsidRPr="00E321F2" w:rsidRDefault="00D36976" w:rsidP="00D36976">
      <w:pPr>
        <w:pStyle w:val="Textoindependiente"/>
        <w:keepNext/>
        <w:suppressLineNumbers/>
        <w:ind w:left="708"/>
        <w:rPr>
          <w:rStyle w:val="nfasis"/>
          <w:i w:val="0"/>
          <w:szCs w:val="22"/>
          <w:lang w:val="es-PE"/>
        </w:rPr>
      </w:pPr>
    </w:p>
    <w:p w14:paraId="73CA40C5" w14:textId="77777777" w:rsidR="00721754" w:rsidRPr="00E321F2" w:rsidRDefault="00721754" w:rsidP="00565844">
      <w:pPr>
        <w:pStyle w:val="Textoindependiente"/>
        <w:keepNext/>
        <w:numPr>
          <w:ilvl w:val="1"/>
          <w:numId w:val="45"/>
        </w:numPr>
        <w:suppressLineNumbers/>
        <w:suppressAutoHyphens/>
        <w:ind w:left="709" w:hanging="709"/>
        <w:rPr>
          <w:rStyle w:val="nfasis"/>
          <w:i w:val="0"/>
          <w:lang w:val="es-PE"/>
        </w:rPr>
      </w:pPr>
      <w:r w:rsidRPr="00E321F2">
        <w:rPr>
          <w:rStyle w:val="nfasis"/>
          <w:i w:val="0"/>
          <w:szCs w:val="22"/>
          <w:lang w:val="es-PE"/>
        </w:rPr>
        <w:t>Seguros Personales para Trabajadores</w:t>
      </w:r>
      <w:bookmarkEnd w:id="733"/>
    </w:p>
    <w:p w14:paraId="3123C9BE" w14:textId="77777777" w:rsidR="00721754" w:rsidRPr="00E321F2" w:rsidRDefault="00721754" w:rsidP="00382ADD">
      <w:pPr>
        <w:pStyle w:val="Textoindependiente"/>
        <w:keepNext/>
        <w:suppressLineNumbers/>
        <w:ind w:left="708"/>
        <w:rPr>
          <w:rStyle w:val="nfasis"/>
          <w:i w:val="0"/>
          <w:szCs w:val="22"/>
          <w:lang w:val="es-PE"/>
        </w:rPr>
      </w:pPr>
    </w:p>
    <w:p w14:paraId="44FF4162" w14:textId="42E54E8D" w:rsidR="00721754" w:rsidRPr="00E321F2" w:rsidRDefault="004443F8" w:rsidP="00721754">
      <w:pPr>
        <w:pStyle w:val="Textoindependiente"/>
        <w:suppressLineNumbers/>
        <w:ind w:left="708"/>
        <w:rPr>
          <w:rStyle w:val="nfasis"/>
          <w:i w:val="0"/>
          <w:szCs w:val="22"/>
          <w:lang w:val="es-PE"/>
        </w:rPr>
      </w:pPr>
      <w:r>
        <w:rPr>
          <w:rStyle w:val="nfasis"/>
          <w:i w:val="0"/>
          <w:szCs w:val="22"/>
          <w:lang w:val="es-PE"/>
        </w:rPr>
        <w:t>Durante la vigencia de la Concesión, e</w:t>
      </w:r>
      <w:r w:rsidR="00721754" w:rsidRPr="00E321F2">
        <w:rPr>
          <w:rStyle w:val="nfasis"/>
          <w:i w:val="0"/>
          <w:szCs w:val="22"/>
          <w:lang w:val="es-PE"/>
        </w:rPr>
        <w:t>l CONCESIONARIO deberá cumplir con contratar y presentar todas las pólizas que exigen las leyes y reglamentos del gobierno peruano vigentes y/o por decretarse, para los trabajadores en el Perú, cubriendo y protegiendo la vida y la salud de todos los trabajadores relacionados directa o indirectamente con el objeto del Contrato, tales como Seguro de Vida Ley (Decreto Legislativo Nº 688) y Seguro Complementario de Trabajo de Riesgo (Salud y Pensiones). Estos seguros deberán ser contratados considerando como mínimo las coberturas y requerimientos exigidos por las Leyes y Disposiciones Aplicables</w:t>
      </w:r>
      <w:r w:rsidR="00C016A9">
        <w:rPr>
          <w:rStyle w:val="nfasis"/>
          <w:i w:val="0"/>
          <w:szCs w:val="22"/>
          <w:lang w:val="es-PE"/>
        </w:rPr>
        <w:t>. El CONCESIONARIO deberá verificar que los contratistas que contrate cumplan con las disposiciones antes señaladas.</w:t>
      </w:r>
      <w:r w:rsidR="00721754" w:rsidRPr="00E321F2">
        <w:rPr>
          <w:rStyle w:val="nfasis"/>
          <w:i w:val="0"/>
          <w:szCs w:val="22"/>
          <w:lang w:val="es-PE"/>
        </w:rPr>
        <w:t xml:space="preserve"> </w:t>
      </w:r>
    </w:p>
    <w:p w14:paraId="0F7C31C2" w14:textId="77777777" w:rsidR="00721754" w:rsidRPr="00E321F2" w:rsidRDefault="00721754" w:rsidP="00721754">
      <w:pPr>
        <w:ind w:hanging="709"/>
        <w:rPr>
          <w:rStyle w:val="nfasis"/>
          <w:rFonts w:cs="Arial"/>
          <w:i w:val="0"/>
          <w:lang w:val="es-PE"/>
        </w:rPr>
      </w:pPr>
    </w:p>
    <w:p w14:paraId="2A8D9B32" w14:textId="77777777" w:rsidR="00721754" w:rsidRPr="00E321F2" w:rsidRDefault="00721754" w:rsidP="00565844">
      <w:pPr>
        <w:pStyle w:val="Textoindependiente"/>
        <w:numPr>
          <w:ilvl w:val="1"/>
          <w:numId w:val="45"/>
        </w:numPr>
        <w:suppressLineNumbers/>
        <w:suppressAutoHyphens/>
        <w:ind w:left="709" w:hanging="709"/>
        <w:rPr>
          <w:szCs w:val="22"/>
          <w:lang w:val="es-PE"/>
        </w:rPr>
      </w:pPr>
      <w:bookmarkStart w:id="734" w:name="_Ref297723588"/>
      <w:r w:rsidRPr="00E321F2">
        <w:rPr>
          <w:rStyle w:val="nfasis"/>
          <w:i w:val="0"/>
          <w:szCs w:val="22"/>
          <w:lang w:val="es-PE"/>
        </w:rPr>
        <w:t xml:space="preserve">Seguros </w:t>
      </w:r>
      <w:r w:rsidRPr="00E321F2">
        <w:rPr>
          <w:szCs w:val="22"/>
          <w:lang w:val="es-PE"/>
        </w:rPr>
        <w:t>Contra Todo Riesgo de Construcción y Montaje</w:t>
      </w:r>
      <w:bookmarkEnd w:id="734"/>
    </w:p>
    <w:p w14:paraId="15879E17" w14:textId="77777777" w:rsidR="00721754" w:rsidRPr="00E321F2" w:rsidRDefault="00721754" w:rsidP="00721754">
      <w:pPr>
        <w:pStyle w:val="Textoindependiente"/>
        <w:suppressLineNumbers/>
        <w:ind w:left="708"/>
        <w:rPr>
          <w:szCs w:val="22"/>
          <w:lang w:val="es-PE"/>
        </w:rPr>
      </w:pPr>
    </w:p>
    <w:p w14:paraId="0EC8926E" w14:textId="77777777" w:rsidR="00721754" w:rsidRPr="00000BE8" w:rsidRDefault="00721754" w:rsidP="00721754">
      <w:pPr>
        <w:pStyle w:val="Textoindependiente"/>
        <w:suppressLineNumbers/>
        <w:ind w:left="708"/>
        <w:rPr>
          <w:szCs w:val="22"/>
          <w:lang w:val="es-PE"/>
        </w:rPr>
      </w:pPr>
      <w:r w:rsidRPr="00E321F2">
        <w:rPr>
          <w:szCs w:val="22"/>
          <w:lang w:val="es-PE"/>
        </w:rPr>
        <w:t xml:space="preserve">Para cada </w:t>
      </w:r>
      <w:r w:rsidR="00354376">
        <w:rPr>
          <w:szCs w:val="22"/>
          <w:lang w:val="es-PE"/>
        </w:rPr>
        <w:t>c</w:t>
      </w:r>
      <w:r w:rsidRPr="00E321F2">
        <w:rPr>
          <w:szCs w:val="22"/>
          <w:lang w:val="es-PE"/>
        </w:rPr>
        <w:t>omponente de Obras, el CONCESIONARIO deberá cumplir con contratar la mencionada póliza, amparando el riesgo de construcción y montaje de las obras civiles, electromecánicas y todos los bienes que puedan sufrir daños materiales de cualquier clase y descripción, así como los equipos y maquinarias para la construcción, en cualquier lugar y condición en la que se encuentren incluyendo locales propios y/o de terceros, campamentos permanentes y/o temporales, en la intemperie o bajo tierra, o áreas acuáticas.</w:t>
      </w:r>
    </w:p>
    <w:p w14:paraId="3FA630AC" w14:textId="77777777" w:rsidR="00721754" w:rsidRPr="00000BE8" w:rsidRDefault="00721754" w:rsidP="002B64AF">
      <w:pPr>
        <w:pStyle w:val="Textoindependiente"/>
        <w:suppressLineNumbers/>
        <w:ind w:left="708"/>
        <w:rPr>
          <w:szCs w:val="22"/>
          <w:lang w:val="es-PE"/>
        </w:rPr>
      </w:pPr>
    </w:p>
    <w:p w14:paraId="65A5FE7D" w14:textId="77777777" w:rsidR="00C615F1" w:rsidRDefault="00721754" w:rsidP="002B64AF">
      <w:pPr>
        <w:pStyle w:val="Textoindependiente"/>
        <w:suppressLineNumbers/>
        <w:ind w:left="708"/>
        <w:rPr>
          <w:szCs w:val="22"/>
          <w:lang w:val="es-PE"/>
        </w:rPr>
      </w:pPr>
      <w:r w:rsidRPr="00C615F1">
        <w:rPr>
          <w:szCs w:val="22"/>
          <w:lang w:val="es-PE"/>
        </w:rPr>
        <w:t>Entre los riesgos cubiertos por esta póliza deberán estar incluidos los siguientes:</w:t>
      </w:r>
    </w:p>
    <w:p w14:paraId="2C20F09B" w14:textId="77777777" w:rsidR="00C615F1" w:rsidRPr="002B64AF" w:rsidRDefault="00721754" w:rsidP="002B64AF">
      <w:pPr>
        <w:pStyle w:val="Textoindependiente"/>
        <w:suppressLineNumbers/>
        <w:ind w:left="708"/>
        <w:rPr>
          <w:szCs w:val="22"/>
          <w:lang w:val="es-PE"/>
        </w:rPr>
      </w:pPr>
      <w:r w:rsidRPr="00C615F1">
        <w:rPr>
          <w:szCs w:val="22"/>
          <w:lang w:val="es-PE"/>
        </w:rPr>
        <w:t xml:space="preserve"> </w:t>
      </w:r>
    </w:p>
    <w:p w14:paraId="06BB3311"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básica (A); </w:t>
      </w:r>
    </w:p>
    <w:p w14:paraId="56A2D4F6"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(B) que ampara los daños por terremoto, temblor, maremotos; </w:t>
      </w:r>
    </w:p>
    <w:p w14:paraId="3FD0CDA4"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(C) que cubre la lluvia, inundación y huaycos, </w:t>
      </w:r>
    </w:p>
    <w:p w14:paraId="486DD21D"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(D) que cubre los daños materiales hasta </w:t>
      </w:r>
      <w:r>
        <w:rPr>
          <w:b w:val="0"/>
          <w:szCs w:val="22"/>
        </w:rPr>
        <w:t>la aceptación de las Obras</w:t>
      </w:r>
      <w:r w:rsidRPr="002B64AF">
        <w:rPr>
          <w:b w:val="0"/>
          <w:szCs w:val="22"/>
        </w:rPr>
        <w:t xml:space="preserve"> y, </w:t>
      </w:r>
    </w:p>
    <w:p w14:paraId="38226B97"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Cobertura (G) de remoción de escombros.</w:t>
      </w:r>
    </w:p>
    <w:p w14:paraId="1B865D85"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por riesgos políticos, tales como huelgas, conmociones civiles, daño malicioso, vandalismo y terrorismo. </w:t>
      </w:r>
    </w:p>
    <w:p w14:paraId="0CBE6CBE" w14:textId="77777777" w:rsidR="00C615F1" w:rsidRPr="002B64AF"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Cobertura del mantenimiento amplio, otras propiedades adyacentes, debilitamiento de bases, masas y subsuelos,</w:t>
      </w:r>
    </w:p>
    <w:p w14:paraId="005E7C0F" w14:textId="77777777" w:rsidR="00C615F1" w:rsidRDefault="00C615F1" w:rsidP="00565844">
      <w:pPr>
        <w:pStyle w:val="Textoindependiente2"/>
        <w:numPr>
          <w:ilvl w:val="1"/>
          <w:numId w:val="7"/>
        </w:numPr>
        <w:tabs>
          <w:tab w:val="clear" w:pos="2487"/>
          <w:tab w:val="num" w:pos="1843"/>
        </w:tabs>
        <w:ind w:left="1843" w:hanging="567"/>
        <w:rPr>
          <w:b w:val="0"/>
          <w:szCs w:val="22"/>
        </w:rPr>
      </w:pPr>
      <w:r w:rsidRPr="002B64AF">
        <w:rPr>
          <w:b w:val="0"/>
          <w:szCs w:val="22"/>
        </w:rPr>
        <w:t xml:space="preserve">Cobertura de errores de diseño del Expediente Técnico y los vicios ocultos asociados a éste. </w:t>
      </w:r>
    </w:p>
    <w:p w14:paraId="43CA066B" w14:textId="77777777" w:rsidR="00721754" w:rsidRPr="002B64AF" w:rsidRDefault="00721754" w:rsidP="002B64AF">
      <w:pPr>
        <w:pStyle w:val="Textoindependiente2"/>
        <w:ind w:left="1843"/>
        <w:rPr>
          <w:b w:val="0"/>
          <w:szCs w:val="22"/>
        </w:rPr>
      </w:pPr>
    </w:p>
    <w:p w14:paraId="38650ED7" w14:textId="77777777" w:rsidR="00721754" w:rsidRPr="00E321F2" w:rsidRDefault="00721754" w:rsidP="00721754">
      <w:pPr>
        <w:pStyle w:val="Textoindependiente2"/>
        <w:ind w:left="709"/>
        <w:rPr>
          <w:b w:val="0"/>
          <w:szCs w:val="22"/>
          <w:lang w:val="es-PE"/>
        </w:rPr>
      </w:pPr>
      <w:r w:rsidRPr="00E321F2">
        <w:rPr>
          <w:b w:val="0"/>
          <w:szCs w:val="22"/>
          <w:lang w:val="es-PE"/>
        </w:rPr>
        <w:t xml:space="preserve">Estas coberturas deberán estar vigentes durante todo el periodo de construcción y montaje, excepto la cobertura (D) que se inicia cuando culmina la obra y se mantiene vigente durante el periodo de </w:t>
      </w:r>
      <w:r w:rsidR="00C615F1">
        <w:rPr>
          <w:b w:val="0"/>
          <w:szCs w:val="22"/>
          <w:lang w:val="es-PE"/>
        </w:rPr>
        <w:t>aceptación de Obras</w:t>
      </w:r>
      <w:r w:rsidRPr="00E321F2">
        <w:rPr>
          <w:b w:val="0"/>
          <w:szCs w:val="22"/>
          <w:lang w:val="es-PE"/>
        </w:rPr>
        <w:t xml:space="preserve">. </w:t>
      </w:r>
    </w:p>
    <w:p w14:paraId="17F71969" w14:textId="77777777" w:rsidR="00721754" w:rsidRPr="00E321F2" w:rsidRDefault="00721754" w:rsidP="00721754">
      <w:pPr>
        <w:pStyle w:val="Textoindependiente2"/>
        <w:ind w:left="709"/>
        <w:rPr>
          <w:b w:val="0"/>
          <w:szCs w:val="22"/>
          <w:lang w:val="es-PE"/>
        </w:rPr>
      </w:pPr>
    </w:p>
    <w:p w14:paraId="7D9699AC" w14:textId="77777777" w:rsidR="00721754" w:rsidRPr="00E321F2" w:rsidRDefault="00721754" w:rsidP="00721754">
      <w:pPr>
        <w:pStyle w:val="Textoindependiente2"/>
        <w:ind w:left="709"/>
        <w:rPr>
          <w:b w:val="0"/>
          <w:szCs w:val="22"/>
          <w:lang w:val="es-PE"/>
        </w:rPr>
      </w:pPr>
      <w:r w:rsidRPr="00E321F2">
        <w:rPr>
          <w:b w:val="0"/>
          <w:szCs w:val="22"/>
          <w:lang w:val="es-PE"/>
        </w:rPr>
        <w:t>Adicionalmente, se deberá incluir una cobertura de “Responsabilidad Civil E y F”, la misma que deberá amparar los daños directos, indirectos y consecuenciales, durante todo el Periodo de Construcción correspondiente</w:t>
      </w:r>
      <w:r w:rsidR="00EC6E25" w:rsidRPr="00E321F2">
        <w:rPr>
          <w:b w:val="0"/>
          <w:szCs w:val="22"/>
          <w:lang w:val="es-PE"/>
        </w:rPr>
        <w:t>.</w:t>
      </w:r>
    </w:p>
    <w:p w14:paraId="15925519" w14:textId="77777777" w:rsidR="00721754" w:rsidRPr="00E321F2" w:rsidRDefault="00721754" w:rsidP="00721754">
      <w:pPr>
        <w:pStyle w:val="Textoindependiente2"/>
        <w:ind w:left="709"/>
        <w:rPr>
          <w:b w:val="0"/>
          <w:szCs w:val="22"/>
          <w:lang w:val="es-PE"/>
        </w:rPr>
      </w:pPr>
    </w:p>
    <w:p w14:paraId="29D74C11" w14:textId="44E44164" w:rsidR="00721754" w:rsidRPr="00E321F2" w:rsidRDefault="00721754" w:rsidP="00721754">
      <w:pPr>
        <w:pStyle w:val="Textoindependiente2"/>
        <w:ind w:left="709"/>
        <w:rPr>
          <w:b w:val="0"/>
          <w:szCs w:val="22"/>
          <w:lang w:val="es-PE"/>
        </w:rPr>
      </w:pPr>
      <w:r w:rsidRPr="00E321F2">
        <w:rPr>
          <w:b w:val="0"/>
          <w:szCs w:val="22"/>
          <w:lang w:val="es-PE"/>
        </w:rPr>
        <w:t xml:space="preserve">El valor asegurado no deberá ser menor a la máxima perdida probable que resulte del análisis de riesgos indicado en la Cláusula </w:t>
      </w:r>
      <w:r w:rsidR="009F23CF">
        <w:rPr>
          <w:b w:val="0"/>
          <w:szCs w:val="22"/>
          <w:lang w:val="es-PE"/>
        </w:rPr>
        <w:t>10.3</w:t>
      </w:r>
      <w:r w:rsidRPr="00E321F2">
        <w:rPr>
          <w:b w:val="0"/>
          <w:szCs w:val="22"/>
          <w:lang w:val="es-PE"/>
        </w:rPr>
        <w:t xml:space="preserve"> del presente Contrato.</w:t>
      </w:r>
      <w:r w:rsidR="004F37A6" w:rsidRPr="00E321F2">
        <w:rPr>
          <w:lang w:val="es-PE"/>
        </w:rPr>
        <w:t xml:space="preserve"> </w:t>
      </w:r>
      <w:r w:rsidR="004F37A6" w:rsidRPr="00E321F2">
        <w:rPr>
          <w:b w:val="0"/>
          <w:szCs w:val="22"/>
          <w:lang w:val="es-PE"/>
        </w:rPr>
        <w:t>El CONCEDENTE deberá ser el beneficiario único de las pólizas de seguro contratadas bajo el presente numeral. Los flujos derivados de cualquier siniestro cubierto bajo esta póliza deberán ser utilizados para la reparación, reposición, reconstrucción de las Obras, según corresponda. Sin perjuicio de ello, los flujos de las pólizas podrán ser canalizados a través de las cuentas o fideicomisos dispuestos por el CONCESIONARIO, siempre que en los contratos correspondientes se respete lo señalado en el presente párrafo. Cualquier monto pagado por los seguros que exceda el costo de reparación, reposición o reconstrucción, según corresponda, serán de libre disposición del CONCESIONARIO.</w:t>
      </w:r>
    </w:p>
    <w:p w14:paraId="438DF38E" w14:textId="77777777" w:rsidR="00721754" w:rsidRPr="00E321F2" w:rsidRDefault="00721754" w:rsidP="00721754">
      <w:pPr>
        <w:pStyle w:val="Textoindependiente2"/>
        <w:ind w:left="709"/>
        <w:rPr>
          <w:b w:val="0"/>
          <w:szCs w:val="22"/>
          <w:lang w:val="es-PE"/>
        </w:rPr>
      </w:pPr>
    </w:p>
    <w:p w14:paraId="37C55E16" w14:textId="77777777" w:rsidR="00721754" w:rsidRPr="00E321F2" w:rsidRDefault="00721754" w:rsidP="00414624">
      <w:pPr>
        <w:pStyle w:val="Textoindependiente2"/>
        <w:ind w:left="709"/>
        <w:rPr>
          <w:b w:val="0"/>
          <w:szCs w:val="22"/>
          <w:lang w:val="es-PE"/>
        </w:rPr>
      </w:pPr>
      <w:r w:rsidRPr="00E321F2">
        <w:rPr>
          <w:b w:val="0"/>
          <w:szCs w:val="22"/>
          <w:lang w:val="es-PE"/>
        </w:rPr>
        <w:t xml:space="preserve">La vigencia de esta póliza será desde el inicio </w:t>
      </w:r>
      <w:r w:rsidR="00EC6E25" w:rsidRPr="00E321F2">
        <w:rPr>
          <w:b w:val="0"/>
          <w:szCs w:val="22"/>
          <w:lang w:val="es-PE"/>
        </w:rPr>
        <w:t>de la</w:t>
      </w:r>
      <w:r w:rsidRPr="00E321F2">
        <w:rPr>
          <w:b w:val="0"/>
          <w:szCs w:val="22"/>
          <w:lang w:val="es-PE"/>
        </w:rPr>
        <w:t xml:space="preserve"> Construcción </w:t>
      </w:r>
      <w:r w:rsidR="00A27257" w:rsidRPr="00E321F2">
        <w:rPr>
          <w:b w:val="0"/>
          <w:szCs w:val="22"/>
          <w:lang w:val="es-PE"/>
        </w:rPr>
        <w:t xml:space="preserve">de las Obras </w:t>
      </w:r>
      <w:r w:rsidR="000D2F79" w:rsidRPr="00E321F2">
        <w:rPr>
          <w:b w:val="0"/>
          <w:szCs w:val="22"/>
          <w:lang w:val="es-PE"/>
        </w:rPr>
        <w:t xml:space="preserve">de que se trate </w:t>
      </w:r>
      <w:r w:rsidRPr="00E321F2">
        <w:rPr>
          <w:b w:val="0"/>
          <w:szCs w:val="22"/>
          <w:lang w:val="es-PE"/>
        </w:rPr>
        <w:t xml:space="preserve">hasta </w:t>
      </w:r>
      <w:r w:rsidR="00EC6E25" w:rsidRPr="00E321F2">
        <w:rPr>
          <w:b w:val="0"/>
          <w:szCs w:val="22"/>
          <w:lang w:val="es-PE"/>
        </w:rPr>
        <w:t xml:space="preserve">su culminación con la emisión de la totalidad de Actas de Recepción </w:t>
      </w:r>
      <w:r w:rsidR="000D2F79" w:rsidRPr="00E321F2">
        <w:rPr>
          <w:b w:val="0"/>
          <w:szCs w:val="22"/>
          <w:lang w:val="es-PE"/>
        </w:rPr>
        <w:t>correspondiente</w:t>
      </w:r>
      <w:r w:rsidR="00A27257" w:rsidRPr="00E321F2">
        <w:rPr>
          <w:b w:val="0"/>
          <w:szCs w:val="22"/>
          <w:lang w:val="es-PE"/>
        </w:rPr>
        <w:t>s</w:t>
      </w:r>
      <w:r w:rsidRPr="00E321F2">
        <w:rPr>
          <w:b w:val="0"/>
          <w:szCs w:val="22"/>
          <w:lang w:val="es-PE"/>
        </w:rPr>
        <w:t>.</w:t>
      </w:r>
    </w:p>
    <w:p w14:paraId="29B7411E" w14:textId="77777777" w:rsidR="00721754" w:rsidRPr="00E321F2" w:rsidRDefault="00721754" w:rsidP="00721754">
      <w:pPr>
        <w:pStyle w:val="Textoindependiente2"/>
        <w:rPr>
          <w:b w:val="0"/>
          <w:szCs w:val="22"/>
          <w:lang w:val="es-PE"/>
        </w:rPr>
      </w:pPr>
    </w:p>
    <w:p w14:paraId="7649EE8B" w14:textId="77777777" w:rsidR="00721754" w:rsidRPr="00A36AF0" w:rsidRDefault="00721754" w:rsidP="00565844">
      <w:pPr>
        <w:pStyle w:val="Textoindependiente"/>
        <w:numPr>
          <w:ilvl w:val="1"/>
          <w:numId w:val="45"/>
        </w:numPr>
        <w:suppressLineNumbers/>
        <w:suppressAutoHyphens/>
        <w:ind w:left="709" w:hanging="709"/>
        <w:rPr>
          <w:lang w:val="es-PE"/>
        </w:rPr>
      </w:pPr>
      <w:bookmarkStart w:id="735" w:name="_Ref297723451"/>
      <w:r w:rsidRPr="00A36AF0">
        <w:rPr>
          <w:rStyle w:val="nfasis"/>
          <w:i w:val="0"/>
          <w:szCs w:val="22"/>
          <w:lang w:val="es-PE"/>
        </w:rPr>
        <w:t>Seguro de Todo Riesgo de Obras Terminadas</w:t>
      </w:r>
      <w:bookmarkEnd w:id="735"/>
      <w:r w:rsidR="00A36AF0" w:rsidRPr="00A36AF0">
        <w:rPr>
          <w:rStyle w:val="nfasis"/>
          <w:i w:val="0"/>
          <w:szCs w:val="22"/>
          <w:lang w:val="es-PE"/>
        </w:rPr>
        <w:t>, incluyendo equipos, maquinaria y todas sus instalaciones, sobre y bajo tierra, tuberías e insta</w:t>
      </w:r>
      <w:r w:rsidR="00A36AF0">
        <w:rPr>
          <w:rStyle w:val="nfasis"/>
          <w:i w:val="0"/>
          <w:szCs w:val="22"/>
          <w:lang w:val="es-PE"/>
        </w:rPr>
        <w:t>l</w:t>
      </w:r>
      <w:r w:rsidR="00A36AF0" w:rsidRPr="00A36AF0">
        <w:rPr>
          <w:rStyle w:val="nfasis"/>
          <w:i w:val="0"/>
          <w:szCs w:val="22"/>
          <w:lang w:val="es-PE"/>
        </w:rPr>
        <w:t xml:space="preserve">aciones submarinas, en mares e instalaciones subterráneas de operaciones portuarias. </w:t>
      </w:r>
    </w:p>
    <w:p w14:paraId="7BED5EAA" w14:textId="77777777" w:rsidR="004443F8" w:rsidRDefault="004443F8" w:rsidP="00721754">
      <w:pPr>
        <w:pStyle w:val="Textoindependiente"/>
        <w:suppressLineNumbers/>
        <w:ind w:left="709"/>
        <w:rPr>
          <w:szCs w:val="22"/>
          <w:lang w:val="es-PE"/>
        </w:rPr>
      </w:pPr>
    </w:p>
    <w:p w14:paraId="0D5131C0" w14:textId="77777777" w:rsidR="00721754" w:rsidRPr="00E321F2" w:rsidRDefault="00721754" w:rsidP="00721754">
      <w:pPr>
        <w:pStyle w:val="Textoindependiente"/>
        <w:suppressLineNumbers/>
        <w:ind w:left="709"/>
        <w:rPr>
          <w:szCs w:val="22"/>
          <w:lang w:val="es-PE"/>
        </w:rPr>
      </w:pPr>
      <w:r w:rsidRPr="00E321F2">
        <w:rPr>
          <w:szCs w:val="22"/>
          <w:lang w:val="es-PE"/>
        </w:rPr>
        <w:t>El CONCESIONARIO deberá cumplir con contratar la mencionada póliza, amparando el riesgo patrimonial de las obras terminadas y en operación de todo riesgo</w:t>
      </w:r>
      <w:r w:rsidR="00A36AF0">
        <w:rPr>
          <w:szCs w:val="22"/>
          <w:lang w:val="es-PE"/>
        </w:rPr>
        <w:t xml:space="preserve"> portuario, la misma que se inicia al </w:t>
      </w:r>
      <w:r w:rsidRPr="00E321F2">
        <w:rPr>
          <w:szCs w:val="22"/>
          <w:lang w:val="es-PE"/>
        </w:rPr>
        <w:t>término de la cobertura Contra Todo Riesgo de Construcción y Montaje y mantenerse vigente hasta el término de la vigencia de la Concesión.</w:t>
      </w:r>
    </w:p>
    <w:p w14:paraId="7EEE51E9" w14:textId="77777777" w:rsidR="00721754" w:rsidRPr="00E321F2" w:rsidRDefault="00721754" w:rsidP="00721754">
      <w:pPr>
        <w:pStyle w:val="Textoindependiente2"/>
        <w:ind w:left="709"/>
        <w:rPr>
          <w:b w:val="0"/>
          <w:szCs w:val="22"/>
          <w:lang w:val="es-PE"/>
        </w:rPr>
      </w:pPr>
    </w:p>
    <w:p w14:paraId="17C95C92" w14:textId="77777777" w:rsidR="00721754" w:rsidRPr="00E321F2" w:rsidRDefault="00721754" w:rsidP="00721754">
      <w:pPr>
        <w:pStyle w:val="Textoindependiente2"/>
        <w:ind w:left="709"/>
        <w:rPr>
          <w:b w:val="0"/>
          <w:szCs w:val="22"/>
          <w:lang w:val="es-PE"/>
        </w:rPr>
      </w:pPr>
      <w:r w:rsidRPr="00E321F2">
        <w:rPr>
          <w:b w:val="0"/>
          <w:szCs w:val="22"/>
          <w:lang w:val="es-PE"/>
        </w:rPr>
        <w:t xml:space="preserve">La cobertura deberá cubrir todas las Obras </w:t>
      </w:r>
      <w:r w:rsidR="00A36AF0">
        <w:rPr>
          <w:b w:val="0"/>
          <w:szCs w:val="22"/>
          <w:lang w:val="es-PE"/>
        </w:rPr>
        <w:t>terminadas</w:t>
      </w:r>
      <w:r w:rsidR="00922232">
        <w:rPr>
          <w:b w:val="0"/>
          <w:szCs w:val="22"/>
          <w:lang w:val="es-PE"/>
        </w:rPr>
        <w:t>, portuarias o no portuarias,</w:t>
      </w:r>
      <w:r w:rsidR="00A36AF0">
        <w:rPr>
          <w:b w:val="0"/>
          <w:szCs w:val="22"/>
          <w:lang w:val="es-PE"/>
        </w:rPr>
        <w:t xml:space="preserve"> </w:t>
      </w:r>
      <w:r w:rsidRPr="00E321F2">
        <w:rPr>
          <w:b w:val="0"/>
          <w:szCs w:val="22"/>
          <w:lang w:val="es-PE"/>
        </w:rPr>
        <w:t xml:space="preserve">(obras civiles, equipamiento, incluyendo todas sus instalaciones, equipos y existencias de cualquier clase y descripción, sean terrestres, subterráneas o acuáticas), por todos los daños materiales que puedan sufrir cualquier bien de cualquier clase y descripción, lo cual será consistente con el presupuesto real ejecutado, con excepción de los trabajos preliminares o preparatorios que no formarán parte del valor asegurado, como gastos de demolición de edificaciones, retiro de pavimento, gastos de dragado, limpieza y eliminación de escombros, entre otros. </w:t>
      </w:r>
    </w:p>
    <w:p w14:paraId="22F10982" w14:textId="77777777" w:rsidR="00721754" w:rsidRPr="00E321F2" w:rsidRDefault="00721754" w:rsidP="00721754">
      <w:pPr>
        <w:pStyle w:val="Textoindependiente2"/>
        <w:ind w:left="709"/>
        <w:rPr>
          <w:b w:val="0"/>
          <w:szCs w:val="22"/>
          <w:lang w:val="es-PE"/>
        </w:rPr>
      </w:pPr>
    </w:p>
    <w:p w14:paraId="14068A1C" w14:textId="77777777" w:rsidR="00E3296B" w:rsidRDefault="00721754" w:rsidP="00721754">
      <w:pPr>
        <w:pStyle w:val="Textoindependiente2"/>
        <w:ind w:left="709"/>
        <w:rPr>
          <w:b w:val="0"/>
          <w:szCs w:val="22"/>
          <w:lang w:val="es-PE"/>
        </w:rPr>
      </w:pPr>
      <w:r w:rsidRPr="00E321F2">
        <w:rPr>
          <w:b w:val="0"/>
          <w:szCs w:val="22"/>
          <w:lang w:val="es-PE"/>
        </w:rPr>
        <w:t xml:space="preserve">Entre los riesgos cubiertos por esta póliza deberán estar incluidos los </w:t>
      </w:r>
      <w:r w:rsidR="00E3296B">
        <w:rPr>
          <w:b w:val="0"/>
          <w:szCs w:val="22"/>
          <w:lang w:val="es-PE"/>
        </w:rPr>
        <w:t>siguientes:</w:t>
      </w:r>
    </w:p>
    <w:p w14:paraId="59ED0B65" w14:textId="77777777" w:rsidR="00E3296B" w:rsidRDefault="00E3296B" w:rsidP="00721754">
      <w:pPr>
        <w:pStyle w:val="Textoindependiente2"/>
        <w:ind w:left="709"/>
        <w:rPr>
          <w:b w:val="0"/>
          <w:szCs w:val="22"/>
          <w:lang w:val="es-PE"/>
        </w:rPr>
      </w:pPr>
    </w:p>
    <w:p w14:paraId="75DAF682"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 xml:space="preserve">Cobertura por riesgos asociados a la integridad física y/o estructural de la infraestructura, </w:t>
      </w:r>
    </w:p>
    <w:p w14:paraId="6C2FCABE"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 xml:space="preserve">Cobertura por riesgos políticos tales como huelgas, conmociones civiles, daño malicioso, vandalismo y terrorismo; </w:t>
      </w:r>
    </w:p>
    <w:p w14:paraId="0081BC0F"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Cobertura por riesgos de la naturaleza tales como terremotos, maremotos, inundación, huaycos, lluvias intensas</w:t>
      </w:r>
    </w:p>
    <w:p w14:paraId="0C18479F"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Cobertura de riesgos por daños ambientales.</w:t>
      </w:r>
    </w:p>
    <w:p w14:paraId="1A804CC5"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 xml:space="preserve">Cobertura por riesgos de rotura de maquinarias, equipo electrónico, todo riesgo de contratista, infortunio, equipos móviles y/o portátiles, </w:t>
      </w:r>
    </w:p>
    <w:p w14:paraId="470DF4C6"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 xml:space="preserve">Cobertura automática por nuevas adquisiciones, vehículos propios y/o de terceros dentro de los predios asegurados, </w:t>
      </w:r>
      <w:r w:rsidR="00C615F1" w:rsidRPr="00673151">
        <w:rPr>
          <w:b w:val="0"/>
          <w:szCs w:val="22"/>
        </w:rPr>
        <w:t>riesgos por impacto de Naves, aeronaves y vehículos</w:t>
      </w:r>
      <w:r w:rsidR="00C615F1">
        <w:rPr>
          <w:b w:val="0"/>
          <w:szCs w:val="22"/>
        </w:rPr>
        <w:t>,</w:t>
      </w:r>
    </w:p>
    <w:p w14:paraId="7D7431E5"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 xml:space="preserve">Cobertura por hundimiento de terreno, corrimiento de tierras y movimientos de tierras. </w:t>
      </w:r>
    </w:p>
    <w:p w14:paraId="6DAB1E2B"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Cobertura por errores de diseño y los vicios ocultos que se puedan manifestar en la infraestructura.</w:t>
      </w:r>
    </w:p>
    <w:p w14:paraId="58B13AC0" w14:textId="77777777" w:rsidR="00E3296B" w:rsidRPr="002B64AF" w:rsidRDefault="00E3296B" w:rsidP="00670523">
      <w:pPr>
        <w:pStyle w:val="Textoindependiente2"/>
        <w:numPr>
          <w:ilvl w:val="0"/>
          <w:numId w:val="106"/>
        </w:numPr>
        <w:ind w:left="1418" w:hanging="425"/>
        <w:rPr>
          <w:b w:val="0"/>
          <w:szCs w:val="22"/>
          <w:u w:val="single"/>
        </w:rPr>
      </w:pPr>
      <w:r w:rsidRPr="002B64AF">
        <w:rPr>
          <w:b w:val="0"/>
          <w:szCs w:val="22"/>
          <w:u w:val="single"/>
        </w:rPr>
        <w:t>Cobertura por riesgos de pérdidas directas por cualquier tipo de siniestro, incluyendo gastos de demolición, limpieza, remoción de escombros, gastos extras y gastos extraordinarios.</w:t>
      </w:r>
    </w:p>
    <w:p w14:paraId="2227BD94" w14:textId="77777777" w:rsidR="00673151" w:rsidRPr="00E321F2" w:rsidRDefault="00673151" w:rsidP="00721754">
      <w:pPr>
        <w:pStyle w:val="Textoindependiente2"/>
        <w:ind w:left="709"/>
        <w:rPr>
          <w:b w:val="0"/>
          <w:szCs w:val="22"/>
          <w:lang w:val="es-PE"/>
        </w:rPr>
      </w:pPr>
    </w:p>
    <w:p w14:paraId="69A0AAD5" w14:textId="77777777" w:rsidR="00721754" w:rsidRPr="00E321F2" w:rsidRDefault="00721754" w:rsidP="00721754">
      <w:pPr>
        <w:pStyle w:val="Textoindependiente2"/>
        <w:ind w:left="709"/>
        <w:rPr>
          <w:b w:val="0"/>
          <w:szCs w:val="22"/>
          <w:lang w:val="es-PE"/>
        </w:rPr>
      </w:pPr>
      <w:r w:rsidRPr="00E321F2">
        <w:rPr>
          <w:b w:val="0"/>
          <w:szCs w:val="22"/>
          <w:lang w:val="es-PE"/>
        </w:rPr>
        <w:t>El CONCESIONARIO deberá declarar a la compañía aseguradora el valor de reposición total de las Obras a las que se refiere la presente cláusula, incluyendo todas sus instalaciones, equipos y existencias, como valor total de la exposición del riesgo. Sin embargo, las sumas aseguradas deberán ser como mínimo la máxima pérdida probable por cada riesgo.</w:t>
      </w:r>
    </w:p>
    <w:p w14:paraId="53C6A5F0" w14:textId="77777777" w:rsidR="00721754" w:rsidRPr="00E321F2" w:rsidRDefault="00721754" w:rsidP="00721754">
      <w:pPr>
        <w:pStyle w:val="Textoindependiente2"/>
        <w:ind w:left="709"/>
        <w:rPr>
          <w:b w:val="0"/>
          <w:szCs w:val="22"/>
          <w:lang w:val="es-PE"/>
        </w:rPr>
      </w:pPr>
    </w:p>
    <w:p w14:paraId="06D8CBFF" w14:textId="2F0E56F8" w:rsidR="00721754" w:rsidRPr="00E321F2" w:rsidRDefault="00721754" w:rsidP="00721754">
      <w:pPr>
        <w:pStyle w:val="Textoindependiente2"/>
        <w:ind w:left="709"/>
        <w:rPr>
          <w:b w:val="0"/>
          <w:szCs w:val="22"/>
          <w:lang w:val="es-PE"/>
        </w:rPr>
      </w:pPr>
      <w:r w:rsidRPr="00E321F2">
        <w:rPr>
          <w:b w:val="0"/>
          <w:szCs w:val="22"/>
          <w:lang w:val="es-PE"/>
        </w:rPr>
        <w:t xml:space="preserve">El valor asegurado en todo momento debe incluir la cláusula de valor de reposición a nuevo. Dicha suma asegurada deberá ser como mínimo la máxima perdida probable que resulte del análisis de riesgos indicado en la Cláusula </w:t>
      </w:r>
      <w:r w:rsidR="009F23CF">
        <w:rPr>
          <w:b w:val="0"/>
          <w:szCs w:val="22"/>
          <w:lang w:val="es-PE"/>
        </w:rPr>
        <w:t>10.3</w:t>
      </w:r>
      <w:r w:rsidRPr="00E321F2">
        <w:rPr>
          <w:b w:val="0"/>
          <w:szCs w:val="22"/>
          <w:lang w:val="es-PE"/>
        </w:rPr>
        <w:t xml:space="preserve"> del Contrato.</w:t>
      </w:r>
      <w:r w:rsidR="00644202" w:rsidRPr="00E321F2">
        <w:rPr>
          <w:lang w:val="es-PE"/>
        </w:rPr>
        <w:t xml:space="preserve"> </w:t>
      </w:r>
      <w:r w:rsidR="00644202" w:rsidRPr="00E321F2">
        <w:rPr>
          <w:b w:val="0"/>
          <w:szCs w:val="22"/>
          <w:lang w:val="es-PE"/>
        </w:rPr>
        <w:t>El CONCEDENTE deberá ser el beneficiario único de las pólizas de seguro contratadas bajo el presente numeral. Los flujos derivados de cualquier siniestro cubierto bajo esta póliza deberán ser utilizados para la reparación, reposición, reconstrucción de las Obras, según corresponda. Sin perjuicio de ello, los flujos de las pólizas podrán ser canalizados a través de las cuentas o fideicomisos dispuestos por el CONCESIONARIO, siempre que en los contratos correspondientes se respete lo señalado en el presente párrafo. Cualquier monto pagado por los seguros que exceda el costo de reparación, reposición o reconstrucción, según corresponda, serán de libre disposición del CONCESIONARIO.</w:t>
      </w:r>
    </w:p>
    <w:p w14:paraId="4616A704" w14:textId="77777777" w:rsidR="00721754" w:rsidRPr="00E321F2" w:rsidRDefault="00721754" w:rsidP="00721754">
      <w:pPr>
        <w:pStyle w:val="Textoindependiente2"/>
        <w:rPr>
          <w:b w:val="0"/>
          <w:szCs w:val="22"/>
          <w:lang w:val="es-PE"/>
        </w:rPr>
      </w:pPr>
    </w:p>
    <w:p w14:paraId="6E1212D3" w14:textId="77777777" w:rsidR="00721754" w:rsidRPr="00E321F2" w:rsidRDefault="00721754" w:rsidP="00721754">
      <w:pPr>
        <w:pStyle w:val="Textoindependiente2"/>
        <w:ind w:left="709"/>
        <w:rPr>
          <w:b w:val="0"/>
          <w:szCs w:val="22"/>
          <w:lang w:val="es-PE"/>
        </w:rPr>
      </w:pPr>
      <w:r w:rsidRPr="00E321F2">
        <w:rPr>
          <w:b w:val="0"/>
          <w:szCs w:val="22"/>
          <w:lang w:val="es-PE"/>
        </w:rPr>
        <w:t>El CONCEDENTE</w:t>
      </w:r>
      <w:r w:rsidR="00E654AD" w:rsidRPr="00E321F2">
        <w:rPr>
          <w:b w:val="0"/>
          <w:szCs w:val="22"/>
          <w:lang w:val="es-PE"/>
        </w:rPr>
        <w:t>, previa opinión del REGULADOR;</w:t>
      </w:r>
      <w:r w:rsidRPr="00E321F2">
        <w:rPr>
          <w:b w:val="0"/>
          <w:szCs w:val="22"/>
          <w:lang w:val="es-PE"/>
        </w:rPr>
        <w:t xml:space="preserve"> suspenderá la obligación del CONCESIONARIO de contratar y mantener vigente la póliza que cubra daños a las Obras terminadas únicamente respecto de actos de terrorismo, si este tipo de seguro dejase de ser ofrecido en el mercado nacional e internacional</w:t>
      </w:r>
      <w:r w:rsidR="00E654AD" w:rsidRPr="00E321F2">
        <w:rPr>
          <w:b w:val="0"/>
          <w:szCs w:val="22"/>
          <w:lang w:val="es-PE"/>
        </w:rPr>
        <w:t>. Para acreditar ello, el CONCESIONARIO deberá presentar un informe elaborado</w:t>
      </w:r>
      <w:r w:rsidR="00B56FFA">
        <w:rPr>
          <w:b w:val="0"/>
          <w:szCs w:val="22"/>
          <w:lang w:val="es-PE"/>
        </w:rPr>
        <w:t xml:space="preserve"> </w:t>
      </w:r>
      <w:r w:rsidRPr="00E321F2">
        <w:rPr>
          <w:b w:val="0"/>
          <w:szCs w:val="22"/>
          <w:lang w:val="es-PE"/>
        </w:rPr>
        <w:t xml:space="preserve">por una empresa especializada de reconocido prestigio internacional, distinta del bróker, corredor o asesor de seguros del CONCESIONARIO. La suspensión de esta obligación operará desde el momento en que entre en vigencia el tratamiento alternativo que deberán acordar el CONCESIONARIO y el CONCEDENTE por escrito para regular el supuesto en que las Obras terminadas sufran daños por actos de terrorismo. Si durante la suspensión a que se refiere este párrafo, el mercado nacional o internacional ofreciera nuevamente pólizas para cubrir daños causados por actos de terrorismo, </w:t>
      </w:r>
      <w:r w:rsidR="00E654AD" w:rsidRPr="00E321F2">
        <w:rPr>
          <w:b w:val="0"/>
          <w:szCs w:val="22"/>
          <w:lang w:val="es-PE"/>
        </w:rPr>
        <w:t xml:space="preserve">el CONCESIONARIO deberá cumplir con informar sobre dicha situación al CONCEDENTE y al REGULADOR, reactivándose </w:t>
      </w:r>
      <w:r w:rsidRPr="00E321F2">
        <w:rPr>
          <w:b w:val="0"/>
          <w:szCs w:val="22"/>
          <w:lang w:val="es-PE"/>
        </w:rPr>
        <w:t>la obligación del CONCESIONARIO de contratar y mantener vigente la póliza que cubra este tipo de daños recobrará vigencia y el CONCESIONARIO deberá contratar dicha póliza dentro de los veinte (20) Días de requerido por escrito por el CONCEDENTE. Esta obligación retomará vigencia en el momento en que el CONCESIONARIO contrate la póliza para cubrir daños a las Obras terminadas por actos de terrorismo; o, una vez transcurridos el plazo de veinte (20) Días referido, lo que ocurra primero. Simultáneamente con la entrada en vigencia de esta obligación quedará sin efecto el tratamiento alternativo que hubiesen acordado las Partes, existiendo nuevamente la posibilidad de suspenderla en los mismos términos a que se refiere este párrafo, si ocurriera nuevamente el supuesto acá previsto.</w:t>
      </w:r>
    </w:p>
    <w:p w14:paraId="466928B4" w14:textId="77777777" w:rsidR="00721754" w:rsidRPr="00E321F2" w:rsidRDefault="00721754" w:rsidP="00721754">
      <w:pPr>
        <w:pStyle w:val="Textoindependiente2"/>
        <w:rPr>
          <w:b w:val="0"/>
          <w:szCs w:val="22"/>
          <w:lang w:val="es-PE"/>
        </w:rPr>
      </w:pPr>
    </w:p>
    <w:p w14:paraId="4B4B6B90" w14:textId="77777777" w:rsidR="00721754" w:rsidRPr="00E321F2" w:rsidRDefault="00721754" w:rsidP="00565844">
      <w:pPr>
        <w:pStyle w:val="Textoindependiente"/>
        <w:numPr>
          <w:ilvl w:val="1"/>
          <w:numId w:val="45"/>
        </w:numPr>
        <w:suppressLineNumbers/>
        <w:suppressAutoHyphens/>
        <w:ind w:left="709" w:hanging="709"/>
        <w:rPr>
          <w:szCs w:val="22"/>
          <w:lang w:val="es-PE"/>
        </w:rPr>
      </w:pPr>
      <w:bookmarkStart w:id="736" w:name="_Ref297723595"/>
      <w:bookmarkStart w:id="737" w:name="_Ref423103535"/>
      <w:r w:rsidRPr="00E321F2">
        <w:rPr>
          <w:szCs w:val="22"/>
          <w:lang w:val="es-PE"/>
        </w:rPr>
        <w:t>Seguro de Responsabilidad Civil General, Contractual, Extra-Contractual, Patronal</w:t>
      </w:r>
      <w:bookmarkEnd w:id="736"/>
      <w:r w:rsidRPr="00E321F2">
        <w:rPr>
          <w:szCs w:val="22"/>
          <w:lang w:val="es-PE"/>
        </w:rPr>
        <w:t>.</w:t>
      </w:r>
      <w:bookmarkEnd w:id="737"/>
    </w:p>
    <w:p w14:paraId="276A5BEA" w14:textId="77777777" w:rsidR="00721754" w:rsidRPr="00E321F2" w:rsidRDefault="00721754" w:rsidP="00721754">
      <w:pPr>
        <w:rPr>
          <w:rFonts w:cs="Arial"/>
          <w:lang w:val="es-PE"/>
        </w:rPr>
      </w:pPr>
    </w:p>
    <w:p w14:paraId="3654E95D" w14:textId="59B14641" w:rsidR="00721754" w:rsidRPr="00E321F2" w:rsidRDefault="004443F8" w:rsidP="00721754">
      <w:pPr>
        <w:pStyle w:val="Textoindependiente2"/>
        <w:ind w:left="709"/>
        <w:rPr>
          <w:b w:val="0"/>
          <w:szCs w:val="22"/>
          <w:lang w:val="es-PE"/>
        </w:rPr>
      </w:pPr>
      <w:r>
        <w:rPr>
          <w:b w:val="0"/>
          <w:szCs w:val="22"/>
          <w:lang w:val="es-PE"/>
        </w:rPr>
        <w:t>Durante la vigencia de la Concesión, e</w:t>
      </w:r>
      <w:r w:rsidR="00721754" w:rsidRPr="00E321F2">
        <w:rPr>
          <w:b w:val="0"/>
          <w:szCs w:val="22"/>
          <w:lang w:val="es-PE"/>
        </w:rPr>
        <w:t xml:space="preserve">l CONCESIONARIO deberá cumplir con contratar la cobertura de responsabilidad civil que cubrirá cualquier daño, perdida o lesión que pudiere sobrevenir a bienes de terceros o a terceros a causa de cualquier acción del </w:t>
      </w:r>
      <w:r w:rsidR="00232AAF" w:rsidRPr="00E321F2">
        <w:rPr>
          <w:b w:val="0"/>
          <w:szCs w:val="22"/>
          <w:lang w:val="es-PE"/>
        </w:rPr>
        <w:t>CONCESIONARIO</w:t>
      </w:r>
      <w:r w:rsidR="00721754" w:rsidRPr="00E321F2">
        <w:rPr>
          <w:b w:val="0"/>
          <w:szCs w:val="22"/>
          <w:lang w:val="es-PE"/>
        </w:rPr>
        <w:t>, sus contratistas, subcontratistas, sus funcionarios y/o dependientes, en relación con la ejecución del presente Contrato de Concesión. Este seguro deberá contar al menos con las siguientes cláusulas, por todo el periodo de la vigencia del presente Contrato:</w:t>
      </w:r>
    </w:p>
    <w:p w14:paraId="728967F4" w14:textId="77777777" w:rsidR="00721754" w:rsidRPr="00E321F2" w:rsidRDefault="00721754" w:rsidP="00721754">
      <w:pPr>
        <w:pStyle w:val="Textoindependiente2"/>
        <w:ind w:left="709"/>
        <w:rPr>
          <w:b w:val="0"/>
          <w:szCs w:val="22"/>
          <w:lang w:val="es-PE"/>
        </w:rPr>
      </w:pPr>
    </w:p>
    <w:p w14:paraId="1C65ED4F" w14:textId="77777777" w:rsidR="00721754" w:rsidRPr="00E321F2" w:rsidRDefault="00721754" w:rsidP="00565844">
      <w:pPr>
        <w:pStyle w:val="Textoindependiente2"/>
        <w:numPr>
          <w:ilvl w:val="0"/>
          <w:numId w:val="46"/>
        </w:numPr>
        <w:ind w:left="1134" w:hanging="425"/>
        <w:rPr>
          <w:b w:val="0"/>
          <w:szCs w:val="22"/>
          <w:lang w:val="es-PE"/>
        </w:rPr>
      </w:pPr>
      <w:r w:rsidRPr="00E321F2">
        <w:rPr>
          <w:b w:val="0"/>
          <w:szCs w:val="22"/>
          <w:lang w:val="es-PE"/>
        </w:rPr>
        <w:t>Responsabilidad Civil Extra-Contractual General.</w:t>
      </w:r>
    </w:p>
    <w:p w14:paraId="0D4DB84F" w14:textId="77777777" w:rsidR="00721754" w:rsidRDefault="00721754" w:rsidP="00565844">
      <w:pPr>
        <w:pStyle w:val="Textoindependiente2"/>
        <w:numPr>
          <w:ilvl w:val="0"/>
          <w:numId w:val="46"/>
        </w:numPr>
        <w:ind w:left="1134" w:hanging="425"/>
        <w:rPr>
          <w:b w:val="0"/>
          <w:szCs w:val="22"/>
          <w:lang w:val="es-PE"/>
        </w:rPr>
      </w:pPr>
      <w:r w:rsidRPr="00E321F2">
        <w:rPr>
          <w:b w:val="0"/>
          <w:szCs w:val="22"/>
          <w:lang w:val="es-PE"/>
        </w:rPr>
        <w:t>Responsabilidad Civil Patronal</w:t>
      </w:r>
    </w:p>
    <w:p w14:paraId="79A4628C" w14:textId="77777777" w:rsidR="00674A0A" w:rsidRPr="00A20D9C" w:rsidRDefault="00674A0A" w:rsidP="00565844">
      <w:pPr>
        <w:pStyle w:val="Textoindependiente2"/>
        <w:numPr>
          <w:ilvl w:val="0"/>
          <w:numId w:val="46"/>
        </w:numPr>
        <w:tabs>
          <w:tab w:val="clear" w:pos="2291"/>
          <w:tab w:val="num" w:pos="1134"/>
        </w:tabs>
        <w:ind w:left="1134" w:hanging="425"/>
        <w:rPr>
          <w:b w:val="0"/>
        </w:rPr>
      </w:pPr>
      <w:r w:rsidRPr="000B3340">
        <w:rPr>
          <w:b w:val="0"/>
        </w:rPr>
        <w:t>Responsabilidad Civil de Operador Portuario</w:t>
      </w:r>
    </w:p>
    <w:p w14:paraId="32658960" w14:textId="77777777" w:rsidR="00721754" w:rsidRPr="00E321F2" w:rsidRDefault="00721754" w:rsidP="00565844">
      <w:pPr>
        <w:pStyle w:val="Textoindependiente2"/>
        <w:numPr>
          <w:ilvl w:val="0"/>
          <w:numId w:val="46"/>
        </w:numPr>
        <w:ind w:left="1134" w:hanging="425"/>
        <w:rPr>
          <w:b w:val="0"/>
          <w:szCs w:val="22"/>
          <w:lang w:val="es-PE"/>
        </w:rPr>
      </w:pPr>
      <w:r w:rsidRPr="00E321F2">
        <w:rPr>
          <w:b w:val="0"/>
          <w:szCs w:val="22"/>
          <w:lang w:val="es-PE"/>
        </w:rPr>
        <w:t>Responsabilidad Civil Contractual</w:t>
      </w:r>
    </w:p>
    <w:p w14:paraId="7C53ECBB" w14:textId="77777777" w:rsidR="00721754" w:rsidRPr="00E321F2" w:rsidRDefault="00721754" w:rsidP="00565844">
      <w:pPr>
        <w:pStyle w:val="Textoindependiente2"/>
        <w:numPr>
          <w:ilvl w:val="0"/>
          <w:numId w:val="46"/>
        </w:numPr>
        <w:ind w:left="1134" w:hanging="425"/>
        <w:rPr>
          <w:b w:val="0"/>
          <w:szCs w:val="22"/>
          <w:lang w:val="es-PE"/>
        </w:rPr>
      </w:pPr>
      <w:r w:rsidRPr="00E321F2">
        <w:rPr>
          <w:b w:val="0"/>
          <w:szCs w:val="22"/>
          <w:lang w:val="es-PE"/>
        </w:rPr>
        <w:t>Responsabilidad Civil Cruzada entre el CONCESIONARIO, Contratistas y Sub-contratistas.</w:t>
      </w:r>
    </w:p>
    <w:p w14:paraId="3AADBF5D" w14:textId="77777777" w:rsidR="00DC78F3" w:rsidRPr="002B64AF" w:rsidRDefault="00DC78F3" w:rsidP="00565844">
      <w:pPr>
        <w:pStyle w:val="Textoindependiente2"/>
        <w:numPr>
          <w:ilvl w:val="0"/>
          <w:numId w:val="46"/>
        </w:numPr>
        <w:ind w:left="1134" w:hanging="425"/>
        <w:rPr>
          <w:szCs w:val="22"/>
          <w:lang w:val="es-PE"/>
        </w:rPr>
      </w:pPr>
      <w:r w:rsidRPr="00DC78F3">
        <w:rPr>
          <w:b w:val="0"/>
          <w:szCs w:val="22"/>
          <w:lang w:val="es-PE"/>
        </w:rPr>
        <w:t>R</w:t>
      </w:r>
      <w:r>
        <w:rPr>
          <w:b w:val="0"/>
          <w:szCs w:val="22"/>
          <w:lang w:val="es-PE"/>
        </w:rPr>
        <w:t xml:space="preserve">esponsabilidad </w:t>
      </w:r>
      <w:r w:rsidRPr="002B64AF">
        <w:rPr>
          <w:b w:val="0"/>
          <w:szCs w:val="22"/>
          <w:lang w:val="es-PE"/>
        </w:rPr>
        <w:t>C</w:t>
      </w:r>
      <w:r>
        <w:rPr>
          <w:b w:val="0"/>
          <w:szCs w:val="22"/>
          <w:lang w:val="es-PE"/>
        </w:rPr>
        <w:t>ivil</w:t>
      </w:r>
      <w:r w:rsidRPr="002B64AF">
        <w:rPr>
          <w:b w:val="0"/>
          <w:szCs w:val="22"/>
          <w:lang w:val="es-PE"/>
        </w:rPr>
        <w:t xml:space="preserve"> por Filtración, Polución o Contaminación Súbita, Imprevista y Accidental.</w:t>
      </w:r>
    </w:p>
    <w:p w14:paraId="36932F53" w14:textId="77777777" w:rsidR="00721754" w:rsidRPr="00E321F2" w:rsidRDefault="00721754" w:rsidP="00721754">
      <w:pPr>
        <w:pStyle w:val="Textoindependiente2"/>
        <w:ind w:left="709"/>
        <w:rPr>
          <w:b w:val="0"/>
          <w:szCs w:val="22"/>
          <w:lang w:val="es-PE"/>
        </w:rPr>
      </w:pPr>
    </w:p>
    <w:p w14:paraId="478B4324" w14:textId="77777777" w:rsidR="00721754" w:rsidRPr="00E321F2" w:rsidRDefault="00721754" w:rsidP="00721754">
      <w:pPr>
        <w:pStyle w:val="Textoindependiente2"/>
        <w:ind w:left="709"/>
        <w:rPr>
          <w:b w:val="0"/>
          <w:szCs w:val="22"/>
          <w:lang w:val="es-PE"/>
        </w:rPr>
      </w:pPr>
      <w:r w:rsidRPr="00E321F2">
        <w:rPr>
          <w:b w:val="0"/>
          <w:szCs w:val="22"/>
          <w:lang w:val="es-PE"/>
        </w:rPr>
        <w:t>Aunque el riesgo de la cobertura de responsabilidad civil es distinto durante las etapas de construcción y Operación, las características de dicha cobertura son similares y deben responder a las siguientes particularidades:</w:t>
      </w:r>
    </w:p>
    <w:p w14:paraId="449B9A90" w14:textId="77777777" w:rsidR="00721754" w:rsidRPr="00E321F2" w:rsidRDefault="00721754" w:rsidP="00721754">
      <w:pPr>
        <w:pStyle w:val="Textoindependiente2"/>
        <w:ind w:left="709"/>
        <w:rPr>
          <w:b w:val="0"/>
          <w:szCs w:val="22"/>
          <w:lang w:val="es-PE"/>
        </w:rPr>
      </w:pPr>
    </w:p>
    <w:p w14:paraId="20856207" w14:textId="77777777" w:rsidR="00721754" w:rsidRPr="00E321F2" w:rsidRDefault="00721754" w:rsidP="00721754">
      <w:pPr>
        <w:pStyle w:val="Textoindependiente2"/>
        <w:ind w:left="709"/>
        <w:rPr>
          <w:b w:val="0"/>
          <w:szCs w:val="22"/>
          <w:lang w:val="es-PE"/>
        </w:rPr>
      </w:pPr>
      <w:r w:rsidRPr="00E321F2">
        <w:rPr>
          <w:b w:val="0"/>
          <w:szCs w:val="22"/>
          <w:lang w:val="es-PE"/>
        </w:rPr>
        <w:t xml:space="preserve">Para todos los efectos las entidades del Estado, con excepción del CONCEDENTE o quien éste designe, serán consideradas terceras personas por cualquier reclamo que pudieran hacer por daños directos </w:t>
      </w:r>
      <w:r w:rsidR="006230FB">
        <w:rPr>
          <w:b w:val="0"/>
          <w:szCs w:val="22"/>
          <w:lang w:val="es-PE"/>
        </w:rPr>
        <w:t xml:space="preserve">e indirectos </w:t>
      </w:r>
      <w:r w:rsidRPr="00E321F2">
        <w:rPr>
          <w:b w:val="0"/>
          <w:szCs w:val="22"/>
          <w:lang w:val="es-PE"/>
        </w:rPr>
        <w:t xml:space="preserve">y otros perjuicios económicos que puedan sufrir como consecuencia de la </w:t>
      </w:r>
      <w:r w:rsidR="00C40435">
        <w:rPr>
          <w:b w:val="0"/>
          <w:szCs w:val="22"/>
          <w:lang w:val="es-PE"/>
        </w:rPr>
        <w:t xml:space="preserve">ejecución </w:t>
      </w:r>
      <w:r w:rsidRPr="00E321F2">
        <w:rPr>
          <w:b w:val="0"/>
          <w:szCs w:val="22"/>
          <w:lang w:val="es-PE"/>
        </w:rPr>
        <w:t>de las Obras y posterior operación de la Infraestructura a Cargo del CONCESIONARIO, por lo que cualquier entidad del Estado tendrá su derecho expedito para efectuar su reclamo legal, como terceras personas por cualquier perjuicio directo de las Obras y operaciones materia del presente Contrato y que legalmente sean atribuibles al CONCESIONARIO, a sus contratistas, sub-contratistas y/o cualquier otra empresa, vinculada, relacionada o designada por el CONCESIONARIO.</w:t>
      </w:r>
    </w:p>
    <w:p w14:paraId="380E669C" w14:textId="77777777" w:rsidR="00721754" w:rsidRPr="00E321F2" w:rsidRDefault="00721754" w:rsidP="00721754">
      <w:pPr>
        <w:pStyle w:val="Textoindependiente2"/>
        <w:ind w:left="709"/>
        <w:rPr>
          <w:b w:val="0"/>
          <w:szCs w:val="22"/>
          <w:lang w:val="es-PE"/>
        </w:rPr>
      </w:pPr>
    </w:p>
    <w:p w14:paraId="1B832DC4" w14:textId="77777777" w:rsidR="00721754" w:rsidRPr="00E321F2" w:rsidRDefault="00721754" w:rsidP="00721754">
      <w:pPr>
        <w:pStyle w:val="Textoindependiente2"/>
        <w:ind w:left="709"/>
        <w:rPr>
          <w:b w:val="0"/>
          <w:szCs w:val="22"/>
          <w:lang w:val="es-PE"/>
        </w:rPr>
      </w:pPr>
      <w:r w:rsidRPr="00E321F2">
        <w:rPr>
          <w:b w:val="0"/>
          <w:szCs w:val="22"/>
          <w:lang w:val="es-PE"/>
        </w:rPr>
        <w:t>La suma asegurada para la cobertura de responsabilidad civil para daños personales, materiales y ambientales, tanto durante la etapa de construcción, como durante la Operación, será determinada por el CONCESIONARIO en un nivel suficiente para cubrir estos daños. Dicha suma asegurada deberá ser como mínimo la máxima perdida probable que resulte del análisis de riesgos indicado en la Cláusula 10.3 del Contrato.</w:t>
      </w:r>
    </w:p>
    <w:p w14:paraId="127F696F" w14:textId="77777777" w:rsidR="00721754" w:rsidRPr="00E321F2" w:rsidRDefault="00721754" w:rsidP="00721754">
      <w:pPr>
        <w:pStyle w:val="Textoindependiente2"/>
        <w:ind w:left="709"/>
        <w:rPr>
          <w:b w:val="0"/>
          <w:szCs w:val="22"/>
          <w:lang w:val="es-PE"/>
        </w:rPr>
      </w:pPr>
    </w:p>
    <w:p w14:paraId="3CFC87C3" w14:textId="77777777" w:rsidR="006757AC" w:rsidRPr="002B64AF" w:rsidRDefault="006757AC" w:rsidP="002B64AF">
      <w:pPr>
        <w:pStyle w:val="Textoindependiente2"/>
        <w:ind w:left="709"/>
        <w:rPr>
          <w:lang w:val="es-PE"/>
        </w:rPr>
      </w:pPr>
      <w:r w:rsidRPr="00E321F2">
        <w:rPr>
          <w:b w:val="0"/>
          <w:szCs w:val="22"/>
          <w:lang w:val="es-PE"/>
        </w:rPr>
        <w:t xml:space="preserve">El CONCESIONARIO </w:t>
      </w:r>
      <w:r>
        <w:rPr>
          <w:b w:val="0"/>
          <w:szCs w:val="22"/>
          <w:lang w:val="es-PE"/>
        </w:rPr>
        <w:t xml:space="preserve">deberá contar con una cobertura para las </w:t>
      </w:r>
      <w:r w:rsidRPr="002B64AF">
        <w:rPr>
          <w:b w:val="0"/>
          <w:szCs w:val="22"/>
          <w:lang w:val="es-PE"/>
        </w:rPr>
        <w:t xml:space="preserve">visitas inopinadas o tránsito de personas, pasajeros o tripulantes que deben </w:t>
      </w:r>
      <w:r>
        <w:rPr>
          <w:b w:val="0"/>
          <w:szCs w:val="22"/>
          <w:lang w:val="es-PE"/>
        </w:rPr>
        <w:t>ingresar al terminal</w:t>
      </w:r>
      <w:r w:rsidRPr="002B64AF">
        <w:rPr>
          <w:b w:val="0"/>
          <w:szCs w:val="22"/>
          <w:lang w:val="es-PE"/>
        </w:rPr>
        <w:t>.</w:t>
      </w:r>
    </w:p>
    <w:p w14:paraId="3EF125C6" w14:textId="77777777" w:rsidR="006757AC" w:rsidRDefault="006757AC" w:rsidP="00721754">
      <w:pPr>
        <w:pStyle w:val="Textoindependiente2"/>
        <w:ind w:left="709"/>
        <w:rPr>
          <w:b w:val="0"/>
          <w:szCs w:val="22"/>
          <w:lang w:val="es-PE"/>
        </w:rPr>
      </w:pPr>
    </w:p>
    <w:p w14:paraId="4442DFEA" w14:textId="77777777" w:rsidR="00721754" w:rsidRPr="00E321F2" w:rsidRDefault="00721754" w:rsidP="00721754">
      <w:pPr>
        <w:pStyle w:val="Textoindependiente2"/>
        <w:ind w:left="709"/>
        <w:rPr>
          <w:b w:val="0"/>
          <w:szCs w:val="22"/>
          <w:lang w:val="es-PE"/>
        </w:rPr>
      </w:pPr>
      <w:r w:rsidRPr="00E321F2">
        <w:rPr>
          <w:b w:val="0"/>
          <w:szCs w:val="22"/>
          <w:lang w:val="es-PE"/>
        </w:rPr>
        <w:t xml:space="preserve">El CONCESIONARIO será </w:t>
      </w:r>
      <w:r w:rsidR="00B13B97">
        <w:rPr>
          <w:b w:val="0"/>
          <w:szCs w:val="22"/>
          <w:lang w:val="es-PE"/>
        </w:rPr>
        <w:t xml:space="preserve">el único </w:t>
      </w:r>
      <w:r w:rsidRPr="00E321F2">
        <w:rPr>
          <w:b w:val="0"/>
          <w:szCs w:val="22"/>
          <w:lang w:val="es-PE"/>
        </w:rPr>
        <w:t xml:space="preserve">responsable </w:t>
      </w:r>
      <w:r w:rsidR="00B13B97">
        <w:rPr>
          <w:b w:val="0"/>
          <w:szCs w:val="22"/>
          <w:lang w:val="es-PE"/>
        </w:rPr>
        <w:t xml:space="preserve">de asumir </w:t>
      </w:r>
      <w:r w:rsidRPr="00E321F2">
        <w:rPr>
          <w:b w:val="0"/>
          <w:szCs w:val="22"/>
          <w:lang w:val="es-PE"/>
        </w:rPr>
        <w:t xml:space="preserve">el saldo no cubierto por el seguro contratado, en </w:t>
      </w:r>
      <w:r w:rsidR="00B13B97">
        <w:rPr>
          <w:b w:val="0"/>
          <w:szCs w:val="22"/>
          <w:lang w:val="es-PE"/>
        </w:rPr>
        <w:t xml:space="preserve">aquellos casos en que el siniestro, imputable a él, </w:t>
      </w:r>
      <w:r w:rsidRPr="00E321F2">
        <w:rPr>
          <w:b w:val="0"/>
          <w:szCs w:val="22"/>
          <w:lang w:val="es-PE"/>
        </w:rPr>
        <w:t>supere la suma asegurada</w:t>
      </w:r>
      <w:r w:rsidR="00B13B97">
        <w:rPr>
          <w:b w:val="0"/>
          <w:szCs w:val="22"/>
          <w:lang w:val="es-PE"/>
        </w:rPr>
        <w:t xml:space="preserve">; por tanto releva de </w:t>
      </w:r>
      <w:r w:rsidRPr="00E321F2">
        <w:rPr>
          <w:b w:val="0"/>
          <w:szCs w:val="22"/>
          <w:lang w:val="es-PE"/>
        </w:rPr>
        <w:t>responsabilidad al CONCEDENTE. El hecho de no asumir esta responsabilidad será considerado causal de resolución de Contrato.</w:t>
      </w:r>
    </w:p>
    <w:p w14:paraId="5494FCAF" w14:textId="77777777" w:rsidR="006757AC" w:rsidRDefault="006757AC" w:rsidP="002B64AF">
      <w:pPr>
        <w:pStyle w:val="Textoindependiente"/>
        <w:suppressLineNumbers/>
        <w:suppressAutoHyphens/>
        <w:ind w:left="709"/>
        <w:rPr>
          <w:b/>
          <w:szCs w:val="22"/>
          <w:lang w:val="es-PE"/>
        </w:rPr>
      </w:pPr>
    </w:p>
    <w:p w14:paraId="72AE95E5" w14:textId="77777777" w:rsidR="00721754" w:rsidRPr="002B64AF" w:rsidRDefault="00721754" w:rsidP="002B64AF">
      <w:pPr>
        <w:pStyle w:val="Textoindependiente"/>
        <w:suppressLineNumbers/>
        <w:suppressAutoHyphens/>
        <w:ind w:left="709"/>
        <w:rPr>
          <w:szCs w:val="22"/>
          <w:lang w:val="es-PE"/>
        </w:rPr>
      </w:pPr>
      <w:r w:rsidRPr="00CB2393">
        <w:rPr>
          <w:b/>
          <w:szCs w:val="22"/>
          <w:lang w:val="es-PE"/>
        </w:rPr>
        <w:t>Otras pólizas</w:t>
      </w:r>
      <w:r w:rsidR="00453CD3" w:rsidRPr="002B64AF">
        <w:rPr>
          <w:szCs w:val="22"/>
          <w:lang w:val="es-PE"/>
        </w:rPr>
        <w:t>.</w:t>
      </w:r>
      <w:r w:rsidRPr="002B64AF">
        <w:rPr>
          <w:szCs w:val="22"/>
          <w:lang w:val="es-PE"/>
        </w:rPr>
        <w:t xml:space="preserve"> </w:t>
      </w:r>
    </w:p>
    <w:p w14:paraId="2EB9679B" w14:textId="77777777" w:rsidR="00721754" w:rsidRPr="00E321F2" w:rsidRDefault="00721754" w:rsidP="00721754">
      <w:pPr>
        <w:pStyle w:val="Textoindependiente"/>
        <w:suppressLineNumbers/>
        <w:rPr>
          <w:b/>
          <w:szCs w:val="22"/>
          <w:lang w:val="es-PE"/>
        </w:rPr>
      </w:pPr>
    </w:p>
    <w:p w14:paraId="19C87110" w14:textId="782E8014" w:rsidR="00721754" w:rsidRPr="00E321F2" w:rsidRDefault="00721754" w:rsidP="00721754">
      <w:pPr>
        <w:pStyle w:val="Textoindependiente2"/>
        <w:ind w:left="709"/>
        <w:rPr>
          <w:b w:val="0"/>
          <w:szCs w:val="22"/>
          <w:lang w:val="es-PE"/>
        </w:rPr>
      </w:pPr>
      <w:r w:rsidRPr="00E321F2">
        <w:rPr>
          <w:b w:val="0"/>
          <w:szCs w:val="22"/>
          <w:lang w:val="es-PE"/>
        </w:rPr>
        <w:t xml:space="preserve">Sin perjuicio de las pólizas obligatorias indicadas en las Cláusulas </w:t>
      </w:r>
      <w:r w:rsidRPr="00E321F2">
        <w:rPr>
          <w:b w:val="0"/>
          <w:szCs w:val="22"/>
          <w:lang w:val="es-PE"/>
        </w:rPr>
        <w:fldChar w:fldCharType="begin"/>
      </w:r>
      <w:r w:rsidRPr="00E321F2">
        <w:rPr>
          <w:b w:val="0"/>
          <w:szCs w:val="22"/>
          <w:lang w:val="es-PE"/>
        </w:rPr>
        <w:instrText xml:space="preserve"> REF _Ref297723578 \r \h </w:instrText>
      </w:r>
      <w:r w:rsidR="005B6A05" w:rsidRPr="00E321F2">
        <w:rPr>
          <w:b w:val="0"/>
          <w:szCs w:val="22"/>
          <w:lang w:val="es-PE"/>
        </w:rPr>
        <w:instrText xml:space="preserve"> \* MERGEFORMAT </w:instrText>
      </w:r>
      <w:r w:rsidRPr="00E321F2">
        <w:rPr>
          <w:b w:val="0"/>
          <w:szCs w:val="22"/>
          <w:lang w:val="es-PE"/>
        </w:rPr>
      </w:r>
      <w:r w:rsidRPr="00E321F2">
        <w:rPr>
          <w:b w:val="0"/>
          <w:szCs w:val="22"/>
          <w:lang w:val="es-PE"/>
        </w:rPr>
        <w:fldChar w:fldCharType="separate"/>
      </w:r>
      <w:r w:rsidR="00D9521A">
        <w:rPr>
          <w:b w:val="0"/>
          <w:szCs w:val="22"/>
          <w:lang w:val="es-PE"/>
        </w:rPr>
        <w:t>10.7</w:t>
      </w:r>
      <w:r w:rsidRPr="00E321F2">
        <w:rPr>
          <w:b w:val="0"/>
          <w:szCs w:val="22"/>
          <w:lang w:val="es-PE"/>
        </w:rPr>
        <w:fldChar w:fldCharType="end"/>
      </w:r>
      <w:r w:rsidRPr="00E321F2">
        <w:rPr>
          <w:b w:val="0"/>
          <w:szCs w:val="22"/>
          <w:lang w:val="es-PE"/>
        </w:rPr>
        <w:t xml:space="preserve"> a la </w:t>
      </w:r>
      <w:r w:rsidRPr="00E321F2">
        <w:rPr>
          <w:b w:val="0"/>
          <w:szCs w:val="22"/>
          <w:lang w:val="es-PE"/>
        </w:rPr>
        <w:fldChar w:fldCharType="begin"/>
      </w:r>
      <w:r w:rsidRPr="00E321F2">
        <w:rPr>
          <w:b w:val="0"/>
          <w:szCs w:val="22"/>
          <w:lang w:val="es-PE"/>
        </w:rPr>
        <w:instrText xml:space="preserve"> REF _Ref423103535 \r \h </w:instrText>
      </w:r>
      <w:r w:rsidR="005B6A05" w:rsidRPr="00E321F2">
        <w:rPr>
          <w:b w:val="0"/>
          <w:szCs w:val="22"/>
          <w:lang w:val="es-PE"/>
        </w:rPr>
        <w:instrText xml:space="preserve"> \* MERGEFORMAT </w:instrText>
      </w:r>
      <w:r w:rsidRPr="00E321F2">
        <w:rPr>
          <w:b w:val="0"/>
          <w:szCs w:val="22"/>
          <w:lang w:val="es-PE"/>
        </w:rPr>
      </w:r>
      <w:r w:rsidRPr="00E321F2">
        <w:rPr>
          <w:b w:val="0"/>
          <w:szCs w:val="22"/>
          <w:lang w:val="es-PE"/>
        </w:rPr>
        <w:fldChar w:fldCharType="separate"/>
      </w:r>
      <w:r w:rsidR="00D9521A">
        <w:rPr>
          <w:b w:val="0"/>
          <w:szCs w:val="22"/>
          <w:lang w:val="es-PE"/>
        </w:rPr>
        <w:t>10.11</w:t>
      </w:r>
      <w:r w:rsidRPr="00E321F2">
        <w:rPr>
          <w:b w:val="0"/>
          <w:szCs w:val="22"/>
          <w:lang w:val="es-PE"/>
        </w:rPr>
        <w:fldChar w:fldCharType="end"/>
      </w:r>
      <w:r w:rsidRPr="00E321F2">
        <w:rPr>
          <w:b w:val="0"/>
          <w:szCs w:val="22"/>
          <w:lang w:val="es-PE"/>
        </w:rPr>
        <w:t xml:space="preserve"> el CONCESIONARIO podrá, de acuerdo a su propia visión estratégica de manejo y distribución de los riesgos o bien para cumplir con lo establecido por las Leyes y Disposiciones Aplicables o bien por cualquier otra causa debidamente justificada, tomar cualquier otra póliza de seguros adicional a las establecidas, debiendo comunicar al CONCEDENTE</w:t>
      </w:r>
      <w:r w:rsidR="00A36255">
        <w:rPr>
          <w:b w:val="0"/>
          <w:szCs w:val="22"/>
          <w:lang w:val="es-PE"/>
        </w:rPr>
        <w:t>, con copia al REGULADOR,</w:t>
      </w:r>
      <w:r w:rsidRPr="00E321F2">
        <w:rPr>
          <w:b w:val="0"/>
          <w:szCs w:val="22"/>
          <w:lang w:val="es-PE"/>
        </w:rPr>
        <w:t xml:space="preserve"> una vez contratadas las mismas.</w:t>
      </w:r>
    </w:p>
    <w:p w14:paraId="39A63ECA" w14:textId="77777777" w:rsidR="00721754" w:rsidRPr="00E321F2" w:rsidRDefault="00721754" w:rsidP="00721754">
      <w:pPr>
        <w:pStyle w:val="Textoindependiente2"/>
        <w:ind w:left="709"/>
        <w:rPr>
          <w:b w:val="0"/>
          <w:lang w:val="es-PE"/>
        </w:rPr>
      </w:pPr>
    </w:p>
    <w:p w14:paraId="39C3AC44" w14:textId="77777777" w:rsidR="00721754" w:rsidRPr="00E321F2" w:rsidRDefault="00721754" w:rsidP="00565844">
      <w:pPr>
        <w:pStyle w:val="Textoindependiente"/>
        <w:numPr>
          <w:ilvl w:val="1"/>
          <w:numId w:val="47"/>
        </w:numPr>
        <w:suppressLineNumbers/>
        <w:suppressAutoHyphens/>
        <w:rPr>
          <w:lang w:val="es-PE"/>
        </w:rPr>
      </w:pPr>
      <w:r w:rsidRPr="00E321F2">
        <w:rPr>
          <w:b/>
          <w:lang w:val="es-PE"/>
        </w:rPr>
        <w:t>Comunicaciones.</w:t>
      </w:r>
    </w:p>
    <w:p w14:paraId="22B48139" w14:textId="77777777" w:rsidR="00721754" w:rsidRPr="00E321F2" w:rsidRDefault="00721754" w:rsidP="00721754">
      <w:pPr>
        <w:pStyle w:val="Textoindependiente2"/>
        <w:ind w:left="709"/>
        <w:rPr>
          <w:lang w:val="es-PE"/>
        </w:rPr>
      </w:pPr>
    </w:p>
    <w:p w14:paraId="01CE3D5B" w14:textId="77777777" w:rsidR="00721754" w:rsidRPr="00E321F2" w:rsidRDefault="00721754" w:rsidP="00721754">
      <w:pPr>
        <w:pStyle w:val="Textoindependiente2"/>
        <w:ind w:left="709"/>
        <w:rPr>
          <w:b w:val="0"/>
          <w:szCs w:val="22"/>
          <w:lang w:val="es-PE"/>
        </w:rPr>
      </w:pPr>
      <w:r w:rsidRPr="00E321F2">
        <w:rPr>
          <w:b w:val="0"/>
          <w:szCs w:val="22"/>
          <w:lang w:val="es-PE"/>
        </w:rPr>
        <w:t>Las pólizas contratadas de acuerdo con lo establecido en el presente Contrato deberán contener una estipulación que obligue a la respectiva compañía aseguradora a notificar por escrito al CONCEDENTE</w:t>
      </w:r>
      <w:r w:rsidR="00E654AD" w:rsidRPr="00E321F2">
        <w:rPr>
          <w:b w:val="0"/>
          <w:szCs w:val="22"/>
          <w:lang w:val="es-PE"/>
        </w:rPr>
        <w:t xml:space="preserve"> y al REGULADOR</w:t>
      </w:r>
      <w:r w:rsidRPr="00E321F2">
        <w:rPr>
          <w:b w:val="0"/>
          <w:szCs w:val="22"/>
          <w:lang w:val="es-PE"/>
        </w:rPr>
        <w:t xml:space="preserve"> de cualquier incumplimiento por parte del CONCESIONARIO</w:t>
      </w:r>
      <w:r w:rsidR="0012548E">
        <w:rPr>
          <w:b w:val="0"/>
          <w:szCs w:val="22"/>
          <w:lang w:val="es-PE"/>
        </w:rPr>
        <w:t>, ya sea</w:t>
      </w:r>
      <w:r w:rsidRPr="00E321F2">
        <w:rPr>
          <w:b w:val="0"/>
          <w:szCs w:val="22"/>
          <w:lang w:val="es-PE"/>
        </w:rPr>
        <w:t xml:space="preserve"> en el pago de las primas</w:t>
      </w:r>
      <w:r w:rsidR="0012548E">
        <w:rPr>
          <w:b w:val="0"/>
          <w:szCs w:val="22"/>
          <w:lang w:val="es-PE"/>
        </w:rPr>
        <w:t xml:space="preserve"> o cualquier obligación que afecte la vigencia, validez o efectividad de las pólizas contratadas</w:t>
      </w:r>
      <w:r w:rsidRPr="00E321F2">
        <w:rPr>
          <w:b w:val="0"/>
          <w:szCs w:val="22"/>
          <w:lang w:val="es-PE"/>
        </w:rPr>
        <w:t>, con por lo menos veinticinco (25) Días Calendario de anticipación a la fecha en que tal incumplimiento pueda resultar en la suspensión de cobertura y/o cancelación parcial o total de la póliza.</w:t>
      </w:r>
    </w:p>
    <w:p w14:paraId="601470C6" w14:textId="77777777" w:rsidR="00721754" w:rsidRPr="00E321F2" w:rsidRDefault="00721754" w:rsidP="00721754">
      <w:pPr>
        <w:pStyle w:val="Textoindependiente2"/>
        <w:ind w:left="709"/>
        <w:rPr>
          <w:b w:val="0"/>
          <w:szCs w:val="22"/>
          <w:lang w:val="es-PE"/>
        </w:rPr>
      </w:pPr>
    </w:p>
    <w:p w14:paraId="0B3735ED" w14:textId="20978AFC" w:rsidR="00721754" w:rsidRPr="00E321F2" w:rsidRDefault="00721754" w:rsidP="00721754">
      <w:pPr>
        <w:pStyle w:val="Textoindependiente2"/>
        <w:ind w:left="709"/>
        <w:rPr>
          <w:b w:val="0"/>
          <w:szCs w:val="22"/>
          <w:lang w:val="es-PE"/>
        </w:rPr>
      </w:pPr>
      <w:r w:rsidRPr="00E321F2">
        <w:rPr>
          <w:b w:val="0"/>
          <w:szCs w:val="22"/>
          <w:lang w:val="es-PE"/>
        </w:rPr>
        <w:t xml:space="preserve">La obligación de notificación establecida en el presente Capítulo también se requerirá en caso de </w:t>
      </w:r>
      <w:r w:rsidR="002C6CB6">
        <w:rPr>
          <w:b w:val="0"/>
          <w:szCs w:val="22"/>
          <w:lang w:val="es-PE"/>
        </w:rPr>
        <w:t xml:space="preserve">cesación, retiro, </w:t>
      </w:r>
      <w:r w:rsidRPr="00E321F2">
        <w:rPr>
          <w:b w:val="0"/>
          <w:szCs w:val="22"/>
          <w:lang w:val="es-PE"/>
        </w:rPr>
        <w:t xml:space="preserve">cancelación o falta de renovación de cualquier seguro, en cuyo caso el pre-aviso se deberá hacer con </w:t>
      </w:r>
      <w:r w:rsidR="009F23CF">
        <w:rPr>
          <w:b w:val="0"/>
          <w:szCs w:val="22"/>
          <w:lang w:val="es-PE"/>
        </w:rPr>
        <w:t xml:space="preserve">diez </w:t>
      </w:r>
      <w:r w:rsidRPr="00E321F2">
        <w:rPr>
          <w:b w:val="0"/>
          <w:szCs w:val="22"/>
          <w:lang w:val="es-PE"/>
        </w:rPr>
        <w:t>(</w:t>
      </w:r>
      <w:r w:rsidR="009F23CF">
        <w:rPr>
          <w:b w:val="0"/>
          <w:szCs w:val="22"/>
          <w:lang w:val="es-PE"/>
        </w:rPr>
        <w:t>1</w:t>
      </w:r>
      <w:r w:rsidRPr="00E321F2">
        <w:rPr>
          <w:b w:val="0"/>
          <w:szCs w:val="22"/>
          <w:lang w:val="es-PE"/>
        </w:rPr>
        <w:t>0) Días Calendario de anticipación. La póliza respectiva deberá al mismo tiempo establecer que su vencimiento sólo ocurrirá si la compañía aseguradora ha cumplido con la obligación a la que se refiere la primera parte de la presente cláusula.</w:t>
      </w:r>
    </w:p>
    <w:p w14:paraId="601C6EFB" w14:textId="77777777" w:rsidR="00721754" w:rsidRPr="00E321F2" w:rsidRDefault="00721754" w:rsidP="00721754">
      <w:pPr>
        <w:pStyle w:val="Textoindependiente2"/>
        <w:ind w:left="709"/>
        <w:rPr>
          <w:b w:val="0"/>
          <w:szCs w:val="22"/>
          <w:lang w:val="es-PE"/>
        </w:rPr>
      </w:pPr>
    </w:p>
    <w:p w14:paraId="3DDA81A1" w14:textId="0154522B" w:rsidR="00721754" w:rsidRPr="00E321F2" w:rsidRDefault="00721754" w:rsidP="00721754">
      <w:pPr>
        <w:pStyle w:val="Textoindependiente2"/>
        <w:ind w:left="709"/>
        <w:rPr>
          <w:b w:val="0"/>
          <w:szCs w:val="22"/>
          <w:lang w:val="es-PE"/>
        </w:rPr>
      </w:pPr>
      <w:r w:rsidRPr="00E321F2">
        <w:rPr>
          <w:b w:val="0"/>
          <w:szCs w:val="22"/>
          <w:lang w:val="es-PE"/>
        </w:rPr>
        <w:t>El CONCESIONARIO deberá notificar al CONCEDENTE</w:t>
      </w:r>
      <w:r w:rsidR="009F23CF">
        <w:rPr>
          <w:b w:val="0"/>
          <w:szCs w:val="22"/>
          <w:lang w:val="es-PE"/>
        </w:rPr>
        <w:t>, con copia</w:t>
      </w:r>
      <w:r w:rsidR="002C6CB6">
        <w:rPr>
          <w:b w:val="0"/>
          <w:szCs w:val="22"/>
          <w:lang w:val="es-PE"/>
        </w:rPr>
        <w:t xml:space="preserve"> al REGULADOR</w:t>
      </w:r>
      <w:r w:rsidRPr="00E321F2">
        <w:rPr>
          <w:b w:val="0"/>
          <w:szCs w:val="22"/>
          <w:lang w:val="es-PE"/>
        </w:rPr>
        <w:t>, con treinta (30) Días Calendario de anticipación al vencimiento de las pólizas correspondientes, las fechas en que efectuará las renovaciones de las mismas</w:t>
      </w:r>
      <w:r w:rsidR="002B7C85">
        <w:rPr>
          <w:b w:val="0"/>
          <w:szCs w:val="22"/>
          <w:lang w:val="es-PE"/>
        </w:rPr>
        <w:t>,</w:t>
      </w:r>
      <w:r w:rsidRPr="00E321F2">
        <w:rPr>
          <w:b w:val="0"/>
          <w:szCs w:val="22"/>
          <w:lang w:val="es-PE"/>
        </w:rPr>
        <w:t xml:space="preserve"> </w:t>
      </w:r>
      <w:r w:rsidR="002B7C85" w:rsidRPr="002B7C85">
        <w:rPr>
          <w:b w:val="0"/>
          <w:szCs w:val="22"/>
          <w:lang w:val="es-PE"/>
        </w:rPr>
        <w:t>remitiéndolas con el objeto que CONCEDENTE pueda revisar y opinar respecto de las condiciones en que éstas serán emitidas y cuya conformidad será realizada conforme a lo estipulado en la Cláusula 10.2 del presente Contrato</w:t>
      </w:r>
      <w:r w:rsidRPr="00E321F2">
        <w:rPr>
          <w:b w:val="0"/>
          <w:szCs w:val="22"/>
          <w:lang w:val="es-PE"/>
        </w:rPr>
        <w:t>.</w:t>
      </w:r>
    </w:p>
    <w:p w14:paraId="02ABCD4A" w14:textId="77777777" w:rsidR="00721754" w:rsidRPr="00E321F2" w:rsidRDefault="00721754" w:rsidP="00721754">
      <w:pPr>
        <w:pStyle w:val="Textoindependiente2"/>
        <w:ind w:left="709"/>
        <w:rPr>
          <w:b w:val="0"/>
          <w:szCs w:val="22"/>
          <w:lang w:val="es-PE"/>
        </w:rPr>
      </w:pPr>
    </w:p>
    <w:p w14:paraId="13EF5485" w14:textId="76D04914" w:rsidR="00721754" w:rsidRPr="00E321F2" w:rsidRDefault="00721754" w:rsidP="00721754">
      <w:pPr>
        <w:pStyle w:val="Textoindependiente"/>
        <w:suppressLineNumbers/>
        <w:tabs>
          <w:tab w:val="num" w:pos="1418"/>
          <w:tab w:val="left" w:pos="2127"/>
        </w:tabs>
        <w:ind w:left="709" w:right="44"/>
        <w:rPr>
          <w:szCs w:val="22"/>
          <w:lang w:val="es-PE"/>
        </w:rPr>
      </w:pPr>
      <w:r w:rsidRPr="00E321F2">
        <w:rPr>
          <w:szCs w:val="22"/>
          <w:lang w:val="es-PE"/>
        </w:rPr>
        <w:t xml:space="preserve">Cuando las renovaciones de las pólizas de seguro no impliquen una modificación de sus términos y condiciones, sólo será necesario informar tal hecho al CONCEDENTE, </w:t>
      </w:r>
      <w:r w:rsidR="002B7C85">
        <w:rPr>
          <w:szCs w:val="22"/>
          <w:lang w:val="es-PE"/>
        </w:rPr>
        <w:t xml:space="preserve">con diez (10) Días Calendario de anticipación al vencimiento de las pólizas correspondientes. En este sentido, </w:t>
      </w:r>
      <w:r w:rsidR="002C6CB6">
        <w:rPr>
          <w:szCs w:val="22"/>
          <w:lang w:val="es-PE"/>
        </w:rPr>
        <w:t>CONCESIONARIO contará con un plazo máximo de cinco</w:t>
      </w:r>
      <w:r w:rsidR="002B7C85">
        <w:rPr>
          <w:szCs w:val="22"/>
          <w:lang w:val="es-PE"/>
        </w:rPr>
        <w:t xml:space="preserve"> (5)</w:t>
      </w:r>
      <w:r w:rsidR="002C6CB6">
        <w:rPr>
          <w:szCs w:val="22"/>
          <w:lang w:val="es-PE"/>
        </w:rPr>
        <w:t xml:space="preserve"> Días </w:t>
      </w:r>
      <w:r w:rsidR="002B7C85">
        <w:rPr>
          <w:szCs w:val="22"/>
          <w:lang w:val="es-PE"/>
        </w:rPr>
        <w:t xml:space="preserve">Calendario, antes del vencimiento de la póliza vigente, para remitir </w:t>
      </w:r>
      <w:r w:rsidR="002C6CB6">
        <w:rPr>
          <w:szCs w:val="22"/>
          <w:lang w:val="es-PE"/>
        </w:rPr>
        <w:t xml:space="preserve">al </w:t>
      </w:r>
      <w:r w:rsidR="002C6CB6" w:rsidRPr="00E321F2">
        <w:rPr>
          <w:szCs w:val="22"/>
          <w:lang w:val="es-PE"/>
        </w:rPr>
        <w:t xml:space="preserve">CONCEDENTE </w:t>
      </w:r>
      <w:r w:rsidR="002B7C85">
        <w:rPr>
          <w:szCs w:val="22"/>
          <w:lang w:val="es-PE"/>
        </w:rPr>
        <w:t>una copia de la póliza renovada</w:t>
      </w:r>
      <w:r w:rsidR="002C6CB6">
        <w:rPr>
          <w:szCs w:val="22"/>
          <w:lang w:val="es-PE"/>
        </w:rPr>
        <w:t xml:space="preserve">. </w:t>
      </w:r>
    </w:p>
    <w:p w14:paraId="5F8A347B" w14:textId="77777777" w:rsidR="00E3296B" w:rsidRDefault="00E3296B" w:rsidP="002B64AF">
      <w:pPr>
        <w:pStyle w:val="Textoindependiente"/>
        <w:suppressLineNumbers/>
        <w:tabs>
          <w:tab w:val="num" w:pos="1418"/>
          <w:tab w:val="left" w:pos="2127"/>
        </w:tabs>
        <w:ind w:left="709" w:right="44"/>
        <w:rPr>
          <w:szCs w:val="22"/>
          <w:lang w:val="es-PE"/>
        </w:rPr>
      </w:pPr>
    </w:p>
    <w:p w14:paraId="540C2C12" w14:textId="53D55CC2" w:rsidR="00721754" w:rsidRDefault="00E3296B" w:rsidP="002B64AF">
      <w:pPr>
        <w:pStyle w:val="Textoindependiente"/>
        <w:suppressLineNumbers/>
        <w:tabs>
          <w:tab w:val="num" w:pos="1418"/>
          <w:tab w:val="left" w:pos="2127"/>
        </w:tabs>
        <w:ind w:left="709" w:right="44"/>
        <w:rPr>
          <w:szCs w:val="22"/>
          <w:lang w:val="es-PE"/>
        </w:rPr>
      </w:pPr>
      <w:r w:rsidRPr="002B64AF">
        <w:rPr>
          <w:szCs w:val="22"/>
          <w:lang w:val="es-PE"/>
        </w:rPr>
        <w:t xml:space="preserve">Una vez </w:t>
      </w:r>
      <w:r w:rsidR="002B7C85">
        <w:rPr>
          <w:szCs w:val="22"/>
          <w:lang w:val="es-PE"/>
        </w:rPr>
        <w:t xml:space="preserve">aprobada </w:t>
      </w:r>
      <w:r w:rsidRPr="002B64AF">
        <w:rPr>
          <w:szCs w:val="22"/>
          <w:lang w:val="es-PE"/>
        </w:rPr>
        <w:t>por parte del CONCEDENTE la renovación de la póliza de seguros en los mismos términos y condiciones, una copia de la referida póliza de seguros deberá ser remitida al REGULADOR en un plazo máximo de cinco (5) Días para el control posterior respectivo</w:t>
      </w:r>
      <w:r>
        <w:rPr>
          <w:szCs w:val="22"/>
          <w:lang w:val="es-PE"/>
        </w:rPr>
        <w:t>.</w:t>
      </w:r>
    </w:p>
    <w:p w14:paraId="7203A320" w14:textId="77777777" w:rsidR="00E3296B" w:rsidRPr="00E3296B" w:rsidRDefault="00E3296B" w:rsidP="002B64AF">
      <w:pPr>
        <w:pStyle w:val="Textoindependiente"/>
        <w:suppressLineNumbers/>
        <w:tabs>
          <w:tab w:val="num" w:pos="1418"/>
          <w:tab w:val="left" w:pos="2127"/>
        </w:tabs>
        <w:ind w:left="709" w:right="44"/>
        <w:rPr>
          <w:szCs w:val="22"/>
          <w:lang w:val="es-PE"/>
        </w:rPr>
      </w:pPr>
    </w:p>
    <w:p w14:paraId="1095F4BE" w14:textId="77777777" w:rsidR="00721754" w:rsidRPr="00E321F2" w:rsidRDefault="00721754" w:rsidP="00721754">
      <w:pPr>
        <w:pStyle w:val="Textoindependiente"/>
        <w:suppressLineNumbers/>
        <w:suppressAutoHyphens/>
        <w:ind w:left="720" w:hanging="720"/>
        <w:rPr>
          <w:rStyle w:val="nfasis"/>
          <w:b/>
          <w:i w:val="0"/>
          <w:szCs w:val="22"/>
          <w:lang w:val="es-PE"/>
        </w:rPr>
      </w:pPr>
      <w:bookmarkStart w:id="738" w:name="_Ref422331032"/>
      <w:r w:rsidRPr="00E321F2">
        <w:rPr>
          <w:rStyle w:val="nfasis"/>
          <w:i w:val="0"/>
          <w:szCs w:val="22"/>
          <w:lang w:val="es-PE"/>
        </w:rPr>
        <w:t>10.13</w:t>
      </w:r>
      <w:r w:rsidRPr="00E321F2">
        <w:rPr>
          <w:rStyle w:val="nfasis"/>
          <w:b/>
          <w:i w:val="0"/>
          <w:szCs w:val="22"/>
          <w:lang w:val="es-PE"/>
        </w:rPr>
        <w:t xml:space="preserve"> Contratación de pólizas por el CONCEDENTE</w:t>
      </w:r>
      <w:bookmarkEnd w:id="738"/>
    </w:p>
    <w:p w14:paraId="63DAE913" w14:textId="77777777" w:rsidR="00721754" w:rsidRPr="00E321F2" w:rsidRDefault="00721754" w:rsidP="00721754">
      <w:pPr>
        <w:pStyle w:val="Textoindependiente"/>
        <w:suppressLineNumbers/>
        <w:suppressAutoHyphens/>
        <w:rPr>
          <w:lang w:val="es-PE"/>
        </w:rPr>
      </w:pPr>
    </w:p>
    <w:p w14:paraId="602C65C0" w14:textId="483261E8" w:rsidR="00721754" w:rsidRPr="00E321F2" w:rsidRDefault="00721754" w:rsidP="00721754">
      <w:pPr>
        <w:pStyle w:val="Textoindependiente2"/>
        <w:ind w:left="709"/>
        <w:rPr>
          <w:b w:val="0"/>
          <w:szCs w:val="22"/>
          <w:lang w:val="es-PE"/>
        </w:rPr>
      </w:pPr>
      <w:r w:rsidRPr="00E321F2">
        <w:rPr>
          <w:b w:val="0"/>
          <w:szCs w:val="22"/>
          <w:lang w:val="es-PE"/>
        </w:rPr>
        <w:t>Si el CONCESIONARIO no mantiene las pólizas vigentes, tal y como se le requiere de acuerdo con el presente Capítulo, el CONCEDENTE notificará al CONCESIONARIO la contratación y el pago de las primas a cuenta</w:t>
      </w:r>
      <w:r w:rsidR="00FB2A87">
        <w:rPr>
          <w:b w:val="0"/>
          <w:szCs w:val="22"/>
          <w:lang w:val="es-PE"/>
        </w:rPr>
        <w:t>, costo y riesgo</w:t>
      </w:r>
      <w:r w:rsidRPr="00E321F2">
        <w:rPr>
          <w:b w:val="0"/>
          <w:szCs w:val="22"/>
          <w:lang w:val="es-PE"/>
        </w:rPr>
        <w:t xml:space="preserve"> del CONCESIONARIO. El monto de tales primas más intereses, desde su pago por el CONCEDENTE hasta su rembolso al mismo, a una tasa de interés anual (sobre la base de un año de trescientos sesenta Días Calendario) igual a la tasa de interés más alta que durante dicho periodo rija en el sistema financiero peruano, para las operaciones activas en la moneda correspondiente, deberá ser rembolsado por el CONCESIONARIO al CONCEDENTE en un plazo máximo de cinco (5) Días contados a partir de su notificación por el CONCEDENTE.</w:t>
      </w:r>
    </w:p>
    <w:p w14:paraId="22486D83" w14:textId="77777777" w:rsidR="00721754" w:rsidRPr="00E321F2" w:rsidRDefault="00721754" w:rsidP="00721754">
      <w:pPr>
        <w:pStyle w:val="Textoindependiente2"/>
        <w:ind w:left="709"/>
        <w:rPr>
          <w:b w:val="0"/>
          <w:szCs w:val="22"/>
          <w:lang w:val="es-PE"/>
        </w:rPr>
      </w:pPr>
    </w:p>
    <w:p w14:paraId="4F9E109B" w14:textId="77777777" w:rsidR="00721754" w:rsidRPr="00E321F2" w:rsidRDefault="00721754" w:rsidP="00721754">
      <w:pPr>
        <w:pStyle w:val="Textoindependiente2"/>
        <w:ind w:left="709"/>
        <w:rPr>
          <w:b w:val="0"/>
          <w:szCs w:val="22"/>
          <w:lang w:val="es-PE"/>
        </w:rPr>
      </w:pPr>
      <w:r w:rsidRPr="00E321F2">
        <w:rPr>
          <w:b w:val="0"/>
          <w:szCs w:val="22"/>
          <w:lang w:val="es-PE"/>
        </w:rPr>
        <w:t>Lo establecido en el párrafo anterior es aplicable, sin perjuicio de la ejecución de la Garantía de Fiel Cumplimiento de Contrato y la aplicación de las penalidades correspondientes, conforme lo establecido en el Contrato de Concesión.</w:t>
      </w:r>
    </w:p>
    <w:p w14:paraId="7DEFF83A" w14:textId="77777777" w:rsidR="00721754" w:rsidRPr="00E321F2" w:rsidRDefault="00721754" w:rsidP="00721754">
      <w:pPr>
        <w:pStyle w:val="Textoindependiente2"/>
        <w:rPr>
          <w:b w:val="0"/>
          <w:lang w:val="es-PE"/>
        </w:rPr>
      </w:pPr>
    </w:p>
    <w:p w14:paraId="7A12B4D0" w14:textId="77777777" w:rsidR="00721754" w:rsidRPr="00E321F2" w:rsidRDefault="00721754" w:rsidP="00565844">
      <w:pPr>
        <w:pStyle w:val="Textoindependiente"/>
        <w:numPr>
          <w:ilvl w:val="1"/>
          <w:numId w:val="48"/>
        </w:numPr>
        <w:suppressLineNumbers/>
        <w:suppressAutoHyphens/>
        <w:rPr>
          <w:lang w:val="es-PE"/>
        </w:rPr>
      </w:pPr>
      <w:r w:rsidRPr="00E321F2">
        <w:rPr>
          <w:b/>
          <w:lang w:val="es-PE"/>
        </w:rPr>
        <w:t xml:space="preserve">Obligaciones No Afectadas. </w:t>
      </w:r>
    </w:p>
    <w:p w14:paraId="3AAF978F" w14:textId="77777777" w:rsidR="00721754" w:rsidRPr="00E321F2" w:rsidRDefault="00721754" w:rsidP="00721754">
      <w:pPr>
        <w:pStyle w:val="Textoindependiente"/>
        <w:suppressLineNumbers/>
        <w:suppressAutoHyphens/>
        <w:rPr>
          <w:rStyle w:val="nfasis"/>
          <w:lang w:val="es-PE"/>
        </w:rPr>
      </w:pPr>
    </w:p>
    <w:p w14:paraId="7D56167F" w14:textId="77777777" w:rsidR="00721754" w:rsidRPr="00E321F2" w:rsidRDefault="00721754" w:rsidP="00721754">
      <w:pPr>
        <w:pStyle w:val="Textoindependiente2"/>
        <w:ind w:left="709"/>
        <w:rPr>
          <w:b w:val="0"/>
          <w:szCs w:val="22"/>
          <w:lang w:val="es-PE"/>
        </w:rPr>
      </w:pPr>
      <w:r w:rsidRPr="00E321F2">
        <w:rPr>
          <w:b w:val="0"/>
          <w:szCs w:val="22"/>
          <w:lang w:val="es-PE"/>
        </w:rPr>
        <w:t>La contratación de los seguros no reduce o altera en modo alguno las demás obligaciones que asume el CONCESIONARIO de acuerdo con el presente Contrato.</w:t>
      </w:r>
    </w:p>
    <w:p w14:paraId="6AAA0643" w14:textId="77777777" w:rsidR="00721754" w:rsidRPr="00E321F2" w:rsidRDefault="00721754" w:rsidP="00721754">
      <w:pPr>
        <w:pStyle w:val="Textoindependiente2"/>
        <w:ind w:left="709"/>
        <w:rPr>
          <w:b w:val="0"/>
          <w:iCs/>
          <w:lang w:val="es-PE"/>
        </w:rPr>
      </w:pPr>
    </w:p>
    <w:p w14:paraId="17BF298F" w14:textId="77777777" w:rsidR="00721754" w:rsidRPr="00E321F2" w:rsidRDefault="00721754" w:rsidP="00565844">
      <w:pPr>
        <w:pStyle w:val="Textoindependiente"/>
        <w:numPr>
          <w:ilvl w:val="1"/>
          <w:numId w:val="48"/>
        </w:numPr>
        <w:suppressLineNumbers/>
        <w:suppressAutoHyphens/>
        <w:rPr>
          <w:lang w:val="es-PE"/>
        </w:rPr>
      </w:pPr>
      <w:r w:rsidRPr="00E321F2">
        <w:rPr>
          <w:b/>
          <w:lang w:val="es-PE"/>
        </w:rPr>
        <w:t xml:space="preserve">Cumplimiento de Pólizas. </w:t>
      </w:r>
    </w:p>
    <w:p w14:paraId="1BAA1809" w14:textId="77777777" w:rsidR="00721754" w:rsidRPr="00E321F2" w:rsidRDefault="00721754" w:rsidP="00721754">
      <w:pPr>
        <w:pStyle w:val="Textoindependiente2"/>
        <w:ind w:left="709"/>
        <w:rPr>
          <w:lang w:val="es-PE"/>
        </w:rPr>
      </w:pPr>
    </w:p>
    <w:p w14:paraId="6768D6E0" w14:textId="77777777" w:rsidR="00721754" w:rsidRPr="00E321F2" w:rsidRDefault="00721754" w:rsidP="00721754">
      <w:pPr>
        <w:pStyle w:val="Textoindependiente2"/>
        <w:ind w:left="709"/>
        <w:rPr>
          <w:b w:val="0"/>
          <w:szCs w:val="22"/>
          <w:lang w:val="es-PE"/>
        </w:rPr>
      </w:pPr>
      <w:r w:rsidRPr="00E321F2">
        <w:rPr>
          <w:b w:val="0"/>
          <w:szCs w:val="22"/>
          <w:lang w:val="es-PE"/>
        </w:rPr>
        <w:t xml:space="preserve">El CONCESIONARIO queda obligado frente al CONCEDENTE a cumplir con los términos y condiciones de todas las pólizas de seguro contratadas de acuerdo con lo establecido en el presente Contrato. En caso de siniestro, el CONCESIONARIO deberá reportarlo a </w:t>
      </w:r>
      <w:r w:rsidR="00A72F6B">
        <w:rPr>
          <w:b w:val="0"/>
          <w:szCs w:val="22"/>
          <w:lang w:val="es-PE"/>
        </w:rPr>
        <w:t xml:space="preserve">la compañía aseguradora y al CONCEDENTE a </w:t>
      </w:r>
      <w:r w:rsidRPr="00E321F2">
        <w:rPr>
          <w:b w:val="0"/>
          <w:szCs w:val="22"/>
          <w:lang w:val="es-PE"/>
        </w:rPr>
        <w:t xml:space="preserve">más tardar al Día siguiente de iniciado </w:t>
      </w:r>
      <w:r w:rsidR="00A72F6B">
        <w:rPr>
          <w:b w:val="0"/>
          <w:szCs w:val="22"/>
          <w:lang w:val="es-PE"/>
        </w:rPr>
        <w:t>el siniestro</w:t>
      </w:r>
      <w:r w:rsidRPr="00E321F2">
        <w:rPr>
          <w:b w:val="0"/>
          <w:szCs w:val="22"/>
          <w:lang w:val="es-PE"/>
        </w:rPr>
        <w:t>. Si la cobertura del seguro se cancela por falta de notificación oportuna de un siniestro, la responsabilidad en que se incurra será por cuenta del CONCESIONARIO y libera de toda responsabilidad al CONCEDENTE, respecto al equivalente del monto que hubiera debido indemnizar a la parte asegurada en caso se hubiera notificado oportunamente del siniestro. El CONCESIONARIO asumirá los costos de todos y cada uno de los deducibles y/o coaseguros que haya contratado en las pólizas de seguros requeridas.</w:t>
      </w:r>
    </w:p>
    <w:p w14:paraId="3C0845C3" w14:textId="77777777" w:rsidR="00721754" w:rsidRPr="00E321F2" w:rsidRDefault="00721754" w:rsidP="00721754">
      <w:pPr>
        <w:jc w:val="both"/>
        <w:rPr>
          <w:rStyle w:val="nfasis"/>
          <w:rFonts w:cs="Arial"/>
          <w:lang w:val="es-PE"/>
        </w:rPr>
      </w:pPr>
    </w:p>
    <w:p w14:paraId="24692362" w14:textId="77777777" w:rsidR="00721754" w:rsidRPr="00E321F2" w:rsidRDefault="00721754" w:rsidP="00565844">
      <w:pPr>
        <w:pStyle w:val="Textoindependiente"/>
        <w:numPr>
          <w:ilvl w:val="1"/>
          <w:numId w:val="48"/>
        </w:numPr>
        <w:suppressLineNumbers/>
        <w:suppressAutoHyphens/>
        <w:rPr>
          <w:lang w:val="es-PE"/>
        </w:rPr>
      </w:pPr>
      <w:r w:rsidRPr="00E321F2">
        <w:rPr>
          <w:b/>
          <w:lang w:val="es-PE"/>
        </w:rPr>
        <w:t>Informe de Cobertura.</w:t>
      </w:r>
    </w:p>
    <w:p w14:paraId="707F1C66" w14:textId="77777777" w:rsidR="00721754" w:rsidRPr="00E321F2" w:rsidRDefault="00721754" w:rsidP="00721754">
      <w:pPr>
        <w:jc w:val="both"/>
        <w:rPr>
          <w:rStyle w:val="nfasis"/>
          <w:rFonts w:cs="Arial"/>
          <w:lang w:val="es-PE"/>
        </w:rPr>
      </w:pPr>
      <w:r w:rsidRPr="00E321F2">
        <w:rPr>
          <w:rStyle w:val="nfasis"/>
          <w:rFonts w:cs="Arial"/>
          <w:i w:val="0"/>
          <w:lang w:val="es-PE"/>
        </w:rPr>
        <w:t xml:space="preserve"> </w:t>
      </w:r>
    </w:p>
    <w:p w14:paraId="57715EED" w14:textId="77777777" w:rsidR="00721754" w:rsidRPr="00E321F2" w:rsidRDefault="00721754" w:rsidP="00721754">
      <w:pPr>
        <w:pStyle w:val="Textoindependiente2"/>
        <w:ind w:left="709"/>
        <w:rPr>
          <w:b w:val="0"/>
          <w:szCs w:val="22"/>
          <w:lang w:val="es-PE"/>
        </w:rPr>
      </w:pPr>
      <w:r w:rsidRPr="00E321F2">
        <w:rPr>
          <w:b w:val="0"/>
          <w:szCs w:val="22"/>
          <w:lang w:val="es-PE"/>
        </w:rPr>
        <w:t xml:space="preserve">Dentro de los primeros </w:t>
      </w:r>
      <w:r w:rsidR="002740FF">
        <w:rPr>
          <w:b w:val="0"/>
          <w:szCs w:val="22"/>
          <w:lang w:val="es-PE"/>
        </w:rPr>
        <w:t>treinta</w:t>
      </w:r>
      <w:r w:rsidRPr="00E321F2">
        <w:rPr>
          <w:b w:val="0"/>
          <w:szCs w:val="22"/>
          <w:lang w:val="es-PE"/>
        </w:rPr>
        <w:t xml:space="preserve"> (</w:t>
      </w:r>
      <w:r w:rsidR="002740FF">
        <w:rPr>
          <w:b w:val="0"/>
          <w:szCs w:val="22"/>
          <w:lang w:val="es-PE"/>
        </w:rPr>
        <w:t>3</w:t>
      </w:r>
      <w:r w:rsidRPr="00E321F2">
        <w:rPr>
          <w:b w:val="0"/>
          <w:szCs w:val="22"/>
          <w:lang w:val="es-PE"/>
        </w:rPr>
        <w:t>0) Días Calendarios de cada Año de Concesión y durante la vigencia de ésta, el CONCESIONARIO presentará al CONCEDENTE</w:t>
      </w:r>
      <w:r w:rsidR="00E654AD" w:rsidRPr="00E321F2">
        <w:rPr>
          <w:b w:val="0"/>
          <w:szCs w:val="22"/>
          <w:lang w:val="es-PE"/>
        </w:rPr>
        <w:t>, con copia al REGULADOR</w:t>
      </w:r>
      <w:r w:rsidRPr="00E321F2">
        <w:rPr>
          <w:b w:val="0"/>
          <w:szCs w:val="22"/>
          <w:lang w:val="es-PE"/>
        </w:rPr>
        <w:t xml:space="preserve">, </w:t>
      </w:r>
      <w:r w:rsidR="00C95269">
        <w:rPr>
          <w:b w:val="0"/>
          <w:szCs w:val="22"/>
          <w:lang w:val="es-PE"/>
        </w:rPr>
        <w:t xml:space="preserve">un informe de cobertura que deberá contener </w:t>
      </w:r>
      <w:r w:rsidRPr="00E321F2">
        <w:rPr>
          <w:b w:val="0"/>
          <w:szCs w:val="22"/>
          <w:lang w:val="es-PE"/>
        </w:rPr>
        <w:t xml:space="preserve">lo siguiente: </w:t>
      </w:r>
    </w:p>
    <w:p w14:paraId="33539D43" w14:textId="77777777" w:rsidR="00721754" w:rsidRPr="00E321F2" w:rsidRDefault="00721754" w:rsidP="00721754">
      <w:pPr>
        <w:pStyle w:val="Textoindependiente2"/>
        <w:ind w:left="709"/>
        <w:rPr>
          <w:b w:val="0"/>
          <w:szCs w:val="22"/>
          <w:lang w:val="es-PE"/>
        </w:rPr>
      </w:pPr>
    </w:p>
    <w:p w14:paraId="29C4F426" w14:textId="77777777" w:rsidR="00C95269" w:rsidRPr="002B64AF" w:rsidRDefault="00C95269" w:rsidP="00D4470D">
      <w:pPr>
        <w:pStyle w:val="Textoindependiente2"/>
        <w:numPr>
          <w:ilvl w:val="0"/>
          <w:numId w:val="130"/>
        </w:numPr>
        <w:tabs>
          <w:tab w:val="clear" w:pos="3536"/>
          <w:tab w:val="num" w:pos="2835"/>
        </w:tabs>
        <w:ind w:left="851" w:hanging="284"/>
        <w:rPr>
          <w:b w:val="0"/>
          <w:szCs w:val="22"/>
          <w:lang w:val="es-PE"/>
        </w:rPr>
      </w:pPr>
      <w:r w:rsidRPr="002B64AF">
        <w:rPr>
          <w:b w:val="0"/>
          <w:szCs w:val="22"/>
          <w:lang w:val="es-PE"/>
        </w:rPr>
        <w:t>La lista de las pólizas de seguro que estuvieron vigentes durante el Año Calendario anterior en la que se precise para cada una de estas pólizas</w:t>
      </w:r>
    </w:p>
    <w:p w14:paraId="03D7235C" w14:textId="77777777" w:rsidR="00C95269" w:rsidRPr="002B64AF" w:rsidRDefault="00C95269" w:rsidP="00EF6978">
      <w:pPr>
        <w:pStyle w:val="Textoindependiente2"/>
        <w:numPr>
          <w:ilvl w:val="0"/>
          <w:numId w:val="104"/>
        </w:numPr>
        <w:tabs>
          <w:tab w:val="num" w:pos="2835"/>
        </w:tabs>
        <w:ind w:left="1134" w:hanging="283"/>
        <w:rPr>
          <w:b w:val="0"/>
          <w:szCs w:val="22"/>
          <w:u w:val="single"/>
        </w:rPr>
      </w:pPr>
      <w:r w:rsidRPr="002B64AF">
        <w:rPr>
          <w:b w:val="0"/>
          <w:szCs w:val="22"/>
          <w:u w:val="single"/>
        </w:rPr>
        <w:t>las reclamaciones realizadas por el Concesionario</w:t>
      </w:r>
    </w:p>
    <w:p w14:paraId="6F7433D2" w14:textId="77777777" w:rsidR="00C95269" w:rsidRPr="002B64AF" w:rsidRDefault="00C95269" w:rsidP="00EF6978">
      <w:pPr>
        <w:pStyle w:val="Textoindependiente2"/>
        <w:numPr>
          <w:ilvl w:val="0"/>
          <w:numId w:val="104"/>
        </w:numPr>
        <w:tabs>
          <w:tab w:val="num" w:pos="2835"/>
        </w:tabs>
        <w:ind w:left="1134" w:hanging="283"/>
        <w:rPr>
          <w:b w:val="0"/>
          <w:szCs w:val="22"/>
          <w:u w:val="single"/>
        </w:rPr>
      </w:pPr>
      <w:r w:rsidRPr="002B64AF">
        <w:rPr>
          <w:b w:val="0"/>
          <w:szCs w:val="22"/>
          <w:u w:val="single"/>
        </w:rPr>
        <w:t>el detalle de la situación actual de dichas reclamaciones el cual precise las indemnizaciones realizadas por la Compañía Aseguradora</w:t>
      </w:r>
    </w:p>
    <w:p w14:paraId="57F4F05B" w14:textId="77777777" w:rsidR="00A72F6B" w:rsidRDefault="00A72F6B" w:rsidP="00EF6978">
      <w:pPr>
        <w:pStyle w:val="Textoindependiente2"/>
        <w:tabs>
          <w:tab w:val="num" w:pos="2835"/>
        </w:tabs>
        <w:ind w:left="851" w:hanging="284"/>
        <w:rPr>
          <w:b w:val="0"/>
          <w:szCs w:val="22"/>
          <w:lang w:val="es-PE"/>
        </w:rPr>
      </w:pPr>
    </w:p>
    <w:p w14:paraId="6AB5B0A4" w14:textId="77777777" w:rsidR="00A72F6B" w:rsidRDefault="00721754" w:rsidP="00D4470D">
      <w:pPr>
        <w:pStyle w:val="Textoindependiente2"/>
        <w:numPr>
          <w:ilvl w:val="0"/>
          <w:numId w:val="130"/>
        </w:numPr>
        <w:tabs>
          <w:tab w:val="clear" w:pos="3536"/>
          <w:tab w:val="num" w:pos="2835"/>
        </w:tabs>
        <w:ind w:left="851" w:hanging="284"/>
        <w:rPr>
          <w:b w:val="0"/>
          <w:szCs w:val="22"/>
          <w:lang w:val="es-PE"/>
        </w:rPr>
      </w:pPr>
      <w:r w:rsidRPr="00E321F2">
        <w:rPr>
          <w:b w:val="0"/>
          <w:szCs w:val="22"/>
          <w:lang w:val="es-PE"/>
        </w:rPr>
        <w:t xml:space="preserve">Una lista de las pólizas de seguro a ser tomadas y/o mantenidas por el CONCESIONARIO durante el año en cuestión, indicando al menos </w:t>
      </w:r>
      <w:r w:rsidR="00A72F6B">
        <w:rPr>
          <w:b w:val="0"/>
          <w:szCs w:val="22"/>
          <w:lang w:val="es-PE"/>
        </w:rPr>
        <w:t>lo siguiente:</w:t>
      </w:r>
    </w:p>
    <w:p w14:paraId="57467EC2" w14:textId="77777777" w:rsidR="00A72F6B" w:rsidRPr="002B64AF" w:rsidRDefault="00A72F6B" w:rsidP="00EF6978">
      <w:pPr>
        <w:pStyle w:val="Textoindependiente2"/>
        <w:numPr>
          <w:ilvl w:val="0"/>
          <w:numId w:val="105"/>
        </w:numPr>
        <w:tabs>
          <w:tab w:val="num" w:pos="1134"/>
        </w:tabs>
        <w:ind w:left="851" w:firstLine="0"/>
        <w:rPr>
          <w:b w:val="0"/>
          <w:szCs w:val="22"/>
        </w:rPr>
      </w:pPr>
      <w:r w:rsidRPr="002B64AF">
        <w:rPr>
          <w:b w:val="0"/>
          <w:szCs w:val="22"/>
          <w:u w:val="single"/>
        </w:rPr>
        <w:t>Las coberturas de las pólizas de seguros,</w:t>
      </w:r>
    </w:p>
    <w:p w14:paraId="4679C9FE" w14:textId="77777777" w:rsidR="00A72F6B" w:rsidRPr="002B64AF" w:rsidRDefault="00A72F6B" w:rsidP="00EF6978">
      <w:pPr>
        <w:pStyle w:val="Textoindependiente2"/>
        <w:numPr>
          <w:ilvl w:val="0"/>
          <w:numId w:val="105"/>
        </w:numPr>
        <w:tabs>
          <w:tab w:val="num" w:pos="1134"/>
        </w:tabs>
        <w:ind w:left="851" w:firstLine="0"/>
        <w:rPr>
          <w:b w:val="0"/>
          <w:szCs w:val="22"/>
        </w:rPr>
      </w:pPr>
      <w:r w:rsidRPr="002B64AF">
        <w:rPr>
          <w:b w:val="0"/>
          <w:szCs w:val="22"/>
          <w:u w:val="single"/>
        </w:rPr>
        <w:t xml:space="preserve">Las compañías aseguradoras. </w:t>
      </w:r>
    </w:p>
    <w:p w14:paraId="4946F63B" w14:textId="77777777" w:rsidR="00A72F6B" w:rsidRPr="002B64AF" w:rsidRDefault="00A72F6B" w:rsidP="00EF6978">
      <w:pPr>
        <w:pStyle w:val="Textoindependiente2"/>
        <w:tabs>
          <w:tab w:val="num" w:pos="2835"/>
        </w:tabs>
        <w:ind w:left="851" w:hanging="284"/>
        <w:rPr>
          <w:b w:val="0"/>
          <w:szCs w:val="22"/>
        </w:rPr>
      </w:pPr>
    </w:p>
    <w:p w14:paraId="426110EC" w14:textId="77777777" w:rsidR="00721754" w:rsidRPr="00E321F2" w:rsidRDefault="00721754" w:rsidP="00D4470D">
      <w:pPr>
        <w:pStyle w:val="Textoindependiente2"/>
        <w:numPr>
          <w:ilvl w:val="0"/>
          <w:numId w:val="130"/>
        </w:numPr>
        <w:tabs>
          <w:tab w:val="clear" w:pos="3536"/>
          <w:tab w:val="num" w:pos="2835"/>
        </w:tabs>
        <w:ind w:left="851" w:hanging="284"/>
        <w:rPr>
          <w:b w:val="0"/>
          <w:szCs w:val="22"/>
          <w:lang w:val="es-PE"/>
        </w:rPr>
      </w:pPr>
      <w:r w:rsidRPr="00E321F2">
        <w:rPr>
          <w:b w:val="0"/>
          <w:szCs w:val="22"/>
          <w:lang w:val="es-PE"/>
        </w:rPr>
        <w:t xml:space="preserve">A partir del segundo Año de la Concesión, un certificado emitido por el representante autorizado de la compañía aseguradora indicando las pólizas y coberturas que el CONCESIONARIO ha contratado durante el año anterior, a fin de demostrar el cumplimiento de los términos del presente Capítulo. </w:t>
      </w:r>
    </w:p>
    <w:p w14:paraId="20D2FF42" w14:textId="77777777" w:rsidR="00721754" w:rsidRPr="00E321F2" w:rsidRDefault="00721754" w:rsidP="00721754">
      <w:pPr>
        <w:ind w:left="360"/>
        <w:jc w:val="both"/>
        <w:rPr>
          <w:rStyle w:val="nfasis"/>
          <w:rFonts w:cs="Arial"/>
          <w:lang w:val="es-PE"/>
        </w:rPr>
      </w:pPr>
    </w:p>
    <w:p w14:paraId="5997526E" w14:textId="77777777" w:rsidR="00721754" w:rsidRPr="00E321F2" w:rsidRDefault="00721754" w:rsidP="00565844">
      <w:pPr>
        <w:pStyle w:val="Textoindependiente"/>
        <w:numPr>
          <w:ilvl w:val="1"/>
          <w:numId w:val="48"/>
        </w:numPr>
        <w:suppressLineNumbers/>
        <w:suppressAutoHyphens/>
        <w:rPr>
          <w:rStyle w:val="nfasis"/>
          <w:rFonts w:ascii="Times New Roman" w:hAnsi="Times New Roman" w:cs="Times New Roman"/>
          <w:b/>
          <w:i w:val="0"/>
          <w:sz w:val="20"/>
          <w:lang w:val="es-PE"/>
        </w:rPr>
      </w:pPr>
      <w:r w:rsidRPr="00E321F2">
        <w:rPr>
          <w:rStyle w:val="nfasis"/>
          <w:i w:val="0"/>
          <w:szCs w:val="22"/>
          <w:lang w:val="es-PE"/>
        </w:rPr>
        <w:t xml:space="preserve">Sin perjuicio de lo indicado precedentemente, durante el transcurso del Contrato y cada vez que el CONCEDENTE </w:t>
      </w:r>
      <w:r w:rsidR="00E654AD" w:rsidRPr="00E321F2">
        <w:rPr>
          <w:rStyle w:val="nfasis"/>
          <w:i w:val="0"/>
          <w:szCs w:val="22"/>
          <w:lang w:val="es-PE"/>
        </w:rPr>
        <w:t xml:space="preserve">y/o el REGULADOR </w:t>
      </w:r>
      <w:r w:rsidRPr="00E321F2">
        <w:rPr>
          <w:rStyle w:val="nfasis"/>
          <w:i w:val="0"/>
          <w:szCs w:val="22"/>
          <w:lang w:val="es-PE"/>
        </w:rPr>
        <w:t>lo requiera, el CONCESIONARIO deberá presentar prueba fehaciente ante el CONCEDENTE de que todas las pólizas de seguro siguen vigentes y al día en sus pagos.</w:t>
      </w:r>
    </w:p>
    <w:p w14:paraId="1D421C6E" w14:textId="77777777" w:rsidR="00721754" w:rsidRPr="00E321F2" w:rsidRDefault="00721754" w:rsidP="00721754">
      <w:pPr>
        <w:pStyle w:val="Textoindependiente"/>
        <w:suppressLineNumbers/>
        <w:rPr>
          <w:rStyle w:val="nfasis"/>
          <w:i w:val="0"/>
          <w:szCs w:val="22"/>
          <w:lang w:val="es-PE"/>
        </w:rPr>
      </w:pPr>
    </w:p>
    <w:p w14:paraId="0C4972F8" w14:textId="77777777" w:rsidR="00721754" w:rsidRPr="00E321F2" w:rsidRDefault="00721754" w:rsidP="00721754">
      <w:pPr>
        <w:pStyle w:val="Textoindependiente"/>
        <w:suppressLineNumbers/>
        <w:ind w:left="709"/>
        <w:rPr>
          <w:lang w:val="es-PE"/>
        </w:rPr>
      </w:pPr>
      <w:r w:rsidRPr="00E321F2">
        <w:rPr>
          <w:rStyle w:val="nfasis"/>
          <w:i w:val="0"/>
          <w:szCs w:val="22"/>
          <w:lang w:val="es-PE"/>
        </w:rPr>
        <w:t>El CONCEDENTE, en todo momento, podrá solicitar al CONCESIONARIO la entrega del original de las pólizas de seguros que tenga contratadas, o copias legalizadas de las mismas, así como recibos o justificantes de encontrarse al corriente en el pago de las primas correspondientes.</w:t>
      </w:r>
    </w:p>
    <w:p w14:paraId="78CC40BF" w14:textId="77777777" w:rsidR="002C6CB6" w:rsidRDefault="002C6CB6" w:rsidP="002B64AF">
      <w:pPr>
        <w:pStyle w:val="Textoindependiente"/>
        <w:suppressLineNumbers/>
        <w:suppressAutoHyphens/>
        <w:ind w:left="720"/>
        <w:rPr>
          <w:lang w:val="es-PE"/>
        </w:rPr>
      </w:pPr>
    </w:p>
    <w:p w14:paraId="4EDCE97B" w14:textId="5753C57A" w:rsidR="00721754" w:rsidRPr="00E321F2" w:rsidRDefault="00721754" w:rsidP="00565844">
      <w:pPr>
        <w:pStyle w:val="Textoindependiente"/>
        <w:numPr>
          <w:ilvl w:val="1"/>
          <w:numId w:val="48"/>
        </w:numPr>
        <w:suppressLineNumbers/>
        <w:suppressAutoHyphens/>
        <w:rPr>
          <w:lang w:val="es-PE"/>
        </w:rPr>
      </w:pPr>
      <w:r w:rsidRPr="00E321F2">
        <w:rPr>
          <w:lang w:val="es-PE"/>
        </w:rPr>
        <w:t xml:space="preserve">De verificarse el incumplimiento de la obligación de mantener vigentes las pólizas, el </w:t>
      </w:r>
      <w:r w:rsidRPr="00E321F2">
        <w:rPr>
          <w:rStyle w:val="nfasis"/>
          <w:i w:val="0"/>
          <w:szCs w:val="22"/>
          <w:lang w:val="es-PE"/>
        </w:rPr>
        <w:t xml:space="preserve">CONCEDENTE podrá ejecutar la Garantía de Fiel Cumplimiento del Contrato, sin perjuicio de las penalidades a que diera lugar el referido incumplimiento o a la </w:t>
      </w:r>
      <w:r w:rsidR="00E654AD" w:rsidRPr="00E321F2">
        <w:rPr>
          <w:rStyle w:val="nfasis"/>
          <w:i w:val="0"/>
          <w:szCs w:val="22"/>
          <w:lang w:val="es-PE"/>
        </w:rPr>
        <w:t>C</w:t>
      </w:r>
      <w:r w:rsidRPr="00E321F2">
        <w:rPr>
          <w:rStyle w:val="nfasis"/>
          <w:i w:val="0"/>
          <w:szCs w:val="22"/>
          <w:lang w:val="es-PE"/>
        </w:rPr>
        <w:t xml:space="preserve">aducidad del Contrato, de conformidad con lo establecido en </w:t>
      </w:r>
      <w:r w:rsidRPr="00E321F2">
        <w:rPr>
          <w:lang w:val="es-PE"/>
        </w:rPr>
        <w:t>la Sección</w:t>
      </w:r>
      <w:r w:rsidR="00B56FFA">
        <w:rPr>
          <w:lang w:val="es-PE"/>
        </w:rPr>
        <w:t xml:space="preserve"> </w:t>
      </w:r>
      <w:r w:rsidRPr="00E321F2">
        <w:rPr>
          <w:lang w:val="es-PE"/>
        </w:rPr>
        <w:t xml:space="preserve">XIV del </w:t>
      </w:r>
      <w:r w:rsidR="00E654AD" w:rsidRPr="00E321F2">
        <w:rPr>
          <w:lang w:val="es-PE"/>
        </w:rPr>
        <w:t>C</w:t>
      </w:r>
      <w:r w:rsidRPr="00E321F2">
        <w:rPr>
          <w:lang w:val="es-PE"/>
        </w:rPr>
        <w:t>ontrato.</w:t>
      </w:r>
    </w:p>
    <w:p w14:paraId="0BF5E489" w14:textId="77777777" w:rsidR="00721754" w:rsidRPr="00E321F2" w:rsidRDefault="00721754" w:rsidP="00721754">
      <w:pPr>
        <w:pStyle w:val="Textoindependiente"/>
        <w:suppressLineNumbers/>
        <w:suppressAutoHyphens/>
        <w:ind w:left="720"/>
        <w:rPr>
          <w:lang w:val="es-PE"/>
        </w:rPr>
      </w:pPr>
    </w:p>
    <w:p w14:paraId="734D0EDE" w14:textId="77777777" w:rsidR="00721754" w:rsidRPr="00E321F2" w:rsidRDefault="00721754" w:rsidP="00565844">
      <w:pPr>
        <w:pStyle w:val="Textoindependiente"/>
        <w:numPr>
          <w:ilvl w:val="1"/>
          <w:numId w:val="48"/>
        </w:numPr>
        <w:suppressLineNumbers/>
        <w:suppressAutoHyphens/>
        <w:rPr>
          <w:lang w:val="es-PE"/>
        </w:rPr>
      </w:pPr>
      <w:r w:rsidRPr="00E321F2">
        <w:rPr>
          <w:lang w:val="es-PE"/>
        </w:rPr>
        <w:t xml:space="preserve">Eventos No Cubiertos. </w:t>
      </w:r>
    </w:p>
    <w:p w14:paraId="6E405634" w14:textId="25939D63" w:rsidR="00721754" w:rsidRPr="00867A39" w:rsidRDefault="00721754" w:rsidP="00721754">
      <w:pPr>
        <w:pStyle w:val="Textoindependiente"/>
        <w:suppressLineNumbers/>
        <w:suppressAutoHyphens/>
        <w:ind w:left="720"/>
        <w:rPr>
          <w:rStyle w:val="nfasis"/>
          <w:i w:val="0"/>
          <w:szCs w:val="22"/>
          <w:lang w:val="es-PE"/>
        </w:rPr>
      </w:pPr>
      <w:bookmarkStart w:id="739" w:name="_Toc135232060"/>
      <w:bookmarkStart w:id="740" w:name="_Toc136748112"/>
      <w:r w:rsidRPr="00867A39">
        <w:rPr>
          <w:rStyle w:val="nfasis"/>
          <w:i w:val="0"/>
          <w:szCs w:val="22"/>
          <w:lang w:val="es-PE"/>
        </w:rPr>
        <w:t xml:space="preserve">El CONCESIONARIO será responsable frente al CONCEDENTE por las pérdidas, daños y responsabilidades no cubiertas por las mencionadas pólizas de seguros, excepto en los casos de Fuerza Mayor o </w:t>
      </w:r>
      <w:r w:rsidR="007A3DC0" w:rsidRPr="00867A39">
        <w:rPr>
          <w:rStyle w:val="nfasis"/>
          <w:i w:val="0"/>
          <w:szCs w:val="22"/>
          <w:lang w:val="es-PE"/>
        </w:rPr>
        <w:t>c</w:t>
      </w:r>
      <w:r w:rsidRPr="00867A39">
        <w:rPr>
          <w:rStyle w:val="nfasis"/>
          <w:i w:val="0"/>
          <w:szCs w:val="22"/>
          <w:lang w:val="es-PE"/>
        </w:rPr>
        <w:t xml:space="preserve">aso </w:t>
      </w:r>
      <w:r w:rsidR="007A3DC0" w:rsidRPr="00867A39">
        <w:rPr>
          <w:rStyle w:val="nfasis"/>
          <w:i w:val="0"/>
          <w:szCs w:val="22"/>
          <w:lang w:val="es-PE"/>
        </w:rPr>
        <w:t>f</w:t>
      </w:r>
      <w:r w:rsidRPr="00867A39">
        <w:rPr>
          <w:rStyle w:val="nfasis"/>
          <w:i w:val="0"/>
          <w:szCs w:val="22"/>
          <w:lang w:val="es-PE"/>
        </w:rPr>
        <w:t xml:space="preserve">ortuito que </w:t>
      </w:r>
      <w:r w:rsidR="00867A39" w:rsidRPr="00867A39">
        <w:rPr>
          <w:rStyle w:val="nfasis"/>
          <w:i w:val="0"/>
          <w:szCs w:val="22"/>
        </w:rPr>
        <w:t>no hayan podido ser asegurables en el mercado</w:t>
      </w:r>
      <w:r w:rsidRPr="00867A39">
        <w:rPr>
          <w:rStyle w:val="nfasis"/>
          <w:i w:val="0"/>
          <w:szCs w:val="22"/>
          <w:lang w:val="es-PE"/>
        </w:rPr>
        <w:t>.</w:t>
      </w:r>
      <w:r w:rsidR="002C6CB6" w:rsidRPr="00867A39">
        <w:rPr>
          <w:rStyle w:val="nfasis"/>
          <w:i w:val="0"/>
          <w:szCs w:val="22"/>
          <w:lang w:val="es-PE"/>
        </w:rPr>
        <w:t xml:space="preserve"> El Regulador determinará en decisión inimpugnable la ausencia de coberturas.</w:t>
      </w:r>
    </w:p>
    <w:p w14:paraId="3537F6F6" w14:textId="77777777" w:rsidR="00721754" w:rsidRPr="00E321F2" w:rsidRDefault="00721754" w:rsidP="00721754">
      <w:pPr>
        <w:pStyle w:val="Textoindependiente"/>
        <w:suppressLineNumbers/>
        <w:suppressAutoHyphens/>
        <w:ind w:left="720"/>
        <w:rPr>
          <w:rStyle w:val="nfasis"/>
          <w:szCs w:val="22"/>
          <w:lang w:val="es-PE"/>
        </w:rPr>
      </w:pPr>
      <w:r w:rsidRPr="00E321F2">
        <w:rPr>
          <w:rStyle w:val="nfasis"/>
          <w:i w:val="0"/>
          <w:szCs w:val="22"/>
          <w:lang w:val="es-PE"/>
        </w:rPr>
        <w:t xml:space="preserve"> </w:t>
      </w:r>
    </w:p>
    <w:p w14:paraId="3F0A0EC3" w14:textId="77777777" w:rsidR="00721754" w:rsidRPr="00E321F2" w:rsidRDefault="00721754" w:rsidP="00721754">
      <w:pPr>
        <w:pStyle w:val="Ttulo2"/>
        <w:ind w:left="0"/>
        <w:jc w:val="both"/>
        <w:rPr>
          <w:rFonts w:ascii="Arial" w:hAnsi="Arial" w:cs="Arial"/>
          <w:b/>
          <w:bCs/>
          <w:iCs/>
          <w:u w:val="none"/>
          <w:lang w:val="es-PE"/>
        </w:rPr>
      </w:pPr>
      <w:bookmarkStart w:id="741" w:name="_Toc501374820"/>
      <w:r w:rsidRPr="00E321F2">
        <w:rPr>
          <w:rFonts w:ascii="Arial" w:hAnsi="Arial" w:cs="Arial"/>
          <w:b/>
          <w:bCs/>
          <w:iCs/>
          <w:u w:val="none"/>
          <w:lang w:val="es-PE"/>
        </w:rPr>
        <w:t>RESPONSABILIDAD DEL CONCESIONARIO</w:t>
      </w:r>
      <w:bookmarkEnd w:id="739"/>
      <w:bookmarkEnd w:id="740"/>
      <w:bookmarkEnd w:id="741"/>
    </w:p>
    <w:p w14:paraId="7FE52F0B" w14:textId="77777777" w:rsidR="00721754" w:rsidRPr="00E321F2" w:rsidRDefault="00721754" w:rsidP="00721754">
      <w:pPr>
        <w:ind w:left="705" w:hanging="705"/>
        <w:jc w:val="both"/>
        <w:rPr>
          <w:rStyle w:val="nfasis"/>
          <w:rFonts w:cs="Arial"/>
          <w:u w:val="single"/>
          <w:lang w:val="es-PE"/>
        </w:rPr>
      </w:pPr>
    </w:p>
    <w:p w14:paraId="164AC1E5" w14:textId="77777777" w:rsidR="00721754" w:rsidRPr="00E321F2" w:rsidRDefault="00721754" w:rsidP="00565844">
      <w:pPr>
        <w:pStyle w:val="Textoindependiente"/>
        <w:numPr>
          <w:ilvl w:val="1"/>
          <w:numId w:val="48"/>
        </w:numPr>
        <w:suppressLineNumbers/>
        <w:suppressAutoHyphens/>
        <w:rPr>
          <w:rStyle w:val="nfasis"/>
          <w:b/>
          <w:i w:val="0"/>
          <w:szCs w:val="22"/>
          <w:lang w:val="es-PE"/>
        </w:rPr>
      </w:pPr>
      <w:r w:rsidRPr="00E321F2">
        <w:rPr>
          <w:rStyle w:val="nfasis"/>
          <w:i w:val="0"/>
          <w:szCs w:val="22"/>
          <w:lang w:val="es-PE"/>
        </w:rPr>
        <w:t xml:space="preserve">La contratación de pólizas de seguros por parte del CONCESIONARIO no disminuye su responsabilidad por causas que le sean imputables, por lo que éste será responsable directo de todas las obligaciones establecidas en el Contrato por encima de cualquier responsabilidad asegurada, salvo por causas que no le sean imputables. En esos términos se obliga a </w:t>
      </w:r>
      <w:r w:rsidR="001E3BE7">
        <w:rPr>
          <w:rStyle w:val="nfasis"/>
          <w:i w:val="0"/>
          <w:szCs w:val="22"/>
          <w:lang w:val="es-PE"/>
        </w:rPr>
        <w:t xml:space="preserve">comunicar a las autoridades </w:t>
      </w:r>
      <w:r w:rsidR="002C6CB6">
        <w:rPr>
          <w:rStyle w:val="nfasis"/>
          <w:i w:val="0"/>
          <w:szCs w:val="22"/>
          <w:lang w:val="es-PE"/>
        </w:rPr>
        <w:t>correspondientes</w:t>
      </w:r>
      <w:r w:rsidR="001E3BE7">
        <w:rPr>
          <w:rStyle w:val="nfasis"/>
          <w:i w:val="0"/>
          <w:szCs w:val="22"/>
          <w:lang w:val="es-PE"/>
        </w:rPr>
        <w:t xml:space="preserve">, a las empresas </w:t>
      </w:r>
      <w:r w:rsidR="002C6CB6">
        <w:rPr>
          <w:rStyle w:val="nfasis"/>
          <w:i w:val="0"/>
          <w:szCs w:val="22"/>
          <w:lang w:val="es-PE"/>
        </w:rPr>
        <w:t xml:space="preserve">aseguradoras, así como </w:t>
      </w:r>
      <w:r w:rsidRPr="00E321F2">
        <w:rPr>
          <w:rStyle w:val="nfasis"/>
          <w:i w:val="0"/>
          <w:szCs w:val="22"/>
          <w:lang w:val="es-PE"/>
        </w:rPr>
        <w:t>mantener indemne al CONCEDENTE ante cualquier demanda, demora o reclamo vinculado con su Operación, subrogándose asimismo en lugar del CONCEDENTE, si existe pretensión de terceros por esta causa, en cualquier vía.</w:t>
      </w:r>
    </w:p>
    <w:p w14:paraId="4CFD1C46" w14:textId="77777777" w:rsidR="00721754" w:rsidRPr="00E321F2" w:rsidRDefault="00721754" w:rsidP="00721754">
      <w:pPr>
        <w:pStyle w:val="Textoindependiente"/>
        <w:suppressLineNumbers/>
        <w:suppressAutoHyphens/>
        <w:ind w:left="720"/>
        <w:rPr>
          <w:rStyle w:val="nfasis"/>
          <w:i w:val="0"/>
          <w:szCs w:val="22"/>
          <w:lang w:val="es-PE"/>
        </w:rPr>
      </w:pPr>
    </w:p>
    <w:p w14:paraId="2532781B" w14:textId="77777777" w:rsidR="00721754" w:rsidRPr="00E321F2" w:rsidRDefault="00721754" w:rsidP="00565844">
      <w:pPr>
        <w:pStyle w:val="Textoindependiente"/>
        <w:numPr>
          <w:ilvl w:val="1"/>
          <w:numId w:val="48"/>
        </w:numPr>
        <w:suppressLineNumbers/>
        <w:suppressAutoHyphens/>
        <w:rPr>
          <w:rStyle w:val="nfasis"/>
          <w:rFonts w:ascii="Times New Roman" w:hAnsi="Times New Roman" w:cs="Times New Roman"/>
          <w:b/>
          <w:i w:val="0"/>
          <w:sz w:val="20"/>
          <w:szCs w:val="22"/>
          <w:lang w:val="es-PE"/>
        </w:rPr>
      </w:pPr>
      <w:r w:rsidRPr="00E321F2">
        <w:rPr>
          <w:rStyle w:val="nfasis"/>
          <w:i w:val="0"/>
          <w:szCs w:val="22"/>
          <w:lang w:val="es-PE"/>
        </w:rPr>
        <w:t xml:space="preserve">Con independencia de lo estipulado en el presente Capítulo y las obligaciones en ella establecidas, el CONCESIONARIO deberá pagar la totalidad de las sumas adeudadas a cualquier persona de acuerdo con las Leyes y Disposiciones Aplicables. Esto implica que, en caso de siniestro por causa de dolo o culpa de su parte, y que no fuere cubierto </w:t>
      </w:r>
      <w:r w:rsidR="002C6CB6">
        <w:rPr>
          <w:rStyle w:val="nfasis"/>
          <w:i w:val="0"/>
          <w:szCs w:val="22"/>
          <w:lang w:val="es-PE"/>
        </w:rPr>
        <w:t>o que excediera a</w:t>
      </w:r>
      <w:r w:rsidRPr="00E321F2">
        <w:rPr>
          <w:rStyle w:val="nfasis"/>
          <w:i w:val="0"/>
          <w:szCs w:val="22"/>
          <w:lang w:val="es-PE"/>
        </w:rPr>
        <w:t xml:space="preserve"> las mencionadas pólizas de seguro, el CONCESIONARIO será el único responsable por cualquier posible daño que fuere causado.</w:t>
      </w:r>
    </w:p>
    <w:p w14:paraId="1C367303" w14:textId="77777777" w:rsidR="00721754" w:rsidRPr="00E321F2" w:rsidRDefault="00721754" w:rsidP="00721754">
      <w:pPr>
        <w:pStyle w:val="Textoindependiente"/>
        <w:suppressLineNumbers/>
        <w:ind w:left="794"/>
        <w:rPr>
          <w:rStyle w:val="nfasis"/>
          <w:i w:val="0"/>
          <w:szCs w:val="22"/>
          <w:lang w:val="es-PE"/>
        </w:rPr>
      </w:pPr>
    </w:p>
    <w:p w14:paraId="6FE6ED57" w14:textId="77777777" w:rsidR="00FF60F8" w:rsidRPr="005C78E9" w:rsidRDefault="001E3BE7" w:rsidP="002B64AF">
      <w:pPr>
        <w:pStyle w:val="Textoindependiente"/>
        <w:suppressLineNumbers/>
        <w:suppressAutoHyphens/>
        <w:ind w:left="720"/>
        <w:rPr>
          <w:rStyle w:val="nfasis"/>
          <w:i w:val="0"/>
          <w:szCs w:val="22"/>
          <w:lang w:val="es-PE"/>
        </w:rPr>
      </w:pPr>
      <w:r>
        <w:rPr>
          <w:rStyle w:val="nfasis"/>
          <w:i w:val="0"/>
          <w:szCs w:val="22"/>
          <w:lang w:val="es-PE"/>
        </w:rPr>
        <w:t>Sin perjuicio de la obligación de contar con coberturas por hecho de terceros,  e</w:t>
      </w:r>
      <w:r w:rsidR="00721754" w:rsidRPr="00E321F2">
        <w:rPr>
          <w:rStyle w:val="nfasis"/>
          <w:i w:val="0"/>
          <w:szCs w:val="22"/>
          <w:lang w:val="es-PE"/>
        </w:rPr>
        <w:t xml:space="preserve">n ningún caso el CONCESIONARIO será responsable de los actos o hechos cometidos por el CONCEDENTE o terceros, a quienes corresponderá responder por los daños y perjuicios que les sean imputables. Esta exención de responsabilidad abarca las disposiciones relativas a </w:t>
      </w:r>
      <w:r w:rsidR="008E6F52" w:rsidRPr="00E321F2">
        <w:rPr>
          <w:rStyle w:val="nfasis"/>
          <w:i w:val="0"/>
          <w:szCs w:val="22"/>
          <w:lang w:val="es-PE"/>
        </w:rPr>
        <w:t xml:space="preserve">Pasivos Ambientales </w:t>
      </w:r>
      <w:r w:rsidR="00721754" w:rsidRPr="00E321F2">
        <w:rPr>
          <w:rStyle w:val="nfasis"/>
          <w:i w:val="0"/>
          <w:szCs w:val="22"/>
          <w:lang w:val="es-PE"/>
        </w:rPr>
        <w:t>a que se refiere el Contrato.</w:t>
      </w:r>
    </w:p>
    <w:p w14:paraId="092C05BD" w14:textId="77777777" w:rsidR="00721754" w:rsidRPr="00E321F2" w:rsidRDefault="00721754" w:rsidP="00721754">
      <w:pPr>
        <w:pStyle w:val="Textoindependiente"/>
        <w:suppressLineNumbers/>
        <w:suppressAutoHyphens/>
        <w:rPr>
          <w:rStyle w:val="nfasis"/>
          <w:lang w:val="es-PE"/>
        </w:rPr>
      </w:pPr>
    </w:p>
    <w:p w14:paraId="78E4E31F" w14:textId="77777777" w:rsidR="00721754" w:rsidRPr="00E321F2" w:rsidRDefault="00721754" w:rsidP="00721754">
      <w:pPr>
        <w:pStyle w:val="Ttulo1"/>
        <w:rPr>
          <w:rFonts w:cs="Arial"/>
          <w:lang w:val="es-PE"/>
        </w:rPr>
      </w:pPr>
      <w:bookmarkStart w:id="742" w:name="_Toc501374821"/>
      <w:r w:rsidRPr="00E321F2">
        <w:rPr>
          <w:rFonts w:cs="Arial"/>
          <w:lang w:val="es-PE"/>
        </w:rPr>
        <w:t>SECCIÓN XI: CONSIDERACIONES SOCIO AMBIENTALES</w:t>
      </w:r>
      <w:bookmarkEnd w:id="742"/>
      <w:r w:rsidRPr="00E321F2">
        <w:rPr>
          <w:rFonts w:cs="Arial"/>
          <w:lang w:val="es-PE"/>
        </w:rPr>
        <w:t xml:space="preserve"> </w:t>
      </w:r>
    </w:p>
    <w:p w14:paraId="7FEA16B1" w14:textId="77777777" w:rsidR="00721754" w:rsidRPr="00000BE8" w:rsidRDefault="00721754" w:rsidP="00721754">
      <w:pPr>
        <w:rPr>
          <w:rFonts w:cs="Arial"/>
          <w:szCs w:val="22"/>
          <w:lang w:val="es-PE"/>
        </w:rPr>
      </w:pPr>
    </w:p>
    <w:p w14:paraId="52757D02" w14:textId="77777777" w:rsidR="00721754" w:rsidRPr="00E321F2" w:rsidRDefault="00721754" w:rsidP="00721754">
      <w:pPr>
        <w:pStyle w:val="Ttulo2"/>
        <w:ind w:left="0"/>
        <w:jc w:val="both"/>
        <w:rPr>
          <w:rFonts w:ascii="Arial" w:hAnsi="Arial" w:cs="Arial"/>
          <w:b/>
          <w:bCs/>
          <w:iCs/>
          <w:u w:val="none"/>
          <w:lang w:val="es-PE"/>
        </w:rPr>
      </w:pPr>
      <w:bookmarkStart w:id="743" w:name="_Toc501374822"/>
      <w:r w:rsidRPr="00E321F2">
        <w:rPr>
          <w:rFonts w:ascii="Arial" w:hAnsi="Arial" w:cs="Arial"/>
          <w:b/>
          <w:bCs/>
          <w:iCs/>
          <w:u w:val="none"/>
          <w:lang w:val="es-PE"/>
        </w:rPr>
        <w:t>RESPONSABILIDAD AMBIENTAL</w:t>
      </w:r>
      <w:bookmarkEnd w:id="743"/>
      <w:r w:rsidRPr="00E321F2">
        <w:rPr>
          <w:rFonts w:ascii="Arial" w:hAnsi="Arial" w:cs="Arial"/>
          <w:b/>
          <w:bCs/>
          <w:iCs/>
          <w:u w:val="none"/>
          <w:lang w:val="es-PE"/>
        </w:rPr>
        <w:t xml:space="preserve"> </w:t>
      </w:r>
    </w:p>
    <w:p w14:paraId="0049A78C" w14:textId="77777777" w:rsidR="00721754" w:rsidRPr="00000BE8" w:rsidRDefault="00721754" w:rsidP="00721754">
      <w:pPr>
        <w:rPr>
          <w:rFonts w:cs="Arial"/>
          <w:szCs w:val="22"/>
          <w:lang w:val="es-PE"/>
        </w:rPr>
      </w:pPr>
    </w:p>
    <w:p w14:paraId="0ACF0823" w14:textId="77777777" w:rsidR="00AA6AC3" w:rsidRPr="00AA6AC3" w:rsidRDefault="00AA6AC3" w:rsidP="00AA6AC3">
      <w:pPr>
        <w:numPr>
          <w:ilvl w:val="1"/>
          <w:numId w:val="22"/>
        </w:numPr>
        <w:ind w:left="709" w:hanging="709"/>
        <w:jc w:val="both"/>
        <w:rPr>
          <w:rFonts w:cs="Arial"/>
          <w:szCs w:val="22"/>
          <w:lang w:val="es-PE"/>
        </w:rPr>
      </w:pPr>
      <w:r w:rsidRPr="00AA6AC3">
        <w:rPr>
          <w:rFonts w:cs="Arial"/>
          <w:szCs w:val="22"/>
          <w:lang w:val="es-PE"/>
        </w:rPr>
        <w:t xml:space="preserve">El CONCESIONARIO declara conocer las Leyes y Disposiciones Aplicables, incluida la normatividad internacional a que se refiere la Segunda Disposición Transitoria, Complementaria y Final de la Ley General del Ambiente, y las obligaciones que establece este Contrato en materia ambiental, durante la ejecución de las inversiones obligatorias, explotación y conservación. </w:t>
      </w:r>
    </w:p>
    <w:p w14:paraId="4377E08F" w14:textId="77777777" w:rsidR="00AA6AC3" w:rsidRPr="00AA6AC3" w:rsidRDefault="00AA6AC3" w:rsidP="00AA6AC3">
      <w:pPr>
        <w:ind w:left="709"/>
        <w:jc w:val="both"/>
        <w:rPr>
          <w:rFonts w:cs="Arial"/>
          <w:szCs w:val="22"/>
          <w:lang w:val="es-PE"/>
        </w:rPr>
      </w:pPr>
    </w:p>
    <w:p w14:paraId="68EEB07A" w14:textId="77777777" w:rsidR="00AA6AC3" w:rsidRPr="00AA6AC3" w:rsidRDefault="00AA6AC3" w:rsidP="00AA6AC3">
      <w:pPr>
        <w:ind w:left="709"/>
        <w:jc w:val="both"/>
        <w:rPr>
          <w:rFonts w:cs="Arial"/>
          <w:szCs w:val="22"/>
          <w:lang w:val="es-PE"/>
        </w:rPr>
      </w:pPr>
      <w:r w:rsidRPr="00AA6AC3">
        <w:rPr>
          <w:rFonts w:cs="Arial"/>
          <w:szCs w:val="22"/>
          <w:lang w:val="es-PE"/>
        </w:rPr>
        <w:t xml:space="preserve">El CONCESIONARIO deberá cumplir con las Leyes y Disposiciones Aplicables referentes a la conservación del ambiente como una variable fundamental de su gestión, implementando las medidas necesarias que aseguren el manejo socio ambiental apropiado de la Concesión y los mecanismos que permitan una adecuada participación ciudadana y comunicación con la comunidad. </w:t>
      </w:r>
    </w:p>
    <w:p w14:paraId="27F5330E" w14:textId="77777777" w:rsidR="00AA6AC3" w:rsidRPr="00AA6AC3" w:rsidRDefault="00AA6AC3" w:rsidP="00AA6AC3">
      <w:pPr>
        <w:ind w:left="709"/>
        <w:jc w:val="both"/>
        <w:rPr>
          <w:rFonts w:cs="Arial"/>
          <w:szCs w:val="22"/>
          <w:lang w:val="es-PE"/>
        </w:rPr>
      </w:pPr>
    </w:p>
    <w:p w14:paraId="04B467CC" w14:textId="77777777" w:rsidR="00AA6AC3" w:rsidRPr="00AA6AC3" w:rsidRDefault="00AA6AC3" w:rsidP="00AA6AC3">
      <w:pPr>
        <w:ind w:left="709"/>
        <w:jc w:val="both"/>
        <w:rPr>
          <w:rFonts w:cs="Arial"/>
          <w:szCs w:val="22"/>
          <w:lang w:val="es-PE"/>
        </w:rPr>
      </w:pPr>
      <w:r w:rsidRPr="00AA6AC3">
        <w:rPr>
          <w:rFonts w:cs="Arial"/>
          <w:szCs w:val="22"/>
          <w:lang w:val="es-PE"/>
        </w:rPr>
        <w:t>Para tal efecto, deberá regirse por los Instrumentos de Gestión Ambiental que apruebe la Autoridad Ambiental Competente, así como los mandatos que ésta establezca en el marco de la normativa ambiental vigente. La certificación ambiental otorgada por la Autoridad Ambiental Competente no exime de responsabilidad al CONCESIONARIO respecto al cumplimiento de la normativa ambiental vigente, el incumplimiento será sancionado por la Autoridad Ambiental Competente.</w:t>
      </w:r>
    </w:p>
    <w:p w14:paraId="28C7AFBD" w14:textId="77777777" w:rsidR="00C934A6" w:rsidRPr="00AA6AC3" w:rsidRDefault="00C934A6" w:rsidP="00C934A6">
      <w:pPr>
        <w:ind w:left="709"/>
        <w:jc w:val="both"/>
        <w:rPr>
          <w:rFonts w:cs="Arial"/>
          <w:szCs w:val="22"/>
        </w:rPr>
      </w:pPr>
    </w:p>
    <w:p w14:paraId="61CF7E4A" w14:textId="77777777" w:rsidR="00AA6AC3" w:rsidRDefault="00721754" w:rsidP="0026439A">
      <w:pPr>
        <w:numPr>
          <w:ilvl w:val="1"/>
          <w:numId w:val="22"/>
        </w:numPr>
        <w:ind w:left="709" w:hanging="709"/>
        <w:jc w:val="both"/>
        <w:rPr>
          <w:rFonts w:cs="Arial"/>
          <w:szCs w:val="22"/>
          <w:lang w:val="es-PE"/>
        </w:rPr>
      </w:pPr>
      <w:r w:rsidRPr="00AA6AC3">
        <w:rPr>
          <w:rFonts w:cs="Arial"/>
          <w:szCs w:val="22"/>
          <w:lang w:val="es-PE"/>
        </w:rPr>
        <w:t>Para tales efectos,</w:t>
      </w:r>
      <w:r w:rsidR="00C934A6" w:rsidRPr="00AA6AC3">
        <w:rPr>
          <w:rFonts w:cs="Arial"/>
          <w:szCs w:val="22"/>
          <w:lang w:val="es-PE"/>
        </w:rPr>
        <w:t xml:space="preserve"> y con el propósito de minimizar los impactos </w:t>
      </w:r>
      <w:r w:rsidR="008A5EA2" w:rsidRPr="00AA6AC3">
        <w:rPr>
          <w:rFonts w:cs="Arial"/>
          <w:szCs w:val="22"/>
          <w:lang w:val="es-PE"/>
        </w:rPr>
        <w:t xml:space="preserve">ambientales </w:t>
      </w:r>
      <w:r w:rsidR="00C934A6" w:rsidRPr="00AA6AC3">
        <w:rPr>
          <w:rFonts w:cs="Arial"/>
          <w:szCs w:val="22"/>
          <w:lang w:val="es-PE"/>
        </w:rPr>
        <w:t xml:space="preserve">negativos que se puedan producir al ambiente por efecto de las actividades de la Concesión, el CONCESIONARIO se obliga a cumplir, durante la </w:t>
      </w:r>
      <w:r w:rsidR="00C40435" w:rsidRPr="00AA6AC3">
        <w:rPr>
          <w:rFonts w:cs="Arial"/>
          <w:szCs w:val="22"/>
          <w:lang w:val="es-PE"/>
        </w:rPr>
        <w:t>ejecución de las inversiones</w:t>
      </w:r>
      <w:r w:rsidR="00C934A6" w:rsidRPr="00AA6AC3">
        <w:rPr>
          <w:rFonts w:cs="Arial"/>
          <w:szCs w:val="22"/>
          <w:lang w:val="es-PE"/>
        </w:rPr>
        <w:t>, Explotación y Conservación, con las Leyes y Disposiciones Aplicables y los términos asumidos</w:t>
      </w:r>
      <w:r w:rsidR="00B56FFA" w:rsidRPr="00AA6AC3">
        <w:rPr>
          <w:rFonts w:cs="Arial"/>
          <w:szCs w:val="22"/>
          <w:lang w:val="es-PE"/>
        </w:rPr>
        <w:t xml:space="preserve"> </w:t>
      </w:r>
      <w:r w:rsidR="00C934A6" w:rsidRPr="00AA6AC3">
        <w:rPr>
          <w:rFonts w:cs="Arial"/>
          <w:szCs w:val="22"/>
          <w:lang w:val="es-PE"/>
        </w:rPr>
        <w:t>en</w:t>
      </w:r>
      <w:r w:rsidRPr="00AA6AC3">
        <w:rPr>
          <w:rFonts w:cs="Arial"/>
          <w:szCs w:val="22"/>
          <w:lang w:val="es-PE"/>
        </w:rPr>
        <w:t xml:space="preserve"> los Instrumentos de Gestión Ambiental que apruebe la Autoridad Ambiental Competente, así como los mandatos que ésta establezca en el marco de la normativa ambiental vigente.</w:t>
      </w:r>
      <w:r w:rsidR="00C934A6" w:rsidRPr="00AA6AC3">
        <w:rPr>
          <w:rFonts w:cs="Arial"/>
          <w:lang w:val="es-PE"/>
        </w:rPr>
        <w:t xml:space="preserve"> </w:t>
      </w:r>
      <w:r w:rsidR="00AA6AC3" w:rsidRPr="00AA6AC3">
        <w:rPr>
          <w:rFonts w:cs="Arial"/>
          <w:szCs w:val="22"/>
          <w:lang w:val="es-PE"/>
        </w:rPr>
        <w:t xml:space="preserve">Tales instrumentos formarán parte integrante del Contrato como parte del Anexo 14. </w:t>
      </w:r>
    </w:p>
    <w:p w14:paraId="7F258078" w14:textId="77777777" w:rsidR="00AA6AC3" w:rsidRDefault="00AA6AC3" w:rsidP="00AA6AC3">
      <w:pPr>
        <w:ind w:left="709"/>
        <w:jc w:val="both"/>
        <w:rPr>
          <w:rFonts w:cs="Arial"/>
          <w:szCs w:val="22"/>
          <w:lang w:val="es-PE"/>
        </w:rPr>
      </w:pPr>
    </w:p>
    <w:p w14:paraId="60AA8801" w14:textId="702CBB97" w:rsidR="00AA6AC3" w:rsidRPr="00AA6AC3" w:rsidRDefault="00AA6AC3" w:rsidP="00AA6AC3">
      <w:pPr>
        <w:ind w:left="709"/>
        <w:jc w:val="both"/>
        <w:rPr>
          <w:rFonts w:cs="Arial"/>
          <w:szCs w:val="22"/>
          <w:lang w:val="es-PE"/>
        </w:rPr>
      </w:pPr>
      <w:r w:rsidRPr="00AA6AC3">
        <w:rPr>
          <w:rFonts w:cs="Arial"/>
          <w:szCs w:val="22"/>
          <w:lang w:val="es-PE"/>
        </w:rPr>
        <w:t>Cabe indicar que la cláusula 11.7 el CONCESIONARIO tiene como plazo máximo a los diecinueve (19) Meses contados a partir de la Fecha de Cierre contar con la aprobación del IGA aprobado por la Autoridad Ambiental Competente.</w:t>
      </w:r>
    </w:p>
    <w:p w14:paraId="3DF091BC" w14:textId="77777777" w:rsidR="00AA6AC3" w:rsidRDefault="00AA6AC3" w:rsidP="00721754">
      <w:pPr>
        <w:ind w:left="709" w:hanging="709"/>
        <w:jc w:val="both"/>
        <w:rPr>
          <w:rFonts w:cs="Arial"/>
          <w:szCs w:val="22"/>
          <w:lang w:val="es-PE"/>
        </w:rPr>
      </w:pPr>
    </w:p>
    <w:p w14:paraId="6D2935C3" w14:textId="673E7305" w:rsidR="007F2B23" w:rsidRDefault="00AA6AC3" w:rsidP="007F2B23">
      <w:pPr>
        <w:ind w:left="709"/>
        <w:jc w:val="both"/>
        <w:rPr>
          <w:rFonts w:cs="Arial"/>
          <w:szCs w:val="22"/>
          <w:lang w:val="es-PE"/>
        </w:rPr>
      </w:pPr>
      <w:r w:rsidRPr="00AA6AC3">
        <w:rPr>
          <w:rFonts w:cs="Arial"/>
          <w:szCs w:val="22"/>
          <w:lang w:val="es-PE"/>
        </w:rPr>
        <w:t>El CONCESIONARIO asumirá la responsabilidad exclusiva frente a terceros por los impactos ambientales negativos no identificados en los Instrumentos de Gestión Ambiental durante la ejecución de</w:t>
      </w:r>
      <w:r>
        <w:rPr>
          <w:rFonts w:cs="Arial"/>
          <w:szCs w:val="22"/>
          <w:lang w:val="es-PE"/>
        </w:rPr>
        <w:t xml:space="preserve"> las Inversiones</w:t>
      </w:r>
      <w:r w:rsidRPr="00AA6AC3">
        <w:rPr>
          <w:rFonts w:cs="Arial"/>
          <w:szCs w:val="22"/>
          <w:lang w:val="es-PE"/>
        </w:rPr>
        <w:t xml:space="preserve">, </w:t>
      </w:r>
      <w:r>
        <w:rPr>
          <w:rFonts w:cs="Arial"/>
          <w:szCs w:val="22"/>
          <w:lang w:val="es-PE"/>
        </w:rPr>
        <w:t>E</w:t>
      </w:r>
      <w:r w:rsidRPr="00AA6AC3">
        <w:rPr>
          <w:rFonts w:cs="Arial"/>
          <w:szCs w:val="22"/>
          <w:lang w:val="es-PE"/>
        </w:rPr>
        <w:t xml:space="preserve">xplotación y </w:t>
      </w:r>
      <w:r>
        <w:rPr>
          <w:rFonts w:cs="Arial"/>
          <w:szCs w:val="22"/>
          <w:lang w:val="es-PE"/>
        </w:rPr>
        <w:t>C</w:t>
      </w:r>
      <w:r w:rsidRPr="00AA6AC3">
        <w:rPr>
          <w:rFonts w:cs="Arial"/>
          <w:szCs w:val="22"/>
          <w:lang w:val="es-PE"/>
        </w:rPr>
        <w:t>onservación.</w:t>
      </w:r>
    </w:p>
    <w:p w14:paraId="11882184" w14:textId="77777777" w:rsidR="00AA6AC3" w:rsidRPr="00000BE8" w:rsidRDefault="00AA6AC3" w:rsidP="007F2B23">
      <w:pPr>
        <w:ind w:left="709"/>
        <w:jc w:val="both"/>
        <w:rPr>
          <w:rFonts w:cs="Arial"/>
          <w:szCs w:val="22"/>
          <w:lang w:val="es-PE"/>
        </w:rPr>
      </w:pPr>
    </w:p>
    <w:p w14:paraId="0C1C272E" w14:textId="77777777" w:rsidR="00AA6AC3" w:rsidRPr="00AA6AC3" w:rsidRDefault="00AA6AC3" w:rsidP="00AA6AC3">
      <w:pPr>
        <w:ind w:left="709"/>
        <w:jc w:val="both"/>
        <w:rPr>
          <w:rFonts w:cs="Arial"/>
          <w:szCs w:val="22"/>
          <w:lang w:val="es-PE"/>
        </w:rPr>
      </w:pPr>
      <w:r w:rsidRPr="00AA6AC3">
        <w:rPr>
          <w:rFonts w:cs="Arial"/>
          <w:szCs w:val="22"/>
          <w:lang w:val="es-PE"/>
        </w:rPr>
        <w:t>El CONCESIONARIO será solidariamente responsable con los subcontratistas del cumplimiento de la normativa ambiental vigente aplicable a las actividades que se desarrollarán en la ejecución de las obligaciones, explotación y explotación que le corresponden en virtud del presente Contrato, en especial del cumplimiento de lo establecido en la Ley N° 28611 – Ley General del Ambiente, la Ley del Sistema Nacional de Evaluación de Impacto Ambiental N° 27446 y su Reglamento aprobado mediante Decreto Supremo N° 019-2009-MINAM; Reglamento de Protección Ambiental del Sector Transporte aprobado mediante Decreto Supremo N° 004-2017-MTC, Ley Nº 29325 - Ley del Sistema Nacional de Evaluación y Fiscalización Ambiental y su modificatoria y en las normas ambientales vigentes; así como de las obligaciones que se deriven del Estudio de Impacto Ambiental Detallado aprobado por la Autoridad Ambiental Competente.</w:t>
      </w:r>
    </w:p>
    <w:p w14:paraId="48478EC8" w14:textId="77777777" w:rsidR="00800C03" w:rsidRPr="00000BE8" w:rsidRDefault="00800C03" w:rsidP="002D216A">
      <w:pPr>
        <w:ind w:left="709"/>
        <w:jc w:val="both"/>
        <w:rPr>
          <w:rFonts w:cs="Arial"/>
          <w:szCs w:val="22"/>
          <w:lang w:val="es-PE"/>
        </w:rPr>
      </w:pPr>
    </w:p>
    <w:p w14:paraId="7C3D70CF" w14:textId="77777777" w:rsidR="00800C03" w:rsidRPr="00000BE8" w:rsidRDefault="00800C03" w:rsidP="002D216A">
      <w:pPr>
        <w:ind w:left="709"/>
        <w:jc w:val="both"/>
        <w:rPr>
          <w:rFonts w:cs="Arial"/>
          <w:szCs w:val="22"/>
          <w:lang w:val="es-PE"/>
        </w:rPr>
      </w:pPr>
      <w:r w:rsidRPr="00000BE8">
        <w:rPr>
          <w:rFonts w:cs="Arial"/>
          <w:szCs w:val="22"/>
          <w:lang w:val="es-PE"/>
        </w:rPr>
        <w:t>En todos aquellos casos en que no sea posible identificar a los responsables de la contaminación o impactos ambientales a la fecha de Toma de Posesión de los Bienes de la Concesión, el Estado de la República del Perú asumirá progresivamente su remediación según las Leyes y Disposiciones Aplicables.</w:t>
      </w:r>
    </w:p>
    <w:p w14:paraId="5C1DB374" w14:textId="77777777" w:rsidR="00C73CB3" w:rsidRPr="00000BE8" w:rsidRDefault="00C73CB3" w:rsidP="002D216A">
      <w:pPr>
        <w:ind w:left="709"/>
        <w:jc w:val="both"/>
        <w:rPr>
          <w:rFonts w:cs="Arial"/>
          <w:szCs w:val="22"/>
          <w:lang w:val="es-PE"/>
        </w:rPr>
      </w:pPr>
    </w:p>
    <w:p w14:paraId="3FCA2475" w14:textId="1CCAA7AC" w:rsidR="00C73CB3" w:rsidRDefault="00AA6AC3" w:rsidP="002D216A">
      <w:pPr>
        <w:ind w:left="709"/>
        <w:jc w:val="both"/>
        <w:rPr>
          <w:rFonts w:cs="Arial"/>
          <w:szCs w:val="22"/>
          <w:lang w:val="es-PE"/>
        </w:rPr>
      </w:pPr>
      <w:r w:rsidRPr="00AA6AC3">
        <w:rPr>
          <w:rFonts w:cs="Arial"/>
          <w:szCs w:val="22"/>
          <w:lang w:val="es-PE"/>
        </w:rPr>
        <w:t xml:space="preserve">El CONCESIONARIO llevará a cabo, la identificación, caracterización, plan de medidas, costos y cronograma de ejecución de los Pasivos Ambientales durante la elaboración del Instrumento de Gestión Ambiental, la oportunidad de ejecución de las medidas ambientales para los Pasivos Ambientales deberá ser durante el periodo de </w:t>
      </w:r>
      <w:r>
        <w:rPr>
          <w:rFonts w:cs="Arial"/>
          <w:szCs w:val="22"/>
          <w:lang w:val="es-PE"/>
        </w:rPr>
        <w:t>Inversiones</w:t>
      </w:r>
      <w:r w:rsidRPr="00AA6AC3">
        <w:rPr>
          <w:rFonts w:cs="Arial"/>
          <w:szCs w:val="22"/>
          <w:lang w:val="es-PE"/>
        </w:rPr>
        <w:t xml:space="preserve"> Obligatorias.</w:t>
      </w:r>
    </w:p>
    <w:p w14:paraId="77D608E5" w14:textId="77777777" w:rsidR="00AA6AC3" w:rsidRPr="00000BE8" w:rsidRDefault="00AA6AC3" w:rsidP="002D216A">
      <w:pPr>
        <w:ind w:left="709"/>
        <w:jc w:val="both"/>
        <w:rPr>
          <w:rFonts w:cs="Arial"/>
          <w:szCs w:val="22"/>
          <w:lang w:val="es-PE"/>
        </w:rPr>
      </w:pPr>
    </w:p>
    <w:p w14:paraId="48E5833B" w14:textId="0B286C38" w:rsidR="00721754" w:rsidRDefault="00721754" w:rsidP="00565844">
      <w:pPr>
        <w:numPr>
          <w:ilvl w:val="1"/>
          <w:numId w:val="22"/>
        </w:numPr>
        <w:ind w:left="709" w:hanging="709"/>
        <w:jc w:val="both"/>
        <w:rPr>
          <w:rFonts w:cs="Arial"/>
          <w:szCs w:val="22"/>
          <w:lang w:val="es-PE"/>
        </w:rPr>
      </w:pPr>
      <w:r w:rsidRPr="00000BE8">
        <w:rPr>
          <w:rFonts w:cs="Arial"/>
          <w:szCs w:val="22"/>
          <w:lang w:val="es-PE"/>
        </w:rPr>
        <w:t xml:space="preserve">El incumplimiento de las obligaciones, en materia ambiental no contempladas expresamente en el Contrato y que se deriven de las Leyes </w:t>
      </w:r>
      <w:r w:rsidR="008D2F32">
        <w:rPr>
          <w:rFonts w:cs="Arial"/>
          <w:szCs w:val="22"/>
          <w:lang w:val="es-PE"/>
        </w:rPr>
        <w:t xml:space="preserve">y Disposiciones </w:t>
      </w:r>
      <w:r w:rsidRPr="00000BE8">
        <w:rPr>
          <w:rFonts w:cs="Arial"/>
          <w:szCs w:val="22"/>
          <w:lang w:val="es-PE"/>
        </w:rPr>
        <w:t xml:space="preserve">Aplicables que se encuentren vigentes, por parte del CONCESIONARIO, será sancionado por la Autoridad Ambiental Competente. </w:t>
      </w:r>
    </w:p>
    <w:p w14:paraId="0430595A" w14:textId="294DC36F" w:rsidR="001A7B66" w:rsidRDefault="001A7B66" w:rsidP="001A7B66">
      <w:pPr>
        <w:ind w:left="709"/>
        <w:jc w:val="both"/>
        <w:rPr>
          <w:rFonts w:cs="Arial"/>
          <w:szCs w:val="22"/>
          <w:lang w:val="es-PE"/>
        </w:rPr>
      </w:pPr>
    </w:p>
    <w:p w14:paraId="4AAC5C5C" w14:textId="0A5ADF37" w:rsidR="00AA6AC3" w:rsidRPr="00AA6AC3" w:rsidRDefault="00AA6AC3" w:rsidP="00AA6AC3">
      <w:pPr>
        <w:numPr>
          <w:ilvl w:val="1"/>
          <w:numId w:val="22"/>
        </w:numPr>
        <w:ind w:left="709" w:hanging="709"/>
        <w:jc w:val="both"/>
        <w:rPr>
          <w:rFonts w:cs="Arial"/>
          <w:szCs w:val="22"/>
          <w:lang w:val="es-PE"/>
        </w:rPr>
      </w:pPr>
      <w:r w:rsidRPr="00AA6AC3">
        <w:rPr>
          <w:rFonts w:cs="Arial"/>
          <w:szCs w:val="22"/>
          <w:lang w:val="es-PE"/>
        </w:rPr>
        <w:t xml:space="preserve">El CONCESIONARIO no será responsable de los pasivos ambientales, contaminación ambiental o impactos socio ambientales que se pudieran haber generado fuera o dentro del área de influencia de la Concesión, así como en otras áreas utilizadas para la instalación, uso u operación de almacenes, oficinas, talleres, patio de maquinarias, almacenes, entre otros, con anterioridad a la fecha de </w:t>
      </w:r>
      <w:r>
        <w:rPr>
          <w:rFonts w:cs="Arial"/>
          <w:szCs w:val="22"/>
          <w:lang w:val="es-PE"/>
        </w:rPr>
        <w:t>T</w:t>
      </w:r>
      <w:r w:rsidRPr="00AA6AC3">
        <w:rPr>
          <w:rFonts w:cs="Arial"/>
          <w:szCs w:val="22"/>
          <w:lang w:val="es-PE"/>
        </w:rPr>
        <w:t xml:space="preserve">oma de </w:t>
      </w:r>
      <w:r>
        <w:rPr>
          <w:rFonts w:cs="Arial"/>
          <w:szCs w:val="22"/>
          <w:lang w:val="es-PE"/>
        </w:rPr>
        <w:t>P</w:t>
      </w:r>
      <w:r w:rsidRPr="00AA6AC3">
        <w:rPr>
          <w:rFonts w:cs="Arial"/>
          <w:szCs w:val="22"/>
          <w:lang w:val="es-PE"/>
        </w:rPr>
        <w:t>osesión, aun cuando los efectos de la contaminación se produzcan después de dicha fecha.</w:t>
      </w:r>
    </w:p>
    <w:p w14:paraId="516015C7" w14:textId="77777777" w:rsidR="00AA6AC3" w:rsidRPr="00AA6AC3" w:rsidRDefault="00AA6AC3" w:rsidP="00AA6AC3">
      <w:pPr>
        <w:ind w:left="709"/>
        <w:jc w:val="both"/>
        <w:rPr>
          <w:rFonts w:cs="Arial"/>
          <w:szCs w:val="22"/>
          <w:lang w:val="es-PE"/>
        </w:rPr>
      </w:pPr>
    </w:p>
    <w:p w14:paraId="4DE08326" w14:textId="406D33A3" w:rsidR="001A7B66" w:rsidRPr="00000BE8" w:rsidRDefault="00AA6AC3" w:rsidP="00AA6AC3">
      <w:pPr>
        <w:ind w:left="709"/>
        <w:jc w:val="both"/>
        <w:rPr>
          <w:rFonts w:cs="Arial"/>
          <w:szCs w:val="22"/>
          <w:lang w:val="es-PE"/>
        </w:rPr>
      </w:pPr>
      <w:r w:rsidRPr="00AA6AC3">
        <w:rPr>
          <w:rFonts w:cs="Arial"/>
          <w:szCs w:val="22"/>
          <w:lang w:val="es-PE"/>
        </w:rPr>
        <w:t xml:space="preserve">El CONCESIONARIO, es responsable de los daños ambientales que se pudieran generar dentro o fuera del área de influencia de la Concesión producto de las actividades constructivas, explotación y conservación del proyecto, a partir de la fecha de </w:t>
      </w:r>
      <w:r>
        <w:rPr>
          <w:rFonts w:cs="Arial"/>
          <w:szCs w:val="22"/>
          <w:lang w:val="es-PE"/>
        </w:rPr>
        <w:t>T</w:t>
      </w:r>
      <w:r w:rsidRPr="00AA6AC3">
        <w:rPr>
          <w:rFonts w:cs="Arial"/>
          <w:szCs w:val="22"/>
          <w:lang w:val="es-PE"/>
        </w:rPr>
        <w:t xml:space="preserve">oma de </w:t>
      </w:r>
      <w:r>
        <w:rPr>
          <w:rFonts w:cs="Arial"/>
          <w:szCs w:val="22"/>
          <w:lang w:val="es-PE"/>
        </w:rPr>
        <w:t>P</w:t>
      </w:r>
      <w:r w:rsidRPr="00AA6AC3">
        <w:rPr>
          <w:rFonts w:cs="Arial"/>
          <w:szCs w:val="22"/>
          <w:lang w:val="es-PE"/>
        </w:rPr>
        <w:t>osesión.</w:t>
      </w:r>
    </w:p>
    <w:p w14:paraId="49381862" w14:textId="77777777" w:rsidR="00721754" w:rsidRPr="00000BE8" w:rsidRDefault="00721754" w:rsidP="00721754">
      <w:pPr>
        <w:jc w:val="both"/>
        <w:rPr>
          <w:rFonts w:cs="Arial"/>
          <w:szCs w:val="22"/>
          <w:lang w:val="es-PE"/>
        </w:rPr>
      </w:pPr>
    </w:p>
    <w:p w14:paraId="080C3169" w14:textId="77777777" w:rsidR="00721754" w:rsidRPr="00E321F2" w:rsidRDefault="00721754" w:rsidP="00721754">
      <w:pPr>
        <w:pStyle w:val="Ttulo2"/>
        <w:ind w:left="0"/>
        <w:jc w:val="both"/>
        <w:rPr>
          <w:rFonts w:ascii="Arial" w:hAnsi="Arial" w:cs="Arial"/>
          <w:b/>
          <w:bCs/>
          <w:iCs/>
          <w:u w:val="none"/>
          <w:lang w:val="es-PE"/>
        </w:rPr>
      </w:pPr>
      <w:bookmarkStart w:id="744" w:name="_Toc501374823"/>
      <w:r w:rsidRPr="00E321F2">
        <w:rPr>
          <w:rFonts w:ascii="Arial" w:hAnsi="Arial" w:cs="Arial"/>
          <w:b/>
          <w:bCs/>
          <w:iCs/>
          <w:u w:val="none"/>
          <w:lang w:val="es-PE"/>
        </w:rPr>
        <w:t xml:space="preserve">GESTION </w:t>
      </w:r>
      <w:r w:rsidR="00A174D9" w:rsidRPr="00E321F2">
        <w:rPr>
          <w:rFonts w:ascii="Arial" w:hAnsi="Arial" w:cs="Arial"/>
          <w:b/>
          <w:bCs/>
          <w:iCs/>
          <w:u w:val="none"/>
          <w:lang w:val="es-PE"/>
        </w:rPr>
        <w:t xml:space="preserve">SOCIO </w:t>
      </w:r>
      <w:r w:rsidRPr="00E321F2">
        <w:rPr>
          <w:rFonts w:ascii="Arial" w:hAnsi="Arial" w:cs="Arial"/>
          <w:b/>
          <w:bCs/>
          <w:iCs/>
          <w:u w:val="none"/>
          <w:lang w:val="es-PE"/>
        </w:rPr>
        <w:t>AMBIENTAL</w:t>
      </w:r>
      <w:bookmarkEnd w:id="744"/>
    </w:p>
    <w:p w14:paraId="56D03966" w14:textId="77777777" w:rsidR="00721754" w:rsidRPr="00000BE8" w:rsidRDefault="00721754" w:rsidP="00721754">
      <w:pPr>
        <w:shd w:val="solid" w:color="FFFFFF" w:fill="auto"/>
        <w:tabs>
          <w:tab w:val="num" w:pos="705"/>
        </w:tabs>
        <w:jc w:val="both"/>
        <w:rPr>
          <w:rFonts w:eastAsia="Arial Unicode MS" w:cs="Arial"/>
          <w:szCs w:val="22"/>
          <w:lang w:val="es-PE"/>
        </w:rPr>
      </w:pPr>
    </w:p>
    <w:p w14:paraId="0D36D6FF" w14:textId="77777777" w:rsidR="00A174D9" w:rsidRPr="00000BE8" w:rsidRDefault="00A174D9" w:rsidP="00565844">
      <w:pPr>
        <w:pStyle w:val="Prrafodelista"/>
        <w:keepNext/>
        <w:keepLines/>
        <w:numPr>
          <w:ilvl w:val="1"/>
          <w:numId w:val="22"/>
        </w:numPr>
        <w:ind w:left="709" w:hanging="709"/>
        <w:jc w:val="both"/>
        <w:rPr>
          <w:rFonts w:cs="Arial"/>
          <w:szCs w:val="22"/>
          <w:lang w:val="es-PE"/>
        </w:rPr>
      </w:pPr>
      <w:r w:rsidRPr="00000BE8">
        <w:rPr>
          <w:rFonts w:cs="Arial"/>
          <w:szCs w:val="22"/>
          <w:lang w:val="es-PE"/>
        </w:rPr>
        <w:t>El CONCESIONARIO deberá cumplir durante la vigencia de la Concesión, como parte de su gestión socio ambiental, con las normas legales referidas a:</w:t>
      </w:r>
    </w:p>
    <w:p w14:paraId="0BE2BF6B" w14:textId="77777777" w:rsidR="00A174D9" w:rsidRPr="00000BE8" w:rsidRDefault="00A174D9" w:rsidP="00A174D9">
      <w:pPr>
        <w:tabs>
          <w:tab w:val="num" w:pos="847"/>
        </w:tabs>
        <w:rPr>
          <w:rFonts w:cs="Arial"/>
          <w:szCs w:val="22"/>
          <w:lang w:val="es-PE"/>
        </w:rPr>
      </w:pPr>
    </w:p>
    <w:p w14:paraId="14D629FD" w14:textId="77777777" w:rsidR="00A174D9" w:rsidRPr="00000BE8" w:rsidRDefault="00A174D9" w:rsidP="00670523">
      <w:pPr>
        <w:numPr>
          <w:ilvl w:val="0"/>
          <w:numId w:val="68"/>
        </w:numPr>
        <w:ind w:left="1134"/>
        <w:jc w:val="both"/>
        <w:rPr>
          <w:rFonts w:cs="Arial"/>
          <w:szCs w:val="22"/>
          <w:lang w:val="es-PE"/>
        </w:rPr>
      </w:pPr>
      <w:r w:rsidRPr="00000BE8">
        <w:rPr>
          <w:rFonts w:cs="Arial"/>
          <w:szCs w:val="22"/>
          <w:lang w:val="es-PE"/>
        </w:rPr>
        <w:t>Afectación de la población y/o comunidades asentadas en el Área de Influencia de la Concesión.</w:t>
      </w:r>
    </w:p>
    <w:p w14:paraId="771598A3" w14:textId="77777777" w:rsidR="00A174D9" w:rsidRPr="00000BE8" w:rsidRDefault="00A174D9" w:rsidP="00670523">
      <w:pPr>
        <w:numPr>
          <w:ilvl w:val="0"/>
          <w:numId w:val="68"/>
        </w:numPr>
        <w:ind w:left="1134"/>
        <w:jc w:val="both"/>
        <w:rPr>
          <w:rFonts w:cs="Arial"/>
          <w:szCs w:val="22"/>
          <w:lang w:val="es-PE"/>
        </w:rPr>
      </w:pPr>
      <w:r w:rsidRPr="00000BE8">
        <w:rPr>
          <w:rFonts w:cs="Arial"/>
          <w:szCs w:val="22"/>
          <w:lang w:val="es-PE"/>
        </w:rPr>
        <w:t xml:space="preserve">Manejo y Disposición Final de residuos sólidos, lodos, aguas residuales y demás subproductos generados durante la </w:t>
      </w:r>
      <w:r w:rsidR="00821E29">
        <w:rPr>
          <w:rFonts w:cs="Arial"/>
          <w:szCs w:val="22"/>
          <w:lang w:val="es-PE"/>
        </w:rPr>
        <w:t>ejecución de Inversiones</w:t>
      </w:r>
      <w:r w:rsidRPr="00000BE8">
        <w:rPr>
          <w:rFonts w:cs="Arial"/>
          <w:szCs w:val="22"/>
          <w:lang w:val="es-PE"/>
        </w:rPr>
        <w:t xml:space="preserve"> y Explotación de las Obras del Proyecto.</w:t>
      </w:r>
    </w:p>
    <w:p w14:paraId="128D9B3B" w14:textId="77777777" w:rsidR="00A174D9" w:rsidRPr="00000BE8" w:rsidRDefault="00A174D9" w:rsidP="00670523">
      <w:pPr>
        <w:numPr>
          <w:ilvl w:val="0"/>
          <w:numId w:val="68"/>
        </w:numPr>
        <w:ind w:left="1134"/>
        <w:jc w:val="both"/>
        <w:rPr>
          <w:rFonts w:cs="Arial"/>
          <w:szCs w:val="22"/>
          <w:lang w:val="es-PE"/>
        </w:rPr>
      </w:pPr>
      <w:r w:rsidRPr="00000BE8">
        <w:rPr>
          <w:rFonts w:cs="Arial"/>
          <w:szCs w:val="22"/>
          <w:lang w:val="es-PE"/>
        </w:rPr>
        <w:t>Control de olores y ruido, calidad de agua, aire y suelo, consumo de hidrocarburos, zonificación, protección y conservación de los recursos naturales en el Área de Influencia de la Concesión, entre otros aspectos ambientales regulados por las Leyes y Disposiciones Aplicables.</w:t>
      </w:r>
    </w:p>
    <w:p w14:paraId="5D88DD34" w14:textId="77777777" w:rsidR="00A174D9" w:rsidRPr="00000BE8" w:rsidRDefault="00A174D9" w:rsidP="00670523">
      <w:pPr>
        <w:numPr>
          <w:ilvl w:val="0"/>
          <w:numId w:val="68"/>
        </w:numPr>
        <w:ind w:left="1134"/>
        <w:jc w:val="both"/>
        <w:rPr>
          <w:rFonts w:cs="Arial"/>
          <w:szCs w:val="22"/>
          <w:lang w:val="es-PE"/>
        </w:rPr>
      </w:pPr>
      <w:r w:rsidRPr="00000BE8">
        <w:rPr>
          <w:rFonts w:cs="Arial"/>
          <w:szCs w:val="22"/>
          <w:lang w:val="es-PE"/>
        </w:rPr>
        <w:t xml:space="preserve">Manejo del desmonte generado por las actividades de excavación y/o movimiento de tierras durante la </w:t>
      </w:r>
      <w:r w:rsidR="00821E29">
        <w:rPr>
          <w:rFonts w:cs="Arial"/>
          <w:szCs w:val="22"/>
          <w:lang w:val="es-PE"/>
        </w:rPr>
        <w:t xml:space="preserve">ejecución </w:t>
      </w:r>
      <w:r w:rsidRPr="00000BE8">
        <w:rPr>
          <w:rFonts w:cs="Arial"/>
          <w:szCs w:val="22"/>
          <w:lang w:val="es-PE"/>
        </w:rPr>
        <w:t xml:space="preserve">de las </w:t>
      </w:r>
      <w:r w:rsidR="00821E29">
        <w:rPr>
          <w:rFonts w:cs="Arial"/>
          <w:szCs w:val="22"/>
          <w:lang w:val="es-PE"/>
        </w:rPr>
        <w:t>Inversiones</w:t>
      </w:r>
      <w:r w:rsidRPr="00000BE8">
        <w:rPr>
          <w:rFonts w:cs="Arial"/>
          <w:szCs w:val="22"/>
          <w:lang w:val="es-PE"/>
        </w:rPr>
        <w:t>.</w:t>
      </w:r>
    </w:p>
    <w:p w14:paraId="669B0BA0" w14:textId="52F86194" w:rsidR="00A174D9" w:rsidRDefault="00AA6AC3" w:rsidP="00670523">
      <w:pPr>
        <w:numPr>
          <w:ilvl w:val="0"/>
          <w:numId w:val="68"/>
        </w:numPr>
        <w:ind w:left="1134"/>
        <w:jc w:val="both"/>
        <w:rPr>
          <w:rFonts w:cs="Arial"/>
          <w:szCs w:val="22"/>
          <w:lang w:val="es-PE"/>
        </w:rPr>
      </w:pPr>
      <w:r w:rsidRPr="00AA6AC3">
        <w:rPr>
          <w:rFonts w:cs="Arial"/>
          <w:szCs w:val="22"/>
          <w:lang w:val="es-PE"/>
        </w:rPr>
        <w:t>Establecer e Implementar un Plan de Asuntos Sociales y Relaciones Comunitarias orientadas a la población y/o comunidades asentadas en el Área de Influencia de la Concesión.</w:t>
      </w:r>
    </w:p>
    <w:p w14:paraId="1DC459F6" w14:textId="77777777" w:rsidR="00AA6AC3" w:rsidRPr="00000BE8" w:rsidRDefault="00AA6AC3" w:rsidP="00AA6AC3">
      <w:pPr>
        <w:ind w:left="1134"/>
        <w:jc w:val="both"/>
        <w:rPr>
          <w:rFonts w:cs="Arial"/>
          <w:szCs w:val="22"/>
          <w:lang w:val="es-PE"/>
        </w:rPr>
      </w:pPr>
    </w:p>
    <w:p w14:paraId="2C404E13" w14:textId="6038BEF6" w:rsidR="00721754" w:rsidRDefault="00721754" w:rsidP="00512F1A">
      <w:pPr>
        <w:numPr>
          <w:ilvl w:val="1"/>
          <w:numId w:val="22"/>
        </w:numPr>
        <w:ind w:left="709" w:hanging="709"/>
        <w:jc w:val="both"/>
        <w:rPr>
          <w:rFonts w:cs="Arial"/>
          <w:szCs w:val="22"/>
          <w:lang w:val="es-PE"/>
        </w:rPr>
      </w:pPr>
      <w:r w:rsidRPr="00000BE8">
        <w:rPr>
          <w:rFonts w:cs="Arial"/>
          <w:szCs w:val="22"/>
          <w:lang w:val="es-PE"/>
        </w:rPr>
        <w:t>El CONCESIONARIO está obligado a elaborar el Instrumento de Gestión Ambiental, en base a la Resolución de Clasificación</w:t>
      </w:r>
      <w:r w:rsidR="00A174D9" w:rsidRPr="00000BE8">
        <w:rPr>
          <w:rFonts w:cs="Arial"/>
          <w:szCs w:val="22"/>
          <w:lang w:val="es-PE"/>
        </w:rPr>
        <w:t xml:space="preserve"> y</w:t>
      </w:r>
      <w:r w:rsidRPr="00000BE8">
        <w:rPr>
          <w:rFonts w:cs="Arial"/>
          <w:szCs w:val="22"/>
          <w:lang w:val="es-PE"/>
        </w:rPr>
        <w:t xml:space="preserve"> los Términos de referencia aprobados por la Autoridad Ambiental Competente, detallados en el Anexo 13 del presente Contrato.</w:t>
      </w:r>
      <w:r w:rsidR="00512F1A">
        <w:rPr>
          <w:rFonts w:cs="Arial"/>
          <w:szCs w:val="22"/>
          <w:lang w:val="es-PE"/>
        </w:rPr>
        <w:t xml:space="preserve"> </w:t>
      </w:r>
      <w:r w:rsidR="00512F1A" w:rsidRPr="00512F1A">
        <w:rPr>
          <w:rFonts w:cs="Arial"/>
          <w:szCs w:val="22"/>
          <w:lang w:val="es-PE"/>
        </w:rPr>
        <w:t>Asimismo, el CONCESIONARIO deberá contar previamente con las autorizaciones y permisos  para la elaboración del EIAd.</w:t>
      </w:r>
    </w:p>
    <w:p w14:paraId="0210F94D" w14:textId="77777777" w:rsidR="00512F1A" w:rsidRPr="00512F1A" w:rsidRDefault="00512F1A" w:rsidP="00512F1A">
      <w:pPr>
        <w:ind w:left="709"/>
        <w:jc w:val="both"/>
        <w:rPr>
          <w:rFonts w:cs="Arial"/>
          <w:szCs w:val="22"/>
          <w:lang w:val="es-PE"/>
        </w:rPr>
      </w:pPr>
    </w:p>
    <w:p w14:paraId="2C064D99" w14:textId="33940CC8" w:rsidR="00721754" w:rsidRDefault="00721754" w:rsidP="00721754">
      <w:pPr>
        <w:numPr>
          <w:ilvl w:val="1"/>
          <w:numId w:val="22"/>
        </w:numPr>
        <w:ind w:left="709" w:hanging="709"/>
        <w:jc w:val="both"/>
        <w:rPr>
          <w:rFonts w:cs="Arial"/>
          <w:szCs w:val="22"/>
          <w:lang w:val="es-PE"/>
        </w:rPr>
      </w:pPr>
      <w:r w:rsidRPr="004D190C">
        <w:rPr>
          <w:rFonts w:cs="Arial"/>
          <w:szCs w:val="22"/>
          <w:lang w:val="es-PE"/>
        </w:rPr>
        <w:t xml:space="preserve">El CONCESIONARIO deberá </w:t>
      </w:r>
      <w:r w:rsidR="00002866" w:rsidRPr="004D190C">
        <w:rPr>
          <w:rFonts w:cs="Arial"/>
          <w:szCs w:val="22"/>
          <w:lang w:val="es-PE"/>
        </w:rPr>
        <w:t xml:space="preserve">contar con </w:t>
      </w:r>
      <w:r w:rsidRPr="00557CB8">
        <w:rPr>
          <w:rFonts w:cs="Arial"/>
          <w:szCs w:val="22"/>
          <w:lang w:val="es-PE"/>
        </w:rPr>
        <w:t xml:space="preserve">el Instrumento de Gestión Ambiental </w:t>
      </w:r>
      <w:r w:rsidR="005B0320" w:rsidRPr="007640D9">
        <w:rPr>
          <w:rFonts w:cs="Arial"/>
          <w:szCs w:val="22"/>
          <w:lang w:val="es-PE"/>
        </w:rPr>
        <w:t>de las Inversiones Obligatorias</w:t>
      </w:r>
      <w:r w:rsidR="00344A22">
        <w:rPr>
          <w:rFonts w:cs="Arial"/>
          <w:szCs w:val="22"/>
          <w:lang w:val="es-PE"/>
        </w:rPr>
        <w:t>, así como de la Explotación y Conservación de dichas inversiones,</w:t>
      </w:r>
      <w:r w:rsidR="005B0320" w:rsidRPr="007640D9">
        <w:rPr>
          <w:rFonts w:cs="Arial"/>
          <w:szCs w:val="22"/>
          <w:lang w:val="es-PE"/>
        </w:rPr>
        <w:t xml:space="preserve"> </w:t>
      </w:r>
      <w:r w:rsidR="00002866" w:rsidRPr="007640D9">
        <w:rPr>
          <w:rFonts w:cs="Arial"/>
          <w:szCs w:val="22"/>
          <w:lang w:val="es-PE"/>
        </w:rPr>
        <w:t xml:space="preserve">debidamente aprobado por </w:t>
      </w:r>
      <w:r w:rsidRPr="007640D9">
        <w:rPr>
          <w:rFonts w:cs="Arial"/>
          <w:szCs w:val="22"/>
          <w:lang w:val="es-PE"/>
        </w:rPr>
        <w:t xml:space="preserve"> la Autoridad Ambiental Competente, como máximo a los </w:t>
      </w:r>
      <w:r w:rsidR="005151C6" w:rsidRPr="007640D9">
        <w:rPr>
          <w:rFonts w:cs="Arial"/>
          <w:szCs w:val="22"/>
          <w:lang w:val="es-PE"/>
        </w:rPr>
        <w:t>diecinueve (19)</w:t>
      </w:r>
      <w:r w:rsidR="00E86DE1">
        <w:rPr>
          <w:rFonts w:cs="Arial"/>
          <w:szCs w:val="22"/>
          <w:lang w:val="es-PE"/>
        </w:rPr>
        <w:t xml:space="preserve"> </w:t>
      </w:r>
      <w:r w:rsidR="005151C6" w:rsidRPr="007640D9">
        <w:rPr>
          <w:rFonts w:cs="Arial"/>
          <w:szCs w:val="22"/>
          <w:lang w:val="es-PE"/>
        </w:rPr>
        <w:t>M</w:t>
      </w:r>
      <w:r w:rsidR="00002866" w:rsidRPr="007640D9">
        <w:rPr>
          <w:rFonts w:cs="Arial"/>
          <w:szCs w:val="22"/>
          <w:lang w:val="es-PE"/>
        </w:rPr>
        <w:t xml:space="preserve">eses </w:t>
      </w:r>
      <w:r w:rsidR="00002866" w:rsidRPr="004D190C">
        <w:rPr>
          <w:rFonts w:cs="Arial"/>
          <w:szCs w:val="22"/>
          <w:lang w:val="es-PE"/>
        </w:rPr>
        <w:t xml:space="preserve"> </w:t>
      </w:r>
      <w:r w:rsidRPr="0021585F">
        <w:rPr>
          <w:rFonts w:cs="Arial"/>
          <w:szCs w:val="22"/>
          <w:lang w:val="es-PE"/>
        </w:rPr>
        <w:t xml:space="preserve">contados a partir de la Fecha de Cierre. </w:t>
      </w:r>
      <w:r w:rsidR="00B65FA9" w:rsidRPr="00B65FA9">
        <w:rPr>
          <w:rFonts w:cs="Arial"/>
          <w:szCs w:val="22"/>
          <w:lang w:val="es-PE"/>
        </w:rPr>
        <w:t>La Autoridad Ambiental Competente gestionará la opinión técnica respecto al Instrumento de Gestión Ambiental, conforme a la normatividad vigente.</w:t>
      </w:r>
    </w:p>
    <w:p w14:paraId="2520B25A" w14:textId="77777777" w:rsidR="00344A22" w:rsidRDefault="00344A22" w:rsidP="00344A22">
      <w:pPr>
        <w:pStyle w:val="Prrafodelista"/>
        <w:rPr>
          <w:rFonts w:cs="Arial"/>
          <w:szCs w:val="22"/>
          <w:lang w:val="es-PE"/>
        </w:rPr>
      </w:pPr>
    </w:p>
    <w:p w14:paraId="793DB362" w14:textId="3B869831" w:rsidR="00344A22" w:rsidRPr="00344A22" w:rsidRDefault="00344A22" w:rsidP="00344A22">
      <w:pPr>
        <w:ind w:left="709"/>
        <w:jc w:val="both"/>
        <w:rPr>
          <w:rFonts w:cs="Arial"/>
          <w:szCs w:val="22"/>
          <w:lang w:val="es-PE"/>
        </w:rPr>
      </w:pPr>
      <w:r w:rsidRPr="00344A22">
        <w:rPr>
          <w:rFonts w:cs="Arial"/>
          <w:szCs w:val="22"/>
          <w:lang w:val="es-PE"/>
        </w:rPr>
        <w:t xml:space="preserve">Asimismo, durante la ejecución de </w:t>
      </w:r>
      <w:r>
        <w:rPr>
          <w:rFonts w:cs="Arial"/>
          <w:szCs w:val="22"/>
          <w:lang w:val="es-PE"/>
        </w:rPr>
        <w:t>las Inversiones Obligatorias o durante su E</w:t>
      </w:r>
      <w:r w:rsidRPr="00344A22">
        <w:rPr>
          <w:rFonts w:cs="Arial"/>
          <w:szCs w:val="22"/>
          <w:lang w:val="es-PE"/>
        </w:rPr>
        <w:t>xplotación y</w:t>
      </w:r>
      <w:r>
        <w:rPr>
          <w:rFonts w:cs="Arial"/>
          <w:szCs w:val="22"/>
          <w:lang w:val="es-PE"/>
        </w:rPr>
        <w:t>/o</w:t>
      </w:r>
      <w:r w:rsidRPr="00344A22">
        <w:rPr>
          <w:rFonts w:cs="Arial"/>
          <w:szCs w:val="22"/>
          <w:lang w:val="es-PE"/>
        </w:rPr>
        <w:t xml:space="preserve"> </w:t>
      </w:r>
      <w:r>
        <w:rPr>
          <w:rFonts w:cs="Arial"/>
          <w:szCs w:val="22"/>
          <w:lang w:val="es-PE"/>
        </w:rPr>
        <w:t>C</w:t>
      </w:r>
      <w:r w:rsidRPr="00344A22">
        <w:rPr>
          <w:rFonts w:cs="Arial"/>
          <w:szCs w:val="22"/>
          <w:lang w:val="es-PE"/>
        </w:rPr>
        <w:t>onservación, de considerarse la necesidad</w:t>
      </w:r>
      <w:r>
        <w:rPr>
          <w:rFonts w:cs="Arial"/>
          <w:szCs w:val="22"/>
          <w:lang w:val="es-PE"/>
        </w:rPr>
        <w:t xml:space="preserve"> </w:t>
      </w:r>
      <w:r w:rsidRPr="00344A22">
        <w:rPr>
          <w:rFonts w:cs="Arial"/>
          <w:szCs w:val="22"/>
          <w:lang w:val="es-PE"/>
        </w:rPr>
        <w:t xml:space="preserve">de implementar nuevos componentes auxiliares, adicionales, contingencia, seguridad, complementaria, accesorias, entre otras, comprendidas dentro del Contrato de Concesión y </w:t>
      </w:r>
      <w:r>
        <w:rPr>
          <w:rFonts w:cs="Arial"/>
          <w:szCs w:val="22"/>
          <w:lang w:val="es-PE"/>
        </w:rPr>
        <w:t>modificatorias</w:t>
      </w:r>
      <w:r w:rsidRPr="00344A22">
        <w:rPr>
          <w:rFonts w:cs="Arial"/>
          <w:szCs w:val="22"/>
          <w:lang w:val="es-PE"/>
        </w:rPr>
        <w:t>, se deberá solicitar bajo la modalidad de Informes Técnico Sustentatorio</w:t>
      </w:r>
      <w:r>
        <w:rPr>
          <w:rFonts w:cs="Arial"/>
          <w:szCs w:val="22"/>
          <w:lang w:val="es-PE"/>
        </w:rPr>
        <w:t>s</w:t>
      </w:r>
      <w:r w:rsidRPr="00344A22">
        <w:rPr>
          <w:rFonts w:cs="Arial"/>
          <w:szCs w:val="22"/>
          <w:lang w:val="es-PE"/>
        </w:rPr>
        <w:t xml:space="preserve"> (ITS) y/o modificación al IGA, lo cual dependerá del tipo de impacto ambiental a generar. </w:t>
      </w:r>
    </w:p>
    <w:p w14:paraId="4F17B3F5" w14:textId="77777777" w:rsidR="00344A22" w:rsidRPr="00344A22" w:rsidRDefault="00344A22" w:rsidP="00344A22">
      <w:pPr>
        <w:ind w:left="709"/>
        <w:jc w:val="both"/>
        <w:rPr>
          <w:rFonts w:cs="Arial"/>
          <w:szCs w:val="22"/>
          <w:lang w:val="es-PE"/>
        </w:rPr>
      </w:pPr>
      <w:r w:rsidRPr="00344A22">
        <w:rPr>
          <w:rFonts w:cs="Arial"/>
          <w:szCs w:val="22"/>
          <w:lang w:val="es-PE"/>
        </w:rPr>
        <w:t xml:space="preserve"> </w:t>
      </w:r>
    </w:p>
    <w:p w14:paraId="3B0538C8" w14:textId="747568FE" w:rsidR="00344A22" w:rsidRDefault="00344A22" w:rsidP="00344A22">
      <w:pPr>
        <w:ind w:left="709"/>
        <w:jc w:val="both"/>
        <w:rPr>
          <w:rFonts w:cs="Arial"/>
          <w:szCs w:val="22"/>
          <w:lang w:val="es-PE"/>
        </w:rPr>
      </w:pPr>
      <w:r w:rsidRPr="00344A22">
        <w:rPr>
          <w:rFonts w:cs="Arial"/>
          <w:szCs w:val="22"/>
          <w:lang w:val="es-PE"/>
        </w:rPr>
        <w:t xml:space="preserve">Para la ejecución del Plan de Manejo Socio Ambiental del Instrumento de Gestión Ambiental del proyecto, el Concesionario debe implementar la Gerencia de Medio Ambiente, Seguridad y Salud Ocupacional en el Trabajo y la Gerencia de Asuntos Sociales y Relaciones Comunitarias, responsable del cumplimiento y reporte de las medidas, planes y programas ambientales y sociales aprobados por la </w:t>
      </w:r>
      <w:r>
        <w:rPr>
          <w:rFonts w:cs="Arial"/>
          <w:szCs w:val="22"/>
          <w:lang w:val="es-PE"/>
        </w:rPr>
        <w:t>A</w:t>
      </w:r>
      <w:r w:rsidRPr="00344A22">
        <w:rPr>
          <w:rFonts w:cs="Arial"/>
          <w:szCs w:val="22"/>
          <w:lang w:val="es-PE"/>
        </w:rPr>
        <w:t xml:space="preserve">utoridad </w:t>
      </w:r>
      <w:r>
        <w:rPr>
          <w:rFonts w:cs="Arial"/>
          <w:szCs w:val="22"/>
          <w:lang w:val="es-PE"/>
        </w:rPr>
        <w:t>A</w:t>
      </w:r>
      <w:r w:rsidRPr="00344A22">
        <w:rPr>
          <w:rFonts w:cs="Arial"/>
          <w:szCs w:val="22"/>
          <w:lang w:val="es-PE"/>
        </w:rPr>
        <w:t>mbiental</w:t>
      </w:r>
      <w:r>
        <w:rPr>
          <w:rFonts w:cs="Arial"/>
          <w:szCs w:val="22"/>
          <w:lang w:val="es-PE"/>
        </w:rPr>
        <w:t xml:space="preserve"> Competente</w:t>
      </w:r>
      <w:r w:rsidRPr="00344A22">
        <w:rPr>
          <w:rFonts w:cs="Arial"/>
          <w:szCs w:val="22"/>
          <w:lang w:val="es-PE"/>
        </w:rPr>
        <w:t>.</w:t>
      </w:r>
    </w:p>
    <w:p w14:paraId="0B73F376" w14:textId="77777777" w:rsidR="00344A22" w:rsidRDefault="00344A22" w:rsidP="00B65FA9">
      <w:pPr>
        <w:pStyle w:val="Prrafodelista"/>
        <w:rPr>
          <w:rFonts w:cs="Arial"/>
          <w:szCs w:val="22"/>
          <w:lang w:val="es-PE"/>
        </w:rPr>
      </w:pPr>
    </w:p>
    <w:p w14:paraId="6D9AAD22" w14:textId="62500F82" w:rsidR="00721754" w:rsidRDefault="00721754" w:rsidP="00B65FA9">
      <w:pPr>
        <w:numPr>
          <w:ilvl w:val="1"/>
          <w:numId w:val="22"/>
        </w:numPr>
        <w:ind w:left="709" w:hanging="709"/>
        <w:jc w:val="both"/>
        <w:rPr>
          <w:rFonts w:cs="Arial"/>
          <w:szCs w:val="22"/>
          <w:lang w:val="es-PE"/>
        </w:rPr>
      </w:pPr>
      <w:r w:rsidRPr="00000BE8">
        <w:rPr>
          <w:rFonts w:cs="Arial"/>
          <w:szCs w:val="22"/>
          <w:lang w:val="es-PE"/>
        </w:rPr>
        <w:t>El inicio de las Obras está sujeto a la aprobación del documento ambiental correspondiente y la certificación ambiental pertinente.</w:t>
      </w:r>
      <w:r w:rsidR="00B65FA9">
        <w:rPr>
          <w:rFonts w:cs="Arial"/>
          <w:szCs w:val="22"/>
          <w:lang w:val="es-PE"/>
        </w:rPr>
        <w:t xml:space="preserve"> </w:t>
      </w:r>
      <w:r w:rsidR="00B65FA9" w:rsidRPr="00B65FA9">
        <w:rPr>
          <w:rFonts w:cs="Arial"/>
          <w:szCs w:val="22"/>
          <w:lang w:val="es-PE"/>
        </w:rPr>
        <w:t>Asimismo, el CONCESIONARIO deberá tramitar ante la Autoridad Ambiental Competente las modificaciones y actualizaciones del Instrumento de Gestión Ambiental, conforme a la normatividad vigente.</w:t>
      </w:r>
    </w:p>
    <w:p w14:paraId="417D2D47" w14:textId="77777777" w:rsidR="00B65FA9" w:rsidRDefault="00B65FA9" w:rsidP="00B65FA9">
      <w:pPr>
        <w:pStyle w:val="Prrafodelista"/>
        <w:rPr>
          <w:rFonts w:cs="Arial"/>
          <w:szCs w:val="22"/>
          <w:lang w:val="es-PE"/>
        </w:rPr>
      </w:pPr>
    </w:p>
    <w:p w14:paraId="71DD3870" w14:textId="582AAABF" w:rsidR="00721754" w:rsidRDefault="00B65FA9" w:rsidP="00B65FA9">
      <w:pPr>
        <w:numPr>
          <w:ilvl w:val="1"/>
          <w:numId w:val="22"/>
        </w:numPr>
        <w:ind w:left="709" w:hanging="709"/>
        <w:jc w:val="both"/>
        <w:rPr>
          <w:rFonts w:cs="Arial"/>
          <w:szCs w:val="22"/>
          <w:lang w:val="es-PE"/>
        </w:rPr>
      </w:pPr>
      <w:r w:rsidRPr="00B65FA9">
        <w:rPr>
          <w:rFonts w:cs="Arial"/>
          <w:szCs w:val="22"/>
          <w:lang w:val="es-PE"/>
        </w:rPr>
        <w:t>Dentro de los treinta (30) Días posteriores al inicio de las obras de ejecución del proyecto, el CONCESIONARIO deberá comunicar el hecho a la Dirección General de Asuntos Socio Ambientales - DGASA del Ministerio de Transportes y Comunicaciones,  o quien la sustituya, conforme a las Leyes y Disposiciones Aplicables para las acciones de supervisión y fiscalización ambiental.</w:t>
      </w:r>
    </w:p>
    <w:p w14:paraId="28DFB324" w14:textId="77777777" w:rsidR="00B65FA9" w:rsidRPr="00000BE8" w:rsidRDefault="00B65FA9" w:rsidP="00B65FA9">
      <w:pPr>
        <w:ind w:left="709"/>
        <w:jc w:val="both"/>
        <w:rPr>
          <w:rFonts w:cs="Arial"/>
          <w:szCs w:val="22"/>
          <w:lang w:val="es-PE"/>
        </w:rPr>
      </w:pPr>
    </w:p>
    <w:p w14:paraId="4ECB028B"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Los informes de monitoreo ambiental y del cumplimiento de las obligaciones derivadas del Instrumento de Gestión Ambiental deberán ser presentados por el CONCESIONARIO a la Autoridad Ambiental Competente, de acuerdo al contenido, cronograma, plazos y condiciones establecidos en los Instrumentos de Gestión Ambiental aprobados por ésta, o cuando</w:t>
      </w:r>
      <w:r w:rsidR="00B56FFA">
        <w:rPr>
          <w:rFonts w:cs="Arial"/>
          <w:szCs w:val="22"/>
          <w:lang w:val="es-PE"/>
        </w:rPr>
        <w:t xml:space="preserve"> </w:t>
      </w:r>
      <w:r w:rsidRPr="00000BE8">
        <w:rPr>
          <w:rFonts w:cs="Arial"/>
          <w:szCs w:val="22"/>
          <w:lang w:val="es-PE"/>
        </w:rPr>
        <w:t>ésta lo estime conveniente.</w:t>
      </w:r>
    </w:p>
    <w:p w14:paraId="5D2D7106" w14:textId="77777777" w:rsidR="00721754" w:rsidRPr="00000BE8" w:rsidRDefault="00721754" w:rsidP="00721754">
      <w:pPr>
        <w:ind w:left="709" w:hanging="709"/>
        <w:jc w:val="both"/>
        <w:rPr>
          <w:rFonts w:cs="Arial"/>
          <w:szCs w:val="22"/>
          <w:lang w:val="es-PE"/>
        </w:rPr>
      </w:pPr>
    </w:p>
    <w:p w14:paraId="3355EDEA"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 xml:space="preserve">La implementación de las condiciones y/o medidas establecidas en el Instrumento de Gestión Ambiental, serán de exclusiva responsabilidad y costo del CONCESIONARIO, </w:t>
      </w:r>
      <w:r w:rsidR="00A174D9" w:rsidRPr="00000BE8">
        <w:rPr>
          <w:rFonts w:cs="Arial"/>
          <w:szCs w:val="22"/>
          <w:lang w:val="es-PE"/>
        </w:rPr>
        <w:t xml:space="preserve">en tanto establezcan obligaciones a su cargo, </w:t>
      </w:r>
      <w:r w:rsidRPr="00000BE8">
        <w:rPr>
          <w:rFonts w:cs="Arial"/>
          <w:szCs w:val="22"/>
          <w:lang w:val="es-PE"/>
        </w:rPr>
        <w:t xml:space="preserve">debiendo dar cumplimiento a toda la normativa ambiental vigente. </w:t>
      </w:r>
    </w:p>
    <w:p w14:paraId="0294F1B8" w14:textId="77777777" w:rsidR="00721754" w:rsidRPr="00000BE8" w:rsidRDefault="00721754" w:rsidP="00721754">
      <w:pPr>
        <w:ind w:left="709" w:hanging="709"/>
        <w:jc w:val="both"/>
        <w:rPr>
          <w:rFonts w:cs="Arial"/>
          <w:szCs w:val="22"/>
          <w:lang w:val="es-PE"/>
        </w:rPr>
      </w:pPr>
    </w:p>
    <w:p w14:paraId="5A759333" w14:textId="77777777" w:rsidR="00B65FA9" w:rsidRPr="00B65FA9" w:rsidRDefault="00B65FA9" w:rsidP="00B65FA9">
      <w:pPr>
        <w:numPr>
          <w:ilvl w:val="1"/>
          <w:numId w:val="22"/>
        </w:numPr>
        <w:ind w:left="709" w:hanging="709"/>
        <w:jc w:val="both"/>
        <w:rPr>
          <w:rFonts w:cs="Arial"/>
          <w:szCs w:val="22"/>
          <w:lang w:val="es-PE"/>
        </w:rPr>
      </w:pPr>
      <w:r w:rsidRPr="00B65FA9">
        <w:rPr>
          <w:rFonts w:cs="Arial"/>
          <w:szCs w:val="22"/>
          <w:lang w:val="es-PE"/>
        </w:rPr>
        <w:t>El CONCESIONARIO, a su propio costo, se obliga a tomar aquellas medidas correctivas y compensación que correspondan, previamente aprobadas por la Autoridad Ambiental Competente, para evitar que en el desarrollo de sus actividades constructivas, explotación y conservación se generen riesgos ambientales que excedan los niveles o estándares tolerables de contaminación o deterioro del medio ambiente y/o afectación directa a la población del área de influencia del proyecto, de acuerdo a lo determinado en los Instrumentos de Gestión Ambiental aprobados por la Autoridad Ambiental Competente y en las Leyes y Disposiciones Aplicables. El cumplimiento de las medidas deberán ser reportadas a la Dirección General de Asuntos Socio Ambientales - DGASA del Ministerio de Transportes y Comunicaciones,  o quien la sustituya, conforme a las Leyes y Disposiciones Aplicables.</w:t>
      </w:r>
    </w:p>
    <w:p w14:paraId="3E02ADB7" w14:textId="77777777" w:rsidR="00721754" w:rsidRPr="00000BE8" w:rsidRDefault="00721754" w:rsidP="00721754">
      <w:pPr>
        <w:ind w:left="709" w:hanging="709"/>
        <w:jc w:val="both"/>
        <w:rPr>
          <w:rFonts w:cs="Arial"/>
          <w:szCs w:val="22"/>
          <w:lang w:val="es-PE"/>
        </w:rPr>
      </w:pPr>
    </w:p>
    <w:p w14:paraId="0834E2A2" w14:textId="02CE718C" w:rsidR="00B65FA9" w:rsidRDefault="00721754" w:rsidP="005C71C6">
      <w:pPr>
        <w:numPr>
          <w:ilvl w:val="1"/>
          <w:numId w:val="22"/>
        </w:numPr>
        <w:ind w:left="709" w:hanging="709"/>
        <w:jc w:val="both"/>
        <w:rPr>
          <w:rFonts w:cs="Arial"/>
          <w:szCs w:val="22"/>
          <w:lang w:val="es-PE"/>
        </w:rPr>
      </w:pPr>
      <w:r w:rsidRPr="00723EE9">
        <w:rPr>
          <w:rFonts w:cs="Arial"/>
          <w:szCs w:val="22"/>
          <w:lang w:val="es-PE"/>
        </w:rPr>
        <w:t>En forma previa a la fecha de inicio de la ejecución de Obras, el CONCESIONARIO deberá realizar capacitaciones a sus trabajadores, en temas relacionados con el tipo de actividades a realizar y las medidas ambientales a implementar en el marco del Instrumento de Gestión Ambiental aprobado por la Autoridad Ambiental Competente</w:t>
      </w:r>
      <w:r w:rsidR="00B65FA9" w:rsidRPr="00723EE9">
        <w:rPr>
          <w:rFonts w:cs="Arial"/>
          <w:szCs w:val="22"/>
          <w:lang w:val="es-PE"/>
        </w:rPr>
        <w:t xml:space="preserve">, asimismo deberá implementar </w:t>
      </w:r>
      <w:r w:rsidR="00723EE9" w:rsidRPr="00723EE9">
        <w:rPr>
          <w:rFonts w:cs="Arial"/>
          <w:szCs w:val="22"/>
          <w:lang w:val="es-PE"/>
        </w:rPr>
        <w:t xml:space="preserve">la Gerencia de Asuntos Sociales y Relaciones Comunitarias para el </w:t>
      </w:r>
      <w:r w:rsidR="00723EE9">
        <w:rPr>
          <w:rFonts w:cs="Arial"/>
          <w:szCs w:val="22"/>
          <w:lang w:val="es-PE"/>
        </w:rPr>
        <w:t>p</w:t>
      </w:r>
      <w:r w:rsidR="00723EE9" w:rsidRPr="00723EE9">
        <w:rPr>
          <w:rFonts w:cs="Arial"/>
          <w:szCs w:val="22"/>
          <w:lang w:val="es-PE"/>
        </w:rPr>
        <w:t>royecto.</w:t>
      </w:r>
    </w:p>
    <w:p w14:paraId="2EDECE45" w14:textId="77777777" w:rsidR="00723EE9" w:rsidRDefault="00723EE9" w:rsidP="00723EE9">
      <w:pPr>
        <w:pStyle w:val="Prrafodelista"/>
        <w:rPr>
          <w:rFonts w:cs="Arial"/>
          <w:szCs w:val="22"/>
          <w:lang w:val="es-PE"/>
        </w:rPr>
      </w:pPr>
    </w:p>
    <w:p w14:paraId="34679DFA"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El CONCESIONARIO, previa aprobación de la Autoridad Ambiental Competente, podrá incorporar mejoras y/o nuevas medidas ambientales a las exigidas, que a su juicio contribuyan a la protección del medio ambiente durante la vigencia de la Concesión, u otras actividades que se realicen dentro del período de la Concesión.</w:t>
      </w:r>
    </w:p>
    <w:p w14:paraId="06244150" w14:textId="77777777" w:rsidR="00721754" w:rsidRPr="00000BE8" w:rsidRDefault="00721754" w:rsidP="00721754">
      <w:pPr>
        <w:ind w:left="709" w:hanging="709"/>
        <w:jc w:val="both"/>
        <w:rPr>
          <w:rFonts w:cs="Arial"/>
          <w:szCs w:val="22"/>
          <w:lang w:val="es-PE"/>
        </w:rPr>
      </w:pPr>
    </w:p>
    <w:p w14:paraId="37EA4419"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 xml:space="preserve"> En caso el proyecto requiera el uso o explotación de nuevas áreas no comprendidas en los Instrumentos de Gestión Ambiental aprobados, será necesario que el CONCESIONARIO cuente con la aprobación de la Autoridad Ambiental Competente previo a su intervención, en el marco de la normativa ambiental vigente. </w:t>
      </w:r>
    </w:p>
    <w:p w14:paraId="3143491A" w14:textId="77777777" w:rsidR="00721754" w:rsidRPr="00000BE8" w:rsidRDefault="00721754" w:rsidP="00721754">
      <w:pPr>
        <w:ind w:left="709" w:hanging="709"/>
        <w:jc w:val="both"/>
        <w:rPr>
          <w:rFonts w:cs="Arial"/>
          <w:szCs w:val="22"/>
          <w:lang w:val="es-PE"/>
        </w:rPr>
      </w:pPr>
    </w:p>
    <w:p w14:paraId="7D583200" w14:textId="41933546"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En caso que el proyecto sufra modificaciones: (i) cambios de trazo</w:t>
      </w:r>
      <w:r w:rsidR="00000E1C">
        <w:rPr>
          <w:rFonts w:cs="Arial"/>
          <w:szCs w:val="22"/>
          <w:lang w:val="es-PE"/>
        </w:rPr>
        <w:t xml:space="preserve"> o ubicación</w:t>
      </w:r>
      <w:r w:rsidRPr="00000BE8">
        <w:rPr>
          <w:rFonts w:cs="Arial"/>
          <w:szCs w:val="22"/>
          <w:lang w:val="es-PE"/>
        </w:rPr>
        <w:t>, o (ii) que incluya nuevas actividades, obras o nuevas áreas, no comprendidas en los Instrumentos de Gestión Ambiental aprobados, será necesario que el CONCESIONARIO previamente a su intervención cuente con la aprobación de la Autoridad Ambiental Competente, en el marco de la normativa ambiental vigente.</w:t>
      </w:r>
    </w:p>
    <w:p w14:paraId="3B8315BF" w14:textId="77777777" w:rsidR="00721754" w:rsidRPr="00000BE8" w:rsidRDefault="00721754" w:rsidP="00721754">
      <w:pPr>
        <w:ind w:left="1425"/>
        <w:jc w:val="both"/>
        <w:rPr>
          <w:rFonts w:cs="Arial"/>
          <w:szCs w:val="22"/>
          <w:lang w:val="es-PE"/>
        </w:rPr>
      </w:pPr>
    </w:p>
    <w:p w14:paraId="2EE62205" w14:textId="77777777" w:rsidR="00721754" w:rsidRPr="00E321F2" w:rsidRDefault="00721754" w:rsidP="00721754">
      <w:pPr>
        <w:pStyle w:val="Ttulo2"/>
        <w:ind w:left="0"/>
        <w:jc w:val="both"/>
        <w:rPr>
          <w:rFonts w:ascii="Arial" w:hAnsi="Arial" w:cs="Arial"/>
          <w:b/>
          <w:bCs/>
          <w:iCs/>
          <w:u w:val="none"/>
          <w:lang w:val="es-PE"/>
        </w:rPr>
      </w:pPr>
      <w:bookmarkStart w:id="745" w:name="_Toc501374824"/>
      <w:r w:rsidRPr="00000BE8">
        <w:rPr>
          <w:rFonts w:ascii="Arial" w:hAnsi="Arial" w:cs="Arial"/>
          <w:b/>
          <w:szCs w:val="22"/>
          <w:u w:val="none"/>
          <w:lang w:val="es-PE"/>
        </w:rPr>
        <w:t>PROTECCIÓN DEL PATRIMONIO CULTURAL Y ARQUEOLOGICO</w:t>
      </w:r>
      <w:bookmarkEnd w:id="745"/>
    </w:p>
    <w:p w14:paraId="4DB3E74B" w14:textId="77777777" w:rsidR="00721754" w:rsidRPr="00000BE8" w:rsidRDefault="00721754" w:rsidP="00721754">
      <w:pPr>
        <w:tabs>
          <w:tab w:val="num" w:pos="1080"/>
        </w:tabs>
        <w:jc w:val="both"/>
        <w:rPr>
          <w:rFonts w:cs="Arial"/>
          <w:szCs w:val="22"/>
          <w:lang w:val="es-PE"/>
        </w:rPr>
      </w:pPr>
    </w:p>
    <w:p w14:paraId="09BCFB0C"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 xml:space="preserve">Sin perjuicio de las demás obligaciones establecidas en el Contrato, el CONCESIONARIO </w:t>
      </w:r>
      <w:r w:rsidR="00A174D9" w:rsidRPr="00000BE8">
        <w:rPr>
          <w:rFonts w:cs="Arial"/>
          <w:szCs w:val="22"/>
          <w:lang w:val="es-PE"/>
        </w:rPr>
        <w:t xml:space="preserve">declara conocer </w:t>
      </w:r>
      <w:r w:rsidRPr="00000BE8">
        <w:rPr>
          <w:rFonts w:cs="Arial"/>
          <w:szCs w:val="22"/>
          <w:lang w:val="es-PE"/>
        </w:rPr>
        <w:t xml:space="preserve">las Leyes y Disposiciones Aplicables que protegen el </w:t>
      </w:r>
      <w:r w:rsidR="00A174D9" w:rsidRPr="00000BE8">
        <w:rPr>
          <w:rFonts w:cs="Arial"/>
          <w:szCs w:val="22"/>
          <w:lang w:val="es-PE"/>
        </w:rPr>
        <w:t>Patrimonio Cultural de la Nación y se obliga a darle estricto cumplimiento</w:t>
      </w:r>
      <w:r w:rsidRPr="00000BE8">
        <w:rPr>
          <w:rFonts w:cs="Arial"/>
          <w:szCs w:val="22"/>
          <w:lang w:val="es-PE"/>
        </w:rPr>
        <w:t>.</w:t>
      </w:r>
    </w:p>
    <w:p w14:paraId="31F7A3D2" w14:textId="77777777" w:rsidR="00721754" w:rsidRPr="00000BE8" w:rsidRDefault="00721754" w:rsidP="00721754">
      <w:pPr>
        <w:jc w:val="both"/>
        <w:rPr>
          <w:rFonts w:cs="Arial"/>
          <w:szCs w:val="22"/>
          <w:lang w:val="es-PE"/>
        </w:rPr>
      </w:pPr>
    </w:p>
    <w:p w14:paraId="04548C6E"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El CONCESIONARIO deberá tomar en consideración</w:t>
      </w:r>
      <w:r w:rsidR="00AE10AC" w:rsidRPr="00000BE8">
        <w:rPr>
          <w:rFonts w:cs="Arial"/>
          <w:szCs w:val="22"/>
          <w:lang w:val="es-PE"/>
        </w:rPr>
        <w:t xml:space="preserve"> </w:t>
      </w:r>
      <w:r w:rsidRPr="00000BE8">
        <w:rPr>
          <w:rFonts w:cs="Arial"/>
          <w:szCs w:val="22"/>
          <w:lang w:val="es-PE"/>
        </w:rPr>
        <w:t xml:space="preserve">lo siguiente: </w:t>
      </w:r>
    </w:p>
    <w:p w14:paraId="3A9C02F8" w14:textId="77777777" w:rsidR="00721754" w:rsidRPr="00000BE8" w:rsidRDefault="00721754" w:rsidP="00721754">
      <w:pPr>
        <w:ind w:left="1425"/>
        <w:jc w:val="both"/>
        <w:rPr>
          <w:rFonts w:cs="Arial"/>
          <w:szCs w:val="22"/>
          <w:lang w:val="es-PE"/>
        </w:rPr>
      </w:pPr>
    </w:p>
    <w:p w14:paraId="0E2AC7FA" w14:textId="18AE9094" w:rsidR="00721754" w:rsidRPr="00000BE8" w:rsidRDefault="00721754" w:rsidP="00670523">
      <w:pPr>
        <w:pStyle w:val="Prrafodelista"/>
        <w:numPr>
          <w:ilvl w:val="0"/>
          <w:numId w:val="74"/>
        </w:numPr>
        <w:tabs>
          <w:tab w:val="clear" w:pos="3536"/>
        </w:tabs>
        <w:ind w:left="1276" w:hanging="567"/>
        <w:jc w:val="both"/>
        <w:rPr>
          <w:rFonts w:cs="Arial"/>
          <w:szCs w:val="22"/>
          <w:lang w:val="es-PE"/>
        </w:rPr>
      </w:pPr>
      <w:r w:rsidRPr="00000BE8">
        <w:rPr>
          <w:rFonts w:cs="Arial"/>
          <w:szCs w:val="22"/>
          <w:lang w:val="es-PE"/>
        </w:rPr>
        <w:t>Toda obra de edificación nueva, ampliación, demolición, restauración, refacción u otra que involucre a un bien inmueble integrante del Patrimonio Cultural de la Nación, requiere para su ejecución de la autorización previa del Ministerio de Cultura</w:t>
      </w:r>
      <w:r w:rsidR="00723EE9">
        <w:rPr>
          <w:rFonts w:cs="Arial"/>
          <w:szCs w:val="22"/>
          <w:lang w:val="es-PE"/>
        </w:rPr>
        <w:t xml:space="preserve"> y/o Direcciones Desconcentradas a cargo del Gobierno Regional</w:t>
      </w:r>
      <w:r w:rsidR="00F35DCD" w:rsidRPr="00000BE8">
        <w:rPr>
          <w:rFonts w:cs="Arial"/>
          <w:szCs w:val="22"/>
          <w:lang w:val="es-PE"/>
        </w:rPr>
        <w:t>, de acuerdo con las Leyes y Disposiciones Aplicables</w:t>
      </w:r>
      <w:r w:rsidRPr="00000BE8">
        <w:rPr>
          <w:rFonts w:cs="Arial"/>
          <w:szCs w:val="22"/>
          <w:lang w:val="es-PE"/>
        </w:rPr>
        <w:t>.</w:t>
      </w:r>
    </w:p>
    <w:p w14:paraId="1A467A2B" w14:textId="77777777" w:rsidR="00721754" w:rsidRPr="00000BE8" w:rsidRDefault="00721754" w:rsidP="00E321F2">
      <w:pPr>
        <w:tabs>
          <w:tab w:val="num" w:pos="1134"/>
        </w:tabs>
        <w:ind w:left="1276" w:hanging="567"/>
        <w:jc w:val="both"/>
        <w:rPr>
          <w:rFonts w:cs="Arial"/>
          <w:szCs w:val="22"/>
          <w:lang w:val="es-PE"/>
        </w:rPr>
      </w:pPr>
    </w:p>
    <w:p w14:paraId="1CC98DE1" w14:textId="23B0E9E6" w:rsidR="00721754" w:rsidRPr="00000BE8" w:rsidRDefault="00721754" w:rsidP="00670523">
      <w:pPr>
        <w:pStyle w:val="Prrafodelista"/>
        <w:numPr>
          <w:ilvl w:val="0"/>
          <w:numId w:val="74"/>
        </w:numPr>
        <w:tabs>
          <w:tab w:val="clear" w:pos="3536"/>
        </w:tabs>
        <w:ind w:left="1276" w:hanging="567"/>
        <w:jc w:val="both"/>
        <w:rPr>
          <w:rFonts w:cs="Arial"/>
          <w:szCs w:val="22"/>
          <w:lang w:val="es-PE"/>
        </w:rPr>
      </w:pPr>
      <w:r w:rsidRPr="00000BE8">
        <w:rPr>
          <w:rFonts w:cs="Arial"/>
          <w:szCs w:val="22"/>
          <w:lang w:val="es-PE"/>
        </w:rPr>
        <w:t xml:space="preserve">Si durante la </w:t>
      </w:r>
      <w:r w:rsidR="00821E29">
        <w:rPr>
          <w:rFonts w:cs="Arial"/>
          <w:szCs w:val="22"/>
          <w:lang w:val="es-PE"/>
        </w:rPr>
        <w:t>ejecución de Inversiones</w:t>
      </w:r>
      <w:r w:rsidRPr="00000BE8">
        <w:rPr>
          <w:rFonts w:cs="Arial"/>
          <w:szCs w:val="22"/>
          <w:lang w:val="es-PE"/>
        </w:rPr>
        <w:t xml:space="preserve"> se encontrase algún resto arqueológico o histórico, el CONCESIONARIO es responsable de suspender automáticamente toda actividad en el área del hallazgo y </w:t>
      </w:r>
      <w:r w:rsidR="00895805">
        <w:rPr>
          <w:rFonts w:cs="Arial"/>
          <w:szCs w:val="22"/>
          <w:lang w:val="es-PE"/>
        </w:rPr>
        <w:t xml:space="preserve">adoptar las medidas establecidas en el Plan de Monitoreo Arqueológico (PMA) y </w:t>
      </w:r>
      <w:r w:rsidRPr="00000BE8">
        <w:rPr>
          <w:rFonts w:cs="Arial"/>
          <w:szCs w:val="22"/>
          <w:lang w:val="es-PE"/>
        </w:rPr>
        <w:t>notificar inmediatamente al Ministerio de Cultura, con copia al CONCEDENTE</w:t>
      </w:r>
      <w:r w:rsidR="00F35DCD" w:rsidRPr="00000BE8">
        <w:rPr>
          <w:rFonts w:cs="Arial"/>
          <w:szCs w:val="22"/>
          <w:lang w:val="es-PE"/>
        </w:rPr>
        <w:t xml:space="preserve"> y al REGULADOR</w:t>
      </w:r>
      <w:r w:rsidRPr="00000BE8">
        <w:rPr>
          <w:rFonts w:cs="Arial"/>
          <w:szCs w:val="22"/>
          <w:lang w:val="es-PE"/>
        </w:rPr>
        <w:t xml:space="preserve">. </w:t>
      </w:r>
    </w:p>
    <w:p w14:paraId="7B54A46F" w14:textId="77777777" w:rsidR="00721754" w:rsidRPr="00000BE8" w:rsidRDefault="00721754" w:rsidP="00721754">
      <w:pPr>
        <w:tabs>
          <w:tab w:val="num" w:pos="1134"/>
        </w:tabs>
        <w:ind w:left="1134" w:hanging="425"/>
        <w:jc w:val="both"/>
        <w:rPr>
          <w:rFonts w:cs="Arial"/>
          <w:szCs w:val="22"/>
          <w:lang w:val="es-PE"/>
        </w:rPr>
      </w:pPr>
    </w:p>
    <w:p w14:paraId="79354343" w14:textId="77777777" w:rsidR="00F35DCD" w:rsidRPr="00000BE8" w:rsidRDefault="00F35DCD" w:rsidP="00E321F2">
      <w:pPr>
        <w:pStyle w:val="Prrafodelista"/>
        <w:ind w:left="1276"/>
        <w:jc w:val="both"/>
        <w:rPr>
          <w:rFonts w:cs="Arial"/>
          <w:szCs w:val="22"/>
          <w:lang w:val="es-PE"/>
        </w:rPr>
      </w:pPr>
      <w:r w:rsidRPr="00000BE8">
        <w:rPr>
          <w:rFonts w:cs="Arial"/>
          <w:szCs w:val="22"/>
          <w:lang w:val="es-PE"/>
        </w:rPr>
        <w:t>En estos casos, el CONCESIONARIO deberá establecer barreras de protección en torno a los restos arqueológicos hallados en el área de la Concesión y proceder conforme a lo establecido en el Reglamento de Intervenciones Arqueológicas aprobado por Decreto Supremo Nº 003-2014-MC, o norma modificatoria o sustitutoria. Si el resto arqueológico o histórico fuera un elemento no aislado, el CONCEDENTE se hará cargo de las gestiones correspondientes con el Ministerio de Cultura para su posterior rescate arqueológico, debiendo el CONCESIONARIO</w:t>
      </w:r>
      <w:r w:rsidR="001E3BE7">
        <w:rPr>
          <w:rFonts w:cs="Arial"/>
          <w:szCs w:val="22"/>
          <w:lang w:val="es-PE"/>
        </w:rPr>
        <w:t>, a su costo,</w:t>
      </w:r>
      <w:r w:rsidRPr="00000BE8">
        <w:rPr>
          <w:rFonts w:cs="Arial"/>
          <w:szCs w:val="22"/>
          <w:lang w:val="es-PE"/>
        </w:rPr>
        <w:t xml:space="preserve"> reubicar o replantear las obras que pudieran verse afectadas por el hallazgo.</w:t>
      </w:r>
    </w:p>
    <w:p w14:paraId="0B6254CF" w14:textId="77777777" w:rsidR="00F35DCD" w:rsidRPr="00000BE8" w:rsidRDefault="00F35DCD" w:rsidP="00721754">
      <w:pPr>
        <w:tabs>
          <w:tab w:val="num" w:pos="1134"/>
        </w:tabs>
        <w:ind w:left="1134" w:hanging="425"/>
        <w:jc w:val="both"/>
        <w:rPr>
          <w:rFonts w:cs="Arial"/>
          <w:szCs w:val="22"/>
          <w:lang w:val="es-PE"/>
        </w:rPr>
      </w:pPr>
    </w:p>
    <w:p w14:paraId="565C393A" w14:textId="77777777" w:rsidR="00721754" w:rsidRDefault="00721754" w:rsidP="00670523">
      <w:pPr>
        <w:pStyle w:val="Prrafodelista"/>
        <w:numPr>
          <w:ilvl w:val="0"/>
          <w:numId w:val="74"/>
        </w:numPr>
        <w:tabs>
          <w:tab w:val="clear" w:pos="3536"/>
        </w:tabs>
        <w:ind w:left="1276" w:hanging="567"/>
        <w:jc w:val="both"/>
        <w:rPr>
          <w:rFonts w:cs="Arial"/>
          <w:szCs w:val="22"/>
          <w:lang w:val="es-PE"/>
        </w:rPr>
      </w:pPr>
      <w:r w:rsidRPr="00000BE8">
        <w:rPr>
          <w:rFonts w:cs="Arial"/>
          <w:szCs w:val="22"/>
          <w:lang w:val="es-PE"/>
        </w:rPr>
        <w:t>En ningún caso, el CONCESIONARIO podrá adquirir título o derecho alguno sobre el material o resto arqueológico o histórico hallado.</w:t>
      </w:r>
    </w:p>
    <w:p w14:paraId="635AB221" w14:textId="77777777" w:rsidR="00DE55E6" w:rsidRDefault="00DE55E6" w:rsidP="00DE55E6">
      <w:pPr>
        <w:pStyle w:val="Prrafodelista"/>
        <w:ind w:left="1276"/>
        <w:jc w:val="both"/>
        <w:rPr>
          <w:rFonts w:cs="Arial"/>
          <w:szCs w:val="22"/>
          <w:lang w:val="es-PE"/>
        </w:rPr>
      </w:pPr>
    </w:p>
    <w:p w14:paraId="2B0C5078" w14:textId="29708530" w:rsidR="00721754" w:rsidRDefault="00B56FFA" w:rsidP="00670523">
      <w:pPr>
        <w:pStyle w:val="Prrafodelista"/>
        <w:numPr>
          <w:ilvl w:val="0"/>
          <w:numId w:val="74"/>
        </w:numPr>
        <w:tabs>
          <w:tab w:val="clear" w:pos="3536"/>
        </w:tabs>
        <w:ind w:left="1276" w:hanging="567"/>
        <w:jc w:val="both"/>
        <w:rPr>
          <w:rFonts w:cs="Arial"/>
          <w:szCs w:val="22"/>
          <w:lang w:val="es-PE"/>
        </w:rPr>
      </w:pPr>
      <w:r>
        <w:rPr>
          <w:rFonts w:cs="Arial"/>
          <w:szCs w:val="22"/>
          <w:lang w:val="es-PE"/>
        </w:rPr>
        <w:t xml:space="preserve"> </w:t>
      </w:r>
      <w:r w:rsidR="00DE55E6" w:rsidRPr="00DE55E6">
        <w:rPr>
          <w:rFonts w:cs="Arial"/>
          <w:szCs w:val="22"/>
          <w:lang w:val="es-PE"/>
        </w:rPr>
        <w:t>Para la obtención del Certificado de Inexistencia de Restos Arqueológicos - CIRA, de ser el caso, se deberá tener lo dispuesto en el Reglamento de Intervenciones Arqueológicas aprobado mediante el Decreto Supremo Nº 003-2014-MC y demás Leyes y Disposiciones Aplicables.</w:t>
      </w:r>
    </w:p>
    <w:p w14:paraId="41AD5FEA" w14:textId="77777777" w:rsidR="00DE55E6" w:rsidRPr="00DE55E6" w:rsidRDefault="00DE55E6" w:rsidP="00DE55E6">
      <w:pPr>
        <w:pStyle w:val="Prrafodelista"/>
        <w:rPr>
          <w:rFonts w:cs="Arial"/>
          <w:szCs w:val="22"/>
          <w:lang w:val="es-PE"/>
        </w:rPr>
      </w:pPr>
    </w:p>
    <w:p w14:paraId="1277E2BD" w14:textId="68EAE9CC"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 xml:space="preserve">En el supuesto que el CONCESIONARIO identificara restos arqueológicos que sean de una magnitud tal que impidan al CONCESIONARIO cumplir con sus obligaciones, el CONCESIONARIO podrá solicitar la </w:t>
      </w:r>
      <w:r w:rsidR="00DF07D8">
        <w:rPr>
          <w:rFonts w:cs="Arial"/>
          <w:szCs w:val="22"/>
          <w:lang w:val="es-PE"/>
        </w:rPr>
        <w:t>S</w:t>
      </w:r>
      <w:r w:rsidRPr="00000BE8">
        <w:rPr>
          <w:rFonts w:cs="Arial"/>
          <w:szCs w:val="22"/>
          <w:lang w:val="es-PE"/>
        </w:rPr>
        <w:t xml:space="preserve">uspensión de </w:t>
      </w:r>
      <w:r w:rsidR="00DF07D8">
        <w:rPr>
          <w:rFonts w:cs="Arial"/>
          <w:szCs w:val="22"/>
          <w:lang w:val="es-PE"/>
        </w:rPr>
        <w:t>Obligaciones respecto a las actividades relacionadas a la ejecución de Obras</w:t>
      </w:r>
      <w:r w:rsidRPr="00000BE8">
        <w:rPr>
          <w:rFonts w:cs="Arial"/>
          <w:szCs w:val="22"/>
          <w:lang w:val="es-PE"/>
        </w:rPr>
        <w:t xml:space="preserve">. </w:t>
      </w:r>
    </w:p>
    <w:p w14:paraId="1C4229A7" w14:textId="77777777" w:rsidR="00721754" w:rsidRPr="00000BE8" w:rsidRDefault="00721754" w:rsidP="00721754">
      <w:pPr>
        <w:ind w:left="709"/>
        <w:jc w:val="both"/>
        <w:rPr>
          <w:rFonts w:cs="Arial"/>
          <w:szCs w:val="22"/>
          <w:lang w:val="es-PE"/>
        </w:rPr>
      </w:pPr>
    </w:p>
    <w:p w14:paraId="3144BFF7"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En el supuesto precedente, el CONCEDENTE será el responsable de realizar las acciones necesarias a fin de preservar el patrimonio cultural de la nación.</w:t>
      </w:r>
    </w:p>
    <w:p w14:paraId="35852778" w14:textId="77777777" w:rsidR="00721754" w:rsidRPr="00000BE8" w:rsidRDefault="00721754" w:rsidP="00721754">
      <w:pPr>
        <w:ind w:left="709"/>
        <w:jc w:val="both"/>
        <w:rPr>
          <w:rFonts w:cs="Arial"/>
          <w:szCs w:val="22"/>
          <w:lang w:val="es-PE"/>
        </w:rPr>
      </w:pPr>
    </w:p>
    <w:p w14:paraId="5047FE09" w14:textId="77777777" w:rsidR="00721754" w:rsidRPr="00000BE8" w:rsidRDefault="00721754" w:rsidP="00565844">
      <w:pPr>
        <w:numPr>
          <w:ilvl w:val="1"/>
          <w:numId w:val="22"/>
        </w:numPr>
        <w:ind w:left="709" w:hanging="709"/>
        <w:jc w:val="both"/>
        <w:rPr>
          <w:rFonts w:cs="Arial"/>
          <w:szCs w:val="22"/>
          <w:lang w:val="es-PE"/>
        </w:rPr>
      </w:pPr>
      <w:r w:rsidRPr="00000BE8">
        <w:rPr>
          <w:rFonts w:cs="Arial"/>
          <w:szCs w:val="22"/>
          <w:lang w:val="es-PE"/>
        </w:rPr>
        <w:t>Los casos no contemplados en las disposiciones señaladas en los numerales precedentes, se regirán por la Leyes y Disposiciones Aplicables</w:t>
      </w:r>
      <w:r w:rsidR="00F35DCD" w:rsidRPr="00000BE8">
        <w:rPr>
          <w:rFonts w:cs="Arial"/>
          <w:szCs w:val="22"/>
          <w:lang w:val="es-PE"/>
        </w:rPr>
        <w:t>.</w:t>
      </w:r>
    </w:p>
    <w:p w14:paraId="74E97822" w14:textId="77777777" w:rsidR="00721754" w:rsidRPr="00000BE8" w:rsidRDefault="00721754" w:rsidP="00721754">
      <w:pPr>
        <w:jc w:val="both"/>
        <w:rPr>
          <w:rFonts w:cs="Arial"/>
          <w:szCs w:val="22"/>
          <w:lang w:val="es-PE"/>
        </w:rPr>
      </w:pPr>
    </w:p>
    <w:p w14:paraId="3BB29A87" w14:textId="019A210E" w:rsidR="00721754" w:rsidRPr="00DE55E6" w:rsidRDefault="006C4583" w:rsidP="00DE55E6">
      <w:pPr>
        <w:numPr>
          <w:ilvl w:val="1"/>
          <w:numId w:val="22"/>
        </w:numPr>
        <w:ind w:left="709" w:hanging="709"/>
        <w:jc w:val="both"/>
        <w:rPr>
          <w:rFonts w:cs="Arial"/>
          <w:b/>
          <w:szCs w:val="22"/>
          <w:lang w:val="es-PE"/>
        </w:rPr>
      </w:pPr>
      <w:r w:rsidRPr="00DE55E6">
        <w:rPr>
          <w:rFonts w:cs="Arial"/>
          <w:b/>
          <w:szCs w:val="22"/>
          <w:lang w:val="es-PE"/>
        </w:rPr>
        <w:t>Informes ambientales</w:t>
      </w:r>
    </w:p>
    <w:p w14:paraId="4DDEEF5B" w14:textId="77777777" w:rsidR="00721754" w:rsidRPr="00000BE8" w:rsidRDefault="00721754" w:rsidP="00721754">
      <w:pPr>
        <w:jc w:val="both"/>
        <w:rPr>
          <w:rFonts w:cs="Arial"/>
          <w:szCs w:val="22"/>
          <w:lang w:val="es-PE"/>
        </w:rPr>
      </w:pPr>
    </w:p>
    <w:p w14:paraId="7C914661" w14:textId="47ADD3C4" w:rsidR="006C4583" w:rsidRPr="00000BE8" w:rsidRDefault="00721754" w:rsidP="006C4583">
      <w:pPr>
        <w:ind w:left="709" w:hanging="709"/>
        <w:jc w:val="both"/>
        <w:rPr>
          <w:rFonts w:cs="Arial"/>
          <w:szCs w:val="22"/>
          <w:lang w:val="es-PE"/>
        </w:rPr>
      </w:pPr>
      <w:r w:rsidRPr="00000BE8">
        <w:rPr>
          <w:rFonts w:cs="Arial"/>
          <w:szCs w:val="22"/>
          <w:lang w:val="es-PE"/>
        </w:rPr>
        <w:tab/>
      </w:r>
      <w:r w:rsidR="006C4583" w:rsidRPr="00000BE8">
        <w:rPr>
          <w:rFonts w:cs="Arial"/>
          <w:szCs w:val="22"/>
          <w:lang w:val="es-PE"/>
        </w:rPr>
        <w:t xml:space="preserve">Durante la etapa de </w:t>
      </w:r>
      <w:r w:rsidR="00821E29">
        <w:rPr>
          <w:rFonts w:cs="Arial"/>
          <w:szCs w:val="22"/>
          <w:lang w:val="es-PE"/>
        </w:rPr>
        <w:t>ejecución de Inversiones</w:t>
      </w:r>
      <w:r w:rsidR="00534B34">
        <w:rPr>
          <w:rFonts w:cs="Arial"/>
          <w:szCs w:val="22"/>
          <w:lang w:val="es-PE"/>
        </w:rPr>
        <w:t xml:space="preserve"> y</w:t>
      </w:r>
      <w:r w:rsidR="006C4583" w:rsidRPr="00000BE8">
        <w:rPr>
          <w:rFonts w:cs="Arial"/>
          <w:szCs w:val="22"/>
          <w:lang w:val="es-PE"/>
        </w:rPr>
        <w:t xml:space="preserve"> dentro de los primeros quince (15) Días Calendario siguientes a la finalización de cada trimestre, el CONCESIONARIO entregará al CONCEDENTE, </w:t>
      </w:r>
      <w:r w:rsidR="00DE55E6" w:rsidRPr="00DE55E6">
        <w:rPr>
          <w:rFonts w:cs="Arial"/>
          <w:szCs w:val="22"/>
          <w:lang w:val="es-PE"/>
        </w:rPr>
        <w:t>con copia al REGULADOR,</w:t>
      </w:r>
      <w:r w:rsidR="00DE55E6" w:rsidRPr="00DE55E6">
        <w:rPr>
          <w:rFonts w:ascii="Frutiger-Light" w:hAnsi="Frutiger-Light" w:cs="Frutiger-Light"/>
          <w:szCs w:val="22"/>
          <w:lang w:val="es-PE"/>
        </w:rPr>
        <w:t xml:space="preserve"> </w:t>
      </w:r>
      <w:r w:rsidR="006C4583" w:rsidRPr="00000BE8">
        <w:rPr>
          <w:rFonts w:cs="Arial"/>
          <w:szCs w:val="22"/>
          <w:lang w:val="es-PE"/>
        </w:rPr>
        <w:t xml:space="preserve">un informe ambiental que dé cuenta del estado de cumplimiento de los compromisos adquiridos </w:t>
      </w:r>
      <w:r w:rsidR="00DE55E6" w:rsidRPr="00DE55E6">
        <w:rPr>
          <w:rFonts w:cs="Arial"/>
          <w:szCs w:val="22"/>
          <w:lang w:val="es-PE"/>
        </w:rPr>
        <w:t>en el Instrumento de Gestión Ambiental</w:t>
      </w:r>
      <w:r w:rsidR="006C4583" w:rsidRPr="00000BE8">
        <w:rPr>
          <w:rFonts w:cs="Arial"/>
          <w:szCs w:val="22"/>
          <w:lang w:val="es-PE"/>
        </w:rPr>
        <w:t>. En estos informes, el CONCESIONARIO deberá entregar información sobre las actividades realizadas, dar cuenta de la aplicación de las especificaciones ambientales a que se refieren los planes y programas contenidos en los Instrumentos de Gestión Ambiental aprobados; señalar los problemas ambientales encontrados; y proponer medidas adicionales necesarias para solucionarlos y corregirlos. Además, deberá indicar la eficacia de la implementación de cada una de las medidas adoptadas.</w:t>
      </w:r>
    </w:p>
    <w:p w14:paraId="6C45ECA6" w14:textId="77777777" w:rsidR="006C4583" w:rsidRPr="00000BE8" w:rsidRDefault="006C4583" w:rsidP="006C4583">
      <w:pPr>
        <w:ind w:left="709" w:hanging="709"/>
        <w:jc w:val="both"/>
        <w:rPr>
          <w:rFonts w:cs="Arial"/>
          <w:szCs w:val="22"/>
          <w:lang w:val="es-PE"/>
        </w:rPr>
      </w:pPr>
    </w:p>
    <w:p w14:paraId="51948E6B" w14:textId="77777777" w:rsidR="006C4583" w:rsidRPr="00000BE8" w:rsidRDefault="006C4583" w:rsidP="006C4583">
      <w:pPr>
        <w:ind w:left="709"/>
        <w:jc w:val="both"/>
        <w:rPr>
          <w:rFonts w:cs="Arial"/>
          <w:szCs w:val="22"/>
          <w:lang w:val="es-PE"/>
        </w:rPr>
      </w:pPr>
      <w:r w:rsidRPr="00000BE8">
        <w:rPr>
          <w:rFonts w:cs="Arial"/>
          <w:szCs w:val="22"/>
          <w:lang w:val="es-PE"/>
        </w:rPr>
        <w:t>Durante el primer año de la Explotación, el CONCESIONARIO deberá elaborar un informe ambiental trimestral que dé cuenta de la eficacia de la implementación de cada una de las medidas definidas en la presente Sección, el que será entregado al CONCEDENTE</w:t>
      </w:r>
      <w:r w:rsidR="002740FF">
        <w:rPr>
          <w:rFonts w:cs="Arial"/>
          <w:szCs w:val="22"/>
          <w:lang w:val="es-PE"/>
        </w:rPr>
        <w:t>, con copia al REGULADOR,</w:t>
      </w:r>
      <w:r w:rsidRPr="00000BE8">
        <w:rPr>
          <w:rFonts w:cs="Arial"/>
          <w:szCs w:val="22"/>
          <w:lang w:val="es-PE"/>
        </w:rPr>
        <w:t xml:space="preserve"> durante los primeros quince (15) Días Calendario luego de finalizado cada trimestre.</w:t>
      </w:r>
    </w:p>
    <w:p w14:paraId="4B289149" w14:textId="77777777" w:rsidR="006C4583" w:rsidRPr="00000BE8" w:rsidRDefault="006C4583" w:rsidP="006C4583">
      <w:pPr>
        <w:ind w:left="709" w:hanging="709"/>
        <w:jc w:val="both"/>
        <w:rPr>
          <w:rFonts w:cs="Arial"/>
          <w:szCs w:val="22"/>
          <w:lang w:val="es-PE"/>
        </w:rPr>
      </w:pPr>
    </w:p>
    <w:p w14:paraId="6E5A855E" w14:textId="77777777" w:rsidR="006C4583" w:rsidRPr="00000BE8" w:rsidRDefault="006C4583" w:rsidP="006C4583">
      <w:pPr>
        <w:ind w:left="709"/>
        <w:jc w:val="both"/>
        <w:rPr>
          <w:rFonts w:cs="Arial"/>
          <w:szCs w:val="22"/>
          <w:lang w:val="es-PE"/>
        </w:rPr>
      </w:pPr>
      <w:r w:rsidRPr="00000BE8">
        <w:rPr>
          <w:rFonts w:cs="Arial"/>
          <w:szCs w:val="22"/>
          <w:lang w:val="es-PE"/>
        </w:rPr>
        <w:t xml:space="preserve">A partir del segundo año de la Explotación y hasta el cumplimiento del plazo máximo de término de la Concesión, el informe ambiental se entregará al CONCEDENTE, </w:t>
      </w:r>
      <w:r w:rsidR="002740FF">
        <w:rPr>
          <w:rFonts w:cs="Arial"/>
          <w:szCs w:val="22"/>
          <w:lang w:val="es-PE"/>
        </w:rPr>
        <w:t xml:space="preserve">con copia al REGULADOR, </w:t>
      </w:r>
      <w:r w:rsidRPr="00000BE8">
        <w:rPr>
          <w:rFonts w:cs="Arial"/>
          <w:szCs w:val="22"/>
          <w:lang w:val="es-PE"/>
        </w:rPr>
        <w:t>en forma anual. Dicho informe ambiental se presentará durante los primeros quince (15) Días Calendario luego de finalizado cada año de Explotación.</w:t>
      </w:r>
    </w:p>
    <w:p w14:paraId="21BB5DE9" w14:textId="77777777" w:rsidR="006C4583" w:rsidRPr="00000BE8" w:rsidRDefault="006C4583" w:rsidP="006C4583">
      <w:pPr>
        <w:ind w:left="709" w:hanging="709"/>
        <w:jc w:val="both"/>
        <w:rPr>
          <w:rFonts w:cs="Arial"/>
          <w:szCs w:val="22"/>
          <w:lang w:val="es-PE"/>
        </w:rPr>
      </w:pPr>
    </w:p>
    <w:p w14:paraId="2C0E89BD" w14:textId="77777777" w:rsidR="00721754" w:rsidRPr="00000BE8" w:rsidRDefault="006C4583" w:rsidP="006C4583">
      <w:pPr>
        <w:ind w:left="709"/>
        <w:jc w:val="both"/>
        <w:rPr>
          <w:rFonts w:cs="Arial"/>
          <w:szCs w:val="22"/>
          <w:lang w:val="es-PE"/>
        </w:rPr>
      </w:pPr>
      <w:r w:rsidRPr="00000BE8">
        <w:rPr>
          <w:rFonts w:cs="Arial"/>
          <w:szCs w:val="22"/>
          <w:lang w:val="es-PE"/>
        </w:rPr>
        <w:t xml:space="preserve">Sin perjuicio de lo señalado en los numerales precedentes, el CONCESIONARIO deberá entregar copia al CONCEDENTE </w:t>
      </w:r>
      <w:r w:rsidR="002740FF">
        <w:rPr>
          <w:rFonts w:cs="Arial"/>
          <w:szCs w:val="22"/>
          <w:lang w:val="es-PE"/>
        </w:rPr>
        <w:t>y al REGULADOR</w:t>
      </w:r>
      <w:r w:rsidR="0099318A">
        <w:rPr>
          <w:rFonts w:cs="Arial"/>
          <w:szCs w:val="22"/>
          <w:lang w:val="es-PE"/>
        </w:rPr>
        <w:t xml:space="preserve"> </w:t>
      </w:r>
      <w:r w:rsidRPr="00000BE8">
        <w:rPr>
          <w:rFonts w:cs="Arial"/>
          <w:szCs w:val="22"/>
          <w:lang w:val="es-PE"/>
        </w:rPr>
        <w:t>de cada uno de los informes, reportes o controles ambientales exigidos por las Autoridades Gubernamentales Competentes con competencias ambientales, en el plazo y condiciones establecidos por éstas.</w:t>
      </w:r>
    </w:p>
    <w:p w14:paraId="44C6E62F" w14:textId="77777777" w:rsidR="00721754" w:rsidRPr="00000BE8" w:rsidRDefault="00721754" w:rsidP="00721754">
      <w:pPr>
        <w:jc w:val="both"/>
        <w:rPr>
          <w:rFonts w:cs="Arial"/>
          <w:szCs w:val="22"/>
          <w:lang w:val="es-PE"/>
        </w:rPr>
      </w:pPr>
    </w:p>
    <w:p w14:paraId="1D7980B4" w14:textId="0E56D466" w:rsidR="006C4583" w:rsidRPr="00000BE8" w:rsidRDefault="006C4583" w:rsidP="00DE55E6">
      <w:pPr>
        <w:numPr>
          <w:ilvl w:val="1"/>
          <w:numId w:val="22"/>
        </w:numPr>
        <w:ind w:left="709" w:hanging="709"/>
        <w:jc w:val="both"/>
        <w:rPr>
          <w:rFonts w:cs="Arial"/>
          <w:b/>
          <w:szCs w:val="22"/>
          <w:lang w:val="es-PE"/>
        </w:rPr>
      </w:pPr>
      <w:r w:rsidRPr="00000BE8">
        <w:rPr>
          <w:rFonts w:cs="Arial"/>
          <w:b/>
          <w:szCs w:val="22"/>
          <w:lang w:val="es-PE"/>
        </w:rPr>
        <w:t>Mejora continua</w:t>
      </w:r>
    </w:p>
    <w:p w14:paraId="594B34E2" w14:textId="77777777" w:rsidR="006C4583" w:rsidRPr="00000BE8" w:rsidRDefault="006C4583" w:rsidP="006C4583">
      <w:pPr>
        <w:jc w:val="both"/>
        <w:rPr>
          <w:rFonts w:cs="Arial"/>
          <w:szCs w:val="22"/>
          <w:lang w:val="es-PE"/>
        </w:rPr>
      </w:pPr>
    </w:p>
    <w:p w14:paraId="3538A47C" w14:textId="6A756EF1" w:rsidR="006C4583" w:rsidRPr="00000BE8" w:rsidRDefault="006C4583" w:rsidP="006C4583">
      <w:pPr>
        <w:ind w:left="709" w:hanging="709"/>
        <w:jc w:val="both"/>
        <w:rPr>
          <w:rFonts w:cs="Arial"/>
          <w:szCs w:val="22"/>
          <w:lang w:val="es-PE"/>
        </w:rPr>
      </w:pPr>
      <w:r w:rsidRPr="00000BE8">
        <w:rPr>
          <w:rFonts w:cs="Arial"/>
          <w:szCs w:val="22"/>
          <w:lang w:val="es-PE"/>
        </w:rPr>
        <w:tab/>
        <w:t xml:space="preserve">El CONCESIONARIO implementará un sistema de gestión ambiental reconocido internacionalmente y que pueda estar sujeto a auditoria y certificación por parte de una entidad distinta al CONCESIONARIO. El plazo para la implementación y certificación es de </w:t>
      </w:r>
      <w:r w:rsidR="002E1C58">
        <w:rPr>
          <w:rFonts w:cs="Arial"/>
          <w:szCs w:val="22"/>
          <w:lang w:val="es-PE"/>
        </w:rPr>
        <w:t>tres</w:t>
      </w:r>
      <w:r w:rsidR="002740FF" w:rsidRPr="00000BE8">
        <w:rPr>
          <w:rFonts w:cs="Arial"/>
          <w:szCs w:val="22"/>
          <w:lang w:val="es-PE"/>
        </w:rPr>
        <w:t xml:space="preserve"> </w:t>
      </w:r>
      <w:r w:rsidRPr="00000BE8">
        <w:rPr>
          <w:rFonts w:cs="Arial"/>
          <w:szCs w:val="22"/>
          <w:lang w:val="es-PE"/>
        </w:rPr>
        <w:t>(0</w:t>
      </w:r>
      <w:r w:rsidR="002E1C58">
        <w:rPr>
          <w:rFonts w:cs="Arial"/>
          <w:szCs w:val="22"/>
          <w:lang w:val="es-PE"/>
        </w:rPr>
        <w:t>3</w:t>
      </w:r>
      <w:r w:rsidRPr="00000BE8">
        <w:rPr>
          <w:rFonts w:cs="Arial"/>
          <w:szCs w:val="22"/>
          <w:lang w:val="es-PE"/>
        </w:rPr>
        <w:t xml:space="preserve">) </w:t>
      </w:r>
      <w:r w:rsidR="002740FF">
        <w:rPr>
          <w:rFonts w:cs="Arial"/>
          <w:szCs w:val="22"/>
          <w:lang w:val="es-PE"/>
        </w:rPr>
        <w:t>A</w:t>
      </w:r>
      <w:r w:rsidRPr="00000BE8">
        <w:rPr>
          <w:rFonts w:cs="Arial"/>
          <w:szCs w:val="22"/>
          <w:lang w:val="es-PE"/>
        </w:rPr>
        <w:t xml:space="preserve">ños </w:t>
      </w:r>
      <w:r w:rsidR="002E1C58">
        <w:rPr>
          <w:rFonts w:cs="Arial"/>
          <w:szCs w:val="22"/>
          <w:lang w:val="es-PE"/>
        </w:rPr>
        <w:t>computados desde la  fecha de</w:t>
      </w:r>
      <w:r w:rsidR="00000EC2">
        <w:rPr>
          <w:rFonts w:cs="Arial"/>
          <w:szCs w:val="22"/>
          <w:lang w:val="es-PE"/>
        </w:rPr>
        <w:t xml:space="preserve"> </w:t>
      </w:r>
      <w:r w:rsidR="002E1C58">
        <w:rPr>
          <w:rFonts w:cs="Arial"/>
          <w:szCs w:val="22"/>
          <w:lang w:val="es-PE"/>
        </w:rPr>
        <w:t>Toma de Posesión</w:t>
      </w:r>
      <w:r w:rsidRPr="00000BE8">
        <w:rPr>
          <w:rFonts w:cs="Arial"/>
          <w:szCs w:val="22"/>
          <w:lang w:val="es-PE"/>
        </w:rPr>
        <w:t>.</w:t>
      </w:r>
    </w:p>
    <w:p w14:paraId="590AEF7A" w14:textId="77777777" w:rsidR="006C4583" w:rsidRPr="00000BE8" w:rsidRDefault="006C4583" w:rsidP="00721754">
      <w:pPr>
        <w:jc w:val="both"/>
        <w:rPr>
          <w:rFonts w:cs="Arial"/>
          <w:szCs w:val="22"/>
          <w:lang w:val="es-PE"/>
        </w:rPr>
      </w:pPr>
    </w:p>
    <w:p w14:paraId="139211A3" w14:textId="5DF7FF05" w:rsidR="00721754" w:rsidRPr="00000BE8" w:rsidRDefault="00721754" w:rsidP="00DE55E6">
      <w:pPr>
        <w:numPr>
          <w:ilvl w:val="1"/>
          <w:numId w:val="22"/>
        </w:numPr>
        <w:ind w:left="709" w:hanging="709"/>
        <w:jc w:val="both"/>
        <w:rPr>
          <w:rFonts w:cs="Arial"/>
          <w:b/>
          <w:szCs w:val="22"/>
          <w:lang w:val="es-PE"/>
        </w:rPr>
      </w:pPr>
      <w:r w:rsidRPr="00000BE8">
        <w:rPr>
          <w:rFonts w:cs="Arial"/>
          <w:b/>
          <w:szCs w:val="22"/>
          <w:lang w:val="es-PE"/>
        </w:rPr>
        <w:t>Penalidades</w:t>
      </w:r>
    </w:p>
    <w:p w14:paraId="65BB466C" w14:textId="77777777" w:rsidR="00721754" w:rsidRPr="00000BE8" w:rsidRDefault="00721754" w:rsidP="00721754">
      <w:pPr>
        <w:jc w:val="both"/>
        <w:rPr>
          <w:rFonts w:cs="Arial"/>
          <w:szCs w:val="22"/>
          <w:lang w:val="es-PE"/>
        </w:rPr>
      </w:pPr>
    </w:p>
    <w:p w14:paraId="5C897D84" w14:textId="77777777" w:rsidR="00721754" w:rsidRPr="00000BE8" w:rsidRDefault="005546C5" w:rsidP="00721754">
      <w:pPr>
        <w:ind w:left="709"/>
        <w:jc w:val="both"/>
        <w:rPr>
          <w:rFonts w:cs="Arial"/>
          <w:szCs w:val="22"/>
          <w:lang w:val="es-PE"/>
        </w:rPr>
      </w:pPr>
      <w:r>
        <w:rPr>
          <w:rFonts w:cs="Arial"/>
          <w:szCs w:val="22"/>
          <w:lang w:val="es-PE"/>
        </w:rPr>
        <w:t>Sin perjuicio de las sanciones administrativas que correspondan, e</w:t>
      </w:r>
      <w:r w:rsidR="00721754" w:rsidRPr="00000BE8">
        <w:rPr>
          <w:rFonts w:cs="Arial"/>
          <w:szCs w:val="22"/>
          <w:lang w:val="es-PE"/>
        </w:rPr>
        <w:t>l incumplimiento de las obligaciones contractuales de carácter ambiental previstas en el presente Contrato y sus Anexos dará lugar a la imposición de penalidades, de acuerdo con lo establecido en el Anexo 17.</w:t>
      </w:r>
    </w:p>
    <w:p w14:paraId="21A11A74" w14:textId="77777777" w:rsidR="00721754" w:rsidRPr="00000BE8" w:rsidRDefault="00721754" w:rsidP="00721754">
      <w:pPr>
        <w:jc w:val="both"/>
        <w:rPr>
          <w:rFonts w:cs="Arial"/>
          <w:szCs w:val="22"/>
          <w:lang w:val="es-PE"/>
        </w:rPr>
      </w:pPr>
    </w:p>
    <w:p w14:paraId="3C80A464" w14:textId="77777777" w:rsidR="00721754" w:rsidRPr="00000BE8" w:rsidRDefault="00721754" w:rsidP="00863304">
      <w:pPr>
        <w:jc w:val="both"/>
        <w:rPr>
          <w:rFonts w:cs="Arial"/>
          <w:b/>
          <w:szCs w:val="22"/>
          <w:lang w:val="es-PE"/>
        </w:rPr>
      </w:pPr>
    </w:p>
    <w:p w14:paraId="2E2F5869" w14:textId="77777777" w:rsidR="00721754" w:rsidRPr="00E321F2" w:rsidRDefault="00721754" w:rsidP="00721754">
      <w:pPr>
        <w:pStyle w:val="Ttulo1"/>
        <w:rPr>
          <w:rFonts w:cs="Arial"/>
          <w:lang w:val="es-PE"/>
        </w:rPr>
      </w:pPr>
      <w:bookmarkStart w:id="746" w:name="_Toc501374825"/>
      <w:r w:rsidRPr="00E321F2">
        <w:rPr>
          <w:rFonts w:cs="Arial"/>
          <w:lang w:val="es-PE"/>
        </w:rPr>
        <w:t>SECCIÓN XII: RELACIONES CON SOCIOS, TERCEROS Y PERSONAL</w:t>
      </w:r>
      <w:bookmarkEnd w:id="746"/>
    </w:p>
    <w:p w14:paraId="695F83F1" w14:textId="77777777" w:rsidR="00721754" w:rsidRPr="00E321F2" w:rsidRDefault="00721754" w:rsidP="00721754">
      <w:pPr>
        <w:suppressLineNumbers/>
        <w:suppressAutoHyphens/>
        <w:jc w:val="both"/>
        <w:rPr>
          <w:rFonts w:cs="Arial"/>
          <w:b/>
          <w:szCs w:val="22"/>
          <w:lang w:val="es-PE"/>
        </w:rPr>
      </w:pPr>
    </w:p>
    <w:p w14:paraId="10559F8D" w14:textId="77777777" w:rsidR="00721754" w:rsidRPr="00E321F2" w:rsidRDefault="00721754" w:rsidP="00721754">
      <w:pPr>
        <w:pStyle w:val="Ttulo2"/>
        <w:ind w:left="0"/>
        <w:jc w:val="both"/>
        <w:rPr>
          <w:rFonts w:ascii="Arial" w:hAnsi="Arial" w:cs="Arial"/>
          <w:b/>
          <w:bCs/>
          <w:u w:val="none"/>
          <w:lang w:val="es-PE"/>
        </w:rPr>
      </w:pPr>
      <w:bookmarkStart w:id="747" w:name="_Toc501374826"/>
      <w:r w:rsidRPr="00E321F2">
        <w:rPr>
          <w:rFonts w:ascii="Arial" w:hAnsi="Arial" w:cs="Arial"/>
          <w:b/>
          <w:bCs/>
          <w:u w:val="none"/>
          <w:lang w:val="es-PE"/>
        </w:rPr>
        <w:t>RELACIONES CON EL SOCIO ESTRATÉGICO</w:t>
      </w:r>
      <w:bookmarkEnd w:id="747"/>
    </w:p>
    <w:p w14:paraId="3FD6A662" w14:textId="77777777" w:rsidR="00721754" w:rsidRPr="00E321F2" w:rsidRDefault="00721754" w:rsidP="00721754">
      <w:pPr>
        <w:suppressLineNumbers/>
        <w:suppressAutoHyphens/>
        <w:jc w:val="both"/>
        <w:rPr>
          <w:rFonts w:cs="Arial"/>
          <w:szCs w:val="22"/>
          <w:lang w:val="es-PE"/>
        </w:rPr>
      </w:pPr>
    </w:p>
    <w:p w14:paraId="28B9E65A" w14:textId="77777777" w:rsidR="003405AB" w:rsidRPr="00000BE8" w:rsidRDefault="00453CD3" w:rsidP="00E321F2">
      <w:pPr>
        <w:ind w:left="705" w:hanging="705"/>
        <w:jc w:val="both"/>
        <w:rPr>
          <w:rFonts w:cs="Arial"/>
          <w:szCs w:val="22"/>
          <w:lang w:val="es-PE"/>
        </w:rPr>
      </w:pPr>
      <w:r w:rsidRPr="00E321F2">
        <w:rPr>
          <w:rFonts w:cs="Arial"/>
          <w:szCs w:val="22"/>
          <w:lang w:val="es-PE"/>
        </w:rPr>
        <w:t>12.1.</w:t>
      </w:r>
      <w:r w:rsidRPr="00E321F2">
        <w:rPr>
          <w:rFonts w:cs="Arial"/>
          <w:szCs w:val="22"/>
          <w:lang w:val="es-PE"/>
        </w:rPr>
        <w:tab/>
      </w:r>
      <w:r w:rsidR="00721754" w:rsidRPr="00E321F2">
        <w:rPr>
          <w:rFonts w:cs="Arial"/>
          <w:szCs w:val="22"/>
          <w:lang w:val="es-PE"/>
        </w:rPr>
        <w:t xml:space="preserve">El Socio Estratégico deberá poseer y mantener una Participación Mínima que nunca podrá ser menor al </w:t>
      </w:r>
      <w:r w:rsidR="003405AB" w:rsidRPr="00E321F2">
        <w:rPr>
          <w:rFonts w:cs="Arial"/>
          <w:szCs w:val="22"/>
          <w:lang w:val="es-PE"/>
        </w:rPr>
        <w:t>treinta y cinco por ciento (</w:t>
      </w:r>
      <w:r w:rsidR="00721754" w:rsidRPr="00E321F2">
        <w:rPr>
          <w:rFonts w:cs="Arial"/>
          <w:szCs w:val="22"/>
          <w:lang w:val="es-PE"/>
        </w:rPr>
        <w:t>35%</w:t>
      </w:r>
      <w:r w:rsidR="003405AB" w:rsidRPr="00E321F2">
        <w:rPr>
          <w:rFonts w:cs="Arial"/>
          <w:szCs w:val="22"/>
          <w:lang w:val="es-PE"/>
        </w:rPr>
        <w:t>)</w:t>
      </w:r>
      <w:r w:rsidR="00721754" w:rsidRPr="00E321F2">
        <w:rPr>
          <w:rFonts w:cs="Arial"/>
          <w:szCs w:val="22"/>
          <w:lang w:val="es-PE"/>
        </w:rPr>
        <w:t xml:space="preserve"> del capital social del CONCESIONARIO.</w:t>
      </w:r>
      <w:r w:rsidR="00B201D2">
        <w:rPr>
          <w:rFonts w:cs="Arial"/>
          <w:szCs w:val="22"/>
          <w:lang w:val="es-PE"/>
        </w:rPr>
        <w:t xml:space="preserve"> </w:t>
      </w:r>
      <w:r w:rsidR="003405AB" w:rsidRPr="00000BE8">
        <w:rPr>
          <w:rFonts w:cs="Arial"/>
          <w:szCs w:val="22"/>
          <w:lang w:val="es-PE"/>
        </w:rPr>
        <w:t>El Socio Estratégico deberá oponerse a cualquier propuesta de aumento de capital del CONCESIONARIO si no estuviera en capacidad de participar en el mismo, a efectos de mantener –cuando menos– su Participación Mínima, haciendo valer la disposición estatutaria que dispone que el aumento de capital del CONCESIONARIO, requiere necesariamente del voto favorable del Socio Estratégico</w:t>
      </w:r>
      <w:r w:rsidR="003405AB" w:rsidRPr="00000BE8">
        <w:rPr>
          <w:rFonts w:cs="Arial"/>
          <w:i/>
          <w:szCs w:val="22"/>
          <w:lang w:val="es-PE"/>
        </w:rPr>
        <w:t>.</w:t>
      </w:r>
    </w:p>
    <w:p w14:paraId="7EC6E1FC" w14:textId="77777777" w:rsidR="00721754" w:rsidRPr="00000BE8" w:rsidRDefault="00721754" w:rsidP="00721754">
      <w:pPr>
        <w:pStyle w:val="Textosinformato"/>
        <w:suppressLineNumbers/>
        <w:suppressAutoHyphens/>
        <w:ind w:left="705"/>
        <w:jc w:val="both"/>
        <w:rPr>
          <w:rFonts w:ascii="Arial" w:hAnsi="Arial" w:cs="Arial"/>
          <w:lang w:val="es-PE"/>
        </w:rPr>
      </w:pPr>
    </w:p>
    <w:p w14:paraId="2ED871D7" w14:textId="4D385CF2" w:rsidR="00721754" w:rsidRPr="00E321F2" w:rsidRDefault="00721754" w:rsidP="00721754">
      <w:pPr>
        <w:ind w:left="708"/>
        <w:jc w:val="both"/>
        <w:rPr>
          <w:rFonts w:cs="Arial"/>
          <w:szCs w:val="22"/>
          <w:lang w:val="es-PE"/>
        </w:rPr>
      </w:pPr>
      <w:r w:rsidRPr="00B815A0">
        <w:rPr>
          <w:rFonts w:cs="Arial"/>
          <w:szCs w:val="22"/>
          <w:lang w:val="es-PE"/>
        </w:rPr>
        <w:t>A partir del inicio del sexto año desde la fecha de suscripción de</w:t>
      </w:r>
      <w:r w:rsidR="005448FC">
        <w:rPr>
          <w:rFonts w:cs="Arial"/>
          <w:szCs w:val="22"/>
          <w:lang w:val="es-PE"/>
        </w:rPr>
        <w:t xml:space="preserve"> </w:t>
      </w:r>
      <w:r w:rsidRPr="00B815A0">
        <w:rPr>
          <w:rFonts w:cs="Arial"/>
          <w:szCs w:val="22"/>
          <w:lang w:val="es-PE"/>
        </w:rPr>
        <w:t>l</w:t>
      </w:r>
      <w:r w:rsidR="005448FC">
        <w:rPr>
          <w:rFonts w:cs="Arial"/>
          <w:szCs w:val="22"/>
          <w:lang w:val="es-PE"/>
        </w:rPr>
        <w:t>as</w:t>
      </w:r>
      <w:r w:rsidRPr="00B815A0">
        <w:rPr>
          <w:rFonts w:cs="Arial"/>
          <w:szCs w:val="22"/>
          <w:lang w:val="es-PE"/>
        </w:rPr>
        <w:t xml:space="preserve"> Acta</w:t>
      </w:r>
      <w:r w:rsidR="005448FC">
        <w:rPr>
          <w:rFonts w:cs="Arial"/>
          <w:szCs w:val="22"/>
          <w:lang w:val="es-PE"/>
        </w:rPr>
        <w:t>s</w:t>
      </w:r>
      <w:r w:rsidRPr="00B815A0">
        <w:rPr>
          <w:rFonts w:cs="Arial"/>
          <w:szCs w:val="22"/>
          <w:lang w:val="es-PE"/>
        </w:rPr>
        <w:t xml:space="preserve"> de Recepción de </w:t>
      </w:r>
      <w:r w:rsidR="005448FC">
        <w:rPr>
          <w:szCs w:val="22"/>
          <w:lang w:val="es-PE"/>
        </w:rPr>
        <w:t xml:space="preserve">Obras correspondientes a la Etapa 1 y 2, </w:t>
      </w:r>
      <w:r w:rsidRPr="00B815A0">
        <w:rPr>
          <w:rFonts w:cs="Arial"/>
          <w:szCs w:val="22"/>
          <w:lang w:val="es-PE"/>
        </w:rPr>
        <w:t xml:space="preserve">por la APN, </w:t>
      </w:r>
      <w:r w:rsidR="003405AB" w:rsidRPr="0088102F">
        <w:rPr>
          <w:rFonts w:cs="Arial"/>
          <w:szCs w:val="22"/>
          <w:lang w:val="es-PE"/>
        </w:rPr>
        <w:t>el</w:t>
      </w:r>
      <w:r w:rsidRPr="00F10A03">
        <w:rPr>
          <w:rFonts w:cs="Arial"/>
          <w:szCs w:val="22"/>
          <w:lang w:val="es-PE"/>
        </w:rPr>
        <w:t xml:space="preserve"> Socio Estratégico podrá </w:t>
      </w:r>
      <w:r w:rsidR="003405AB" w:rsidRPr="00DB5139">
        <w:rPr>
          <w:rFonts w:cs="Arial"/>
          <w:szCs w:val="22"/>
          <w:lang w:val="es-PE"/>
        </w:rPr>
        <w:t>ser reemplazado por otro</w:t>
      </w:r>
      <w:r w:rsidRPr="00DB5139">
        <w:rPr>
          <w:rFonts w:cs="Arial"/>
          <w:szCs w:val="22"/>
          <w:lang w:val="es-PE"/>
        </w:rPr>
        <w:t xml:space="preserve">, </w:t>
      </w:r>
      <w:r w:rsidR="003405AB" w:rsidRPr="00B815A0">
        <w:rPr>
          <w:rFonts w:cs="Arial"/>
          <w:szCs w:val="22"/>
          <w:lang w:val="es-PE"/>
        </w:rPr>
        <w:t>siempre que</w:t>
      </w:r>
      <w:r w:rsidRPr="00B815A0">
        <w:rPr>
          <w:rFonts w:cs="Arial"/>
          <w:szCs w:val="22"/>
          <w:lang w:val="es-PE"/>
        </w:rPr>
        <w:t xml:space="preserve"> cuent</w:t>
      </w:r>
      <w:r w:rsidR="003405AB" w:rsidRPr="00B815A0">
        <w:rPr>
          <w:rFonts w:cs="Arial"/>
          <w:szCs w:val="22"/>
          <w:lang w:val="es-PE"/>
        </w:rPr>
        <w:t>e</w:t>
      </w:r>
      <w:r w:rsidRPr="00B815A0">
        <w:rPr>
          <w:rFonts w:cs="Arial"/>
          <w:szCs w:val="22"/>
          <w:lang w:val="es-PE"/>
        </w:rPr>
        <w:t xml:space="preserve"> con la aceptación del CONCEDENTE, que deberá pronunciarse</w:t>
      </w:r>
      <w:r w:rsidRPr="00E321F2">
        <w:rPr>
          <w:rFonts w:cs="Arial"/>
          <w:szCs w:val="22"/>
          <w:lang w:val="es-PE"/>
        </w:rPr>
        <w:t xml:space="preserve"> al respecto, con el sustento correspondiente, en un plazo máximo de quince (15) Días de recibida la opinión previa del REGULADOR, la que será dada a conocer a más tardar a los veinte (20) Días de recibida la solicitud del CONCESIONARIO. Dicho plazo se contabilizará desde que se subsane la presentación de la solicitud, en el supuesto que el REGULADOR requiera al CONCESIONARIO la remisión de información complementaria, l</w:t>
      </w:r>
      <w:r w:rsidR="007606B2">
        <w:rPr>
          <w:rFonts w:cs="Arial"/>
          <w:szCs w:val="22"/>
          <w:lang w:val="es-PE"/>
        </w:rPr>
        <w:t>o</w:t>
      </w:r>
      <w:r w:rsidRPr="00E321F2">
        <w:rPr>
          <w:rFonts w:cs="Arial"/>
          <w:szCs w:val="22"/>
          <w:lang w:val="es-PE"/>
        </w:rPr>
        <w:t xml:space="preserve"> cual se deberá efectuar dentro de los diez (10) Días Calendario de recibida la solicitud</w:t>
      </w:r>
      <w:r w:rsidR="007606B2">
        <w:rPr>
          <w:rFonts w:cs="Arial"/>
          <w:szCs w:val="22"/>
          <w:lang w:val="es-PE"/>
        </w:rPr>
        <w:t xml:space="preserve"> de subsanación</w:t>
      </w:r>
      <w:r w:rsidRPr="00E321F2">
        <w:rPr>
          <w:rFonts w:cs="Arial"/>
          <w:szCs w:val="22"/>
          <w:lang w:val="es-PE"/>
        </w:rPr>
        <w:t>.</w:t>
      </w:r>
    </w:p>
    <w:p w14:paraId="40941128" w14:textId="77777777" w:rsidR="00721754" w:rsidRPr="00E321F2" w:rsidRDefault="00721754" w:rsidP="00721754">
      <w:pPr>
        <w:ind w:left="708"/>
        <w:jc w:val="both"/>
        <w:rPr>
          <w:rFonts w:cs="Arial"/>
          <w:szCs w:val="22"/>
          <w:lang w:val="es-PE"/>
        </w:rPr>
      </w:pPr>
    </w:p>
    <w:p w14:paraId="0B631363" w14:textId="77777777" w:rsidR="00721754" w:rsidRPr="00E321F2" w:rsidRDefault="003405AB" w:rsidP="00721754">
      <w:pPr>
        <w:pStyle w:val="Textosinformato"/>
        <w:suppressLineNumbers/>
        <w:suppressAutoHyphens/>
        <w:ind w:left="705"/>
        <w:jc w:val="both"/>
        <w:rPr>
          <w:rFonts w:ascii="Arial" w:hAnsi="Arial" w:cs="Arial"/>
          <w:lang w:val="es-PE"/>
        </w:rPr>
      </w:pPr>
      <w:r w:rsidRPr="00E321F2">
        <w:rPr>
          <w:rFonts w:ascii="Arial" w:hAnsi="Arial" w:cs="Arial"/>
          <w:lang w:val="es-PE"/>
        </w:rPr>
        <w:t>Transcurrido el plazo máximo indicado en el párrafo precedente sin que medie una</w:t>
      </w:r>
      <w:r w:rsidR="00721754" w:rsidRPr="00E321F2">
        <w:rPr>
          <w:rFonts w:ascii="Arial" w:hAnsi="Arial" w:cs="Arial"/>
          <w:lang w:val="es-PE"/>
        </w:rPr>
        <w:t xml:space="preserve"> respuesta del CONCEDENTE</w:t>
      </w:r>
      <w:r w:rsidRPr="00E321F2">
        <w:rPr>
          <w:rFonts w:ascii="Arial" w:hAnsi="Arial" w:cs="Arial"/>
          <w:lang w:val="es-PE"/>
        </w:rPr>
        <w:t>,</w:t>
      </w:r>
      <w:r w:rsidR="00721754" w:rsidRPr="00E321F2">
        <w:rPr>
          <w:rFonts w:ascii="Arial" w:hAnsi="Arial" w:cs="Arial"/>
          <w:lang w:val="es-PE"/>
        </w:rPr>
        <w:t xml:space="preserve"> </w:t>
      </w:r>
      <w:r w:rsidRPr="00E321F2">
        <w:rPr>
          <w:rFonts w:ascii="Arial" w:hAnsi="Arial" w:cs="Arial"/>
          <w:lang w:val="es-PE"/>
        </w:rPr>
        <w:t xml:space="preserve">se entenderá por </w:t>
      </w:r>
      <w:r w:rsidR="00C77B2B" w:rsidRPr="00E321F2">
        <w:rPr>
          <w:rFonts w:ascii="Arial" w:hAnsi="Arial" w:cs="Arial"/>
          <w:lang w:val="es-PE"/>
        </w:rPr>
        <w:t>denegada</w:t>
      </w:r>
      <w:r w:rsidRPr="00E321F2">
        <w:rPr>
          <w:rFonts w:ascii="Arial" w:hAnsi="Arial" w:cs="Arial"/>
          <w:lang w:val="es-PE"/>
        </w:rPr>
        <w:t xml:space="preserve"> la solicitud</w:t>
      </w:r>
      <w:r w:rsidR="00721754" w:rsidRPr="00E321F2">
        <w:rPr>
          <w:rFonts w:ascii="Arial" w:hAnsi="Arial" w:cs="Arial"/>
          <w:lang w:val="es-PE"/>
        </w:rPr>
        <w:t>. Este nuevo Socio Estratégico deberá cumplir con los mismos requisitos y condiciones establecidas en las Bases para el Socio Estratégico inicial.</w:t>
      </w:r>
    </w:p>
    <w:p w14:paraId="72EB66FF" w14:textId="77777777" w:rsidR="00721754" w:rsidRDefault="00721754" w:rsidP="00B815A0">
      <w:pPr>
        <w:pStyle w:val="Textosinformato"/>
        <w:suppressLineNumbers/>
        <w:suppressAutoHyphens/>
        <w:ind w:left="705"/>
        <w:jc w:val="both"/>
        <w:rPr>
          <w:rFonts w:ascii="Arial" w:hAnsi="Arial" w:cs="Arial"/>
          <w:lang w:val="es-PE"/>
        </w:rPr>
      </w:pPr>
    </w:p>
    <w:p w14:paraId="4BDB4104" w14:textId="77777777" w:rsidR="00B815A0" w:rsidRDefault="00B815A0" w:rsidP="00B815A0">
      <w:pPr>
        <w:pStyle w:val="Textosinformato"/>
        <w:suppressLineNumbers/>
        <w:suppressAutoHyphens/>
        <w:ind w:left="705"/>
        <w:jc w:val="both"/>
        <w:rPr>
          <w:rFonts w:ascii="Arial" w:hAnsi="Arial" w:cs="Arial"/>
          <w:lang w:val="es-PE"/>
        </w:rPr>
      </w:pPr>
      <w:r>
        <w:rPr>
          <w:rFonts w:ascii="Arial" w:hAnsi="Arial" w:cs="Arial"/>
          <w:lang w:val="es-PE"/>
        </w:rPr>
        <w:tab/>
        <w:t>Adicionalmente, el Socio Estratégico se obliga a:</w:t>
      </w:r>
    </w:p>
    <w:p w14:paraId="355A2460" w14:textId="77777777" w:rsidR="00B815A0" w:rsidRDefault="00B815A0" w:rsidP="00B815A0">
      <w:pPr>
        <w:pStyle w:val="Textosinformato"/>
        <w:suppressLineNumbers/>
        <w:suppressAutoHyphens/>
        <w:ind w:left="705"/>
        <w:jc w:val="both"/>
        <w:rPr>
          <w:rFonts w:ascii="Arial" w:hAnsi="Arial" w:cs="Arial"/>
          <w:lang w:val="es-PE"/>
        </w:rPr>
      </w:pPr>
    </w:p>
    <w:p w14:paraId="5E323C42" w14:textId="77777777" w:rsidR="00B815A0" w:rsidRPr="00B815A0" w:rsidRDefault="00B815A0" w:rsidP="00670523">
      <w:pPr>
        <w:pStyle w:val="Textosinformato"/>
        <w:numPr>
          <w:ilvl w:val="0"/>
          <w:numId w:val="103"/>
        </w:numPr>
        <w:suppressLineNumbers/>
        <w:suppressAutoHyphens/>
        <w:jc w:val="both"/>
        <w:rPr>
          <w:rFonts w:ascii="Arial" w:hAnsi="Arial" w:cs="Arial"/>
          <w:lang w:val="es-PE"/>
        </w:rPr>
      </w:pPr>
      <w:r w:rsidRPr="00B815A0">
        <w:rPr>
          <w:rFonts w:ascii="Arial" w:hAnsi="Arial" w:cs="Arial"/>
          <w:lang w:val="es-PE"/>
        </w:rPr>
        <w:t>Ajustar su conducta en las Juntas Generales del CONCESIONARIO de modo tal que faciliten con su voto los acuerdos y decisiones del máximo órgano de la sociedad en favor de asuntos vinculados con la cabal ejecución del Contrato</w:t>
      </w:r>
      <w:r w:rsidR="009C261F">
        <w:rPr>
          <w:rFonts w:ascii="Arial" w:hAnsi="Arial" w:cs="Arial"/>
          <w:lang w:val="es-PE"/>
        </w:rPr>
        <w:t>, ello sin perjuicio de su obligación de oponerse conforme a lo dispuesto por el primer párrafo de la Cláusula 12.1 del presente Contrato.</w:t>
      </w:r>
    </w:p>
    <w:p w14:paraId="483E9175" w14:textId="77777777" w:rsidR="00B815A0" w:rsidRPr="00B815A0" w:rsidRDefault="00B815A0" w:rsidP="00B815A0">
      <w:pPr>
        <w:pStyle w:val="Textosinformato"/>
        <w:suppressLineNumbers/>
        <w:suppressAutoHyphens/>
        <w:ind w:left="705"/>
        <w:jc w:val="both"/>
        <w:rPr>
          <w:rFonts w:ascii="Arial" w:hAnsi="Arial" w:cs="Arial"/>
          <w:lang w:val="es-PE"/>
        </w:rPr>
      </w:pPr>
    </w:p>
    <w:p w14:paraId="235F1B69" w14:textId="77777777" w:rsidR="00B815A0" w:rsidRPr="00B815A0" w:rsidRDefault="00B815A0" w:rsidP="00670523">
      <w:pPr>
        <w:pStyle w:val="Textosinformato"/>
        <w:numPr>
          <w:ilvl w:val="0"/>
          <w:numId w:val="103"/>
        </w:numPr>
        <w:suppressLineNumbers/>
        <w:suppressAutoHyphens/>
        <w:jc w:val="both"/>
        <w:rPr>
          <w:rFonts w:ascii="Arial" w:hAnsi="Arial" w:cs="Arial"/>
          <w:lang w:val="es-PE"/>
        </w:rPr>
      </w:pPr>
      <w:r w:rsidRPr="00B815A0">
        <w:rPr>
          <w:rFonts w:ascii="Arial" w:hAnsi="Arial" w:cs="Arial"/>
          <w:lang w:val="es-PE"/>
        </w:rPr>
        <w:t xml:space="preserve">No impedir con sus actos u omisiones que el CONCESIONARIO desarrolle normalmente sus actividades y en especial aquellas que impliquen la ejecución del Contrato. </w:t>
      </w:r>
    </w:p>
    <w:p w14:paraId="12AB3FD2" w14:textId="77777777" w:rsidR="00B815A0" w:rsidRPr="00B815A0" w:rsidRDefault="00B815A0" w:rsidP="00B815A0">
      <w:pPr>
        <w:pStyle w:val="Textosinformato"/>
        <w:suppressLineNumbers/>
        <w:suppressAutoHyphens/>
        <w:ind w:left="705"/>
        <w:jc w:val="both"/>
        <w:rPr>
          <w:rFonts w:ascii="Arial" w:hAnsi="Arial" w:cs="Arial"/>
          <w:lang w:val="es-PE"/>
        </w:rPr>
      </w:pPr>
    </w:p>
    <w:p w14:paraId="4EBC295D" w14:textId="77777777" w:rsidR="00B815A0" w:rsidRDefault="00B815A0" w:rsidP="00670523">
      <w:pPr>
        <w:pStyle w:val="Textosinformato"/>
        <w:numPr>
          <w:ilvl w:val="0"/>
          <w:numId w:val="103"/>
        </w:numPr>
        <w:suppressLineNumbers/>
        <w:suppressAutoHyphens/>
        <w:jc w:val="both"/>
        <w:rPr>
          <w:rFonts w:ascii="Arial" w:hAnsi="Arial" w:cs="Arial"/>
          <w:lang w:val="es-PE"/>
        </w:rPr>
      </w:pPr>
      <w:r w:rsidRPr="00B815A0">
        <w:rPr>
          <w:rFonts w:ascii="Arial" w:hAnsi="Arial" w:cs="Arial"/>
          <w:lang w:val="es-PE"/>
        </w:rPr>
        <w:t>Asumir las obligaciones, responsabilidades y garantías que le corresponda conforme a este Contrato y demás convenios vinculados.</w:t>
      </w:r>
    </w:p>
    <w:p w14:paraId="238BB8F7" w14:textId="77777777" w:rsidR="00B815A0" w:rsidRPr="00E321F2" w:rsidRDefault="00B815A0" w:rsidP="00B815A0">
      <w:pPr>
        <w:pStyle w:val="Textosinformato"/>
        <w:suppressLineNumbers/>
        <w:suppressAutoHyphens/>
        <w:ind w:left="705"/>
        <w:jc w:val="both"/>
        <w:rPr>
          <w:rFonts w:ascii="Arial" w:hAnsi="Arial" w:cs="Arial"/>
          <w:lang w:val="es-PE"/>
        </w:rPr>
      </w:pPr>
    </w:p>
    <w:p w14:paraId="4243AFF3" w14:textId="77777777" w:rsidR="00721754" w:rsidRPr="00E321F2" w:rsidRDefault="00721754" w:rsidP="00670523">
      <w:pPr>
        <w:pStyle w:val="Prrafodelista"/>
        <w:numPr>
          <w:ilvl w:val="1"/>
          <w:numId w:val="75"/>
        </w:numPr>
        <w:jc w:val="both"/>
        <w:rPr>
          <w:rFonts w:cs="Arial"/>
          <w:szCs w:val="22"/>
          <w:lang w:val="es-PE"/>
        </w:rPr>
      </w:pPr>
      <w:r w:rsidRPr="00E321F2">
        <w:rPr>
          <w:rFonts w:cs="Arial"/>
          <w:szCs w:val="22"/>
          <w:lang w:val="es-PE"/>
        </w:rPr>
        <w:t>Todos los actos, negocios, contratos y acuerdos que puedan afectar el porcentaje de la Participación Mínima del Socio Estratégico, a partir del inicio del sexto año desde la fecha de suscripción de</w:t>
      </w:r>
      <w:r w:rsidR="005448FC">
        <w:rPr>
          <w:rFonts w:cs="Arial"/>
          <w:szCs w:val="22"/>
          <w:lang w:val="es-PE"/>
        </w:rPr>
        <w:t xml:space="preserve"> </w:t>
      </w:r>
      <w:r w:rsidRPr="00E321F2">
        <w:rPr>
          <w:rFonts w:cs="Arial"/>
          <w:szCs w:val="22"/>
          <w:lang w:val="es-PE"/>
        </w:rPr>
        <w:t>l</w:t>
      </w:r>
      <w:r w:rsidR="005448FC">
        <w:rPr>
          <w:rFonts w:cs="Arial"/>
          <w:szCs w:val="22"/>
          <w:lang w:val="es-PE"/>
        </w:rPr>
        <w:t>as</w:t>
      </w:r>
      <w:r w:rsidRPr="00E321F2">
        <w:rPr>
          <w:rFonts w:cs="Arial"/>
          <w:szCs w:val="22"/>
          <w:lang w:val="es-PE"/>
        </w:rPr>
        <w:t xml:space="preserve"> Acta</w:t>
      </w:r>
      <w:r w:rsidR="005448FC">
        <w:rPr>
          <w:rFonts w:cs="Arial"/>
          <w:szCs w:val="22"/>
          <w:lang w:val="es-PE"/>
        </w:rPr>
        <w:t>s</w:t>
      </w:r>
      <w:r w:rsidRPr="00E321F2">
        <w:rPr>
          <w:rFonts w:cs="Arial"/>
          <w:szCs w:val="22"/>
          <w:lang w:val="es-PE"/>
        </w:rPr>
        <w:t xml:space="preserve"> de Recepción de las </w:t>
      </w:r>
      <w:r w:rsidR="005448FC">
        <w:rPr>
          <w:szCs w:val="22"/>
          <w:lang w:val="es-PE"/>
        </w:rPr>
        <w:t xml:space="preserve">Obras correspondientes a la Etapas 1 y 2, </w:t>
      </w:r>
      <w:r w:rsidRPr="00E321F2">
        <w:rPr>
          <w:rFonts w:cs="Arial"/>
          <w:szCs w:val="22"/>
          <w:lang w:val="es-PE"/>
        </w:rPr>
        <w:t>por la APN, tales como la emisión de las acciones -incluyendo sus frutos y productos- en el CONCESIONARIO, como consecuencia de fusiones, aumentos de capital y otros, deberán ser previamente autorizados por escrito por el CONCEDENTE, con la finalidad de verificar que siempre se mantenga el porcentaje indicado en la Cláusula precedente. Dicha autorización, a su vez, deberá contar con una opinión técnica previa por parte del REGULADOR.</w:t>
      </w:r>
    </w:p>
    <w:p w14:paraId="39C1DD69" w14:textId="77777777" w:rsidR="00721754" w:rsidRPr="00E321F2" w:rsidRDefault="00721754" w:rsidP="00721754">
      <w:pPr>
        <w:suppressLineNumbers/>
        <w:suppressAutoHyphens/>
        <w:jc w:val="both"/>
        <w:rPr>
          <w:rFonts w:cs="Arial"/>
          <w:szCs w:val="22"/>
          <w:lang w:val="es-PE"/>
        </w:rPr>
      </w:pPr>
    </w:p>
    <w:p w14:paraId="5D57E0B5"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 xml:space="preserve">Para efecto de esta autorización, el Socio Estratégico deberá comunicar su decisión de participar en una operación como las descritas en el párrafo anterior al CONCEDENTE y al REGULADOR. Dicha aprobación deberá sujetarse al procedimiento previsto en la Cláusula precedente. </w:t>
      </w:r>
    </w:p>
    <w:p w14:paraId="0F54583F" w14:textId="77777777" w:rsidR="00721754" w:rsidRPr="00E321F2" w:rsidRDefault="00721754" w:rsidP="006B4C3D">
      <w:pPr>
        <w:rPr>
          <w:lang w:val="es-PE"/>
        </w:rPr>
      </w:pPr>
    </w:p>
    <w:p w14:paraId="31CA3038" w14:textId="77777777" w:rsidR="00721754" w:rsidRPr="00E321F2" w:rsidRDefault="00721754" w:rsidP="00721754">
      <w:pPr>
        <w:pStyle w:val="Ttulo2"/>
        <w:ind w:left="0"/>
        <w:jc w:val="both"/>
        <w:rPr>
          <w:rFonts w:ascii="Arial" w:hAnsi="Arial" w:cs="Arial"/>
          <w:b/>
          <w:bCs/>
          <w:u w:val="none"/>
          <w:lang w:val="es-PE"/>
        </w:rPr>
      </w:pPr>
      <w:bookmarkStart w:id="748" w:name="_Toc501374827"/>
      <w:r w:rsidRPr="00E321F2">
        <w:rPr>
          <w:rFonts w:ascii="Arial" w:hAnsi="Arial" w:cs="Arial"/>
          <w:b/>
          <w:bCs/>
          <w:u w:val="none"/>
          <w:lang w:val="es-PE"/>
        </w:rPr>
        <w:t>RELACIONES CON TERCEROS</w:t>
      </w:r>
      <w:bookmarkEnd w:id="748"/>
    </w:p>
    <w:p w14:paraId="34A8AB30" w14:textId="77777777" w:rsidR="00721754" w:rsidRPr="00E321F2" w:rsidRDefault="00721754" w:rsidP="00721754">
      <w:pPr>
        <w:suppressLineNumbers/>
        <w:suppressAutoHyphens/>
        <w:jc w:val="both"/>
        <w:rPr>
          <w:rFonts w:cs="Arial"/>
          <w:szCs w:val="22"/>
          <w:lang w:val="es-PE"/>
        </w:rPr>
      </w:pPr>
    </w:p>
    <w:p w14:paraId="45BC17EB" w14:textId="77777777" w:rsidR="00721754" w:rsidRPr="00E321F2" w:rsidRDefault="00721754" w:rsidP="00670523">
      <w:pPr>
        <w:pStyle w:val="Prrafodelista"/>
        <w:numPr>
          <w:ilvl w:val="1"/>
          <w:numId w:val="75"/>
        </w:numPr>
        <w:jc w:val="both"/>
        <w:rPr>
          <w:rFonts w:cs="Arial"/>
          <w:szCs w:val="22"/>
          <w:lang w:val="es-PE"/>
        </w:rPr>
      </w:pPr>
      <w:r w:rsidRPr="00E321F2">
        <w:rPr>
          <w:rFonts w:cs="Arial"/>
          <w:szCs w:val="22"/>
          <w:lang w:val="es-PE"/>
        </w:rPr>
        <w:t xml:space="preserve">El CONCESIONARIO no podrá transferir su derecho a la Concesión ni ceder su posición contractual sin la autorización previa del CONCEDENTE, la cual deberá tener en consideración la opinión técnica que previamente debe emitir el REGULADOR. </w:t>
      </w:r>
    </w:p>
    <w:p w14:paraId="5BEE7726" w14:textId="77777777" w:rsidR="00721754" w:rsidRPr="00E321F2" w:rsidRDefault="00721754" w:rsidP="00721754">
      <w:pPr>
        <w:pStyle w:val="Textoindependiente"/>
        <w:suppressLineNumbers/>
        <w:suppressAutoHyphens/>
        <w:ind w:left="705"/>
        <w:rPr>
          <w:szCs w:val="22"/>
          <w:lang w:val="es-PE"/>
        </w:rPr>
      </w:pPr>
    </w:p>
    <w:p w14:paraId="665DD268"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 xml:space="preserve">Para efecto de la autorización, el CONCESIONARIO deberá comunicar su intención de transferir </w:t>
      </w:r>
      <w:r w:rsidR="001A389B" w:rsidRPr="00E321F2">
        <w:rPr>
          <w:szCs w:val="22"/>
          <w:lang w:val="es-PE"/>
        </w:rPr>
        <w:t xml:space="preserve">sus derechos derivados del presente Contrato </w:t>
      </w:r>
      <w:r w:rsidRPr="00E321F2">
        <w:rPr>
          <w:szCs w:val="22"/>
          <w:lang w:val="es-PE"/>
        </w:rPr>
        <w:t>o ceder su posición contractual, acompañando lo siguiente:</w:t>
      </w:r>
    </w:p>
    <w:p w14:paraId="385DC54F" w14:textId="77777777" w:rsidR="00721754" w:rsidRPr="00E321F2" w:rsidRDefault="00721754" w:rsidP="00721754">
      <w:pPr>
        <w:pStyle w:val="Textoindependiente"/>
        <w:suppressLineNumbers/>
        <w:suppressAutoHyphens/>
        <w:ind w:left="705"/>
        <w:rPr>
          <w:szCs w:val="22"/>
          <w:lang w:val="es-PE"/>
        </w:rPr>
      </w:pPr>
    </w:p>
    <w:p w14:paraId="00674643" w14:textId="77777777" w:rsidR="00721754" w:rsidRPr="00E321F2" w:rsidRDefault="00721754" w:rsidP="00565844">
      <w:pPr>
        <w:pStyle w:val="Textoindependiente"/>
        <w:numPr>
          <w:ilvl w:val="0"/>
          <w:numId w:val="23"/>
        </w:numPr>
        <w:suppressLineNumbers/>
        <w:suppressAutoHyphens/>
        <w:rPr>
          <w:szCs w:val="22"/>
          <w:lang w:val="es-PE"/>
        </w:rPr>
      </w:pPr>
      <w:r w:rsidRPr="00E321F2">
        <w:rPr>
          <w:szCs w:val="22"/>
          <w:lang w:val="es-PE"/>
        </w:rPr>
        <w:t>Contrato preparatorio o carta de intención de transferencia o cesión, debidamente suscrita por el adquirente o cesionario.</w:t>
      </w:r>
    </w:p>
    <w:p w14:paraId="14FF34A9" w14:textId="77777777" w:rsidR="00721754" w:rsidRPr="00E321F2" w:rsidRDefault="00721754" w:rsidP="00721754">
      <w:pPr>
        <w:suppressLineNumbers/>
        <w:suppressAutoHyphens/>
        <w:jc w:val="both"/>
        <w:rPr>
          <w:rFonts w:cs="Arial"/>
          <w:szCs w:val="22"/>
          <w:lang w:val="es-PE"/>
        </w:rPr>
      </w:pPr>
    </w:p>
    <w:p w14:paraId="1D93F357" w14:textId="77777777" w:rsidR="00721754" w:rsidRPr="00E321F2" w:rsidRDefault="00721754" w:rsidP="00565844">
      <w:pPr>
        <w:numPr>
          <w:ilvl w:val="0"/>
          <w:numId w:val="23"/>
        </w:numPr>
        <w:suppressLineNumbers/>
        <w:suppressAutoHyphens/>
        <w:jc w:val="both"/>
        <w:rPr>
          <w:rFonts w:cs="Arial"/>
          <w:szCs w:val="22"/>
          <w:lang w:val="es-PE"/>
        </w:rPr>
      </w:pPr>
      <w:r w:rsidRPr="00E321F2">
        <w:rPr>
          <w:rFonts w:cs="Arial"/>
          <w:szCs w:val="22"/>
          <w:lang w:val="es-PE"/>
        </w:rPr>
        <w:t xml:space="preserve">Documentación que acredite la capacidad legal necesaria del </w:t>
      </w:r>
      <w:r w:rsidR="00465A97" w:rsidRPr="00E321F2">
        <w:rPr>
          <w:rFonts w:cs="Arial"/>
          <w:szCs w:val="22"/>
          <w:lang w:val="es-PE"/>
        </w:rPr>
        <w:t>adquirente o cesionario</w:t>
      </w:r>
      <w:r w:rsidRPr="00E321F2">
        <w:rPr>
          <w:rFonts w:cs="Arial"/>
          <w:szCs w:val="22"/>
          <w:lang w:val="es-PE"/>
        </w:rPr>
        <w:t>.</w:t>
      </w:r>
    </w:p>
    <w:p w14:paraId="4FEB1E70" w14:textId="77777777" w:rsidR="00721754" w:rsidRPr="00E321F2" w:rsidRDefault="00721754" w:rsidP="00721754">
      <w:pPr>
        <w:suppressLineNumbers/>
        <w:suppressAutoHyphens/>
        <w:jc w:val="both"/>
        <w:rPr>
          <w:rFonts w:cs="Arial"/>
          <w:szCs w:val="22"/>
          <w:lang w:val="es-PE"/>
        </w:rPr>
      </w:pPr>
    </w:p>
    <w:p w14:paraId="09FB85D5" w14:textId="77777777" w:rsidR="00721754" w:rsidRPr="00E321F2" w:rsidRDefault="00721754" w:rsidP="00565844">
      <w:pPr>
        <w:numPr>
          <w:ilvl w:val="0"/>
          <w:numId w:val="23"/>
        </w:numPr>
        <w:suppressLineNumbers/>
        <w:suppressAutoHyphens/>
        <w:jc w:val="both"/>
        <w:rPr>
          <w:rFonts w:cs="Arial"/>
          <w:szCs w:val="22"/>
          <w:lang w:val="es-PE"/>
        </w:rPr>
      </w:pPr>
      <w:r w:rsidRPr="00E321F2">
        <w:rPr>
          <w:rFonts w:cs="Arial"/>
          <w:szCs w:val="22"/>
          <w:lang w:val="es-PE"/>
        </w:rPr>
        <w:t xml:space="preserve">Documentación que acredite que </w:t>
      </w:r>
      <w:r w:rsidR="00465A97" w:rsidRPr="00E321F2">
        <w:rPr>
          <w:rFonts w:cs="Arial"/>
          <w:szCs w:val="22"/>
          <w:lang w:val="es-PE"/>
        </w:rPr>
        <w:t xml:space="preserve">el adquirente o cesionario </w:t>
      </w:r>
      <w:r w:rsidRPr="00E321F2">
        <w:rPr>
          <w:rFonts w:cs="Arial"/>
          <w:szCs w:val="22"/>
          <w:lang w:val="es-PE"/>
        </w:rPr>
        <w:t xml:space="preserve">cumple con los mismos requisitos de precalificación que en su momento </w:t>
      </w:r>
      <w:r w:rsidR="00465A97" w:rsidRPr="00E321F2">
        <w:rPr>
          <w:rFonts w:cs="Arial"/>
          <w:szCs w:val="22"/>
          <w:lang w:val="es-PE"/>
        </w:rPr>
        <w:t>se exigieron en las Bases, para la calificación de los Postores, de corresponder</w:t>
      </w:r>
      <w:r w:rsidRPr="00E321F2">
        <w:rPr>
          <w:rFonts w:cs="Arial"/>
          <w:szCs w:val="22"/>
          <w:lang w:val="es-PE"/>
        </w:rPr>
        <w:t>.</w:t>
      </w:r>
    </w:p>
    <w:p w14:paraId="1149F960" w14:textId="77777777" w:rsidR="00721754" w:rsidRPr="00E321F2" w:rsidRDefault="00721754" w:rsidP="00721754">
      <w:pPr>
        <w:suppressLineNumbers/>
        <w:suppressAutoHyphens/>
        <w:jc w:val="both"/>
        <w:rPr>
          <w:rFonts w:cs="Arial"/>
          <w:szCs w:val="22"/>
          <w:lang w:val="es-PE"/>
        </w:rPr>
      </w:pPr>
    </w:p>
    <w:p w14:paraId="5DF085CE" w14:textId="77777777" w:rsidR="00721754" w:rsidRPr="00E321F2" w:rsidRDefault="00721754" w:rsidP="00565844">
      <w:pPr>
        <w:numPr>
          <w:ilvl w:val="0"/>
          <w:numId w:val="23"/>
        </w:numPr>
        <w:suppressLineNumbers/>
        <w:suppressAutoHyphens/>
        <w:jc w:val="both"/>
        <w:rPr>
          <w:rFonts w:cs="Arial"/>
          <w:szCs w:val="22"/>
          <w:lang w:val="es-PE"/>
        </w:rPr>
      </w:pPr>
      <w:r w:rsidRPr="00E321F2">
        <w:rPr>
          <w:rFonts w:cs="Arial"/>
          <w:szCs w:val="22"/>
          <w:lang w:val="es-PE"/>
        </w:rPr>
        <w:t xml:space="preserve">Acuerdo por el cual el </w:t>
      </w:r>
      <w:r w:rsidR="00465A97" w:rsidRPr="00E321F2">
        <w:rPr>
          <w:rFonts w:cs="Arial"/>
          <w:szCs w:val="22"/>
          <w:lang w:val="es-PE"/>
        </w:rPr>
        <w:t>adquirente o cesionario</w:t>
      </w:r>
      <w:r w:rsidR="00465A97" w:rsidRPr="00E321F2" w:rsidDel="00465A97">
        <w:rPr>
          <w:rFonts w:cs="Arial"/>
          <w:szCs w:val="22"/>
          <w:lang w:val="es-PE"/>
        </w:rPr>
        <w:t xml:space="preserve"> </w:t>
      </w:r>
      <w:r w:rsidRPr="00E321F2">
        <w:rPr>
          <w:rFonts w:cs="Arial"/>
          <w:szCs w:val="22"/>
          <w:lang w:val="es-PE"/>
        </w:rPr>
        <w:t>conviene en asumir cualquier daño y pagar cualquier otra suma debida y pagadera por el CONCESIONARIO.</w:t>
      </w:r>
    </w:p>
    <w:p w14:paraId="6F4A16EF" w14:textId="77777777" w:rsidR="00721754" w:rsidRPr="00E321F2" w:rsidRDefault="00721754" w:rsidP="00721754">
      <w:pPr>
        <w:pStyle w:val="Textoindependiente"/>
        <w:suppressLineNumbers/>
        <w:suppressAutoHyphens/>
        <w:rPr>
          <w:szCs w:val="22"/>
          <w:lang w:val="es-PE"/>
        </w:rPr>
      </w:pPr>
    </w:p>
    <w:p w14:paraId="085ECCA2" w14:textId="77777777" w:rsidR="00721754" w:rsidRPr="00E321F2" w:rsidRDefault="00721754" w:rsidP="00565844">
      <w:pPr>
        <w:pStyle w:val="Textosinformato"/>
        <w:numPr>
          <w:ilvl w:val="0"/>
          <w:numId w:val="23"/>
        </w:numPr>
        <w:suppressLineNumbers/>
        <w:suppressAutoHyphens/>
        <w:jc w:val="both"/>
        <w:rPr>
          <w:rFonts w:ascii="Arial" w:hAnsi="Arial" w:cs="Arial"/>
          <w:lang w:val="es-PE"/>
        </w:rPr>
      </w:pPr>
      <w:r w:rsidRPr="00E321F2">
        <w:rPr>
          <w:rFonts w:ascii="Arial" w:hAnsi="Arial" w:cs="Arial"/>
          <w:lang w:val="es-PE"/>
        </w:rPr>
        <w:t xml:space="preserve">Acuerdo por el cual el Socio Estratégico es sustituido por uno de los accionistas o </w:t>
      </w:r>
      <w:r w:rsidR="00465A97" w:rsidRPr="00E321F2">
        <w:rPr>
          <w:rFonts w:ascii="Arial" w:hAnsi="Arial" w:cs="Arial"/>
          <w:lang w:val="es-PE"/>
        </w:rPr>
        <w:t xml:space="preserve">participacionistas </w:t>
      </w:r>
      <w:r w:rsidRPr="00E321F2">
        <w:rPr>
          <w:rFonts w:ascii="Arial" w:hAnsi="Arial" w:cs="Arial"/>
          <w:lang w:val="es-PE"/>
        </w:rPr>
        <w:t xml:space="preserve">del </w:t>
      </w:r>
      <w:r w:rsidR="00465A97" w:rsidRPr="00E321F2">
        <w:rPr>
          <w:rFonts w:ascii="Arial" w:hAnsi="Arial" w:cs="Arial"/>
          <w:lang w:val="es-PE"/>
        </w:rPr>
        <w:t xml:space="preserve">adquirente o cesionario </w:t>
      </w:r>
      <w:r w:rsidRPr="00E321F2">
        <w:rPr>
          <w:rFonts w:ascii="Arial" w:hAnsi="Arial" w:cs="Arial"/>
          <w:lang w:val="es-PE"/>
        </w:rPr>
        <w:t>en la posición contractual que ocupaba el primero en el CONCESIONARIO y con el mismo porcentaje de Participación Mínima.</w:t>
      </w:r>
    </w:p>
    <w:p w14:paraId="37DD156E" w14:textId="77777777" w:rsidR="00721754" w:rsidRPr="00E321F2" w:rsidRDefault="00721754" w:rsidP="00721754">
      <w:pPr>
        <w:pStyle w:val="Textoindependiente"/>
        <w:suppressLineNumbers/>
        <w:suppressAutoHyphens/>
        <w:ind w:left="705"/>
        <w:rPr>
          <w:szCs w:val="22"/>
          <w:lang w:val="es-PE"/>
        </w:rPr>
      </w:pPr>
    </w:p>
    <w:p w14:paraId="378BE7BD" w14:textId="4E1A0558" w:rsidR="00721754" w:rsidRPr="00E321F2" w:rsidRDefault="00721754" w:rsidP="00721754">
      <w:pPr>
        <w:pStyle w:val="Textoindependiente"/>
        <w:suppressLineNumbers/>
        <w:suppressAutoHyphens/>
        <w:ind w:left="705"/>
        <w:rPr>
          <w:szCs w:val="22"/>
          <w:lang w:val="es-PE"/>
        </w:rPr>
      </w:pPr>
      <w:r w:rsidRPr="00000BE8">
        <w:rPr>
          <w:bCs/>
          <w:color w:val="000000"/>
          <w:szCs w:val="22"/>
          <w:lang w:val="es-PE"/>
        </w:rPr>
        <w:t xml:space="preserve">El CONCESIONARIO deberá </w:t>
      </w:r>
      <w:r w:rsidR="00380D08" w:rsidRPr="00000BE8">
        <w:rPr>
          <w:bCs/>
          <w:color w:val="000000"/>
          <w:szCs w:val="22"/>
          <w:lang w:val="es-PE"/>
        </w:rPr>
        <w:t xml:space="preserve">remitir su solicitud al CONCEDENTE, con copia al REGULADOR debiendo cumplir con </w:t>
      </w:r>
      <w:r w:rsidRPr="00000BE8">
        <w:rPr>
          <w:bCs/>
          <w:color w:val="000000"/>
          <w:szCs w:val="22"/>
          <w:lang w:val="es-PE"/>
        </w:rPr>
        <w:t xml:space="preserve">presentar toda la documentación señalada en la presente cláusula. En un plazo no mayor de treinta (30) Días contados desde la presentación efectuada por el CONCESIONARIO, el REGULADOR deberá emitir opinión </w:t>
      </w:r>
      <w:r w:rsidR="007606B2">
        <w:rPr>
          <w:bCs/>
          <w:color w:val="000000"/>
          <w:szCs w:val="22"/>
          <w:lang w:val="es-PE"/>
        </w:rPr>
        <w:t>técnica</w:t>
      </w:r>
      <w:r w:rsidRPr="00000BE8">
        <w:rPr>
          <w:bCs/>
          <w:color w:val="000000"/>
          <w:szCs w:val="22"/>
          <w:lang w:val="es-PE"/>
        </w:rPr>
        <w:t>. A su vez, el</w:t>
      </w:r>
      <w:r w:rsidRPr="00000BE8">
        <w:rPr>
          <w:color w:val="000000"/>
          <w:lang w:val="es-PE"/>
        </w:rPr>
        <w:t xml:space="preserve"> CONCEDENTE deberá pronunciarse sobre la operación en un plazo máximo de veinte (20) Días</w:t>
      </w:r>
      <w:r w:rsidRPr="00000BE8">
        <w:rPr>
          <w:bCs/>
          <w:color w:val="000000"/>
          <w:szCs w:val="22"/>
          <w:lang w:val="es-PE"/>
        </w:rPr>
        <w:t>,</w:t>
      </w:r>
      <w:r w:rsidRPr="00000BE8">
        <w:rPr>
          <w:color w:val="000000"/>
          <w:lang w:val="es-PE"/>
        </w:rPr>
        <w:t xml:space="preserve"> contados desde la recepción de la opinión del REGULADOR.</w:t>
      </w:r>
      <w:r w:rsidRPr="00E321F2">
        <w:rPr>
          <w:szCs w:val="22"/>
          <w:lang w:val="es-PE"/>
        </w:rPr>
        <w:t xml:space="preserve"> </w:t>
      </w:r>
      <w:r w:rsidR="00380D08" w:rsidRPr="00E321F2">
        <w:rPr>
          <w:szCs w:val="22"/>
          <w:lang w:val="es-PE"/>
        </w:rPr>
        <w:t>La conformidad</w:t>
      </w:r>
      <w:r w:rsidRPr="00E321F2">
        <w:rPr>
          <w:szCs w:val="22"/>
          <w:lang w:val="es-PE"/>
        </w:rPr>
        <w:t xml:space="preserve"> del CONCEDENTE no libera de la responsabilidad al CONCESIONARIO que transfiere su</w:t>
      </w:r>
      <w:r w:rsidR="00380D08" w:rsidRPr="00E321F2">
        <w:rPr>
          <w:szCs w:val="22"/>
          <w:lang w:val="es-PE"/>
        </w:rPr>
        <w:t>s</w:t>
      </w:r>
      <w:r w:rsidRPr="00E321F2">
        <w:rPr>
          <w:szCs w:val="22"/>
          <w:lang w:val="es-PE"/>
        </w:rPr>
        <w:t xml:space="preserve"> derecho</w:t>
      </w:r>
      <w:r w:rsidR="00380D08" w:rsidRPr="00E321F2">
        <w:rPr>
          <w:szCs w:val="22"/>
          <w:lang w:val="es-PE"/>
        </w:rPr>
        <w:t>s derivados del presente Contrato</w:t>
      </w:r>
      <w:r w:rsidRPr="00E321F2">
        <w:rPr>
          <w:szCs w:val="22"/>
          <w:lang w:val="es-PE"/>
        </w:rPr>
        <w:t xml:space="preserve"> o cede su posición contractual hasta por un plazo máximo de </w:t>
      </w:r>
      <w:r w:rsidR="00380D08" w:rsidRPr="00E321F2">
        <w:rPr>
          <w:szCs w:val="22"/>
          <w:lang w:val="es-PE"/>
        </w:rPr>
        <w:t xml:space="preserve">un </w:t>
      </w:r>
      <w:r w:rsidRPr="00E321F2">
        <w:rPr>
          <w:szCs w:val="22"/>
          <w:lang w:val="es-PE"/>
        </w:rPr>
        <w:t>(</w:t>
      </w:r>
      <w:r w:rsidR="00380D08" w:rsidRPr="00E321F2">
        <w:rPr>
          <w:szCs w:val="22"/>
          <w:lang w:val="es-PE"/>
        </w:rPr>
        <w:t>1</w:t>
      </w:r>
      <w:r w:rsidRPr="00E321F2">
        <w:rPr>
          <w:szCs w:val="22"/>
          <w:lang w:val="es-PE"/>
        </w:rPr>
        <w:t xml:space="preserve">) año desde la fecha de aprobación de la </w:t>
      </w:r>
      <w:r w:rsidR="00380D08" w:rsidRPr="00E321F2">
        <w:rPr>
          <w:szCs w:val="22"/>
          <w:lang w:val="es-PE"/>
        </w:rPr>
        <w:t>operación</w:t>
      </w:r>
      <w:r w:rsidRPr="00E321F2">
        <w:rPr>
          <w:szCs w:val="22"/>
          <w:lang w:val="es-PE"/>
        </w:rPr>
        <w:t xml:space="preserve">. Esto implica que durante este período el </w:t>
      </w:r>
      <w:r w:rsidR="00380D08" w:rsidRPr="00E321F2">
        <w:rPr>
          <w:szCs w:val="22"/>
          <w:lang w:val="es-PE"/>
        </w:rPr>
        <w:t xml:space="preserve">cedente </w:t>
      </w:r>
      <w:r w:rsidRPr="00E321F2">
        <w:rPr>
          <w:szCs w:val="22"/>
          <w:lang w:val="es-PE"/>
        </w:rPr>
        <w:t xml:space="preserve">será solidariamente responsable con el </w:t>
      </w:r>
      <w:r w:rsidR="00380D08" w:rsidRPr="00E321F2">
        <w:rPr>
          <w:szCs w:val="22"/>
          <w:lang w:val="es-PE"/>
        </w:rPr>
        <w:t>cesionario</w:t>
      </w:r>
      <w:r w:rsidRPr="00E321F2">
        <w:rPr>
          <w:szCs w:val="22"/>
          <w:lang w:val="es-PE"/>
        </w:rPr>
        <w:t xml:space="preserve"> por los actos realizados hasta antes de la transferencia o cesión. El pronunciamiento negativo o la ausencia de pronunciamiento implican el rechazo de la operación.</w:t>
      </w:r>
    </w:p>
    <w:p w14:paraId="0D462224" w14:textId="77777777" w:rsidR="00721754" w:rsidRPr="00E321F2" w:rsidRDefault="00721754" w:rsidP="00721754">
      <w:pPr>
        <w:pStyle w:val="Textoindependiente"/>
        <w:suppressLineNumbers/>
        <w:suppressAutoHyphens/>
        <w:ind w:left="705"/>
        <w:rPr>
          <w:szCs w:val="22"/>
          <w:lang w:val="es-PE"/>
        </w:rPr>
      </w:pPr>
    </w:p>
    <w:p w14:paraId="569888CE" w14:textId="77777777" w:rsidR="000720C5" w:rsidRPr="00000BE8" w:rsidRDefault="000720C5" w:rsidP="00721754">
      <w:pPr>
        <w:pStyle w:val="Textoindependiente"/>
        <w:suppressLineNumbers/>
        <w:suppressAutoHyphens/>
        <w:ind w:left="705"/>
        <w:rPr>
          <w:szCs w:val="22"/>
          <w:lang w:val="es-PE"/>
        </w:rPr>
      </w:pPr>
      <w:r w:rsidRPr="00000BE8">
        <w:rPr>
          <w:szCs w:val="22"/>
          <w:lang w:val="es-PE"/>
        </w:rPr>
        <w:t>El CONCEDENTE no negará la solicitud de transferencia o cesión de posición contractual, en la medida que el cesionario acredite el cumplimiento de los requisitos mínimos previstos en las Bases, según corresponda.</w:t>
      </w:r>
    </w:p>
    <w:p w14:paraId="34C53CD9" w14:textId="77777777" w:rsidR="000720C5" w:rsidRPr="00E321F2" w:rsidRDefault="000720C5" w:rsidP="00721754">
      <w:pPr>
        <w:pStyle w:val="Textoindependiente"/>
        <w:suppressLineNumbers/>
        <w:suppressAutoHyphens/>
        <w:ind w:left="705"/>
        <w:rPr>
          <w:szCs w:val="22"/>
          <w:lang w:val="es-PE"/>
        </w:rPr>
      </w:pPr>
    </w:p>
    <w:p w14:paraId="0DBC2DE5" w14:textId="77777777" w:rsidR="00721754" w:rsidRPr="00E321F2" w:rsidRDefault="00721754" w:rsidP="00721754">
      <w:pPr>
        <w:pStyle w:val="Ttulo2"/>
        <w:ind w:left="0"/>
        <w:jc w:val="both"/>
        <w:rPr>
          <w:rFonts w:ascii="Arial" w:hAnsi="Arial" w:cs="Arial"/>
          <w:b/>
          <w:bCs/>
          <w:u w:val="none"/>
          <w:lang w:val="es-PE"/>
        </w:rPr>
      </w:pPr>
      <w:bookmarkStart w:id="749" w:name="_Toc501374828"/>
      <w:r w:rsidRPr="00E321F2">
        <w:rPr>
          <w:rFonts w:ascii="Arial" w:hAnsi="Arial" w:cs="Arial"/>
          <w:b/>
          <w:bCs/>
          <w:u w:val="none"/>
          <w:lang w:val="es-PE"/>
        </w:rPr>
        <w:t>CLÁUSULAS EN CONTRATOS</w:t>
      </w:r>
      <w:bookmarkEnd w:id="749"/>
    </w:p>
    <w:p w14:paraId="07397499" w14:textId="77777777" w:rsidR="00721754" w:rsidRPr="00E321F2" w:rsidRDefault="00721754" w:rsidP="00721754">
      <w:pPr>
        <w:suppressLineNumbers/>
        <w:suppressAutoHyphens/>
        <w:jc w:val="both"/>
        <w:rPr>
          <w:rFonts w:cs="Arial"/>
          <w:szCs w:val="22"/>
          <w:lang w:val="es-PE"/>
        </w:rPr>
      </w:pPr>
    </w:p>
    <w:p w14:paraId="423AD338" w14:textId="6DC12C8D" w:rsidR="00721754" w:rsidRPr="00E321F2" w:rsidRDefault="00721754" w:rsidP="00670523">
      <w:pPr>
        <w:numPr>
          <w:ilvl w:val="1"/>
          <w:numId w:val="75"/>
        </w:numPr>
        <w:ind w:left="709" w:hanging="709"/>
        <w:jc w:val="both"/>
        <w:rPr>
          <w:rFonts w:cs="Arial"/>
          <w:szCs w:val="22"/>
          <w:lang w:val="es-PE"/>
        </w:rPr>
      </w:pPr>
      <w:r w:rsidRPr="00E321F2">
        <w:rPr>
          <w:rFonts w:cs="Arial"/>
          <w:szCs w:val="22"/>
          <w:lang w:val="es-PE"/>
        </w:rPr>
        <w:t>En todos los contratos que el CONCESIONARIO celebre con sus socios, terceros y personal</w:t>
      </w:r>
      <w:r w:rsidR="000720C5" w:rsidRPr="00E321F2">
        <w:rPr>
          <w:rFonts w:cs="Arial"/>
          <w:szCs w:val="22"/>
          <w:lang w:val="es-PE"/>
        </w:rPr>
        <w:t>,</w:t>
      </w:r>
      <w:r w:rsidR="000720C5" w:rsidRPr="00E321F2">
        <w:rPr>
          <w:rFonts w:cs="Arial"/>
          <w:lang w:val="es-PE"/>
        </w:rPr>
        <w:t xml:space="preserve"> </w:t>
      </w:r>
      <w:r w:rsidRPr="00E321F2">
        <w:rPr>
          <w:rFonts w:cs="Arial"/>
          <w:szCs w:val="22"/>
          <w:lang w:val="es-PE"/>
        </w:rPr>
        <w:t>deberá incluir cláusulas que contemplen lo siguiente:</w:t>
      </w:r>
    </w:p>
    <w:p w14:paraId="65C5E9AD" w14:textId="77777777" w:rsidR="00721754" w:rsidRPr="00E321F2" w:rsidRDefault="00721754" w:rsidP="00721754">
      <w:pPr>
        <w:pStyle w:val="Textoindependiente"/>
        <w:suppressLineNumbers/>
        <w:suppressAutoHyphens/>
        <w:ind w:left="705" w:hanging="705"/>
        <w:rPr>
          <w:szCs w:val="22"/>
          <w:lang w:val="es-PE"/>
        </w:rPr>
      </w:pPr>
      <w:r w:rsidRPr="00E321F2">
        <w:rPr>
          <w:szCs w:val="22"/>
          <w:lang w:val="es-PE"/>
        </w:rPr>
        <w:t xml:space="preserve"> </w:t>
      </w:r>
    </w:p>
    <w:p w14:paraId="74A285FC" w14:textId="77777777" w:rsidR="00721754" w:rsidRPr="00E321F2" w:rsidRDefault="00721754" w:rsidP="00565844">
      <w:pPr>
        <w:pStyle w:val="Textoindependiente"/>
        <w:numPr>
          <w:ilvl w:val="0"/>
          <w:numId w:val="24"/>
        </w:numPr>
        <w:suppressLineNumbers/>
        <w:suppressAutoHyphens/>
        <w:rPr>
          <w:szCs w:val="22"/>
          <w:lang w:val="es-PE"/>
        </w:rPr>
      </w:pPr>
      <w:r w:rsidRPr="00E321F2">
        <w:rPr>
          <w:szCs w:val="22"/>
          <w:lang w:val="es-PE"/>
        </w:rPr>
        <w:t>Incluir una sección en virtud de la cual se precise que la Caducidad de la Concesión conllevará la resolución de los respectivos contratos por ser éstos accesorios al primero.</w:t>
      </w:r>
    </w:p>
    <w:p w14:paraId="19FB0338" w14:textId="77777777" w:rsidR="00721754" w:rsidRPr="00E321F2" w:rsidRDefault="00721754" w:rsidP="00721754">
      <w:pPr>
        <w:pStyle w:val="Textoindependiente"/>
        <w:suppressLineNumbers/>
        <w:suppressAutoHyphens/>
        <w:rPr>
          <w:szCs w:val="22"/>
          <w:lang w:val="es-PE"/>
        </w:rPr>
      </w:pPr>
    </w:p>
    <w:p w14:paraId="4DB739C2" w14:textId="77777777" w:rsidR="00721754" w:rsidRPr="00E321F2" w:rsidRDefault="00721754" w:rsidP="00565844">
      <w:pPr>
        <w:pStyle w:val="Textoindependiente"/>
        <w:numPr>
          <w:ilvl w:val="0"/>
          <w:numId w:val="24"/>
        </w:numPr>
        <w:suppressLineNumbers/>
        <w:suppressAutoHyphens/>
        <w:rPr>
          <w:szCs w:val="22"/>
          <w:lang w:val="es-PE"/>
        </w:rPr>
      </w:pPr>
      <w:r w:rsidRPr="00E321F2">
        <w:rPr>
          <w:szCs w:val="22"/>
          <w:lang w:val="es-PE"/>
        </w:rPr>
        <w:t>Limitar su plazo de vigencia a fin que en ningún caso</w:t>
      </w:r>
      <w:r w:rsidRPr="00E321F2">
        <w:rPr>
          <w:b/>
          <w:szCs w:val="22"/>
          <w:lang w:val="es-PE"/>
        </w:rPr>
        <w:t xml:space="preserve"> </w:t>
      </w:r>
      <w:r w:rsidRPr="00E321F2">
        <w:rPr>
          <w:szCs w:val="22"/>
          <w:lang w:val="es-PE"/>
        </w:rPr>
        <w:t>exceda el plazo de la Concesión.</w:t>
      </w:r>
    </w:p>
    <w:p w14:paraId="092FAD15" w14:textId="77777777" w:rsidR="00721754" w:rsidRPr="00E321F2" w:rsidRDefault="00721754" w:rsidP="00721754">
      <w:pPr>
        <w:pStyle w:val="Textoindependiente"/>
        <w:suppressLineNumbers/>
        <w:suppressAutoHyphens/>
        <w:ind w:left="705" w:hanging="705"/>
        <w:rPr>
          <w:szCs w:val="22"/>
          <w:lang w:val="es-PE"/>
        </w:rPr>
      </w:pPr>
    </w:p>
    <w:p w14:paraId="050FBDCC" w14:textId="77777777" w:rsidR="00721754" w:rsidRPr="00E321F2" w:rsidRDefault="00721754" w:rsidP="00565844">
      <w:pPr>
        <w:pStyle w:val="Textoindependiente"/>
        <w:numPr>
          <w:ilvl w:val="0"/>
          <w:numId w:val="24"/>
        </w:numPr>
        <w:suppressLineNumbers/>
        <w:suppressAutoHyphens/>
        <w:rPr>
          <w:szCs w:val="22"/>
          <w:lang w:val="es-PE"/>
        </w:rPr>
      </w:pPr>
      <w:r w:rsidRPr="00E321F2">
        <w:rPr>
          <w:szCs w:val="22"/>
          <w:lang w:val="es-PE"/>
        </w:rPr>
        <w:t>La renuncia a interponer</w:t>
      </w:r>
      <w:r w:rsidR="000720C5" w:rsidRPr="00E321F2">
        <w:rPr>
          <w:szCs w:val="22"/>
          <w:lang w:val="es-PE"/>
        </w:rPr>
        <w:t>, directamente o a través de sus accionistas, denuncias penales</w:t>
      </w:r>
      <w:r w:rsidRPr="00E321F2">
        <w:rPr>
          <w:szCs w:val="22"/>
          <w:lang w:val="es-PE"/>
        </w:rPr>
        <w:t xml:space="preserve"> </w:t>
      </w:r>
      <w:r w:rsidR="000720C5" w:rsidRPr="00E321F2">
        <w:rPr>
          <w:szCs w:val="22"/>
          <w:lang w:val="es-PE"/>
        </w:rPr>
        <w:t xml:space="preserve">o </w:t>
      </w:r>
      <w:r w:rsidRPr="00E321F2">
        <w:rPr>
          <w:szCs w:val="22"/>
          <w:lang w:val="es-PE"/>
        </w:rPr>
        <w:t xml:space="preserve">acciones de responsabilidad civil contra el CONCEDENTE, la APN, el REGULADOR y sus funcionarios. </w:t>
      </w:r>
    </w:p>
    <w:p w14:paraId="47F0F34E" w14:textId="77777777" w:rsidR="00721754" w:rsidRPr="00E321F2" w:rsidRDefault="00721754" w:rsidP="00721754">
      <w:pPr>
        <w:pStyle w:val="Textoindependiente"/>
        <w:suppressLineNumbers/>
        <w:suppressAutoHyphens/>
        <w:rPr>
          <w:szCs w:val="22"/>
          <w:lang w:val="es-PE"/>
        </w:rPr>
      </w:pPr>
    </w:p>
    <w:p w14:paraId="3AA1EA13" w14:textId="766E7A06" w:rsidR="00D83032" w:rsidRPr="00D83032" w:rsidRDefault="003939CD" w:rsidP="00D83032">
      <w:pPr>
        <w:pStyle w:val="Textoindependiente"/>
        <w:suppressLineNumbers/>
        <w:suppressAutoHyphens/>
        <w:ind w:left="705"/>
        <w:rPr>
          <w:szCs w:val="22"/>
          <w:lang w:val="es-PE"/>
        </w:rPr>
      </w:pPr>
      <w:r w:rsidRPr="00D83032">
        <w:rPr>
          <w:szCs w:val="22"/>
          <w:lang w:val="es-PE"/>
        </w:rPr>
        <w:t>La inclusión de las disposiciones contenidas en los literales a) y b) precedentes no serán aplicables a los contratos y garantías vinculadas al Endeudamiento Garantizado Permitido</w:t>
      </w:r>
      <w:r w:rsidR="00D83032">
        <w:rPr>
          <w:szCs w:val="22"/>
          <w:lang w:val="es-PE"/>
        </w:rPr>
        <w:t>,</w:t>
      </w:r>
      <w:r w:rsidR="00D83032" w:rsidRPr="00D83032">
        <w:rPr>
          <w:szCs w:val="22"/>
          <w:lang w:val="es-PE"/>
        </w:rPr>
        <w:t xml:space="preserve"> con excepción de la garantía prevista en el inciso </w:t>
      </w:r>
      <w:r w:rsidR="00D83032">
        <w:rPr>
          <w:szCs w:val="22"/>
          <w:lang w:val="es-PE"/>
        </w:rPr>
        <w:t>i.</w:t>
      </w:r>
      <w:r w:rsidR="00D83032" w:rsidRPr="00D83032">
        <w:rPr>
          <w:szCs w:val="22"/>
          <w:lang w:val="es-PE"/>
        </w:rPr>
        <w:t xml:space="preserve"> de la Cláusula </w:t>
      </w:r>
      <w:r w:rsidR="00D83032">
        <w:rPr>
          <w:szCs w:val="22"/>
          <w:lang w:val="es-PE"/>
        </w:rPr>
        <w:t>9.3</w:t>
      </w:r>
      <w:r w:rsidR="00D83032" w:rsidRPr="00D83032">
        <w:rPr>
          <w:szCs w:val="22"/>
          <w:lang w:val="es-PE"/>
        </w:rPr>
        <w:t xml:space="preserve"> que deberá sujetarse a la vigencia del Contrato de Concesión. Sin perjuicio de ello, el CONCESIONARIO mantendrá indemne al CONCEDENTE, el REGULADOR y sus funcionarios por cualquier acción de responsabilidad civil en contra de ellos, derivada de la ejecución de estos contratos.</w:t>
      </w:r>
    </w:p>
    <w:p w14:paraId="25448FAA" w14:textId="393C5397" w:rsidR="003939CD" w:rsidRPr="00D83032" w:rsidRDefault="003939CD" w:rsidP="003939CD">
      <w:pPr>
        <w:ind w:left="708"/>
        <w:jc w:val="both"/>
        <w:rPr>
          <w:szCs w:val="22"/>
        </w:rPr>
      </w:pPr>
    </w:p>
    <w:p w14:paraId="4562ADC2" w14:textId="77777777" w:rsidR="000720C5" w:rsidRPr="003939CD" w:rsidRDefault="000720C5" w:rsidP="00721754">
      <w:pPr>
        <w:pStyle w:val="Textoindependiente"/>
        <w:suppressLineNumbers/>
        <w:suppressAutoHyphens/>
        <w:rPr>
          <w:szCs w:val="22"/>
        </w:rPr>
      </w:pPr>
    </w:p>
    <w:p w14:paraId="75B0D14E" w14:textId="77777777" w:rsidR="00721754" w:rsidRPr="002B64AF" w:rsidRDefault="00721754" w:rsidP="002B64AF">
      <w:pPr>
        <w:pStyle w:val="Textoindependiente"/>
        <w:suppressLineNumbers/>
        <w:suppressAutoHyphens/>
        <w:ind w:left="705"/>
        <w:rPr>
          <w:szCs w:val="22"/>
          <w:lang w:val="es-PE"/>
        </w:rPr>
      </w:pPr>
      <w:r w:rsidRPr="00E321F2">
        <w:rPr>
          <w:szCs w:val="22"/>
          <w:lang w:val="es-PE"/>
        </w:rPr>
        <w:t>En ningún caso el CONCESIONARIO se exime de responsabilidad alguna frente al CONCEDENTE</w:t>
      </w:r>
      <w:r w:rsidR="00321300">
        <w:rPr>
          <w:szCs w:val="22"/>
          <w:lang w:val="es-PE"/>
        </w:rPr>
        <w:t xml:space="preserve"> o al REGULADOR</w:t>
      </w:r>
      <w:r w:rsidRPr="00E321F2">
        <w:rPr>
          <w:szCs w:val="22"/>
          <w:lang w:val="es-PE"/>
        </w:rPr>
        <w:t>, por actos derivados de la ejecución de los contratos suscritos con terceros, que pudiere tener incidencia alguna sobre la Concesión</w:t>
      </w:r>
      <w:r w:rsidR="00321300" w:rsidRPr="002B64AF">
        <w:rPr>
          <w:szCs w:val="22"/>
          <w:lang w:val="es-PE"/>
        </w:rPr>
        <w:t xml:space="preserve"> y/o en el cumplimiento de sus obligaciones.</w:t>
      </w:r>
    </w:p>
    <w:p w14:paraId="1B5A8869" w14:textId="77777777" w:rsidR="00321300" w:rsidRPr="00E321F2" w:rsidRDefault="00321300" w:rsidP="002B64AF">
      <w:pPr>
        <w:pStyle w:val="Textoindependiente"/>
        <w:suppressLineNumbers/>
        <w:suppressAutoHyphens/>
        <w:ind w:left="705"/>
        <w:rPr>
          <w:lang w:val="es-PE"/>
        </w:rPr>
      </w:pPr>
    </w:p>
    <w:p w14:paraId="7B2FED59" w14:textId="77777777" w:rsidR="00721754" w:rsidRPr="00E321F2" w:rsidRDefault="00721754" w:rsidP="00721754">
      <w:pPr>
        <w:pStyle w:val="Ttulo2"/>
        <w:ind w:left="0"/>
        <w:jc w:val="both"/>
        <w:rPr>
          <w:rFonts w:ascii="Arial" w:hAnsi="Arial" w:cs="Arial"/>
          <w:b/>
          <w:bCs/>
          <w:u w:val="none"/>
          <w:lang w:val="es-PE"/>
        </w:rPr>
      </w:pPr>
      <w:bookmarkStart w:id="750" w:name="_Toc501374829"/>
      <w:r w:rsidRPr="00E321F2">
        <w:rPr>
          <w:rFonts w:ascii="Arial" w:hAnsi="Arial" w:cs="Arial"/>
          <w:b/>
          <w:bCs/>
          <w:u w:val="none"/>
          <w:lang w:val="es-PE"/>
        </w:rPr>
        <w:t>RELACIONES DE PERSONAL</w:t>
      </w:r>
      <w:bookmarkEnd w:id="750"/>
      <w:r w:rsidRPr="00E321F2">
        <w:rPr>
          <w:rFonts w:ascii="Arial" w:hAnsi="Arial" w:cs="Arial"/>
          <w:b/>
          <w:bCs/>
          <w:u w:val="none"/>
          <w:lang w:val="es-PE"/>
        </w:rPr>
        <w:t xml:space="preserve"> </w:t>
      </w:r>
    </w:p>
    <w:p w14:paraId="78B15AED" w14:textId="77777777" w:rsidR="00721754" w:rsidRPr="00E321F2" w:rsidRDefault="00721754" w:rsidP="00721754">
      <w:pPr>
        <w:pStyle w:val="Sangra3detindependiente"/>
        <w:ind w:firstLine="0"/>
        <w:rPr>
          <w:rFonts w:cs="Arial"/>
          <w:b/>
          <w:i/>
          <w:szCs w:val="22"/>
          <w:lang w:val="es-PE"/>
        </w:rPr>
      </w:pPr>
    </w:p>
    <w:p w14:paraId="46FA3002" w14:textId="77777777" w:rsidR="00721754" w:rsidRPr="00E321F2" w:rsidRDefault="00721754" w:rsidP="00670523">
      <w:pPr>
        <w:numPr>
          <w:ilvl w:val="1"/>
          <w:numId w:val="75"/>
        </w:numPr>
        <w:ind w:left="709" w:hanging="709"/>
        <w:jc w:val="both"/>
        <w:rPr>
          <w:rFonts w:cs="Arial"/>
          <w:szCs w:val="22"/>
          <w:lang w:val="es-PE"/>
        </w:rPr>
      </w:pPr>
      <w:r w:rsidRPr="00E321F2">
        <w:rPr>
          <w:rFonts w:cs="Arial"/>
          <w:szCs w:val="22"/>
          <w:lang w:val="es-PE"/>
        </w:rPr>
        <w:t>En sus relaciones con el personal, el CONCESIONARIO deberá ajustarse a las normas laborales vigentes en la República del Perú.</w:t>
      </w:r>
    </w:p>
    <w:p w14:paraId="07108496" w14:textId="77777777" w:rsidR="00721754" w:rsidRPr="00E321F2" w:rsidRDefault="00AE10AC" w:rsidP="00721754">
      <w:pPr>
        <w:suppressLineNumbers/>
        <w:suppressAutoHyphens/>
        <w:ind w:left="709" w:hanging="709"/>
        <w:jc w:val="both"/>
        <w:rPr>
          <w:rFonts w:cs="Arial"/>
          <w:szCs w:val="22"/>
          <w:lang w:val="es-PE"/>
        </w:rPr>
      </w:pPr>
      <w:r w:rsidRPr="00E321F2">
        <w:rPr>
          <w:rFonts w:cs="Arial"/>
          <w:b/>
          <w:szCs w:val="22"/>
          <w:lang w:val="es-PE"/>
        </w:rPr>
        <w:t xml:space="preserve">      </w:t>
      </w:r>
      <w:r w:rsidR="00B56FFA">
        <w:rPr>
          <w:rFonts w:cs="Arial"/>
          <w:b/>
          <w:szCs w:val="22"/>
          <w:lang w:val="es-PE"/>
        </w:rPr>
        <w:t xml:space="preserve"> </w:t>
      </w:r>
    </w:p>
    <w:p w14:paraId="1FBB2963" w14:textId="116B1553" w:rsidR="00721754" w:rsidRPr="00E321F2" w:rsidRDefault="00721754" w:rsidP="00670523">
      <w:pPr>
        <w:numPr>
          <w:ilvl w:val="1"/>
          <w:numId w:val="75"/>
        </w:numPr>
        <w:jc w:val="both"/>
        <w:rPr>
          <w:rFonts w:cs="Arial"/>
          <w:szCs w:val="22"/>
          <w:lang w:val="es-PE"/>
        </w:rPr>
      </w:pPr>
      <w:r w:rsidRPr="00E321F2">
        <w:rPr>
          <w:rFonts w:cs="Arial"/>
          <w:szCs w:val="22"/>
          <w:lang w:val="es-PE"/>
        </w:rPr>
        <w:t xml:space="preserve">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w:t>
      </w:r>
      <w:r w:rsidR="001F0956" w:rsidRPr="001F0956">
        <w:rPr>
          <w:rFonts w:cs="Arial"/>
          <w:szCs w:val="22"/>
          <w:lang w:val="es-PE"/>
        </w:rPr>
        <w:t>el Decreto Legislativo N° 728, la Ley N° 27866 – Ley del Trabajo Portuario, entre otros, debiendo darse cumplimiento a las disposiciones establecidas en dichas normas.</w:t>
      </w:r>
    </w:p>
    <w:p w14:paraId="6A2F8BF6" w14:textId="77777777" w:rsidR="00721754" w:rsidRPr="00E321F2" w:rsidRDefault="00721754" w:rsidP="00721754">
      <w:pPr>
        <w:pStyle w:val="Textoindependiente"/>
        <w:suppressLineNumbers/>
        <w:suppressAutoHyphens/>
        <w:ind w:left="705"/>
        <w:rPr>
          <w:szCs w:val="22"/>
          <w:lang w:val="es-PE"/>
        </w:rPr>
      </w:pPr>
    </w:p>
    <w:p w14:paraId="3D1943C5" w14:textId="541DD962" w:rsidR="00721754" w:rsidRPr="00E321F2" w:rsidRDefault="00721754" w:rsidP="00721754">
      <w:pPr>
        <w:pStyle w:val="Textoindependiente"/>
        <w:suppressLineNumbers/>
        <w:suppressAutoHyphens/>
        <w:ind w:left="705"/>
        <w:rPr>
          <w:szCs w:val="22"/>
          <w:lang w:val="es-PE"/>
        </w:rPr>
      </w:pPr>
      <w:r w:rsidRPr="00E321F2">
        <w:rPr>
          <w:szCs w:val="22"/>
          <w:lang w:val="es-PE"/>
        </w:rPr>
        <w:t>El CONCESIONARIO deberá cumplir estrictamente con las Leyes y Disposiciones Aplicables en materia laboral referidas a las obligaciones formales del empleador (libros de planillas o planillas electrónicas, boletas de pago y otras), el pago y retención de las cotizaciones previsionales, así como las obligaciones contractuales y legales referidas a la seguridad y salud en el trabajo</w:t>
      </w:r>
      <w:r w:rsidR="00882731">
        <w:rPr>
          <w:szCs w:val="22"/>
          <w:lang w:val="es-PE"/>
        </w:rPr>
        <w:t xml:space="preserve">, </w:t>
      </w:r>
      <w:r w:rsidR="00882731" w:rsidRPr="00C40A9F">
        <w:rPr>
          <w:szCs w:val="22"/>
          <w:lang w:val="es-PE"/>
        </w:rPr>
        <w:t>previsionales, beneficios sociales (CTS, gratificaciones y vacaciones)</w:t>
      </w:r>
      <w:r w:rsidR="00882731">
        <w:rPr>
          <w:szCs w:val="22"/>
          <w:lang w:val="es-PE"/>
        </w:rPr>
        <w:t xml:space="preserve"> </w:t>
      </w:r>
      <w:r w:rsidR="001F0956" w:rsidRPr="001F0956">
        <w:rPr>
          <w:szCs w:val="22"/>
          <w:lang w:val="es-PE"/>
        </w:rPr>
        <w:t>y otras de esta materia que resulten aplicables a estas relaciones laborales</w:t>
      </w:r>
      <w:r w:rsidRPr="00E321F2">
        <w:rPr>
          <w:szCs w:val="22"/>
          <w:lang w:val="es-PE"/>
        </w:rPr>
        <w:t>.</w:t>
      </w:r>
    </w:p>
    <w:p w14:paraId="0D49A985" w14:textId="77777777" w:rsidR="00721754" w:rsidRPr="00E321F2" w:rsidRDefault="00721754" w:rsidP="00721754">
      <w:pPr>
        <w:pStyle w:val="Textoindependiente"/>
        <w:suppressLineNumbers/>
        <w:suppressAutoHyphens/>
        <w:ind w:left="705"/>
        <w:rPr>
          <w:szCs w:val="22"/>
          <w:lang w:val="es-PE"/>
        </w:rPr>
      </w:pPr>
    </w:p>
    <w:p w14:paraId="5DF91BB2"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Asimismo, el CONCESIONARIO, conforme a lo establecido en el Artículo 12, literal h) de la LSPN, garantiza la capacitación constante y seguridad de todos los trabajadores contratados por él que desempeñen sus labores en el</w:t>
      </w:r>
      <w:r w:rsidR="00E7721A">
        <w:rPr>
          <w:szCs w:val="22"/>
          <w:lang w:val="es-PE"/>
        </w:rPr>
        <w:t xml:space="preserve"> </w:t>
      </w:r>
      <w:r w:rsidR="00E7721A">
        <w:rPr>
          <w:lang w:val="es-PE"/>
        </w:rPr>
        <w:t>Terminal Portuario Multipropósito de Salaverry</w:t>
      </w:r>
      <w:r w:rsidRPr="00E321F2">
        <w:rPr>
          <w:szCs w:val="22"/>
          <w:lang w:val="es-PE"/>
        </w:rPr>
        <w:t>.</w:t>
      </w:r>
    </w:p>
    <w:p w14:paraId="38A86756" w14:textId="77777777" w:rsidR="00721754" w:rsidRPr="00E321F2" w:rsidRDefault="00721754" w:rsidP="00721754">
      <w:pPr>
        <w:pStyle w:val="Textoindependiente"/>
        <w:suppressLineNumbers/>
        <w:suppressAutoHyphens/>
        <w:ind w:left="705"/>
        <w:rPr>
          <w:szCs w:val="22"/>
          <w:lang w:val="es-PE"/>
        </w:rPr>
      </w:pPr>
    </w:p>
    <w:p w14:paraId="2F9128C2" w14:textId="77777777" w:rsidR="00721754" w:rsidRPr="00E321F2" w:rsidRDefault="00721754" w:rsidP="00670523">
      <w:pPr>
        <w:numPr>
          <w:ilvl w:val="1"/>
          <w:numId w:val="75"/>
        </w:numPr>
        <w:ind w:left="709" w:hanging="709"/>
        <w:jc w:val="both"/>
        <w:rPr>
          <w:rFonts w:cs="Arial"/>
          <w:szCs w:val="22"/>
          <w:lang w:val="es-PE"/>
        </w:rPr>
      </w:pPr>
      <w:r w:rsidRPr="00E321F2">
        <w:rPr>
          <w:rFonts w:cs="Arial"/>
          <w:szCs w:val="22"/>
          <w:lang w:val="es-PE"/>
        </w:rPr>
        <w:t>En caso se produzca la Caducidad de la Concesión, el CONCESIONARIO es responsable exclusivo del pago de todos los beneficios laborales, tales como remuneraciones, condiciones de trabajo y demás beneficios convencionales o unilaterales, adeudados a sus trabajadores durante la vigencia de la Concesión y hasta la fecha en que se produjo la Caducidad de la Concesión, conforme a lo establecido en la Sección XIV. El CONCEDENTE no será responsable, en ningún caso, de dichos adeudos.</w:t>
      </w:r>
    </w:p>
    <w:p w14:paraId="6ED55E22" w14:textId="77777777" w:rsidR="00721754" w:rsidRPr="00E321F2" w:rsidRDefault="00721754" w:rsidP="00721754">
      <w:pPr>
        <w:pStyle w:val="Textoindependiente"/>
        <w:suppressLineNumbers/>
        <w:suppressAutoHyphens/>
        <w:ind w:left="705"/>
        <w:rPr>
          <w:szCs w:val="22"/>
          <w:lang w:val="es-PE"/>
        </w:rPr>
      </w:pPr>
    </w:p>
    <w:p w14:paraId="0A893F62"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 xml:space="preserve">En el supuesto </w:t>
      </w:r>
      <w:r w:rsidR="005546C5">
        <w:rPr>
          <w:szCs w:val="22"/>
          <w:lang w:val="es-PE"/>
        </w:rPr>
        <w:t xml:space="preserve">negado </w:t>
      </w:r>
      <w:r w:rsidRPr="00E321F2">
        <w:rPr>
          <w:szCs w:val="22"/>
          <w:lang w:val="es-PE"/>
        </w:rPr>
        <w:t>que judicialmente se ordenara al CONCEDENTE a pagar alguna acreencia laboral</w:t>
      </w:r>
      <w:r w:rsidR="00D623DC" w:rsidRPr="00E321F2">
        <w:rPr>
          <w:szCs w:val="22"/>
          <w:lang w:val="es-PE"/>
        </w:rPr>
        <w:t xml:space="preserve"> a favor de uno o más trabajadores </w:t>
      </w:r>
      <w:r w:rsidR="00CF738D" w:rsidRPr="00E321F2">
        <w:rPr>
          <w:szCs w:val="22"/>
          <w:lang w:val="es-PE"/>
        </w:rPr>
        <w:t xml:space="preserve">o sindicato </w:t>
      </w:r>
      <w:r w:rsidR="00D623DC" w:rsidRPr="00E321F2">
        <w:rPr>
          <w:szCs w:val="22"/>
          <w:lang w:val="es-PE"/>
        </w:rPr>
        <w:t>del CONCESIONARIO</w:t>
      </w:r>
      <w:r w:rsidRPr="00E321F2">
        <w:rPr>
          <w:szCs w:val="22"/>
          <w:lang w:val="es-PE"/>
        </w:rPr>
        <w:t xml:space="preserve">, que se hubiese generado </w:t>
      </w:r>
      <w:r w:rsidR="00D623DC" w:rsidRPr="00E321F2">
        <w:rPr>
          <w:szCs w:val="22"/>
          <w:lang w:val="es-PE"/>
        </w:rPr>
        <w:t>durante la</w:t>
      </w:r>
      <w:r w:rsidRPr="00E321F2">
        <w:rPr>
          <w:szCs w:val="22"/>
          <w:lang w:val="es-PE"/>
        </w:rPr>
        <w:t xml:space="preserve"> vigencia </w:t>
      </w:r>
      <w:r w:rsidR="00D623DC" w:rsidRPr="00E321F2">
        <w:rPr>
          <w:szCs w:val="22"/>
          <w:lang w:val="es-PE"/>
        </w:rPr>
        <w:t xml:space="preserve">de </w:t>
      </w:r>
      <w:r w:rsidRPr="00E321F2">
        <w:rPr>
          <w:szCs w:val="22"/>
          <w:lang w:val="es-PE"/>
        </w:rPr>
        <w:t>la Concesión, éste podrá repetir contra el CONCESIONARIO</w:t>
      </w:r>
      <w:r w:rsidR="00D623DC" w:rsidRPr="00E321F2">
        <w:rPr>
          <w:szCs w:val="22"/>
          <w:lang w:val="es-PE"/>
        </w:rPr>
        <w:t>.</w:t>
      </w:r>
    </w:p>
    <w:p w14:paraId="4E513DFC" w14:textId="77777777" w:rsidR="00721754" w:rsidRPr="00E321F2" w:rsidRDefault="00721754" w:rsidP="00721754">
      <w:pPr>
        <w:suppressLineNumbers/>
        <w:suppressAutoHyphens/>
        <w:jc w:val="both"/>
        <w:rPr>
          <w:rFonts w:cs="Arial"/>
          <w:szCs w:val="22"/>
          <w:lang w:val="es-PE"/>
        </w:rPr>
      </w:pPr>
    </w:p>
    <w:p w14:paraId="1DC3CCE8" w14:textId="77777777" w:rsidR="00721754" w:rsidRPr="00E321F2" w:rsidRDefault="00721754" w:rsidP="00670523">
      <w:pPr>
        <w:numPr>
          <w:ilvl w:val="1"/>
          <w:numId w:val="75"/>
        </w:numPr>
        <w:ind w:left="709" w:hanging="709"/>
        <w:jc w:val="both"/>
        <w:rPr>
          <w:rFonts w:cs="Arial"/>
          <w:i/>
          <w:lang w:val="es-PE"/>
        </w:rPr>
      </w:pPr>
      <w:r w:rsidRPr="00E321F2">
        <w:rPr>
          <w:rFonts w:cs="Arial"/>
          <w:szCs w:val="22"/>
          <w:lang w:val="es-PE"/>
        </w:rPr>
        <w:t>El CONCESIONARIO será responsable por cualquier obligación de carácter laboral derivada de su condición de empleador, así como por cualquier otra obligación proveniente de la aplicación de leyes de seguridad social, pensiones u otras disposiciones que le resulten aplicables a partir de iniciado el vínculo laboral.</w:t>
      </w:r>
    </w:p>
    <w:p w14:paraId="7B98AA62" w14:textId="77777777" w:rsidR="00721754" w:rsidRPr="00E321F2" w:rsidRDefault="00721754" w:rsidP="00721754">
      <w:pPr>
        <w:jc w:val="both"/>
        <w:rPr>
          <w:rFonts w:cs="Arial"/>
          <w:lang w:val="es-PE"/>
        </w:rPr>
      </w:pPr>
    </w:p>
    <w:p w14:paraId="2ACD6418" w14:textId="77777777" w:rsidR="00721754" w:rsidRPr="00E321F2" w:rsidRDefault="00721754" w:rsidP="00670523">
      <w:pPr>
        <w:numPr>
          <w:ilvl w:val="1"/>
          <w:numId w:val="75"/>
        </w:numPr>
        <w:ind w:left="709" w:hanging="709"/>
        <w:jc w:val="both"/>
        <w:rPr>
          <w:rFonts w:cs="Arial"/>
          <w:szCs w:val="22"/>
          <w:lang w:val="es-PE"/>
        </w:rPr>
      </w:pPr>
      <w:r w:rsidRPr="00E321F2">
        <w:rPr>
          <w:rFonts w:cs="Arial"/>
          <w:szCs w:val="22"/>
          <w:lang w:val="es-PE"/>
        </w:rPr>
        <w:t xml:space="preserve">El CONCESIONARIO determinará libremente el número de personal que requiera contratar para la </w:t>
      </w:r>
      <w:r w:rsidR="00821E29">
        <w:rPr>
          <w:rFonts w:cs="Arial"/>
          <w:szCs w:val="22"/>
          <w:lang w:val="es-PE"/>
        </w:rPr>
        <w:t>ejecución de Inversiones</w:t>
      </w:r>
      <w:r w:rsidRPr="00E321F2">
        <w:rPr>
          <w:rFonts w:cs="Arial"/>
          <w:szCs w:val="22"/>
          <w:lang w:val="es-PE"/>
        </w:rPr>
        <w:t>, Conservación y Explotación del</w:t>
      </w:r>
      <w:r w:rsidR="00E7721A">
        <w:rPr>
          <w:rFonts w:cs="Arial"/>
          <w:szCs w:val="22"/>
          <w:lang w:val="es-PE"/>
        </w:rPr>
        <w:t xml:space="preserve"> </w:t>
      </w:r>
      <w:r w:rsidR="00E7721A">
        <w:rPr>
          <w:rFonts w:cs="Arial"/>
          <w:lang w:val="es-PE"/>
        </w:rPr>
        <w:t>Terminal Portuario Multipropósito de Salaverry</w:t>
      </w:r>
      <w:r w:rsidRPr="00E321F2">
        <w:rPr>
          <w:rFonts w:cs="Arial"/>
          <w:szCs w:val="22"/>
          <w:lang w:val="es-PE"/>
        </w:rPr>
        <w:t>, así como la modalidad contractual aplicable.</w:t>
      </w:r>
    </w:p>
    <w:p w14:paraId="2485B52D" w14:textId="77777777" w:rsidR="001F0956" w:rsidRDefault="001F0956" w:rsidP="002B64AF">
      <w:pPr>
        <w:pStyle w:val="Prrafodelista"/>
        <w:ind w:left="480"/>
        <w:rPr>
          <w:rFonts w:cs="Arial"/>
          <w:b/>
          <w:color w:val="FF0000"/>
          <w:lang w:val="es-PE"/>
        </w:rPr>
      </w:pPr>
    </w:p>
    <w:p w14:paraId="38844BA0" w14:textId="77777777" w:rsidR="001F0956" w:rsidRPr="002B64AF" w:rsidRDefault="001F0956" w:rsidP="002B64AF">
      <w:pPr>
        <w:pStyle w:val="Ttulo2"/>
        <w:ind w:left="0"/>
        <w:jc w:val="both"/>
        <w:rPr>
          <w:rFonts w:cs="Arial"/>
          <w:b/>
          <w:bCs/>
          <w:lang w:val="es-PE"/>
        </w:rPr>
      </w:pPr>
      <w:bookmarkStart w:id="751" w:name="_Toc501374830"/>
      <w:r w:rsidRPr="002B64AF">
        <w:rPr>
          <w:rFonts w:ascii="Arial" w:hAnsi="Arial" w:cs="Arial"/>
          <w:b/>
          <w:bCs/>
          <w:u w:val="none"/>
          <w:lang w:val="es-PE"/>
        </w:rPr>
        <w:t xml:space="preserve">CONTRATACIÓN DE TRABAJADORES DE LA EMPRESA NACIONAL DE PUERTOS </w:t>
      </w:r>
      <w:r>
        <w:rPr>
          <w:rFonts w:ascii="Arial" w:hAnsi="Arial" w:cs="Arial"/>
          <w:b/>
          <w:bCs/>
          <w:u w:val="none"/>
          <w:lang w:val="es-PE"/>
        </w:rPr>
        <w:t>S.A.</w:t>
      </w:r>
      <w:r w:rsidRPr="002B64AF">
        <w:rPr>
          <w:rFonts w:ascii="Arial" w:hAnsi="Arial" w:cs="Arial"/>
          <w:b/>
          <w:bCs/>
          <w:u w:val="none"/>
          <w:lang w:val="es-PE"/>
        </w:rPr>
        <w:t>(ENAPU)</w:t>
      </w:r>
      <w:bookmarkEnd w:id="751"/>
    </w:p>
    <w:p w14:paraId="46560F84" w14:textId="77777777" w:rsidR="00721754" w:rsidRDefault="00721754" w:rsidP="00721754">
      <w:pPr>
        <w:rPr>
          <w:rFonts w:cs="Arial"/>
          <w:lang w:val="es-PE"/>
        </w:rPr>
      </w:pPr>
    </w:p>
    <w:p w14:paraId="6E9E2559" w14:textId="18296257" w:rsidR="00162B69" w:rsidRPr="003C2346" w:rsidRDefault="00162B69" w:rsidP="00670523">
      <w:pPr>
        <w:numPr>
          <w:ilvl w:val="1"/>
          <w:numId w:val="75"/>
        </w:numPr>
        <w:ind w:left="709" w:hanging="709"/>
        <w:jc w:val="both"/>
        <w:rPr>
          <w:rStyle w:val="nfasis"/>
          <w:rFonts w:ascii="Calibri" w:eastAsia="Calibri" w:hAnsi="Calibri"/>
          <w:szCs w:val="22"/>
          <w:u w:val="single"/>
          <w:lang w:val="es-MX"/>
        </w:rPr>
      </w:pPr>
      <w:r w:rsidRPr="003C2346">
        <w:rPr>
          <w:rStyle w:val="nfasis"/>
          <w:rFonts w:cs="Arial"/>
          <w:i w:val="0"/>
          <w:iCs/>
        </w:rPr>
        <w:t xml:space="preserve">El CONCESIONARIO se encuentra obligado a formular propuestas de trabajo a los trabajadores indicados en el Anexo </w:t>
      </w:r>
      <w:r w:rsidR="009D5B38" w:rsidRPr="003C2346">
        <w:rPr>
          <w:rStyle w:val="nfasis"/>
          <w:rFonts w:cs="Arial"/>
          <w:i w:val="0"/>
          <w:iCs/>
        </w:rPr>
        <w:t>15</w:t>
      </w:r>
      <w:r w:rsidRPr="003C2346">
        <w:rPr>
          <w:rStyle w:val="nfasis"/>
          <w:rFonts w:cs="Arial"/>
          <w:i w:val="0"/>
          <w:iCs/>
        </w:rPr>
        <w:t xml:space="preserve"> del </w:t>
      </w:r>
      <w:r w:rsidR="00B56EB6" w:rsidRPr="003C2346">
        <w:rPr>
          <w:rStyle w:val="nfasis"/>
          <w:rFonts w:cs="Arial"/>
          <w:i w:val="0"/>
          <w:iCs/>
        </w:rPr>
        <w:t>pr</w:t>
      </w:r>
      <w:r w:rsidRPr="003C2346">
        <w:rPr>
          <w:rStyle w:val="nfasis"/>
          <w:rFonts w:cs="Arial"/>
          <w:i w:val="0"/>
          <w:iCs/>
        </w:rPr>
        <w:t xml:space="preserve">esente Contrato, siempre que </w:t>
      </w:r>
      <w:r w:rsidR="00B56EB6" w:rsidRPr="003C2346">
        <w:rPr>
          <w:rStyle w:val="nfasis"/>
          <w:rFonts w:cs="Arial"/>
          <w:i w:val="0"/>
          <w:iCs/>
        </w:rPr>
        <w:t xml:space="preserve">(i) </w:t>
      </w:r>
      <w:r w:rsidRPr="003C2346">
        <w:rPr>
          <w:rStyle w:val="nfasis"/>
          <w:rFonts w:cs="Arial"/>
          <w:i w:val="0"/>
          <w:iCs/>
        </w:rPr>
        <w:t>a</w:t>
      </w:r>
      <w:r w:rsidR="00B56EB6" w:rsidRPr="003C2346">
        <w:rPr>
          <w:rStyle w:val="nfasis"/>
          <w:rFonts w:cs="Arial"/>
          <w:i w:val="0"/>
          <w:iCs/>
        </w:rPr>
        <w:t>l 6 de mayo de 2015</w:t>
      </w:r>
      <w:r w:rsidRPr="003C2346">
        <w:rPr>
          <w:rStyle w:val="nfasis"/>
          <w:rFonts w:cs="Arial"/>
          <w:i w:val="0"/>
          <w:iCs/>
        </w:rPr>
        <w:t xml:space="preserve"> se enc</w:t>
      </w:r>
      <w:r w:rsidR="00B56EB6" w:rsidRPr="003C2346">
        <w:rPr>
          <w:rStyle w:val="nfasis"/>
          <w:rFonts w:cs="Arial"/>
          <w:i w:val="0"/>
          <w:iCs/>
        </w:rPr>
        <w:t>ontraban</w:t>
      </w:r>
      <w:r w:rsidRPr="003C2346">
        <w:rPr>
          <w:rStyle w:val="nfasis"/>
          <w:rFonts w:cs="Arial"/>
          <w:i w:val="0"/>
          <w:iCs/>
        </w:rPr>
        <w:t xml:space="preserve"> en la planilla de ENAPU S.A. y laborando en el </w:t>
      </w:r>
      <w:r w:rsidR="00B56EB6" w:rsidRPr="003C2346">
        <w:rPr>
          <w:rFonts w:cs="Arial"/>
          <w:lang w:val="es-PE"/>
        </w:rPr>
        <w:t>Terminal Portuario Multipropósito de Salaverry</w:t>
      </w:r>
      <w:r w:rsidR="00B56EB6" w:rsidRPr="003C2346">
        <w:rPr>
          <w:rStyle w:val="nfasis"/>
          <w:rFonts w:cs="Arial"/>
          <w:i w:val="0"/>
          <w:iCs/>
        </w:rPr>
        <w:t xml:space="preserve">; y que (ii) a la fecha </w:t>
      </w:r>
      <w:r w:rsidR="009E24A4" w:rsidRPr="003C2346">
        <w:rPr>
          <w:rStyle w:val="nfasis"/>
          <w:rFonts w:cs="Arial"/>
          <w:i w:val="0"/>
          <w:iCs/>
        </w:rPr>
        <w:t xml:space="preserve">de remisión de las comunicaciones notariales dirigidas a cada </w:t>
      </w:r>
      <w:r w:rsidR="00882731" w:rsidRPr="003C2346">
        <w:rPr>
          <w:rStyle w:val="nfasis"/>
          <w:rFonts w:cs="Arial"/>
          <w:i w:val="0"/>
          <w:iCs/>
        </w:rPr>
        <w:t>uno de</w:t>
      </w:r>
      <w:r w:rsidR="009E24A4" w:rsidRPr="003C2346">
        <w:rPr>
          <w:rStyle w:val="nfasis"/>
          <w:rFonts w:cs="Arial"/>
          <w:i w:val="0"/>
          <w:iCs/>
        </w:rPr>
        <w:t xml:space="preserve"> los trabajadores dándole a conocer su intención de contratarlos, se encontraban en  la planilla ENAPU S.A. y laborando en el </w:t>
      </w:r>
      <w:r w:rsidR="009E24A4" w:rsidRPr="003C2346">
        <w:rPr>
          <w:rFonts w:cs="Arial"/>
          <w:lang w:val="es-PE"/>
        </w:rPr>
        <w:t>Terminal Portuario Multipropósito de Salaverry.</w:t>
      </w:r>
    </w:p>
    <w:p w14:paraId="440BC4D6" w14:textId="77777777" w:rsidR="00162B69" w:rsidRPr="0062258A" w:rsidRDefault="00162B69" w:rsidP="00162B69">
      <w:pPr>
        <w:ind w:left="709"/>
        <w:jc w:val="both"/>
        <w:rPr>
          <w:rFonts w:cs="Arial"/>
          <w:szCs w:val="22"/>
          <w:lang w:val="es-MX"/>
        </w:rPr>
      </w:pPr>
    </w:p>
    <w:p w14:paraId="128B292D" w14:textId="4AA2AD1C" w:rsidR="00162B69" w:rsidRPr="00135E73" w:rsidRDefault="00162B69" w:rsidP="00162B69">
      <w:pPr>
        <w:ind w:left="709"/>
        <w:jc w:val="both"/>
        <w:rPr>
          <w:rStyle w:val="nfasis"/>
          <w:rFonts w:ascii="Calibri" w:eastAsia="Calibri" w:hAnsi="Calibri"/>
          <w:szCs w:val="22"/>
          <w:lang w:val="es-MX"/>
        </w:rPr>
      </w:pPr>
      <w:r w:rsidRPr="003C2346">
        <w:rPr>
          <w:rFonts w:cs="Arial"/>
          <w:szCs w:val="22"/>
        </w:rPr>
        <w:t xml:space="preserve">El CONCEDENTE declara  que los trabajadores consignados en el Anexo </w:t>
      </w:r>
      <w:r w:rsidR="00EC6A75" w:rsidRPr="003C2346">
        <w:rPr>
          <w:rFonts w:cs="Arial"/>
          <w:szCs w:val="22"/>
        </w:rPr>
        <w:t>15</w:t>
      </w:r>
      <w:r w:rsidRPr="003C2346">
        <w:rPr>
          <w:rFonts w:cs="Arial"/>
          <w:szCs w:val="22"/>
        </w:rPr>
        <w:t xml:space="preserve"> son todos los trabajadores de ENAPU asignados al </w:t>
      </w:r>
      <w:r w:rsidR="00B56EB6" w:rsidRPr="003C2346">
        <w:rPr>
          <w:rStyle w:val="nfasis"/>
          <w:rFonts w:cs="Arial"/>
          <w:i w:val="0"/>
          <w:iCs/>
        </w:rPr>
        <w:t>Terminal Portuario Multipropósito de Salaverry</w:t>
      </w:r>
      <w:r w:rsidRPr="003C2346">
        <w:rPr>
          <w:rFonts w:cs="Arial"/>
          <w:szCs w:val="22"/>
        </w:rPr>
        <w:t xml:space="preserve"> que al </w:t>
      </w:r>
      <w:r w:rsidR="00B56EB6" w:rsidRPr="003C2346">
        <w:rPr>
          <w:rFonts w:cs="Arial"/>
          <w:szCs w:val="22"/>
        </w:rPr>
        <w:t>6</w:t>
      </w:r>
      <w:r w:rsidRPr="003C2346">
        <w:rPr>
          <w:rFonts w:cs="Arial"/>
          <w:szCs w:val="22"/>
        </w:rPr>
        <w:t xml:space="preserve"> de </w:t>
      </w:r>
      <w:r w:rsidR="00B56EB6" w:rsidRPr="003C2346">
        <w:rPr>
          <w:rFonts w:cs="Arial"/>
          <w:szCs w:val="22"/>
        </w:rPr>
        <w:t>mayo</w:t>
      </w:r>
      <w:r w:rsidRPr="003C2346">
        <w:rPr>
          <w:rFonts w:cs="Arial"/>
          <w:szCs w:val="22"/>
        </w:rPr>
        <w:t xml:space="preserve"> de 201</w:t>
      </w:r>
      <w:r w:rsidR="00B56EB6" w:rsidRPr="003C2346">
        <w:rPr>
          <w:rFonts w:cs="Arial"/>
          <w:szCs w:val="22"/>
        </w:rPr>
        <w:t>5</w:t>
      </w:r>
      <w:r w:rsidRPr="003C2346">
        <w:rPr>
          <w:rFonts w:cs="Arial"/>
          <w:szCs w:val="22"/>
        </w:rPr>
        <w:t xml:space="preserve"> mant</w:t>
      </w:r>
      <w:r w:rsidR="00B56EB6" w:rsidRPr="003C2346">
        <w:rPr>
          <w:rFonts w:cs="Arial"/>
          <w:szCs w:val="22"/>
        </w:rPr>
        <w:t>enía</w:t>
      </w:r>
      <w:r w:rsidRPr="003C2346">
        <w:rPr>
          <w:rFonts w:cs="Arial"/>
          <w:szCs w:val="22"/>
        </w:rPr>
        <w:t xml:space="preserve">n una relación laboral con </w:t>
      </w:r>
      <w:r w:rsidR="00B56EB6" w:rsidRPr="003C2346">
        <w:rPr>
          <w:rFonts w:cs="Arial"/>
          <w:szCs w:val="22"/>
        </w:rPr>
        <w:t>ENAPU</w:t>
      </w:r>
      <w:r w:rsidRPr="003C2346">
        <w:rPr>
          <w:rFonts w:cs="Arial"/>
          <w:szCs w:val="22"/>
        </w:rPr>
        <w:t xml:space="preserve">, listado que ha sido elaborado y revisado por los funcionarios competentes de ENAPU, bajo responsabilidad. No se incluye a los trabajadores portuarios sujetos a la Ley </w:t>
      </w:r>
      <w:r w:rsidR="003C2346">
        <w:rPr>
          <w:rFonts w:cs="Arial"/>
          <w:szCs w:val="22"/>
        </w:rPr>
        <w:t xml:space="preserve">N°27866, Ley </w:t>
      </w:r>
      <w:r w:rsidRPr="003C2346">
        <w:rPr>
          <w:rFonts w:cs="Arial"/>
          <w:szCs w:val="22"/>
        </w:rPr>
        <w:t>de Trabajo Portuario.</w:t>
      </w:r>
      <w:r w:rsidRPr="000B3340">
        <w:rPr>
          <w:rFonts w:cs="Arial"/>
          <w:szCs w:val="22"/>
        </w:rPr>
        <w:t xml:space="preserve"> </w:t>
      </w:r>
    </w:p>
    <w:p w14:paraId="7FB7583E" w14:textId="77777777" w:rsidR="00162B69" w:rsidRDefault="00162B69" w:rsidP="00721754">
      <w:pPr>
        <w:rPr>
          <w:rFonts w:cs="Arial"/>
          <w:lang w:val="es-MX"/>
        </w:rPr>
      </w:pPr>
    </w:p>
    <w:p w14:paraId="37C14BDE" w14:textId="56559A9D"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 xml:space="preserve">El CONCESIONARIO deberá contratar a los trabajadores aceptantes, en los mismos términos y condiciones económicas previstas en los contratos de trabajo suscritos con ENAPU que estuvieron vigentes al </w:t>
      </w:r>
      <w:r w:rsidR="009E24A4">
        <w:rPr>
          <w:rStyle w:val="nfasis"/>
          <w:rFonts w:cs="Arial"/>
          <w:i w:val="0"/>
          <w:iCs/>
        </w:rPr>
        <w:t>6</w:t>
      </w:r>
      <w:r w:rsidRPr="000B3340">
        <w:rPr>
          <w:rStyle w:val="nfasis"/>
          <w:rFonts w:cs="Arial"/>
          <w:i w:val="0"/>
          <w:iCs/>
        </w:rPr>
        <w:t xml:space="preserve"> de </w:t>
      </w:r>
      <w:r w:rsidR="009E24A4">
        <w:rPr>
          <w:rStyle w:val="nfasis"/>
          <w:rFonts w:cs="Arial"/>
          <w:i w:val="0"/>
          <w:iCs/>
        </w:rPr>
        <w:t>mayo</w:t>
      </w:r>
      <w:r w:rsidRPr="000B3340">
        <w:rPr>
          <w:rStyle w:val="nfasis"/>
          <w:rFonts w:cs="Arial"/>
          <w:i w:val="0"/>
          <w:iCs/>
        </w:rPr>
        <w:t xml:space="preserve"> de 201</w:t>
      </w:r>
      <w:r w:rsidR="00BA3EB4">
        <w:rPr>
          <w:rStyle w:val="nfasis"/>
          <w:rFonts w:cs="Arial"/>
          <w:i w:val="0"/>
          <w:iCs/>
        </w:rPr>
        <w:t>5</w:t>
      </w:r>
      <w:r w:rsidRPr="000B3340">
        <w:rPr>
          <w:rStyle w:val="nfasis"/>
          <w:rFonts w:cs="Arial"/>
          <w:i w:val="0"/>
          <w:iCs/>
        </w:rPr>
        <w:t xml:space="preserve">, así como cualquier beneficio adicional a la remuneración que, a dicha fecha, ENAPU tuviera formalmente pactado con dichos trabajadores. </w:t>
      </w:r>
    </w:p>
    <w:p w14:paraId="0D885B8B" w14:textId="77777777" w:rsidR="00162B69" w:rsidRPr="0062258A" w:rsidRDefault="00162B69" w:rsidP="00162B69">
      <w:pPr>
        <w:jc w:val="both"/>
        <w:rPr>
          <w:rStyle w:val="nfasis"/>
          <w:lang w:val="es-MX"/>
        </w:rPr>
      </w:pPr>
    </w:p>
    <w:p w14:paraId="432C9972" w14:textId="77777777"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 xml:space="preserve">A la Fecha de Cierre, el CONCESIONARIO ha cumplido con acreditar la remisión de las comunicaciones notariales dirigidas a cada uno de los referidos trabajadores dándole a conocer su intención de contratarlos, para lo cual les otorgó un plazo (15) Días Calendario contados a partir del día siguiente de la recepción de la referida comunicación notarial a fin que manifiestan su aceptación o rechazo a la oferta. En el caso que el trabajador manifieste su negativa a ser contratado o no emita pronunciamiento alguno en dicho plazo, se entenderá extinguida la obligación del CONCESIONARIO de efectuar la contratación respecto de estos trabajadores. </w:t>
      </w:r>
    </w:p>
    <w:p w14:paraId="21077BDD" w14:textId="77777777" w:rsidR="00162B69" w:rsidRPr="00A20D9C" w:rsidRDefault="00162B69" w:rsidP="00162B69">
      <w:pPr>
        <w:ind w:left="709"/>
        <w:jc w:val="both"/>
        <w:rPr>
          <w:rStyle w:val="nfasis"/>
        </w:rPr>
      </w:pPr>
    </w:p>
    <w:p w14:paraId="372791C5" w14:textId="77777777"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Respecto de aquellos trabajadores que hayan manifestado su intención de ser contratados, el CONCESIONARIO deberá suscribir los contratos de trabajo respectivos antes de culminada la Toma de Posesión. Los contratos de trabajo entrarán en vigencia al día siguiente de finalizada la Toma de Posesión.</w:t>
      </w:r>
    </w:p>
    <w:p w14:paraId="04100D29" w14:textId="77777777" w:rsidR="00162B69" w:rsidRPr="000B3340" w:rsidRDefault="00162B69" w:rsidP="00162B69">
      <w:pPr>
        <w:ind w:left="709"/>
        <w:jc w:val="both"/>
        <w:rPr>
          <w:rStyle w:val="nfasis"/>
          <w:lang w:val="es-MX"/>
        </w:rPr>
      </w:pPr>
    </w:p>
    <w:p w14:paraId="76D58228" w14:textId="1339CA99" w:rsidR="00162B69" w:rsidRPr="003C2346" w:rsidRDefault="00162B69" w:rsidP="00670523">
      <w:pPr>
        <w:numPr>
          <w:ilvl w:val="1"/>
          <w:numId w:val="75"/>
        </w:numPr>
        <w:ind w:left="709" w:hanging="709"/>
        <w:jc w:val="both"/>
        <w:rPr>
          <w:rStyle w:val="nfasis"/>
          <w:rFonts w:ascii="Calibri" w:eastAsia="Calibri" w:hAnsi="Calibri"/>
          <w:szCs w:val="22"/>
          <w:u w:val="single"/>
          <w:lang w:val="es-MX"/>
        </w:rPr>
      </w:pPr>
      <w:r w:rsidRPr="003C2346">
        <w:rPr>
          <w:rStyle w:val="nfasis"/>
          <w:rFonts w:cs="Arial"/>
          <w:i w:val="0"/>
          <w:iCs/>
        </w:rPr>
        <w:t xml:space="preserve">La contratación de los trabajadores se regirá bajo el régimen laboral de la actividad privada, </w:t>
      </w:r>
      <w:r w:rsidR="00882731" w:rsidRPr="003C2346">
        <w:rPr>
          <w:rStyle w:val="nfasis"/>
          <w:rFonts w:cs="Arial"/>
          <w:i w:val="0"/>
          <w:iCs/>
        </w:rPr>
        <w:t xml:space="preserve">estando exonerados de la aplicación de lo establecido en el artículo 10 del TUO del Decreto Legislativo N° 728, </w:t>
      </w:r>
      <w:r w:rsidRPr="003C2346">
        <w:rPr>
          <w:rStyle w:val="nfasis"/>
          <w:rFonts w:cs="Arial"/>
          <w:i w:val="0"/>
          <w:iCs/>
        </w:rPr>
        <w:t>sin perjuicio de  aquellas modificaciones que provengan de convenios colectivos o de la</w:t>
      </w:r>
      <w:r w:rsidR="00CC108B">
        <w:rPr>
          <w:rStyle w:val="nfasis"/>
          <w:rFonts w:cs="Arial"/>
          <w:i w:val="0"/>
          <w:iCs/>
        </w:rPr>
        <w:t>s Leyes y Disposiciones Aplicables</w:t>
      </w:r>
      <w:r w:rsidRPr="003C2346">
        <w:rPr>
          <w:rStyle w:val="nfasis"/>
          <w:rFonts w:cs="Arial"/>
          <w:i w:val="0"/>
          <w:iCs/>
        </w:rPr>
        <w:t>, posteriores a la suscripción del presente Contrato.</w:t>
      </w:r>
    </w:p>
    <w:p w14:paraId="77EF356F" w14:textId="77777777" w:rsidR="00162B69" w:rsidRPr="00A20D9C" w:rsidRDefault="00162B69" w:rsidP="00162B69">
      <w:pPr>
        <w:ind w:left="709"/>
        <w:jc w:val="both"/>
        <w:rPr>
          <w:rStyle w:val="nfasis"/>
        </w:rPr>
      </w:pPr>
    </w:p>
    <w:p w14:paraId="2EE1DBBC" w14:textId="77777777" w:rsidR="00162B69" w:rsidRPr="00882731" w:rsidRDefault="00162B69" w:rsidP="00670523">
      <w:pPr>
        <w:numPr>
          <w:ilvl w:val="1"/>
          <w:numId w:val="75"/>
        </w:numPr>
        <w:ind w:left="709" w:hanging="709"/>
        <w:jc w:val="both"/>
        <w:rPr>
          <w:rStyle w:val="nfasis"/>
          <w:rFonts w:cs="Arial"/>
          <w:i w:val="0"/>
          <w:iCs/>
        </w:rPr>
      </w:pPr>
      <w:r w:rsidRPr="00882731">
        <w:rPr>
          <w:rStyle w:val="nfasis"/>
          <w:rFonts w:cs="Arial"/>
          <w:i w:val="0"/>
          <w:iCs/>
        </w:rPr>
        <w:t>La obligación establecida en el párrafo anterior no impide que la relación laboral culmine en los casos de despido por causa justa debidamente comprobada, los casos de retiro voluntario del trabajador, acuerdo de partes, entre otros, de acuerdo a lo dispuesto en las Leyes y Disposiciones Aplicables.</w:t>
      </w:r>
    </w:p>
    <w:p w14:paraId="29B7913E" w14:textId="77777777" w:rsidR="00162B69" w:rsidRPr="00A20D9C" w:rsidRDefault="00162B69" w:rsidP="00162B69">
      <w:pPr>
        <w:ind w:left="709"/>
        <w:jc w:val="both"/>
        <w:rPr>
          <w:rStyle w:val="nfasis"/>
        </w:rPr>
      </w:pPr>
    </w:p>
    <w:p w14:paraId="779F32BD" w14:textId="70CF4A5D"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EL CONCESIONARIO queda obligado a efectuar un programa de capacitación, dentro del primer (1) año de Concesión</w:t>
      </w:r>
      <w:r w:rsidR="00882731">
        <w:rPr>
          <w:rStyle w:val="nfasis"/>
          <w:rFonts w:cs="Arial"/>
          <w:i w:val="0"/>
          <w:iCs/>
        </w:rPr>
        <w:t xml:space="preserve"> </w:t>
      </w:r>
      <w:r w:rsidR="00882731" w:rsidRPr="00882731">
        <w:rPr>
          <w:rStyle w:val="nfasis"/>
          <w:rFonts w:cs="Arial"/>
          <w:i w:val="0"/>
          <w:iCs/>
        </w:rPr>
        <w:t>al trabajador de ENAPU comprendido dentro de esta sección</w:t>
      </w:r>
      <w:r w:rsidRPr="000B3340">
        <w:rPr>
          <w:rStyle w:val="nfasis"/>
          <w:rFonts w:cs="Arial"/>
          <w:i w:val="0"/>
          <w:iCs/>
        </w:rPr>
        <w:t>, con el objeto que asuman de manera eficiente y cumpliendo los estándares requeridos por el CONCESIONARIO, las funciones que le sean asignadas.</w:t>
      </w:r>
      <w:r w:rsidR="003C2346">
        <w:rPr>
          <w:rStyle w:val="nfasis"/>
          <w:rFonts w:cs="Arial"/>
          <w:i w:val="0"/>
          <w:iCs/>
        </w:rPr>
        <w:t xml:space="preserve"> </w:t>
      </w:r>
      <w:r w:rsidR="001F0956" w:rsidRPr="002B64AF">
        <w:rPr>
          <w:rStyle w:val="nfasis"/>
          <w:rFonts w:cs="Arial"/>
          <w:i w:val="0"/>
          <w:iCs/>
        </w:rPr>
        <w:t>Independientemente de la obligación que tiene el CONCESIONARIO de garantizar la capacitación constante.</w:t>
      </w:r>
    </w:p>
    <w:p w14:paraId="316A7D17" w14:textId="77777777" w:rsidR="00162B69" w:rsidRPr="00A20D9C" w:rsidRDefault="00162B69" w:rsidP="00162B69">
      <w:pPr>
        <w:ind w:left="709"/>
        <w:jc w:val="both"/>
        <w:rPr>
          <w:rStyle w:val="nfasis"/>
        </w:rPr>
      </w:pPr>
    </w:p>
    <w:p w14:paraId="5D4D9BB8" w14:textId="77777777" w:rsidR="00162B69" w:rsidRPr="003C2346" w:rsidRDefault="00162B69" w:rsidP="00670523">
      <w:pPr>
        <w:numPr>
          <w:ilvl w:val="1"/>
          <w:numId w:val="75"/>
        </w:numPr>
        <w:ind w:left="709" w:hanging="709"/>
        <w:jc w:val="both"/>
        <w:rPr>
          <w:rStyle w:val="nfasis"/>
          <w:rFonts w:ascii="Calibri" w:eastAsia="Calibri" w:hAnsi="Calibri"/>
          <w:szCs w:val="22"/>
          <w:u w:val="single"/>
          <w:lang w:val="es-MX"/>
        </w:rPr>
      </w:pPr>
      <w:r w:rsidRPr="003C2346">
        <w:rPr>
          <w:rStyle w:val="nfasis"/>
          <w:rFonts w:cs="Arial"/>
          <w:i w:val="0"/>
          <w:iCs/>
        </w:rPr>
        <w:t xml:space="preserve">El CONCESIONARIO no será responsable por el pago de cualquier obligación o beneficio laboral que corresponda a los trabajadores que se encuentran listados en el Anexo </w:t>
      </w:r>
      <w:r w:rsidR="001A45F2" w:rsidRPr="003C2346">
        <w:rPr>
          <w:rStyle w:val="nfasis"/>
          <w:rFonts w:cs="Arial"/>
          <w:i w:val="0"/>
          <w:iCs/>
        </w:rPr>
        <w:t>15</w:t>
      </w:r>
      <w:r w:rsidRPr="003C2346">
        <w:rPr>
          <w:rStyle w:val="nfasis"/>
          <w:rFonts w:cs="Arial"/>
          <w:i w:val="0"/>
          <w:iCs/>
        </w:rPr>
        <w:t xml:space="preserve"> siempre que éstos se hayan generado antes del nacimiento del vínculo laboral</w:t>
      </w:r>
      <w:r w:rsidR="00FC6860" w:rsidRPr="003C2346">
        <w:rPr>
          <w:rStyle w:val="nfasis"/>
          <w:rFonts w:cs="Arial"/>
          <w:i w:val="0"/>
          <w:iCs/>
        </w:rPr>
        <w:t xml:space="preserve"> con el CONCESIONARIO</w:t>
      </w:r>
      <w:r w:rsidRPr="003C2346">
        <w:rPr>
          <w:rStyle w:val="nfasis"/>
          <w:rFonts w:cs="Arial"/>
          <w:i w:val="0"/>
          <w:iCs/>
        </w:rPr>
        <w:t>, incluyendo cualquier otra obligación proveniente de la aplicación de leyes de seguridad social, pensiones u otras disposiciones que le resulten aplicables.</w:t>
      </w:r>
    </w:p>
    <w:p w14:paraId="055BBCD0" w14:textId="77777777" w:rsidR="00162B69" w:rsidRPr="00A20D9C" w:rsidRDefault="00162B69" w:rsidP="00162B69">
      <w:pPr>
        <w:ind w:left="709"/>
        <w:jc w:val="both"/>
        <w:rPr>
          <w:rStyle w:val="nfasis"/>
          <w:lang w:val="es-MX"/>
        </w:rPr>
      </w:pPr>
    </w:p>
    <w:p w14:paraId="2B67184F" w14:textId="77777777" w:rsidR="00162B69" w:rsidRPr="00135E73" w:rsidRDefault="00162B69" w:rsidP="00670523">
      <w:pPr>
        <w:numPr>
          <w:ilvl w:val="1"/>
          <w:numId w:val="75"/>
        </w:numPr>
        <w:ind w:left="709" w:hanging="709"/>
        <w:jc w:val="both"/>
        <w:rPr>
          <w:rStyle w:val="nfasis"/>
          <w:rFonts w:ascii="Calibri" w:eastAsia="Calibri" w:hAnsi="Calibri"/>
          <w:szCs w:val="22"/>
          <w:u w:val="single"/>
          <w:lang w:val="es-MX"/>
        </w:rPr>
      </w:pPr>
      <w:r w:rsidRPr="000B3340">
        <w:rPr>
          <w:rStyle w:val="nfasis"/>
          <w:rFonts w:cs="Arial"/>
          <w:i w:val="0"/>
          <w:iCs/>
        </w:rPr>
        <w:t>El CONCESIONARIO será responsable por cualquier obligación de carácter laboral derivada de su condición de empleador, así como por cualquier otra obligación proveniente de la aplicación de leyes de seguridad social, pensiones u otras disposiciones que le resulten aplicables a partir de iniciado el vínculo laboral.</w:t>
      </w:r>
    </w:p>
    <w:p w14:paraId="2D1C50A3" w14:textId="77777777" w:rsidR="00162B69" w:rsidRPr="00A20D9C" w:rsidRDefault="00162B69" w:rsidP="00162B69">
      <w:pPr>
        <w:suppressLineNumbers/>
        <w:suppressAutoHyphens/>
        <w:ind w:left="706"/>
        <w:jc w:val="both"/>
      </w:pPr>
    </w:p>
    <w:p w14:paraId="324E5110" w14:textId="29CD78C8" w:rsidR="00162B69" w:rsidRPr="003C2346" w:rsidRDefault="00162B69" w:rsidP="00670523">
      <w:pPr>
        <w:numPr>
          <w:ilvl w:val="1"/>
          <w:numId w:val="75"/>
        </w:numPr>
        <w:ind w:left="709" w:hanging="709"/>
        <w:jc w:val="both"/>
        <w:rPr>
          <w:rFonts w:cs="Arial"/>
          <w:szCs w:val="22"/>
        </w:rPr>
      </w:pPr>
      <w:r w:rsidRPr="003C2346">
        <w:rPr>
          <w:rFonts w:cs="Arial"/>
          <w:szCs w:val="22"/>
        </w:rPr>
        <w:t xml:space="preserve">A la Fecha de Toma de Posesión, ENAPU deberá haber formalizado el cese de los trabajadores comprendidos en el Anexo </w:t>
      </w:r>
      <w:r w:rsidR="00A9707D" w:rsidRPr="003C2346">
        <w:rPr>
          <w:rFonts w:cs="Arial"/>
          <w:szCs w:val="22"/>
        </w:rPr>
        <w:t>15</w:t>
      </w:r>
      <w:r w:rsidR="003A03E7" w:rsidRPr="003C2346">
        <w:rPr>
          <w:rFonts w:cs="Arial"/>
          <w:szCs w:val="22"/>
        </w:rPr>
        <w:t>,</w:t>
      </w:r>
      <w:r w:rsidRPr="003C2346">
        <w:rPr>
          <w:rFonts w:cs="Arial"/>
          <w:szCs w:val="22"/>
        </w:rPr>
        <w:t xml:space="preserve"> que hubieran manifestado su conformidad con la propuesta de contratación formulada por el CONCESIONARIO, debiendo haber pagado y liquidado las sumas correspondientes a sus remuneraciones, beneficios sociales y demás derechos laborales, de acuerdo a lo establecido en el literal m) de la Cláusula 3.2. del Contrato. A estos efectos el CONCEDENTE gestionará con ENAPU la entrega de copias de las liquidaciones de beneficios sociales debidamente firmadas por los trabajadores, en señal de conformidad y pago, así como su legajo personal.</w:t>
      </w:r>
    </w:p>
    <w:p w14:paraId="6668CEA7" w14:textId="77777777" w:rsidR="00E84991" w:rsidRDefault="00E84991" w:rsidP="002B64AF">
      <w:pPr>
        <w:pStyle w:val="Prrafodelista"/>
        <w:rPr>
          <w:rFonts w:cs="Arial"/>
          <w:szCs w:val="22"/>
          <w:lang w:val="es-MX"/>
        </w:rPr>
      </w:pPr>
    </w:p>
    <w:p w14:paraId="5DCCC125" w14:textId="77777777" w:rsidR="00E84991" w:rsidRPr="002B64AF" w:rsidRDefault="00E84991" w:rsidP="002B64AF">
      <w:pPr>
        <w:pStyle w:val="Ttulo2"/>
        <w:ind w:left="0"/>
        <w:jc w:val="both"/>
        <w:rPr>
          <w:rFonts w:cs="Arial"/>
          <w:b/>
          <w:bCs/>
          <w:lang w:val="es-PE"/>
        </w:rPr>
      </w:pPr>
      <w:bookmarkStart w:id="752" w:name="_Toc501374831"/>
      <w:r w:rsidRPr="002B64AF">
        <w:rPr>
          <w:rFonts w:ascii="Arial" w:hAnsi="Arial" w:cs="Arial"/>
          <w:b/>
          <w:bCs/>
          <w:u w:val="none"/>
          <w:lang w:val="es-PE"/>
        </w:rPr>
        <w:t>RELACIONES CON LOS TRABAJADORES PORTUARIOS</w:t>
      </w:r>
      <w:bookmarkEnd w:id="752"/>
    </w:p>
    <w:p w14:paraId="131A988A" w14:textId="77777777" w:rsidR="00E84991" w:rsidRDefault="00E84991" w:rsidP="00E84991">
      <w:pPr>
        <w:keepNext/>
        <w:rPr>
          <w:lang w:val="es-PE"/>
        </w:rPr>
      </w:pPr>
    </w:p>
    <w:p w14:paraId="4A2CC6BD" w14:textId="1BE36700" w:rsidR="0062061B" w:rsidRDefault="0062061B" w:rsidP="00670523">
      <w:pPr>
        <w:numPr>
          <w:ilvl w:val="1"/>
          <w:numId w:val="75"/>
        </w:numPr>
        <w:ind w:left="709" w:hanging="709"/>
        <w:jc w:val="both"/>
        <w:rPr>
          <w:rFonts w:cs="Arial"/>
          <w:szCs w:val="22"/>
        </w:rPr>
      </w:pPr>
      <w:r w:rsidRPr="00A36255">
        <w:rPr>
          <w:rFonts w:cs="Arial"/>
          <w:szCs w:val="22"/>
        </w:rPr>
        <w:t xml:space="preserve">EL CONCESIONARIO, en el caso de asumir el rol de empleador portuario al que hace referencia el artículo 4 de la Ley N° 27866, Ley del Trabajo Portuario, concordado con el artículo 4 del TUO del Reglamento de la Ley del Trabajo Portuario, aprobado por Decreto Supremo N° 013-2004-TR, tiene la obligación de emplear a los trabajadores del Registro de Trabajadores Portuarios del Terminal Portuario de Salaverry, registrados al 4 de agosto de 2017, según relación en el Anexo </w:t>
      </w:r>
      <w:r w:rsidR="00A36255" w:rsidRPr="00A36255">
        <w:rPr>
          <w:rFonts w:cs="Arial"/>
          <w:szCs w:val="22"/>
        </w:rPr>
        <w:t>15</w:t>
      </w:r>
      <w:r w:rsidRPr="00A36255">
        <w:rPr>
          <w:rFonts w:cs="Arial"/>
          <w:szCs w:val="22"/>
        </w:rPr>
        <w:t xml:space="preserve">, para la realización de las labores operativas que esta norma obliga. </w:t>
      </w:r>
    </w:p>
    <w:p w14:paraId="771F11BB" w14:textId="77777777" w:rsidR="00A36255" w:rsidRPr="00A36255" w:rsidRDefault="00A36255" w:rsidP="00A36255">
      <w:pPr>
        <w:ind w:left="709"/>
        <w:jc w:val="both"/>
        <w:rPr>
          <w:rFonts w:cs="Arial"/>
          <w:szCs w:val="22"/>
        </w:rPr>
      </w:pPr>
    </w:p>
    <w:p w14:paraId="1E2E4CEE" w14:textId="5C3ECA33" w:rsidR="0062061B" w:rsidRPr="00542873" w:rsidRDefault="0062061B" w:rsidP="00670523">
      <w:pPr>
        <w:numPr>
          <w:ilvl w:val="1"/>
          <w:numId w:val="75"/>
        </w:numPr>
        <w:ind w:left="709" w:hanging="709"/>
        <w:jc w:val="both"/>
        <w:rPr>
          <w:rFonts w:cs="Arial"/>
          <w:szCs w:val="22"/>
        </w:rPr>
      </w:pPr>
      <w:r w:rsidRPr="00542873">
        <w:rPr>
          <w:rFonts w:cs="Arial"/>
          <w:szCs w:val="22"/>
        </w:rPr>
        <w:t>EL CONCESIONARIO, cuando asume el rol de empleador portuario al que hace referencia el numeral 12.17, en caso de requerir un mayor número de trabajadores portuarios aplicará lo dispuesto en el artículo 16 del Texto Único Ordenado del Reglamento de la Ley de Trabajo Portuario, aprobado por Decreto Supremo N° 013-2004-TR, considerando a los trabajadores no inscritos en el Registro de Trabajadores Portuarios que se encuentran empadronados por los Sindicatos de trabajadores portuarios del Terminal Portuario de Salaverry reconocidos por la Autoridad de Trabajo de la Región de La Libertad, hasta el 4 de agosto del 2017.</w:t>
      </w:r>
    </w:p>
    <w:p w14:paraId="70EDD491" w14:textId="77777777" w:rsidR="0062061B" w:rsidRPr="00542873" w:rsidRDefault="0062061B" w:rsidP="00542873">
      <w:pPr>
        <w:ind w:left="709"/>
        <w:jc w:val="both"/>
        <w:rPr>
          <w:rFonts w:cs="Arial"/>
          <w:szCs w:val="22"/>
        </w:rPr>
      </w:pPr>
    </w:p>
    <w:p w14:paraId="6F00B7FB" w14:textId="77777777" w:rsidR="0062061B" w:rsidRPr="00542873" w:rsidRDefault="0062061B" w:rsidP="00670523">
      <w:pPr>
        <w:numPr>
          <w:ilvl w:val="1"/>
          <w:numId w:val="75"/>
        </w:numPr>
        <w:ind w:left="709" w:hanging="709"/>
        <w:jc w:val="both"/>
        <w:rPr>
          <w:rFonts w:cs="Arial"/>
          <w:szCs w:val="22"/>
        </w:rPr>
      </w:pPr>
      <w:r w:rsidRPr="00542873">
        <w:rPr>
          <w:rFonts w:cs="Arial"/>
          <w:szCs w:val="22"/>
        </w:rPr>
        <w:t>EL CONCESIONARIO, cuando asume el rol de empleador portuario al que hace referencia el numeral 12.17, debe observar de forma obligatoria lo dispuesto en el artículo 42° del TUO de la Ley de Relaciones Colectivas de Trabajo, aprobado por el Decreto Supremo N° 010-2003-TR, bajo las mismas condiciones pactadas en el Convenio Colectivo que rija en el momento que asuma la condición de empleador portuario.</w:t>
      </w:r>
    </w:p>
    <w:p w14:paraId="629E47D5" w14:textId="77777777" w:rsidR="00E84991" w:rsidRPr="002B64AF" w:rsidRDefault="00E84991" w:rsidP="002B64AF">
      <w:pPr>
        <w:ind w:left="709"/>
        <w:jc w:val="both"/>
        <w:rPr>
          <w:rFonts w:cs="Arial"/>
          <w:szCs w:val="22"/>
        </w:rPr>
      </w:pPr>
    </w:p>
    <w:p w14:paraId="6D369995" w14:textId="77777777" w:rsidR="00453CD3" w:rsidRPr="00382ADD" w:rsidRDefault="00453CD3" w:rsidP="00382ADD">
      <w:pPr>
        <w:keepNext/>
        <w:rPr>
          <w:lang w:val="es-PE"/>
        </w:rPr>
      </w:pPr>
    </w:p>
    <w:p w14:paraId="62AED5D9" w14:textId="77777777" w:rsidR="00721754" w:rsidRPr="00E321F2" w:rsidRDefault="00721754" w:rsidP="00E7721A">
      <w:pPr>
        <w:pStyle w:val="Ttulo1"/>
        <w:rPr>
          <w:rFonts w:cs="Arial"/>
          <w:lang w:val="es-PE"/>
        </w:rPr>
      </w:pPr>
      <w:bookmarkStart w:id="753" w:name="_Toc501374832"/>
      <w:r w:rsidRPr="00E321F2">
        <w:rPr>
          <w:rFonts w:cs="Arial"/>
          <w:lang w:val="es-PE"/>
        </w:rPr>
        <w:t>SECCIÓN XIII: COMPETENCIAS ADMINISTRATIVAS</w:t>
      </w:r>
      <w:bookmarkEnd w:id="753"/>
      <w:r w:rsidRPr="00E321F2">
        <w:rPr>
          <w:rFonts w:cs="Arial"/>
          <w:lang w:val="es-PE"/>
        </w:rPr>
        <w:t xml:space="preserve"> </w:t>
      </w:r>
    </w:p>
    <w:p w14:paraId="684ED540" w14:textId="77777777" w:rsidR="00721754" w:rsidRPr="00E321F2" w:rsidRDefault="00721754" w:rsidP="006B4C3D">
      <w:pPr>
        <w:keepNext/>
        <w:rPr>
          <w:lang w:val="es-PE"/>
        </w:rPr>
      </w:pPr>
    </w:p>
    <w:p w14:paraId="3357D5E9" w14:textId="77777777" w:rsidR="00721754" w:rsidRPr="00E321F2" w:rsidRDefault="00721754" w:rsidP="00721754">
      <w:pPr>
        <w:pStyle w:val="Ttulo2"/>
        <w:ind w:left="0"/>
        <w:jc w:val="both"/>
        <w:rPr>
          <w:rFonts w:ascii="Arial" w:hAnsi="Arial" w:cs="Arial"/>
          <w:b/>
          <w:bCs/>
          <w:u w:val="none"/>
          <w:lang w:val="es-PE"/>
        </w:rPr>
      </w:pPr>
      <w:bookmarkStart w:id="754" w:name="_Toc501374833"/>
      <w:r w:rsidRPr="00E321F2">
        <w:rPr>
          <w:rFonts w:ascii="Arial" w:hAnsi="Arial" w:cs="Arial"/>
          <w:b/>
          <w:bCs/>
          <w:u w:val="none"/>
          <w:lang w:val="es-PE"/>
        </w:rPr>
        <w:t>DISPOSICIONES COMUNES</w:t>
      </w:r>
      <w:bookmarkEnd w:id="754"/>
    </w:p>
    <w:p w14:paraId="4BB6276E" w14:textId="77777777" w:rsidR="00721754" w:rsidRPr="00E321F2" w:rsidRDefault="00721754" w:rsidP="00721754">
      <w:pPr>
        <w:suppressLineNumbers/>
        <w:suppressAutoHyphens/>
        <w:jc w:val="both"/>
        <w:rPr>
          <w:rFonts w:cs="Arial"/>
          <w:szCs w:val="22"/>
          <w:lang w:val="es-PE"/>
        </w:rPr>
      </w:pPr>
    </w:p>
    <w:p w14:paraId="2613945C"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El ejercicio de las funciones que en virtud de este Contrato y las normas legales pertinentes deben cumplir el CONCEDENTE, la APN y el REGULADOR, en ningún caso estará sujeto a autorizaciones, permisos o cualquier manifestación de voluntad del CONCESIONARIO. El CONCESIONARIO deberá prestar toda su colaboración para facilitar el cumplimiento de esas funciones, caso contrario será de aplicación lo dispuesto en el Reglamento de Infracciones y Sanciones de OSITRAN, aprobado mediante Resolución de Consejo Directivo N° 023-2003-CD-OSITRAN, o la norma que lo sustituya. El CONCEDENTE, la APN o el REGULADOR realizarán las inspecciones, revisiones y acciones similares, conforme a este Contrato y las Leyes y Disposiciones Aplicables, para lo cual el CONCESIONARIO brindará las facilidades necesarias.</w:t>
      </w:r>
    </w:p>
    <w:p w14:paraId="582F4864" w14:textId="77777777" w:rsidR="00721754" w:rsidRPr="00E321F2" w:rsidRDefault="00721754" w:rsidP="00721754">
      <w:pPr>
        <w:ind w:left="720"/>
        <w:jc w:val="both"/>
        <w:rPr>
          <w:rFonts w:cs="Arial"/>
          <w:szCs w:val="22"/>
          <w:lang w:val="es-PE"/>
        </w:rPr>
      </w:pPr>
    </w:p>
    <w:p w14:paraId="28F8FC4C"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 xml:space="preserve">En los casos previstos en este Contrato en los que el ejercicio de las funciones que debe cumplir el CONCEDENTE, la APN o el REGULADOR requiera contar con una opinión previa, de carácter vinculante o no, por parte de cualquiera de las entidades citadas, y que no se hubiesen establecido los plazos para estos efectos, de manera expresa en las cláusulas correspondientes, se deberá respetar las siguientes reglas: </w:t>
      </w:r>
    </w:p>
    <w:p w14:paraId="72F3AC86" w14:textId="77777777" w:rsidR="00721754" w:rsidRPr="00E321F2" w:rsidRDefault="00721754" w:rsidP="00721754">
      <w:pPr>
        <w:pStyle w:val="Prrafodelista"/>
        <w:rPr>
          <w:rFonts w:cs="Arial"/>
          <w:szCs w:val="22"/>
          <w:lang w:val="es-PE"/>
        </w:rPr>
      </w:pPr>
    </w:p>
    <w:p w14:paraId="092E845F" w14:textId="77777777" w:rsidR="00721754" w:rsidRPr="00E321F2" w:rsidRDefault="00721754" w:rsidP="00721754">
      <w:pPr>
        <w:ind w:left="720"/>
        <w:jc w:val="both"/>
        <w:rPr>
          <w:rFonts w:cs="Arial"/>
          <w:szCs w:val="22"/>
          <w:lang w:val="es-PE"/>
        </w:rPr>
      </w:pPr>
      <w:r w:rsidRPr="00E321F2">
        <w:rPr>
          <w:rFonts w:cs="Arial"/>
          <w:szCs w:val="22"/>
          <w:lang w:val="es-PE"/>
        </w:rPr>
        <w:t xml:space="preserve">i) en los casos en los cuales una de las entidades sea responsable de formular una opinión, el plazo con el que contará la otra para emitir la suya será la mitad del plazo más un día con el que cuenta la entidad competente para pronunciarse conforme a lo previsto en este Contrato, en caso contrario ésta última podrá prescindir de dicha opinión a efectos de cumplir con pronunciarse dentro de los plazos previstos contractualmente, y </w:t>
      </w:r>
    </w:p>
    <w:p w14:paraId="5898F55F" w14:textId="77777777" w:rsidR="00721754" w:rsidRPr="00E321F2" w:rsidRDefault="00721754" w:rsidP="00721754">
      <w:pPr>
        <w:ind w:left="720"/>
        <w:jc w:val="both"/>
        <w:rPr>
          <w:rFonts w:cs="Arial"/>
          <w:szCs w:val="22"/>
          <w:lang w:val="es-PE"/>
        </w:rPr>
      </w:pPr>
    </w:p>
    <w:p w14:paraId="7F0A1493" w14:textId="77777777" w:rsidR="00721754" w:rsidRPr="00E321F2" w:rsidRDefault="00721754" w:rsidP="00721754">
      <w:pPr>
        <w:ind w:left="720"/>
        <w:jc w:val="both"/>
        <w:rPr>
          <w:rFonts w:cs="Arial"/>
          <w:szCs w:val="22"/>
          <w:lang w:val="es-PE"/>
        </w:rPr>
      </w:pPr>
      <w:r w:rsidRPr="00E321F2">
        <w:rPr>
          <w:rFonts w:cs="Arial"/>
          <w:szCs w:val="22"/>
          <w:lang w:val="es-PE"/>
        </w:rPr>
        <w:t>ii) en los casos en los cuales dichas entidades sean responsables de emitir una opinión, el CONCESIONARIO deberá entregar los informes, reportes y en general cualquier documento análogo necesario para emitir la opinión al CONCEDENTE, la APN o el REGULADOR, en la misma fecha, según corresponda;</w:t>
      </w:r>
      <w:r w:rsidR="00B56FFA">
        <w:rPr>
          <w:rFonts w:cs="Arial"/>
          <w:szCs w:val="22"/>
          <w:lang w:val="es-PE"/>
        </w:rPr>
        <w:t xml:space="preserve"> </w:t>
      </w:r>
    </w:p>
    <w:p w14:paraId="40C44E27" w14:textId="77777777" w:rsidR="00721754" w:rsidRPr="00E321F2" w:rsidRDefault="00721754" w:rsidP="00721754">
      <w:pPr>
        <w:ind w:left="720"/>
        <w:jc w:val="both"/>
        <w:rPr>
          <w:rFonts w:cs="Arial"/>
          <w:szCs w:val="22"/>
          <w:lang w:val="es-PE"/>
        </w:rPr>
      </w:pPr>
    </w:p>
    <w:p w14:paraId="45F706A9" w14:textId="77777777" w:rsidR="00721754" w:rsidRPr="00E321F2" w:rsidRDefault="00721754" w:rsidP="00721754">
      <w:pPr>
        <w:ind w:left="720"/>
        <w:jc w:val="both"/>
        <w:rPr>
          <w:rFonts w:cs="Arial"/>
          <w:szCs w:val="22"/>
          <w:lang w:val="es-PE"/>
        </w:rPr>
      </w:pPr>
      <w:r w:rsidRPr="00E321F2">
        <w:rPr>
          <w:rFonts w:cs="Arial"/>
          <w:szCs w:val="22"/>
          <w:lang w:val="es-PE"/>
        </w:rPr>
        <w:t>iii) el plazo para emitir una opinión es de treinta (30) Días, salvo otras disposiciones expresas del Contrato. Este plazo se cuenta</w:t>
      </w:r>
      <w:r w:rsidR="00B56FFA">
        <w:rPr>
          <w:rFonts w:cs="Arial"/>
          <w:szCs w:val="22"/>
          <w:lang w:val="es-PE"/>
        </w:rPr>
        <w:t xml:space="preserve"> </w:t>
      </w:r>
      <w:r w:rsidRPr="00E321F2">
        <w:rPr>
          <w:rFonts w:cs="Arial"/>
          <w:szCs w:val="22"/>
          <w:lang w:val="es-PE"/>
        </w:rPr>
        <w:t xml:space="preserve">a partir del día siguiente de la fecha de presentación de la solicitud a las entidades que correspondan; en caso de presentar una misma solicitud en fechas distintas, se contará el plazo a partir de la notificación de la última solicitud; </w:t>
      </w:r>
    </w:p>
    <w:p w14:paraId="30C748BA" w14:textId="77777777" w:rsidR="00721754" w:rsidRPr="00E321F2" w:rsidRDefault="00721754" w:rsidP="00721754">
      <w:pPr>
        <w:ind w:left="720"/>
        <w:jc w:val="both"/>
        <w:rPr>
          <w:rFonts w:cs="Arial"/>
          <w:szCs w:val="22"/>
          <w:lang w:val="es-PE"/>
        </w:rPr>
      </w:pPr>
    </w:p>
    <w:p w14:paraId="683DDE69" w14:textId="77777777" w:rsidR="00721754" w:rsidRPr="00E321F2" w:rsidRDefault="00721754" w:rsidP="00721754">
      <w:pPr>
        <w:ind w:left="720"/>
        <w:jc w:val="both"/>
        <w:rPr>
          <w:rFonts w:cs="Arial"/>
          <w:szCs w:val="22"/>
          <w:lang w:val="es-PE"/>
        </w:rPr>
      </w:pPr>
      <w:r w:rsidRPr="00E321F2">
        <w:rPr>
          <w:rFonts w:cs="Arial"/>
          <w:szCs w:val="22"/>
          <w:lang w:val="es-PE"/>
        </w:rPr>
        <w:t>iv) en caso de requerir mayor información para emitir opinión, tanto la APN, el REGULADOR o el CONCEDENTE podrán optar por suspender el plazo mientras el CONCESIONARIO envía información o solicitar ampliaciones del plazo previsto. El pedido de información deberá formularse dentro de los primeros diez (10) Días de recibida la solicitud para emitir opinión, pudiendo repetirse el presente procedimiento hasta la entrega de la información solicitada al CONCESIONARIO.</w:t>
      </w:r>
    </w:p>
    <w:p w14:paraId="288A4FFE" w14:textId="77777777" w:rsidR="00721754" w:rsidRPr="00E321F2" w:rsidRDefault="00721754" w:rsidP="00721754">
      <w:pPr>
        <w:ind w:left="720"/>
        <w:jc w:val="both"/>
        <w:rPr>
          <w:rFonts w:cs="Arial"/>
          <w:szCs w:val="22"/>
          <w:lang w:val="es-PE"/>
        </w:rPr>
      </w:pPr>
    </w:p>
    <w:p w14:paraId="5D2B81B0"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En caso una opinión no sea emitida dentro de los plazos señalados en el Contrato, incluida esta Cláusula o se haya incumplido en la entrega de información por el CONCEDENTE, el REGULADOR u otra entidad, se podrá prescindir de dicha opinión a efectos de cumplir con pronunciarse dentro de los plazos previstos contractualmente, salvo que la misma estuviera prevista expresamente en las Leyes y Disposiciones Aplicables como condición para la realización de algún acto.</w:t>
      </w:r>
    </w:p>
    <w:p w14:paraId="691B228A" w14:textId="77777777" w:rsidR="00721754" w:rsidRPr="00E321F2" w:rsidRDefault="00721754" w:rsidP="00721754">
      <w:pPr>
        <w:jc w:val="both"/>
        <w:rPr>
          <w:rFonts w:cs="Arial"/>
          <w:szCs w:val="22"/>
          <w:lang w:val="es-PE"/>
        </w:rPr>
      </w:pPr>
    </w:p>
    <w:p w14:paraId="5108EDA9"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 xml:space="preserve">De conformidad con el artículo </w:t>
      </w:r>
      <w:r w:rsidR="00321300">
        <w:rPr>
          <w:rFonts w:cs="Arial"/>
          <w:szCs w:val="22"/>
          <w:lang w:val="es-PE"/>
        </w:rPr>
        <w:t>28</w:t>
      </w:r>
      <w:r w:rsidRPr="00E321F2">
        <w:rPr>
          <w:rFonts w:cs="Arial"/>
          <w:szCs w:val="22"/>
          <w:lang w:val="es-PE"/>
        </w:rPr>
        <w:t xml:space="preserve"> del Reglamento General del Organismo Supervisor de la Inversión en Infraestructura de Transporte de Uso Público – OSITRAN vigente, las solicitudes de opiniones técnicas sobre renegociación y/o renovación del plazo de vigencia del Contrato que se formulen al REGULADOR se entenderán referidas para cada caso a lo siguiente: </w:t>
      </w:r>
    </w:p>
    <w:p w14:paraId="5E924AF4" w14:textId="77777777" w:rsidR="00721754" w:rsidRPr="00000BE8" w:rsidRDefault="00721754" w:rsidP="00721754">
      <w:pPr>
        <w:pStyle w:val="Sangradetextonormal1"/>
        <w:ind w:left="1" w:firstLine="0"/>
        <w:rPr>
          <w:rFonts w:cs="Arial"/>
          <w:sz w:val="22"/>
          <w:lang w:val="es-PE"/>
        </w:rPr>
      </w:pPr>
    </w:p>
    <w:p w14:paraId="2D525553" w14:textId="77777777" w:rsidR="00721754" w:rsidRPr="00000BE8" w:rsidRDefault="00721754" w:rsidP="00565844">
      <w:pPr>
        <w:pStyle w:val="Sangradetextonormal1"/>
        <w:numPr>
          <w:ilvl w:val="0"/>
          <w:numId w:val="50"/>
        </w:numPr>
        <w:tabs>
          <w:tab w:val="clear" w:pos="720"/>
        </w:tabs>
        <w:ind w:left="1276" w:hanging="567"/>
        <w:rPr>
          <w:rFonts w:cs="Arial"/>
          <w:bCs/>
          <w:sz w:val="22"/>
          <w:szCs w:val="22"/>
          <w:lang w:val="es-PE"/>
        </w:rPr>
      </w:pPr>
      <w:r w:rsidRPr="00000BE8">
        <w:rPr>
          <w:rFonts w:cs="Arial"/>
          <w:bCs/>
          <w:sz w:val="22"/>
          <w:szCs w:val="22"/>
          <w:lang w:val="es-PE"/>
        </w:rPr>
        <w:t>Procedencia de la solicitud de conformidad con el Contrato y/o las normas legales vigentes; y/o</w:t>
      </w:r>
    </w:p>
    <w:p w14:paraId="4AA00D18" w14:textId="77777777" w:rsidR="00721754" w:rsidRPr="00000BE8" w:rsidRDefault="00721754" w:rsidP="00565844">
      <w:pPr>
        <w:pStyle w:val="Sangradetextonormal1"/>
        <w:numPr>
          <w:ilvl w:val="0"/>
          <w:numId w:val="50"/>
        </w:numPr>
        <w:tabs>
          <w:tab w:val="clear" w:pos="720"/>
        </w:tabs>
        <w:ind w:left="1276" w:hanging="567"/>
        <w:rPr>
          <w:rFonts w:cs="Arial"/>
          <w:bCs/>
          <w:sz w:val="22"/>
          <w:szCs w:val="22"/>
          <w:lang w:val="es-PE"/>
        </w:rPr>
      </w:pPr>
      <w:r w:rsidRPr="00000BE8">
        <w:rPr>
          <w:rFonts w:cs="Arial"/>
          <w:bCs/>
          <w:sz w:val="22"/>
          <w:szCs w:val="22"/>
          <w:lang w:val="es-PE"/>
        </w:rPr>
        <w:t xml:space="preserve">Análisis de los efectos de la </w:t>
      </w:r>
      <w:r w:rsidRPr="00000BE8">
        <w:rPr>
          <w:rFonts w:cs="Arial"/>
          <w:sz w:val="22"/>
          <w:szCs w:val="22"/>
          <w:lang w:val="es-PE"/>
        </w:rPr>
        <w:t>renegociación y/o renovación del plazo de vigencia del Contrato</w:t>
      </w:r>
      <w:r w:rsidRPr="00000BE8">
        <w:rPr>
          <w:rFonts w:cs="Arial"/>
          <w:bCs/>
          <w:sz w:val="22"/>
          <w:szCs w:val="22"/>
          <w:lang w:val="es-PE"/>
        </w:rPr>
        <w:t>, analizando el cumplimiento de las obligaciones del CONCESIONARIO</w:t>
      </w:r>
      <w:r w:rsidRPr="00000BE8">
        <w:rPr>
          <w:rFonts w:cs="Arial"/>
          <w:sz w:val="22"/>
          <w:lang w:val="es-PE"/>
        </w:rPr>
        <w:t>.</w:t>
      </w:r>
    </w:p>
    <w:p w14:paraId="7923378B" w14:textId="77777777" w:rsidR="00721754" w:rsidRPr="00000BE8" w:rsidRDefault="00721754" w:rsidP="00721754">
      <w:pPr>
        <w:pStyle w:val="Sangradetextonormal1"/>
        <w:ind w:firstLine="0"/>
        <w:rPr>
          <w:rFonts w:cs="Arial"/>
          <w:sz w:val="22"/>
          <w:lang w:val="es-PE"/>
        </w:rPr>
      </w:pPr>
    </w:p>
    <w:p w14:paraId="5716C9EE"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Toda opinión o aprobación emitida por el CONCEDENTE, la APN o el REGULADOR, al ser comunicada al CONCESIONARIO, deberá ser enviada con copia a la otra entidad, según sea el caso.</w:t>
      </w:r>
      <w:r w:rsidR="00B56FFA">
        <w:rPr>
          <w:rFonts w:cs="Arial"/>
          <w:szCs w:val="22"/>
          <w:lang w:val="es-PE"/>
        </w:rPr>
        <w:t xml:space="preserve"> </w:t>
      </w:r>
    </w:p>
    <w:p w14:paraId="204D81CF" w14:textId="77777777" w:rsidR="00721754" w:rsidRPr="00E321F2" w:rsidRDefault="00721754" w:rsidP="00721754">
      <w:pPr>
        <w:jc w:val="both"/>
        <w:rPr>
          <w:rFonts w:cs="Arial"/>
          <w:szCs w:val="22"/>
          <w:lang w:val="es-PE"/>
        </w:rPr>
      </w:pPr>
    </w:p>
    <w:p w14:paraId="5879AD93"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El CONCESIONARIO cumplirá con todos los requerimientos de información y procedimientos establecidos en este Contrato o por establecerse por las Leyes y Disposiciones Aplicables, que sean requeridos por el CONCEDENTE, la APN o el REGULADOR, en las materias de su competencia.</w:t>
      </w:r>
    </w:p>
    <w:p w14:paraId="4F04D644" w14:textId="77777777" w:rsidR="00721754" w:rsidRPr="00E321F2" w:rsidRDefault="00721754" w:rsidP="00721754">
      <w:pPr>
        <w:pStyle w:val="Textoindependiente"/>
        <w:suppressLineNumbers/>
        <w:tabs>
          <w:tab w:val="num" w:pos="720"/>
        </w:tabs>
        <w:suppressAutoHyphens/>
        <w:ind w:left="720" w:hanging="720"/>
        <w:rPr>
          <w:szCs w:val="22"/>
          <w:lang w:val="es-PE"/>
        </w:rPr>
      </w:pPr>
    </w:p>
    <w:p w14:paraId="079CBDD5"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En tal sentido, el CONCESIONARIO deberá presentar los informes periódicos, estadísticas y cualquier otro dato con relación a sus actividades y operaciones, en las formas y plazos que establezca el Contrato, o en su defecto, el CONCEDENTE, la APN o el REGULADOR, según corresponda, en el respectivo requerimiento.</w:t>
      </w:r>
      <w:r w:rsidR="00AE10AC" w:rsidRPr="00E321F2">
        <w:rPr>
          <w:szCs w:val="22"/>
          <w:lang w:val="es-PE"/>
        </w:rPr>
        <w:t xml:space="preserve"> </w:t>
      </w:r>
      <w:r w:rsidR="00B56FFA">
        <w:rPr>
          <w:szCs w:val="22"/>
          <w:lang w:val="es-PE"/>
        </w:rPr>
        <w:t xml:space="preserve"> </w:t>
      </w:r>
    </w:p>
    <w:p w14:paraId="232B40AA" w14:textId="77777777" w:rsidR="00721754" w:rsidRPr="00E321F2" w:rsidRDefault="00721754" w:rsidP="00721754">
      <w:pPr>
        <w:pStyle w:val="Textoindependiente"/>
        <w:suppressLineNumbers/>
        <w:suppressAutoHyphens/>
        <w:ind w:left="705"/>
        <w:rPr>
          <w:szCs w:val="22"/>
          <w:lang w:val="es-PE"/>
        </w:rPr>
      </w:pPr>
    </w:p>
    <w:p w14:paraId="4D5C7AA5" w14:textId="77777777" w:rsidR="00721754" w:rsidRPr="00E321F2" w:rsidRDefault="00721754" w:rsidP="00721754">
      <w:pPr>
        <w:pStyle w:val="Textoindependiente"/>
        <w:suppressLineNumbers/>
        <w:suppressAutoHyphens/>
        <w:ind w:left="705"/>
        <w:rPr>
          <w:szCs w:val="22"/>
          <w:lang w:val="es-PE"/>
        </w:rPr>
      </w:pPr>
      <w:r w:rsidRPr="00E321F2">
        <w:rPr>
          <w:szCs w:val="22"/>
          <w:lang w:val="es-PE"/>
        </w:rPr>
        <w:t>El CONCESIONARIO deberá facilitar la revisión de su documentación, archivos y otros datos que requieran el CONCEDENTE, la APN o</w:t>
      </w:r>
      <w:r w:rsidR="00B56FFA">
        <w:rPr>
          <w:szCs w:val="22"/>
          <w:lang w:val="es-PE"/>
        </w:rPr>
        <w:t xml:space="preserve"> </w:t>
      </w:r>
      <w:r w:rsidRPr="00E321F2">
        <w:rPr>
          <w:szCs w:val="22"/>
          <w:lang w:val="es-PE"/>
        </w:rPr>
        <w:t xml:space="preserve">el REGULADOR de conformidad a lo dispuesto en la presente Cláusula. </w:t>
      </w:r>
    </w:p>
    <w:p w14:paraId="6FD9F151" w14:textId="77777777" w:rsidR="00721754" w:rsidRPr="00E321F2" w:rsidRDefault="00721754" w:rsidP="00721754">
      <w:pPr>
        <w:pStyle w:val="Textoindependiente"/>
        <w:suppressLineNumbers/>
        <w:suppressAutoHyphens/>
        <w:ind w:left="705"/>
        <w:rPr>
          <w:szCs w:val="22"/>
          <w:lang w:val="es-PE"/>
        </w:rPr>
      </w:pPr>
    </w:p>
    <w:p w14:paraId="170BA76A" w14:textId="77777777" w:rsidR="00721754" w:rsidRPr="00E321F2" w:rsidRDefault="00721754" w:rsidP="00721754">
      <w:pPr>
        <w:pStyle w:val="Ttulo2"/>
        <w:ind w:left="0"/>
        <w:jc w:val="both"/>
        <w:rPr>
          <w:rFonts w:ascii="Arial" w:hAnsi="Arial" w:cs="Arial"/>
          <w:b/>
          <w:bCs/>
          <w:u w:val="none"/>
          <w:lang w:val="es-PE"/>
        </w:rPr>
      </w:pPr>
      <w:bookmarkStart w:id="755" w:name="_Toc501374834"/>
      <w:r w:rsidRPr="00E321F2">
        <w:rPr>
          <w:rFonts w:ascii="Arial" w:hAnsi="Arial" w:cs="Arial"/>
          <w:b/>
          <w:bCs/>
          <w:u w:val="none"/>
          <w:lang w:val="es-PE"/>
        </w:rPr>
        <w:t>FACULTADES DEL REGULADOR</w:t>
      </w:r>
      <w:bookmarkEnd w:id="755"/>
      <w:r w:rsidRPr="00E321F2">
        <w:rPr>
          <w:rFonts w:ascii="Arial" w:hAnsi="Arial" w:cs="Arial"/>
          <w:b/>
          <w:bCs/>
          <w:u w:val="none"/>
          <w:lang w:val="es-PE"/>
        </w:rPr>
        <w:t xml:space="preserve"> </w:t>
      </w:r>
    </w:p>
    <w:p w14:paraId="35225211" w14:textId="77777777" w:rsidR="00721754" w:rsidRPr="00E321F2" w:rsidRDefault="00721754" w:rsidP="00721754">
      <w:pPr>
        <w:suppressLineNumbers/>
        <w:suppressAutoHyphens/>
        <w:jc w:val="both"/>
        <w:rPr>
          <w:rFonts w:cs="Arial"/>
          <w:szCs w:val="22"/>
          <w:lang w:val="es-PE"/>
        </w:rPr>
      </w:pPr>
    </w:p>
    <w:p w14:paraId="00B337BD"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El REGULADOR está facultado para ejercer todas las potestades y funciones que les confiere el Contrato y las Leyes y Disposiciones Aplicables, de conformidad con la Ley N° 26917 y las demás normas de la legislación vigente o las que las sustituyan o modifiquen.</w:t>
      </w:r>
    </w:p>
    <w:p w14:paraId="766DEDCD" w14:textId="77777777" w:rsidR="00721754" w:rsidRPr="00E321F2" w:rsidRDefault="00721754" w:rsidP="00721754">
      <w:pPr>
        <w:pStyle w:val="Pelota"/>
        <w:suppressLineNumbers/>
        <w:suppressAutoHyphens/>
        <w:ind w:left="705" w:hanging="705"/>
        <w:rPr>
          <w:rFonts w:cs="Arial"/>
          <w:szCs w:val="22"/>
          <w:lang w:val="es-PE"/>
        </w:rPr>
      </w:pPr>
    </w:p>
    <w:p w14:paraId="7248CEC0" w14:textId="77777777" w:rsidR="00721754" w:rsidRPr="00E321F2" w:rsidRDefault="00721754" w:rsidP="00721754">
      <w:pPr>
        <w:pStyle w:val="Ttulo2"/>
        <w:ind w:left="0"/>
        <w:jc w:val="both"/>
        <w:rPr>
          <w:rFonts w:ascii="Arial" w:hAnsi="Arial" w:cs="Arial"/>
          <w:b/>
          <w:bCs/>
          <w:u w:val="none"/>
          <w:lang w:val="es-PE"/>
        </w:rPr>
      </w:pPr>
      <w:bookmarkStart w:id="756" w:name="_Toc501374835"/>
      <w:r w:rsidRPr="00E321F2">
        <w:rPr>
          <w:rFonts w:ascii="Arial" w:hAnsi="Arial" w:cs="Arial"/>
          <w:b/>
          <w:bCs/>
          <w:u w:val="none"/>
          <w:lang w:val="es-PE"/>
        </w:rPr>
        <w:t>DE LA POTESTAD DE SUPERVISIÓN</w:t>
      </w:r>
      <w:bookmarkEnd w:id="756"/>
      <w:r w:rsidRPr="00E321F2">
        <w:rPr>
          <w:rFonts w:ascii="Arial" w:hAnsi="Arial" w:cs="Arial"/>
          <w:b/>
          <w:bCs/>
          <w:u w:val="none"/>
          <w:lang w:val="es-PE"/>
        </w:rPr>
        <w:t xml:space="preserve"> </w:t>
      </w:r>
    </w:p>
    <w:p w14:paraId="6E309C1A" w14:textId="77777777" w:rsidR="00721754" w:rsidRPr="00E321F2" w:rsidRDefault="00721754" w:rsidP="00721754">
      <w:pPr>
        <w:jc w:val="both"/>
        <w:rPr>
          <w:rFonts w:cs="Arial"/>
          <w:szCs w:val="22"/>
          <w:lang w:val="es-PE"/>
        </w:rPr>
      </w:pPr>
    </w:p>
    <w:p w14:paraId="59E17121"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Los costos derivados de las actividades de supervisión de Obra en que incurra el REGULADOR, serán pagados por el CONCEDENTE de acuerdo a lo dispuesto en el Cláusula 6.1</w:t>
      </w:r>
      <w:r w:rsidR="007A2C36" w:rsidRPr="00E321F2">
        <w:rPr>
          <w:rFonts w:cs="Arial"/>
          <w:szCs w:val="22"/>
          <w:lang w:val="es-PE"/>
        </w:rPr>
        <w:t>1</w:t>
      </w:r>
      <w:r w:rsidRPr="00E321F2">
        <w:rPr>
          <w:rFonts w:cs="Arial"/>
          <w:szCs w:val="22"/>
          <w:lang w:val="es-PE"/>
        </w:rPr>
        <w:t>, salvo en los casos de Inversiones Discrecionales precisados en la cláusula 6.3</w:t>
      </w:r>
      <w:r w:rsidR="001A36DF">
        <w:rPr>
          <w:rFonts w:cs="Arial"/>
          <w:szCs w:val="22"/>
          <w:lang w:val="es-PE"/>
        </w:rPr>
        <w:t>3</w:t>
      </w:r>
      <w:r w:rsidRPr="00E321F2">
        <w:rPr>
          <w:rFonts w:cs="Arial"/>
          <w:szCs w:val="22"/>
          <w:lang w:val="es-PE"/>
        </w:rPr>
        <w:t xml:space="preserve"> en los cuales será el CONCESIONARIO el que los asuma. </w:t>
      </w:r>
    </w:p>
    <w:p w14:paraId="38BDD72E" w14:textId="77777777" w:rsidR="00721754" w:rsidRPr="00E321F2" w:rsidRDefault="00721754" w:rsidP="00721754">
      <w:pPr>
        <w:pStyle w:val="Textoindependiente"/>
        <w:suppressLineNumbers/>
        <w:suppressAutoHyphens/>
        <w:ind w:left="705"/>
        <w:rPr>
          <w:szCs w:val="22"/>
          <w:lang w:val="es-PE"/>
        </w:rPr>
      </w:pPr>
    </w:p>
    <w:p w14:paraId="65F4D188" w14:textId="77777777" w:rsidR="00721754" w:rsidRPr="00E321F2" w:rsidRDefault="00721754" w:rsidP="00565844">
      <w:pPr>
        <w:numPr>
          <w:ilvl w:val="1"/>
          <w:numId w:val="49"/>
        </w:numPr>
        <w:ind w:left="720"/>
        <w:jc w:val="both"/>
        <w:rPr>
          <w:rFonts w:cs="Arial"/>
          <w:szCs w:val="22"/>
          <w:lang w:val="es-PE"/>
        </w:rPr>
      </w:pPr>
      <w:r w:rsidRPr="00E321F2">
        <w:rPr>
          <w:rFonts w:cs="Arial"/>
          <w:szCs w:val="22"/>
          <w:lang w:val="es-PE"/>
        </w:rPr>
        <w:t>El REGULADOR podrá designar a un supervisor de obras, el mismo que tendrá las funciones que el REGULADOR le asigne. La titularidad de la función se mantiene en el REGULADOR.</w:t>
      </w:r>
    </w:p>
    <w:p w14:paraId="7C1735BB" w14:textId="77777777" w:rsidR="00427ABB" w:rsidRDefault="00427ABB" w:rsidP="00721754">
      <w:pPr>
        <w:ind w:left="705"/>
        <w:jc w:val="both"/>
        <w:rPr>
          <w:rFonts w:cs="Arial"/>
          <w:szCs w:val="22"/>
          <w:lang w:val="es-PE"/>
        </w:rPr>
      </w:pPr>
    </w:p>
    <w:p w14:paraId="21753348" w14:textId="77777777" w:rsidR="00721754" w:rsidRPr="00000BE8" w:rsidRDefault="00721754" w:rsidP="00721754">
      <w:pPr>
        <w:ind w:left="705"/>
        <w:jc w:val="both"/>
        <w:rPr>
          <w:rFonts w:cs="Arial"/>
          <w:szCs w:val="22"/>
          <w:lang w:val="es-PE"/>
        </w:rPr>
      </w:pPr>
      <w:r w:rsidRPr="00E321F2">
        <w:rPr>
          <w:rFonts w:cs="Arial"/>
          <w:szCs w:val="22"/>
          <w:lang w:val="es-PE"/>
        </w:rPr>
        <w:t>Las funciones del supervisor de obras, en caso de designación serán ejercidas de acuerdo a las facultades conferidas por el REGULADOR.</w:t>
      </w:r>
    </w:p>
    <w:p w14:paraId="283D1DCF" w14:textId="77777777" w:rsidR="00721754" w:rsidRPr="00000BE8" w:rsidRDefault="00721754" w:rsidP="00721754">
      <w:pPr>
        <w:jc w:val="both"/>
        <w:rPr>
          <w:rFonts w:cs="Arial"/>
          <w:szCs w:val="22"/>
          <w:lang w:val="es-PE"/>
        </w:rPr>
      </w:pPr>
    </w:p>
    <w:p w14:paraId="4BAD6112"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 xml:space="preserve">El REGULADOR, podrá designar un supervisor de conservación y un supervisor de explotación, los mismos que desempeñarán las funciones que el REGULADOR les asigne. </w:t>
      </w:r>
    </w:p>
    <w:p w14:paraId="5571C555" w14:textId="77777777" w:rsidR="00721754" w:rsidRPr="00E321F2" w:rsidRDefault="00721754" w:rsidP="00721754">
      <w:pPr>
        <w:jc w:val="both"/>
        <w:rPr>
          <w:rFonts w:cs="Arial"/>
          <w:lang w:val="es-PE"/>
        </w:rPr>
      </w:pPr>
    </w:p>
    <w:p w14:paraId="08AC26E6"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 xml:space="preserve">En caso de detectar algún incumplimiento de las obligaciones contractuales del CONCESIONARIO, el REGULADOR podrá exigir las subsanaciones necesarias, sin perjuicio de la aplicación de las sanciones o penalidades que correspondan. </w:t>
      </w:r>
    </w:p>
    <w:p w14:paraId="4F5CF0F0" w14:textId="77777777" w:rsidR="00721754" w:rsidRPr="00E321F2" w:rsidRDefault="00721754" w:rsidP="00721754">
      <w:pPr>
        <w:pStyle w:val="Textoindependiente"/>
        <w:suppressLineNumbers/>
        <w:suppressAutoHyphens/>
        <w:ind w:left="709" w:hanging="709"/>
        <w:rPr>
          <w:szCs w:val="22"/>
          <w:lang w:val="es-PE"/>
        </w:rPr>
      </w:pPr>
    </w:p>
    <w:p w14:paraId="3B94078C" w14:textId="77777777" w:rsidR="00721754" w:rsidRDefault="00721754" w:rsidP="00565844">
      <w:pPr>
        <w:numPr>
          <w:ilvl w:val="1"/>
          <w:numId w:val="49"/>
        </w:numPr>
        <w:ind w:left="709" w:hanging="709"/>
        <w:jc w:val="both"/>
        <w:rPr>
          <w:rFonts w:cs="Arial"/>
          <w:szCs w:val="22"/>
          <w:lang w:val="es-PE"/>
        </w:rPr>
      </w:pPr>
      <w:r w:rsidRPr="00E321F2">
        <w:rPr>
          <w:rFonts w:cs="Arial"/>
          <w:szCs w:val="22"/>
          <w:lang w:val="es-PE"/>
        </w:rPr>
        <w:t>Los supervisores designados por el REGULADOR, de ser el caso, no deberán estar prestando directa ni indirectamente ningún tipo de servicios a favor de</w:t>
      </w:r>
      <w:r w:rsidR="00B56FFA">
        <w:rPr>
          <w:rFonts w:cs="Arial"/>
          <w:szCs w:val="22"/>
          <w:lang w:val="es-PE"/>
        </w:rPr>
        <w:t xml:space="preserve"> </w:t>
      </w:r>
      <w:r w:rsidRPr="00E321F2">
        <w:rPr>
          <w:rFonts w:cs="Arial"/>
          <w:szCs w:val="22"/>
          <w:lang w:val="es-PE"/>
        </w:rPr>
        <w:t>ENAPU, ni haber prestado directamente ni indirectamente ningún tipo de servicios a favor del CONCESIONARIO, sus accionistas o Empresas Vinculadas en el último año, en el Perú o en el extranjero.</w:t>
      </w:r>
    </w:p>
    <w:p w14:paraId="38F24FF7" w14:textId="77777777" w:rsidR="00803144" w:rsidRPr="00E321F2" w:rsidRDefault="00803144" w:rsidP="0062258A">
      <w:pPr>
        <w:jc w:val="both"/>
        <w:rPr>
          <w:rFonts w:cs="Arial"/>
          <w:szCs w:val="22"/>
          <w:lang w:val="es-PE"/>
        </w:rPr>
      </w:pPr>
    </w:p>
    <w:p w14:paraId="42F282DC"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El CONCESIONARIO deberá proporcionar al REGULADOR la información que éste le solicite de acuerdo a las facultades conferidas en las Leyes y Disposiciones Aplicables.</w:t>
      </w:r>
    </w:p>
    <w:p w14:paraId="6C92FA60" w14:textId="77777777" w:rsidR="00721754" w:rsidRPr="00E321F2" w:rsidRDefault="00721754" w:rsidP="00721754">
      <w:pPr>
        <w:suppressLineNumbers/>
        <w:suppressAutoHyphens/>
        <w:ind w:left="709" w:hanging="709"/>
        <w:jc w:val="both"/>
        <w:rPr>
          <w:rFonts w:cs="Arial"/>
          <w:szCs w:val="22"/>
          <w:lang w:val="es-PE"/>
        </w:rPr>
      </w:pPr>
    </w:p>
    <w:p w14:paraId="5D9C2784"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Entre otras actividades, corresponderá al REGULADOR fiscalizar el cumplimiento por parte del CONCESIONARIO de las siguientes obligaciones:</w:t>
      </w:r>
    </w:p>
    <w:p w14:paraId="4AA4C97F" w14:textId="77777777" w:rsidR="00721754" w:rsidRPr="00E321F2" w:rsidRDefault="00721754" w:rsidP="00721754">
      <w:pPr>
        <w:jc w:val="both"/>
        <w:rPr>
          <w:rFonts w:cs="Arial"/>
          <w:szCs w:val="22"/>
          <w:lang w:val="es-PE"/>
        </w:rPr>
      </w:pPr>
    </w:p>
    <w:p w14:paraId="2ED2DF1C" w14:textId="77777777" w:rsidR="00721754" w:rsidRPr="00E321F2" w:rsidRDefault="00721754" w:rsidP="00565844">
      <w:pPr>
        <w:numPr>
          <w:ilvl w:val="0"/>
          <w:numId w:val="25"/>
        </w:numPr>
        <w:jc w:val="both"/>
        <w:rPr>
          <w:rFonts w:cs="Arial"/>
          <w:szCs w:val="22"/>
          <w:lang w:val="es-PE"/>
        </w:rPr>
      </w:pPr>
      <w:r w:rsidRPr="00E321F2">
        <w:rPr>
          <w:rFonts w:cs="Arial"/>
          <w:szCs w:val="22"/>
          <w:lang w:val="es-PE"/>
        </w:rPr>
        <w:t xml:space="preserve">El cumplimiento de las obligaciones contractuales, las </w:t>
      </w:r>
      <w:r w:rsidR="007A2C36" w:rsidRPr="00E321F2">
        <w:rPr>
          <w:rFonts w:cs="Arial"/>
          <w:szCs w:val="22"/>
          <w:lang w:val="es-PE"/>
        </w:rPr>
        <w:t xml:space="preserve">Normas Regulatorias </w:t>
      </w:r>
      <w:r w:rsidRPr="00E321F2">
        <w:rPr>
          <w:rFonts w:cs="Arial"/>
          <w:szCs w:val="22"/>
          <w:lang w:val="es-PE"/>
        </w:rPr>
        <w:t>y</w:t>
      </w:r>
      <w:r w:rsidR="00B56FFA">
        <w:rPr>
          <w:rFonts w:cs="Arial"/>
          <w:szCs w:val="22"/>
          <w:lang w:val="es-PE"/>
        </w:rPr>
        <w:t xml:space="preserve"> </w:t>
      </w:r>
      <w:r w:rsidRPr="00E321F2">
        <w:rPr>
          <w:rFonts w:cs="Arial"/>
          <w:szCs w:val="22"/>
          <w:lang w:val="es-PE"/>
        </w:rPr>
        <w:t>las Leyes</w:t>
      </w:r>
      <w:r w:rsidR="00B56FFA">
        <w:rPr>
          <w:rFonts w:cs="Arial"/>
          <w:szCs w:val="22"/>
          <w:lang w:val="es-PE"/>
        </w:rPr>
        <w:t xml:space="preserve"> </w:t>
      </w:r>
      <w:r w:rsidRPr="00E321F2">
        <w:rPr>
          <w:rFonts w:cs="Arial"/>
          <w:szCs w:val="22"/>
          <w:lang w:val="es-PE"/>
        </w:rPr>
        <w:t>y Disposiciones Aplicables.</w:t>
      </w:r>
    </w:p>
    <w:p w14:paraId="6AC60412" w14:textId="77777777" w:rsidR="00721754" w:rsidRPr="00E321F2" w:rsidRDefault="00721754" w:rsidP="00565844">
      <w:pPr>
        <w:numPr>
          <w:ilvl w:val="0"/>
          <w:numId w:val="25"/>
        </w:numPr>
        <w:jc w:val="both"/>
        <w:rPr>
          <w:rFonts w:cs="Arial"/>
          <w:szCs w:val="22"/>
          <w:lang w:val="es-PE"/>
        </w:rPr>
      </w:pPr>
      <w:r w:rsidRPr="00E321F2">
        <w:rPr>
          <w:rFonts w:cs="Arial"/>
          <w:szCs w:val="22"/>
          <w:lang w:val="es-PE"/>
        </w:rPr>
        <w:t>Controlar el cumplimiento de la entrega de los estados financieros del CONCESIONARIO.</w:t>
      </w:r>
    </w:p>
    <w:p w14:paraId="49970AA5" w14:textId="77777777" w:rsidR="00721754" w:rsidRPr="00E321F2" w:rsidRDefault="00721754" w:rsidP="00565844">
      <w:pPr>
        <w:numPr>
          <w:ilvl w:val="0"/>
          <w:numId w:val="25"/>
        </w:numPr>
        <w:suppressLineNumbers/>
        <w:suppressAutoHyphens/>
        <w:jc w:val="both"/>
        <w:rPr>
          <w:rFonts w:cs="Arial"/>
          <w:szCs w:val="22"/>
          <w:lang w:val="es-PE"/>
        </w:rPr>
      </w:pPr>
      <w:r w:rsidRPr="00E321F2">
        <w:rPr>
          <w:rFonts w:cs="Arial"/>
          <w:szCs w:val="22"/>
          <w:lang w:val="es-PE"/>
        </w:rPr>
        <w:t>Controlar el cumplimiento de lo establecido en el Anexos 3 y 5 del Contrato.</w:t>
      </w:r>
    </w:p>
    <w:p w14:paraId="42802931" w14:textId="77777777" w:rsidR="00721754" w:rsidRPr="00E321F2" w:rsidRDefault="00721754" w:rsidP="00565844">
      <w:pPr>
        <w:numPr>
          <w:ilvl w:val="0"/>
          <w:numId w:val="25"/>
        </w:numPr>
        <w:suppressLineNumbers/>
        <w:suppressAutoHyphens/>
        <w:jc w:val="both"/>
        <w:rPr>
          <w:rFonts w:cs="Arial"/>
          <w:szCs w:val="22"/>
          <w:lang w:val="es-PE"/>
        </w:rPr>
      </w:pPr>
      <w:r w:rsidRPr="00E321F2">
        <w:rPr>
          <w:rFonts w:cs="Arial"/>
          <w:szCs w:val="22"/>
          <w:lang w:val="es-PE"/>
        </w:rPr>
        <w:t>Revisar la información estadística entregada por el CONCESIONARIO</w:t>
      </w:r>
      <w:r w:rsidR="007A2C36" w:rsidRPr="00E321F2">
        <w:rPr>
          <w:rFonts w:cs="Arial"/>
          <w:szCs w:val="22"/>
          <w:lang w:val="es-PE"/>
        </w:rPr>
        <w:t>.</w:t>
      </w:r>
      <w:r w:rsidRPr="00E321F2">
        <w:rPr>
          <w:rFonts w:cs="Arial"/>
          <w:szCs w:val="22"/>
          <w:lang w:val="es-PE"/>
        </w:rPr>
        <w:t xml:space="preserve"> </w:t>
      </w:r>
    </w:p>
    <w:p w14:paraId="49B9210E" w14:textId="77777777" w:rsidR="00721754" w:rsidRPr="00E321F2" w:rsidRDefault="00721754" w:rsidP="00565844">
      <w:pPr>
        <w:numPr>
          <w:ilvl w:val="0"/>
          <w:numId w:val="25"/>
        </w:numPr>
        <w:suppressLineNumbers/>
        <w:suppressAutoHyphens/>
        <w:jc w:val="both"/>
        <w:rPr>
          <w:rFonts w:cs="Arial"/>
          <w:szCs w:val="22"/>
          <w:lang w:val="es-PE"/>
        </w:rPr>
      </w:pPr>
      <w:r w:rsidRPr="00E321F2">
        <w:rPr>
          <w:rFonts w:cs="Arial"/>
          <w:szCs w:val="22"/>
          <w:lang w:val="es-PE"/>
        </w:rPr>
        <w:t>Controlar el cumplimiento del pago de la Retribución.</w:t>
      </w:r>
    </w:p>
    <w:p w14:paraId="5E35F146" w14:textId="77777777" w:rsidR="00721754" w:rsidRPr="00E321F2" w:rsidRDefault="00721754" w:rsidP="00721754">
      <w:pPr>
        <w:suppressLineNumbers/>
        <w:suppressAutoHyphens/>
        <w:jc w:val="both"/>
        <w:rPr>
          <w:rFonts w:cs="Arial"/>
          <w:szCs w:val="22"/>
          <w:lang w:val="es-PE"/>
        </w:rPr>
      </w:pPr>
    </w:p>
    <w:p w14:paraId="5675E671" w14:textId="77777777" w:rsidR="00721754" w:rsidRPr="00E321F2" w:rsidRDefault="00721754" w:rsidP="00721754">
      <w:pPr>
        <w:pStyle w:val="Ttulo2"/>
        <w:ind w:left="0"/>
        <w:jc w:val="both"/>
        <w:rPr>
          <w:rFonts w:ascii="Arial" w:hAnsi="Arial" w:cs="Arial"/>
          <w:b/>
          <w:bCs/>
          <w:u w:val="none"/>
          <w:lang w:val="es-PE"/>
        </w:rPr>
      </w:pPr>
      <w:bookmarkStart w:id="757" w:name="_Toc501374836"/>
      <w:r w:rsidRPr="00E321F2">
        <w:rPr>
          <w:rFonts w:ascii="Arial" w:hAnsi="Arial" w:cs="Arial"/>
          <w:b/>
          <w:bCs/>
          <w:u w:val="none"/>
          <w:lang w:val="es-PE"/>
        </w:rPr>
        <w:t>DE LA POTESTAD SANCIONADORA</w:t>
      </w:r>
      <w:bookmarkEnd w:id="757"/>
    </w:p>
    <w:p w14:paraId="041658FE" w14:textId="77777777" w:rsidR="00721754" w:rsidRPr="00E321F2" w:rsidRDefault="00721754" w:rsidP="00721754">
      <w:pPr>
        <w:suppressLineNumbers/>
        <w:suppressAutoHyphens/>
        <w:jc w:val="both"/>
        <w:rPr>
          <w:rFonts w:cs="Arial"/>
          <w:szCs w:val="22"/>
          <w:lang w:val="es-PE"/>
        </w:rPr>
      </w:pPr>
    </w:p>
    <w:p w14:paraId="6860B6E0"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El REGULADOR estará facultado para aplicar sanciones al CONCESIONARIO en caso de incumplimiento de sus obligaciones, conforme a la Ley N° 27332</w:t>
      </w:r>
      <w:r w:rsidR="007A2C36" w:rsidRPr="00E321F2">
        <w:rPr>
          <w:rFonts w:cs="Arial"/>
          <w:szCs w:val="22"/>
          <w:lang w:val="es-PE"/>
        </w:rPr>
        <w:t>,</w:t>
      </w:r>
      <w:r w:rsidR="00B56FFA">
        <w:rPr>
          <w:rFonts w:cs="Arial"/>
          <w:szCs w:val="22"/>
          <w:lang w:val="es-PE"/>
        </w:rPr>
        <w:t xml:space="preserve"> </w:t>
      </w:r>
      <w:r w:rsidRPr="00E321F2">
        <w:rPr>
          <w:rFonts w:cs="Arial"/>
          <w:szCs w:val="22"/>
          <w:lang w:val="es-PE"/>
        </w:rPr>
        <w:t>la Ley N° 26917</w:t>
      </w:r>
      <w:r w:rsidR="007A2C36" w:rsidRPr="00E321F2">
        <w:rPr>
          <w:rFonts w:cs="Arial"/>
          <w:szCs w:val="22"/>
          <w:lang w:val="es-PE"/>
        </w:rPr>
        <w:t>, la Ley N° 27444</w:t>
      </w:r>
      <w:r w:rsidRPr="00E321F2">
        <w:rPr>
          <w:rFonts w:cs="Arial"/>
          <w:szCs w:val="22"/>
          <w:lang w:val="es-PE"/>
        </w:rPr>
        <w:t xml:space="preserve"> y los reglamentos que dicten sobre la materia, sin perjuicio de lo establecido en el numeral 13.7. El CONCESIONARIO deberá proceder con el </w:t>
      </w:r>
      <w:r w:rsidRPr="00E321F2">
        <w:rPr>
          <w:rFonts w:cs="Arial"/>
          <w:color w:val="000000"/>
          <w:szCs w:val="22"/>
          <w:lang w:val="es-PE"/>
        </w:rPr>
        <w:t>cumplimiento</w:t>
      </w:r>
      <w:r w:rsidRPr="00E321F2">
        <w:rPr>
          <w:rFonts w:cs="Arial"/>
          <w:color w:val="000000"/>
          <w:lang w:val="es-PE"/>
        </w:rPr>
        <w:t xml:space="preserve"> de las </w:t>
      </w:r>
      <w:r w:rsidRPr="00E321F2">
        <w:rPr>
          <w:rFonts w:cs="Arial"/>
          <w:color w:val="000000"/>
          <w:szCs w:val="22"/>
          <w:lang w:val="es-PE"/>
        </w:rPr>
        <w:t>sanciones</w:t>
      </w:r>
      <w:r w:rsidRPr="00E321F2">
        <w:rPr>
          <w:rFonts w:cs="Arial"/>
          <w:color w:val="000000"/>
          <w:lang w:val="es-PE"/>
        </w:rPr>
        <w:t xml:space="preserve"> que </w:t>
      </w:r>
      <w:r w:rsidRPr="00E321F2">
        <w:rPr>
          <w:rFonts w:cs="Arial"/>
          <w:color w:val="000000"/>
          <w:szCs w:val="22"/>
          <w:lang w:val="es-PE"/>
        </w:rPr>
        <w:t>imponga el REGULADOR de acuerdo a</w:t>
      </w:r>
      <w:r w:rsidRPr="00E321F2">
        <w:rPr>
          <w:rFonts w:cs="Arial"/>
          <w:color w:val="000000"/>
          <w:lang w:val="es-PE"/>
        </w:rPr>
        <w:t xml:space="preserve"> los procedimientos establecidos en las </w:t>
      </w:r>
      <w:r w:rsidRPr="00E321F2">
        <w:rPr>
          <w:rFonts w:cs="Arial"/>
          <w:color w:val="000000"/>
          <w:szCs w:val="22"/>
          <w:lang w:val="es-PE"/>
        </w:rPr>
        <w:t>Normas Regulatorias</w:t>
      </w:r>
      <w:r w:rsidRPr="00E321F2">
        <w:rPr>
          <w:rFonts w:cs="Arial"/>
          <w:szCs w:val="22"/>
          <w:lang w:val="es-PE"/>
        </w:rPr>
        <w:t>.</w:t>
      </w:r>
    </w:p>
    <w:p w14:paraId="6154AED4" w14:textId="77777777" w:rsidR="00721754" w:rsidRPr="00E321F2" w:rsidRDefault="00721754" w:rsidP="00721754">
      <w:pPr>
        <w:suppressLineNumbers/>
        <w:suppressAutoHyphens/>
        <w:jc w:val="both"/>
        <w:rPr>
          <w:rFonts w:cs="Arial"/>
          <w:szCs w:val="22"/>
          <w:lang w:val="es-PE"/>
        </w:rPr>
      </w:pPr>
    </w:p>
    <w:p w14:paraId="08C3D3BC"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Las sanciones administrativas impuestas, entre otras autoridades administrativas, por la APN, la SUNAT, el Ministerio de Trabajo y Promoción del Empleo, que se originen en la ejecución del presente Contrato, se aplicarán al CONCESIONARIO independientemente de las penalidades contractuales establecidas en el mismo y sin perjuicio de la obligación de responder por los daños y perjuicios resultantes de su incumplimiento.</w:t>
      </w:r>
    </w:p>
    <w:p w14:paraId="5B9E892B" w14:textId="77777777" w:rsidR="00721754" w:rsidRPr="00E321F2" w:rsidRDefault="00721754" w:rsidP="00721754">
      <w:pPr>
        <w:ind w:left="709"/>
        <w:jc w:val="both"/>
        <w:rPr>
          <w:rFonts w:cs="Arial"/>
          <w:szCs w:val="22"/>
          <w:lang w:val="es-PE"/>
        </w:rPr>
      </w:pPr>
    </w:p>
    <w:p w14:paraId="6C012776" w14:textId="77777777" w:rsidR="00721754" w:rsidRPr="00E321F2" w:rsidRDefault="00721754" w:rsidP="00721754">
      <w:pPr>
        <w:ind w:left="708"/>
        <w:jc w:val="both"/>
        <w:rPr>
          <w:rFonts w:cs="Arial"/>
          <w:szCs w:val="22"/>
          <w:lang w:val="es-PE"/>
        </w:rPr>
      </w:pPr>
      <w:r w:rsidRPr="00E321F2">
        <w:rPr>
          <w:rFonts w:cs="Arial"/>
          <w:szCs w:val="22"/>
          <w:lang w:val="es-PE"/>
        </w:rPr>
        <w:t xml:space="preserve">El pago de las sanciones impuestas en ejercicio de la potestad sancionadora de la administración pública no podrá ser considerado como una afectación al </w:t>
      </w:r>
      <w:r w:rsidR="007A2C36" w:rsidRPr="00E321F2">
        <w:rPr>
          <w:rFonts w:cs="Arial"/>
          <w:szCs w:val="22"/>
          <w:lang w:val="es-PE"/>
        </w:rPr>
        <w:t xml:space="preserve">equilibrio </w:t>
      </w:r>
      <w:r w:rsidRPr="00E321F2">
        <w:rPr>
          <w:rFonts w:cs="Arial"/>
          <w:szCs w:val="22"/>
          <w:lang w:val="es-PE"/>
        </w:rPr>
        <w:t>económico - financiero de la Concesión y</w:t>
      </w:r>
      <w:r w:rsidR="007A2C36" w:rsidRPr="00E321F2">
        <w:rPr>
          <w:rFonts w:cs="Arial"/>
          <w:szCs w:val="22"/>
          <w:lang w:val="es-PE"/>
        </w:rPr>
        <w:t>, por ende, no</w:t>
      </w:r>
      <w:r w:rsidR="00B56FFA">
        <w:rPr>
          <w:rFonts w:cs="Arial"/>
          <w:szCs w:val="22"/>
          <w:lang w:val="es-PE"/>
        </w:rPr>
        <w:t xml:space="preserve"> </w:t>
      </w:r>
      <w:r w:rsidRPr="00E321F2">
        <w:rPr>
          <w:rFonts w:cs="Arial"/>
          <w:szCs w:val="22"/>
          <w:lang w:val="es-PE"/>
        </w:rPr>
        <w:t>se podrá invocar por ello la ruptura de</w:t>
      </w:r>
      <w:r w:rsidR="007A2C36" w:rsidRPr="00E321F2">
        <w:rPr>
          <w:rFonts w:cs="Arial"/>
          <w:szCs w:val="22"/>
          <w:lang w:val="es-PE"/>
        </w:rPr>
        <w:t xml:space="preserve"> ta</w:t>
      </w:r>
      <w:r w:rsidRPr="00E321F2">
        <w:rPr>
          <w:rFonts w:cs="Arial"/>
          <w:szCs w:val="22"/>
          <w:lang w:val="es-PE"/>
        </w:rPr>
        <w:t>l equilibrio.</w:t>
      </w:r>
    </w:p>
    <w:p w14:paraId="0353C8D7" w14:textId="77777777" w:rsidR="00721754" w:rsidRPr="00E321F2" w:rsidRDefault="00721754" w:rsidP="006B4C3D">
      <w:pPr>
        <w:rPr>
          <w:lang w:val="es-PE"/>
        </w:rPr>
      </w:pPr>
    </w:p>
    <w:p w14:paraId="404C9408" w14:textId="77777777" w:rsidR="00721754" w:rsidRPr="00E321F2" w:rsidRDefault="00721754" w:rsidP="00721754">
      <w:pPr>
        <w:pStyle w:val="Ttulo2"/>
        <w:ind w:left="0"/>
        <w:jc w:val="both"/>
        <w:rPr>
          <w:rFonts w:ascii="Arial" w:hAnsi="Arial" w:cs="Arial"/>
          <w:b/>
          <w:bCs/>
          <w:u w:val="none"/>
          <w:lang w:val="es-PE"/>
        </w:rPr>
      </w:pPr>
      <w:bookmarkStart w:id="758" w:name="_Toc501374837"/>
      <w:r w:rsidRPr="00E321F2">
        <w:rPr>
          <w:rFonts w:ascii="Arial" w:hAnsi="Arial" w:cs="Arial"/>
          <w:b/>
          <w:bCs/>
          <w:u w:val="none"/>
          <w:lang w:val="es-PE"/>
        </w:rPr>
        <w:t>APORTE POR REGULACIÓN</w:t>
      </w:r>
      <w:bookmarkEnd w:id="758"/>
      <w:r w:rsidRPr="00E321F2">
        <w:rPr>
          <w:rFonts w:ascii="Arial" w:hAnsi="Arial" w:cs="Arial"/>
          <w:b/>
          <w:bCs/>
          <w:u w:val="none"/>
          <w:lang w:val="es-PE"/>
        </w:rPr>
        <w:t xml:space="preserve"> </w:t>
      </w:r>
    </w:p>
    <w:p w14:paraId="54D7CC07" w14:textId="77777777" w:rsidR="00721754" w:rsidRPr="00E321F2" w:rsidRDefault="00721754" w:rsidP="00721754">
      <w:pPr>
        <w:suppressLineNumbers/>
        <w:suppressAutoHyphens/>
        <w:jc w:val="both"/>
        <w:rPr>
          <w:rFonts w:cs="Arial"/>
          <w:szCs w:val="22"/>
          <w:lang w:val="es-PE"/>
        </w:rPr>
      </w:pPr>
    </w:p>
    <w:p w14:paraId="75BB0035" w14:textId="77777777" w:rsidR="00721754" w:rsidRPr="00E321F2" w:rsidRDefault="00721754" w:rsidP="00565844">
      <w:pPr>
        <w:numPr>
          <w:ilvl w:val="1"/>
          <w:numId w:val="49"/>
        </w:numPr>
        <w:ind w:left="709" w:hanging="709"/>
        <w:jc w:val="both"/>
        <w:rPr>
          <w:rFonts w:cs="Arial"/>
          <w:szCs w:val="22"/>
          <w:lang w:val="es-PE"/>
        </w:rPr>
      </w:pPr>
      <w:r w:rsidRPr="00E321F2">
        <w:rPr>
          <w:rFonts w:cs="Arial"/>
          <w:szCs w:val="22"/>
          <w:lang w:val="es-PE"/>
        </w:rPr>
        <w:t>El CONCESIONARIO está obligado a pagar al REGULADOR el Aporte por Regulación a que se refiere el artículo 14 de la Ley N° 26917 o norma que la modifique o sustituya.</w:t>
      </w:r>
      <w:r w:rsidR="00B56FFA">
        <w:rPr>
          <w:rFonts w:cs="Arial"/>
          <w:szCs w:val="22"/>
          <w:lang w:val="es-PE"/>
        </w:rPr>
        <w:t xml:space="preserve"> </w:t>
      </w:r>
      <w:r w:rsidRPr="00E321F2">
        <w:rPr>
          <w:rFonts w:cs="Arial"/>
          <w:szCs w:val="22"/>
          <w:lang w:val="es-PE"/>
        </w:rPr>
        <w:t>Dicha tasa se calculará y cobrará en los términos y montos a que se refiere dicho dispositivo legal y las respectivas Normas Regulatorias.</w:t>
      </w:r>
    </w:p>
    <w:p w14:paraId="2203DF07" w14:textId="77777777" w:rsidR="00721754" w:rsidRPr="00E321F2" w:rsidRDefault="00721754" w:rsidP="00721754">
      <w:pPr>
        <w:pStyle w:val="Textoindependiente"/>
        <w:suppressLineNumbers/>
        <w:tabs>
          <w:tab w:val="left" w:pos="1669"/>
        </w:tabs>
        <w:suppressAutoHyphens/>
        <w:ind w:left="709" w:hanging="709"/>
        <w:rPr>
          <w:szCs w:val="22"/>
          <w:lang w:val="es-PE"/>
        </w:rPr>
      </w:pPr>
      <w:r w:rsidRPr="00E321F2">
        <w:rPr>
          <w:szCs w:val="22"/>
          <w:lang w:val="es-PE"/>
        </w:rPr>
        <w:tab/>
      </w:r>
    </w:p>
    <w:p w14:paraId="098FC712" w14:textId="77777777" w:rsidR="00721754" w:rsidRPr="00E321F2" w:rsidRDefault="00721754" w:rsidP="00565844">
      <w:pPr>
        <w:numPr>
          <w:ilvl w:val="1"/>
          <w:numId w:val="49"/>
        </w:numPr>
        <w:ind w:left="709" w:hanging="709"/>
        <w:jc w:val="both"/>
        <w:rPr>
          <w:rFonts w:cs="Arial"/>
          <w:lang w:val="es-PE"/>
        </w:rPr>
      </w:pPr>
      <w:r w:rsidRPr="00E321F2">
        <w:rPr>
          <w:rFonts w:cs="Arial"/>
          <w:szCs w:val="22"/>
          <w:lang w:val="es-PE"/>
        </w:rPr>
        <w:t>Los honorarios y gastos que originen las actividades de supervisión en que incurran el supervisor de conservación, así como el supervisor de explotación, serán pagados por el REGULADOR, con cargo a la tasa de regulación mencionada en la Cláusula precedente. La contratación de empresas supervisoras se realizará conforme a lo establecido en el Decreto Supremo N° 035-2001-PCM y en el Reglamento General de Supervisión de OSITRAN aprobado por Resolución del Consejo Directivo N° 024-2011-CD/OSITRAN o normas</w:t>
      </w:r>
      <w:r w:rsidR="00B56FFA">
        <w:rPr>
          <w:rFonts w:cs="Arial"/>
          <w:szCs w:val="22"/>
          <w:lang w:val="es-PE"/>
        </w:rPr>
        <w:t xml:space="preserve"> </w:t>
      </w:r>
      <w:r w:rsidRPr="00E321F2">
        <w:rPr>
          <w:rFonts w:cs="Arial"/>
          <w:szCs w:val="22"/>
          <w:lang w:val="es-PE"/>
        </w:rPr>
        <w:t>que los sustituyan.</w:t>
      </w:r>
    </w:p>
    <w:p w14:paraId="6BD4A181" w14:textId="77777777" w:rsidR="00C679DE" w:rsidRPr="00C679DE" w:rsidRDefault="00C679DE" w:rsidP="00C679DE">
      <w:pPr>
        <w:rPr>
          <w:lang w:val="es-PE"/>
        </w:rPr>
      </w:pPr>
    </w:p>
    <w:p w14:paraId="5744B2E5" w14:textId="77777777" w:rsidR="00721754" w:rsidRPr="00E321F2" w:rsidRDefault="00721754" w:rsidP="00721754">
      <w:pPr>
        <w:pStyle w:val="Ttulo1"/>
        <w:rPr>
          <w:rFonts w:cs="Arial"/>
          <w:lang w:val="es-PE"/>
        </w:rPr>
      </w:pPr>
      <w:bookmarkStart w:id="759" w:name="_Toc501374838"/>
      <w:r w:rsidRPr="00E321F2">
        <w:rPr>
          <w:rFonts w:cs="Arial"/>
          <w:lang w:val="es-PE"/>
        </w:rPr>
        <w:t>SECCIÓN XIV: CADUCIDAD DE LA CONCESIÓN</w:t>
      </w:r>
      <w:bookmarkEnd w:id="759"/>
    </w:p>
    <w:p w14:paraId="018FDDBA" w14:textId="77777777" w:rsidR="00721754" w:rsidRPr="00E321F2" w:rsidRDefault="00721754" w:rsidP="00721754">
      <w:pPr>
        <w:suppressLineNumbers/>
        <w:suppressAutoHyphens/>
        <w:jc w:val="both"/>
        <w:rPr>
          <w:rFonts w:cs="Arial"/>
          <w:szCs w:val="22"/>
          <w:lang w:val="es-PE"/>
        </w:rPr>
      </w:pPr>
    </w:p>
    <w:p w14:paraId="0739D695" w14:textId="77777777" w:rsidR="00721754" w:rsidRPr="00E321F2" w:rsidRDefault="00721754" w:rsidP="00721754">
      <w:pPr>
        <w:pStyle w:val="Ttulo2"/>
        <w:ind w:left="0"/>
        <w:jc w:val="both"/>
        <w:rPr>
          <w:rFonts w:ascii="Arial" w:hAnsi="Arial" w:cs="Arial"/>
          <w:b/>
          <w:bCs/>
          <w:u w:val="none"/>
          <w:lang w:val="es-PE"/>
        </w:rPr>
      </w:pPr>
      <w:bookmarkStart w:id="760" w:name="_Toc501374839"/>
      <w:r w:rsidRPr="0062258A">
        <w:rPr>
          <w:rFonts w:ascii="Arial" w:hAnsi="Arial" w:cs="Arial"/>
          <w:b/>
          <w:bCs/>
          <w:u w:val="none"/>
          <w:lang w:val="es-PE"/>
        </w:rPr>
        <w:t>CAUSALES DE CADUCIDAD</w:t>
      </w:r>
      <w:bookmarkEnd w:id="760"/>
    </w:p>
    <w:p w14:paraId="50E9B379" w14:textId="77777777" w:rsidR="00721754" w:rsidRPr="00E321F2" w:rsidRDefault="00721754" w:rsidP="00721754">
      <w:pPr>
        <w:ind w:left="709" w:hanging="709"/>
        <w:jc w:val="both"/>
        <w:rPr>
          <w:rFonts w:cs="Arial"/>
          <w:szCs w:val="22"/>
          <w:lang w:val="es-PE"/>
        </w:rPr>
      </w:pPr>
    </w:p>
    <w:p w14:paraId="309707C8" w14:textId="77777777" w:rsidR="00721754" w:rsidRPr="00000BE8" w:rsidRDefault="00721754" w:rsidP="00565844">
      <w:pPr>
        <w:pStyle w:val="Prrafodelista11"/>
        <w:numPr>
          <w:ilvl w:val="1"/>
          <w:numId w:val="26"/>
        </w:numPr>
        <w:ind w:left="709" w:hanging="709"/>
        <w:jc w:val="both"/>
        <w:rPr>
          <w:rFonts w:ascii="Arial" w:hAnsi="Arial" w:cs="Arial"/>
        </w:rPr>
      </w:pPr>
      <w:r w:rsidRPr="00000BE8">
        <w:rPr>
          <w:rFonts w:ascii="Arial" w:hAnsi="Arial" w:cs="Arial"/>
        </w:rPr>
        <w:t>El presente Contrato sólo se declarará terminado por la ocurrencia de alguna(s) de las siguientes causales:</w:t>
      </w:r>
      <w:r w:rsidR="00B56FFA">
        <w:rPr>
          <w:rFonts w:ascii="Arial" w:hAnsi="Arial" w:cs="Arial"/>
        </w:rPr>
        <w:t xml:space="preserve"> </w:t>
      </w:r>
    </w:p>
    <w:p w14:paraId="2D124525" w14:textId="77777777" w:rsidR="00721754" w:rsidRPr="00000BE8" w:rsidRDefault="00721754" w:rsidP="00721754">
      <w:pPr>
        <w:pStyle w:val="Prrafodelista11"/>
        <w:ind w:left="709"/>
        <w:jc w:val="both"/>
        <w:rPr>
          <w:rFonts w:ascii="Arial" w:hAnsi="Arial" w:cs="Arial"/>
        </w:rPr>
      </w:pPr>
    </w:p>
    <w:p w14:paraId="30F36CD7" w14:textId="77777777" w:rsidR="00721754" w:rsidRPr="00000BE8" w:rsidRDefault="00721754" w:rsidP="00565844">
      <w:pPr>
        <w:pStyle w:val="Prrafodelista11"/>
        <w:numPr>
          <w:ilvl w:val="2"/>
          <w:numId w:val="26"/>
        </w:numPr>
        <w:ind w:left="709" w:hanging="709"/>
        <w:jc w:val="both"/>
        <w:rPr>
          <w:rFonts w:ascii="Arial" w:hAnsi="Arial" w:cs="Arial"/>
          <w:bCs/>
        </w:rPr>
      </w:pPr>
      <w:r w:rsidRPr="00000BE8">
        <w:rPr>
          <w:rFonts w:ascii="Arial" w:hAnsi="Arial" w:cs="Arial"/>
          <w:u w:val="single"/>
        </w:rPr>
        <w:t>Término por Vencimiento del Plazo</w:t>
      </w:r>
    </w:p>
    <w:p w14:paraId="05A34A21" w14:textId="77777777" w:rsidR="001E6599" w:rsidRPr="00E321F2" w:rsidRDefault="00721754" w:rsidP="001E6599">
      <w:pPr>
        <w:pStyle w:val="Textoindependiente"/>
        <w:ind w:left="705"/>
        <w:rPr>
          <w:szCs w:val="22"/>
          <w:lang w:val="es-PE"/>
        </w:rPr>
      </w:pPr>
      <w:r w:rsidRPr="00E321F2">
        <w:rPr>
          <w:szCs w:val="22"/>
          <w:lang w:val="es-PE"/>
        </w:rPr>
        <w:t xml:space="preserve">La Concesión caducará al vencimiento del plazo establecido en la Cláusula 4.1, salvo por lo previsto en la Cláusula 4.2 del Contrato. </w:t>
      </w:r>
      <w:r w:rsidR="001E6599" w:rsidRPr="00E321F2">
        <w:rPr>
          <w:szCs w:val="22"/>
          <w:lang w:val="es-PE"/>
        </w:rPr>
        <w:t>Una vez que haya vencido el plazo de la Concesión, la posesión de los Bienes de la Concesión revertirá a favor del CONCEDENTE, o de quien éste designe.</w:t>
      </w:r>
    </w:p>
    <w:p w14:paraId="645F752E" w14:textId="77777777" w:rsidR="00721754" w:rsidRDefault="00721754" w:rsidP="00721754">
      <w:pPr>
        <w:jc w:val="both"/>
        <w:rPr>
          <w:rFonts w:cs="Arial"/>
          <w:bCs/>
          <w:szCs w:val="22"/>
          <w:lang w:val="es-PE"/>
        </w:rPr>
      </w:pPr>
    </w:p>
    <w:p w14:paraId="3D1F5175" w14:textId="77777777" w:rsidR="003C3259" w:rsidRPr="00B815A0" w:rsidRDefault="00C27636" w:rsidP="003C3259">
      <w:pPr>
        <w:tabs>
          <w:tab w:val="num" w:pos="720"/>
        </w:tabs>
        <w:ind w:left="720" w:hanging="20"/>
        <w:jc w:val="both"/>
        <w:rPr>
          <w:rFonts w:eastAsia="Calibri"/>
          <w:bCs/>
          <w:szCs w:val="22"/>
          <w:lang w:val="es-PE" w:eastAsia="en-US"/>
        </w:rPr>
      </w:pPr>
      <w:r w:rsidRPr="00B815A0">
        <w:rPr>
          <w:rFonts w:eastAsia="Batang"/>
          <w:szCs w:val="22"/>
          <w:lang w:val="es-PE"/>
        </w:rPr>
        <w:t xml:space="preserve">Resulta de aplicación lo establecido en la Cláusula 14.9 respecto de la liquidación por vencimiento del plazo de la Concesión. </w:t>
      </w:r>
    </w:p>
    <w:p w14:paraId="7584D6FC" w14:textId="77777777" w:rsidR="003C3259" w:rsidRPr="0088102F" w:rsidRDefault="003C3259" w:rsidP="00721754">
      <w:pPr>
        <w:jc w:val="both"/>
        <w:rPr>
          <w:rFonts w:cs="Arial"/>
          <w:bCs/>
          <w:szCs w:val="22"/>
          <w:lang w:val="es-PE"/>
        </w:rPr>
      </w:pPr>
    </w:p>
    <w:p w14:paraId="04386774" w14:textId="77777777" w:rsidR="00721754" w:rsidRPr="00DB5139" w:rsidRDefault="00721754" w:rsidP="00565844">
      <w:pPr>
        <w:numPr>
          <w:ilvl w:val="2"/>
          <w:numId w:val="26"/>
        </w:numPr>
        <w:ind w:left="709" w:hanging="709"/>
        <w:jc w:val="both"/>
        <w:rPr>
          <w:rFonts w:cs="Arial"/>
          <w:bCs/>
          <w:szCs w:val="22"/>
          <w:u w:val="single"/>
          <w:lang w:val="es-PE"/>
        </w:rPr>
      </w:pPr>
      <w:r w:rsidRPr="00F10A03">
        <w:rPr>
          <w:rFonts w:cs="Arial"/>
          <w:bCs/>
          <w:szCs w:val="22"/>
          <w:u w:val="single"/>
          <w:lang w:val="es-PE"/>
        </w:rPr>
        <w:t>Término</w:t>
      </w:r>
      <w:r w:rsidRPr="00DB5139">
        <w:rPr>
          <w:rFonts w:cs="Arial"/>
          <w:bCs/>
          <w:szCs w:val="22"/>
          <w:u w:val="single"/>
          <w:lang w:val="es-PE"/>
        </w:rPr>
        <w:t xml:space="preserve"> por Mutuo Acuerdo</w:t>
      </w:r>
    </w:p>
    <w:p w14:paraId="02E581D2" w14:textId="77777777" w:rsidR="00721754" w:rsidRPr="00B815A0" w:rsidRDefault="00721754" w:rsidP="00721754">
      <w:pPr>
        <w:jc w:val="both"/>
        <w:rPr>
          <w:rFonts w:cs="Arial"/>
          <w:bCs/>
          <w:szCs w:val="22"/>
          <w:u w:val="single"/>
          <w:lang w:val="es-PE"/>
        </w:rPr>
      </w:pPr>
    </w:p>
    <w:p w14:paraId="39B1FD00" w14:textId="169D9ED1" w:rsidR="00721754" w:rsidRPr="00B815A0" w:rsidRDefault="00721754" w:rsidP="00721754">
      <w:pPr>
        <w:pStyle w:val="Textoindependiente"/>
        <w:ind w:left="705"/>
        <w:rPr>
          <w:szCs w:val="22"/>
          <w:lang w:val="es-PE"/>
        </w:rPr>
      </w:pPr>
      <w:r w:rsidRPr="00B815A0">
        <w:rPr>
          <w:szCs w:val="22"/>
          <w:lang w:val="es-PE"/>
        </w:rPr>
        <w:t xml:space="preserve">El Contrato caducará en cualquier momento, por acuerdo escrito entre el CONCESIONARIO y el CONCEDENTE, previa opinión técnica del REGULADOR. Antes de la adopción del acuerdo, los Acreedores Permitidos deberán </w:t>
      </w:r>
      <w:r w:rsidR="00CB1CAA">
        <w:rPr>
          <w:szCs w:val="22"/>
          <w:lang w:val="es-PE"/>
        </w:rPr>
        <w:t>ser</w:t>
      </w:r>
      <w:r w:rsidRPr="00B815A0">
        <w:rPr>
          <w:szCs w:val="22"/>
          <w:lang w:val="es-PE"/>
        </w:rPr>
        <w:t xml:space="preserve"> comunicados de este hecho, de conformidad con lo dispuesto en la Cláusula 9.3.4</w:t>
      </w:r>
      <w:r w:rsidR="00B56FFA" w:rsidRPr="00B815A0">
        <w:rPr>
          <w:szCs w:val="22"/>
          <w:lang w:val="es-PE"/>
        </w:rPr>
        <w:t xml:space="preserve"> </w:t>
      </w:r>
      <w:r w:rsidRPr="00B815A0">
        <w:rPr>
          <w:szCs w:val="22"/>
          <w:lang w:val="es-PE"/>
        </w:rPr>
        <w:t xml:space="preserve">del Contrato. </w:t>
      </w:r>
      <w:r w:rsidR="00FB0643" w:rsidRPr="00B815A0">
        <w:rPr>
          <w:lang w:val="es-PE"/>
        </w:rPr>
        <w:t>El CONCESIONARIO deberá comunicar a los Acreedores Permitidos este hecho, dentro de</w:t>
      </w:r>
      <w:r w:rsidR="00236B01" w:rsidRPr="00B815A0">
        <w:rPr>
          <w:lang w:val="es-PE"/>
        </w:rPr>
        <w:t xml:space="preserve"> </w:t>
      </w:r>
      <w:r w:rsidR="00FB0643" w:rsidRPr="00B815A0">
        <w:rPr>
          <w:lang w:val="es-PE"/>
        </w:rPr>
        <w:t>los sesenta (60) Días de emitida la referida opinión.</w:t>
      </w:r>
    </w:p>
    <w:p w14:paraId="7C43CD2E" w14:textId="77777777" w:rsidR="00721754" w:rsidRPr="00B815A0" w:rsidRDefault="00721754" w:rsidP="00721754">
      <w:pPr>
        <w:jc w:val="both"/>
        <w:rPr>
          <w:rFonts w:cs="Arial"/>
          <w:bCs/>
          <w:szCs w:val="22"/>
          <w:u w:val="single"/>
          <w:lang w:val="es-PE"/>
        </w:rPr>
      </w:pPr>
    </w:p>
    <w:p w14:paraId="502348EF" w14:textId="77777777" w:rsidR="00C27636" w:rsidRPr="00B815A0" w:rsidRDefault="00C27636" w:rsidP="00C27636">
      <w:pPr>
        <w:tabs>
          <w:tab w:val="num" w:pos="720"/>
        </w:tabs>
        <w:ind w:left="720" w:hanging="20"/>
        <w:jc w:val="both"/>
        <w:rPr>
          <w:rFonts w:eastAsia="Calibri"/>
          <w:bCs/>
          <w:szCs w:val="22"/>
          <w:lang w:val="es-PE" w:eastAsia="en-US"/>
        </w:rPr>
      </w:pPr>
      <w:r w:rsidRPr="00B815A0">
        <w:rPr>
          <w:rFonts w:eastAsia="Batang"/>
          <w:szCs w:val="22"/>
          <w:lang w:val="es-PE"/>
        </w:rPr>
        <w:t xml:space="preserve">Resulta de aplicación lo </w:t>
      </w:r>
      <w:r w:rsidR="00BC0662" w:rsidRPr="00B815A0">
        <w:rPr>
          <w:rFonts w:eastAsia="Batang"/>
          <w:szCs w:val="22"/>
          <w:lang w:val="es-PE"/>
        </w:rPr>
        <w:t>establecido</w:t>
      </w:r>
      <w:r w:rsidRPr="00B815A0">
        <w:rPr>
          <w:rFonts w:eastAsia="Batang"/>
          <w:szCs w:val="22"/>
          <w:lang w:val="es-PE"/>
        </w:rPr>
        <w:t xml:space="preserve"> en la Cláusula 14.10 respecto de la liquidación por término del Contrato por mutuo acuerdo. </w:t>
      </w:r>
    </w:p>
    <w:p w14:paraId="74B1CFF7" w14:textId="77777777" w:rsidR="003C3259" w:rsidRPr="0088102F" w:rsidRDefault="003C3259" w:rsidP="00721754">
      <w:pPr>
        <w:jc w:val="both"/>
        <w:rPr>
          <w:rFonts w:cs="Arial"/>
          <w:bCs/>
          <w:szCs w:val="22"/>
          <w:u w:val="single"/>
        </w:rPr>
      </w:pPr>
    </w:p>
    <w:p w14:paraId="64841A15" w14:textId="77777777" w:rsidR="00721754" w:rsidRPr="00DB5139" w:rsidRDefault="00721754" w:rsidP="00565844">
      <w:pPr>
        <w:numPr>
          <w:ilvl w:val="2"/>
          <w:numId w:val="26"/>
        </w:numPr>
        <w:ind w:left="709" w:hanging="709"/>
        <w:jc w:val="both"/>
        <w:rPr>
          <w:rFonts w:cs="Arial"/>
          <w:bCs/>
          <w:szCs w:val="22"/>
          <w:lang w:val="es-PE"/>
        </w:rPr>
      </w:pPr>
      <w:r w:rsidRPr="00F10A03">
        <w:rPr>
          <w:rFonts w:cs="Arial"/>
          <w:bCs/>
          <w:szCs w:val="22"/>
          <w:u w:val="single"/>
          <w:lang w:val="es-PE"/>
        </w:rPr>
        <w:t xml:space="preserve">Término por Incumplimiento del CONCESIONARIO </w:t>
      </w:r>
    </w:p>
    <w:p w14:paraId="3AE99270" w14:textId="77777777" w:rsidR="00721754" w:rsidRPr="00B815A0" w:rsidRDefault="00721754" w:rsidP="00721754">
      <w:pPr>
        <w:pStyle w:val="Textoindependiente"/>
        <w:ind w:left="720"/>
        <w:rPr>
          <w:szCs w:val="22"/>
          <w:lang w:val="es-PE"/>
        </w:rPr>
      </w:pPr>
    </w:p>
    <w:p w14:paraId="2DA3A15D" w14:textId="64B0101F" w:rsidR="00721754" w:rsidRPr="00E321F2" w:rsidRDefault="00CF1997" w:rsidP="00721754">
      <w:pPr>
        <w:pStyle w:val="Textoindependiente"/>
        <w:ind w:left="705"/>
        <w:rPr>
          <w:szCs w:val="22"/>
          <w:lang w:val="es-PE"/>
        </w:rPr>
      </w:pPr>
      <w:r w:rsidRPr="00CF1997">
        <w:rPr>
          <w:szCs w:val="22"/>
          <w:lang w:val="es-PE"/>
        </w:rPr>
        <w:t>El CONCEDENTE podrá poner término anticipadamente al Contrato en caso que el CONCESIONARIO</w:t>
      </w:r>
      <w:r w:rsidRPr="00B815A0">
        <w:rPr>
          <w:szCs w:val="22"/>
          <w:lang w:val="es-PE"/>
        </w:rPr>
        <w:t xml:space="preserve"> </w:t>
      </w:r>
      <w:r w:rsidR="00721754" w:rsidRPr="00B815A0">
        <w:rPr>
          <w:szCs w:val="22"/>
          <w:lang w:val="es-PE"/>
        </w:rPr>
        <w:t xml:space="preserve">incurra en incumplimiento grave de sus obligaciones contractuales. Sin perjuicio de las penalidades </w:t>
      </w:r>
      <w:r w:rsidR="007B0066" w:rsidRPr="00B815A0">
        <w:rPr>
          <w:szCs w:val="22"/>
          <w:lang w:val="es-PE"/>
        </w:rPr>
        <w:t>y sanciones</w:t>
      </w:r>
      <w:r w:rsidR="007B0066">
        <w:rPr>
          <w:szCs w:val="22"/>
          <w:lang w:val="es-PE"/>
        </w:rPr>
        <w:t xml:space="preserve"> </w:t>
      </w:r>
      <w:r w:rsidR="00721754" w:rsidRPr="00E321F2">
        <w:rPr>
          <w:szCs w:val="22"/>
          <w:lang w:val="es-PE"/>
        </w:rPr>
        <w:t>que procedan, se considerarán como causales de incumplimiento grave de las obligaciones del CONCESIONARIO, aquellas señaladas expresamente en el Contrato</w:t>
      </w:r>
      <w:r w:rsidR="009739E8">
        <w:rPr>
          <w:szCs w:val="22"/>
          <w:lang w:val="es-PE"/>
        </w:rPr>
        <w:t>,</w:t>
      </w:r>
      <w:r w:rsidR="00721754" w:rsidRPr="00E321F2">
        <w:rPr>
          <w:szCs w:val="22"/>
          <w:lang w:val="es-PE"/>
        </w:rPr>
        <w:t xml:space="preserve"> dentro de las cuales se encuentran las siguientes:</w:t>
      </w:r>
    </w:p>
    <w:p w14:paraId="79723BFB" w14:textId="77777777" w:rsidR="00721754" w:rsidRPr="00E321F2" w:rsidRDefault="00721754" w:rsidP="00721754">
      <w:pPr>
        <w:ind w:left="720"/>
        <w:jc w:val="both"/>
        <w:rPr>
          <w:rFonts w:cs="Arial"/>
          <w:szCs w:val="22"/>
          <w:lang w:val="es-PE"/>
        </w:rPr>
      </w:pPr>
    </w:p>
    <w:p w14:paraId="2E740C2A"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La declaración de disolución, liquidación o quiebra de acuerdo a lo establecido en las Leyes y Disposiciones Aplicables sobre la materia. En estos casos, la resolución del Contrato se producirá cuando el REGULADOR tome conocimiento y curse una notificación en tal sentido, siempre que la disolución, liquidación o quiebra no hubiese sido subsanada, conforme a ley dentro de los sesenta (60) Días Calendario siguientes de notificada, o dentro de un plazo mayor que el REGULADOR por escrito haya fijado, el cual se otorgará cuando medien causas razonables, salvo que se pruebe que la declaración de disolución,</w:t>
      </w:r>
      <w:r w:rsidR="00B56FFA">
        <w:rPr>
          <w:rFonts w:cs="Arial"/>
          <w:szCs w:val="22"/>
          <w:lang w:val="es-PE"/>
        </w:rPr>
        <w:t xml:space="preserve"> </w:t>
      </w:r>
      <w:r w:rsidRPr="00E321F2">
        <w:rPr>
          <w:rFonts w:cs="Arial"/>
          <w:szCs w:val="22"/>
          <w:lang w:val="es-PE"/>
        </w:rPr>
        <w:t>liquidación o quiebra haya sido fraudulenta.</w:t>
      </w:r>
    </w:p>
    <w:p w14:paraId="35036407"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 xml:space="preserve">La grave alteración del ambiente, del patrimonio histórico, </w:t>
      </w:r>
      <w:r w:rsidRPr="00000BE8">
        <w:rPr>
          <w:rFonts w:cs="Arial"/>
          <w:szCs w:val="22"/>
          <w:lang w:val="es-PE"/>
        </w:rPr>
        <w:t xml:space="preserve">del patrimonio cultural </w:t>
      </w:r>
      <w:r w:rsidRPr="00E321F2">
        <w:rPr>
          <w:rFonts w:cs="Arial"/>
          <w:szCs w:val="22"/>
          <w:lang w:val="es-PE"/>
        </w:rPr>
        <w:t>y/o de los recursos naturales, producto del incumplimiento doloso o culposo de las recomendaciones del Instrumento de Gestión Ambiental, declarada así por decisión firme emitida por la Autoridad Gubernamental competente.</w:t>
      </w:r>
    </w:p>
    <w:p w14:paraId="5E211FEE"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La transferencia de los derechos del CONCESIONARIO derivados del presente Contrato, así como la cesión de su posición contractual sin autorización previa y por escrito del CONCEDENTE.</w:t>
      </w:r>
    </w:p>
    <w:p w14:paraId="37D2E0ED"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El inicio, a instancia del CONCESIONARIO, de un proceso societario, administrativo o judicial para su disolución o liquidación.</w:t>
      </w:r>
    </w:p>
    <w:p w14:paraId="300BBA6B"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El incumplimiento del CONCESIONARIO de otorgar, renovar o restituir la Garantía de Fiel Cumplimiento o las pólizas de seguros exigidas en el presente Contrato o si cualquiera de ellas fuera emitida en términos y condiciones distintas a las pactadas en el Contrato.</w:t>
      </w:r>
    </w:p>
    <w:p w14:paraId="4CFB57F0"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La disposición de los Bienes de la Concesión por parte del CONCESIONARIO en forma distinta a lo previsto en el Contrato, sin autorización previa y por escrito del CONCEDENTE.</w:t>
      </w:r>
    </w:p>
    <w:p w14:paraId="61696D73" w14:textId="77777777" w:rsidR="00721754" w:rsidRPr="00E321F2" w:rsidRDefault="00721754" w:rsidP="00565844">
      <w:pPr>
        <w:numPr>
          <w:ilvl w:val="0"/>
          <w:numId w:val="27"/>
        </w:numPr>
        <w:jc w:val="both"/>
        <w:rPr>
          <w:rFonts w:cs="Arial"/>
          <w:lang w:val="es-PE"/>
        </w:rPr>
      </w:pPr>
      <w:r w:rsidRPr="00E321F2">
        <w:rPr>
          <w:rFonts w:cs="Arial"/>
          <w:szCs w:val="22"/>
          <w:lang w:val="es-PE"/>
        </w:rPr>
        <w:t xml:space="preserve">La expedición de una orden judicial consentida o ejecutoriada, o la expedición de alguna medida cautelar que impida al CONCESIONARIO, por causas </w:t>
      </w:r>
      <w:r w:rsidRPr="00E321F2">
        <w:rPr>
          <w:rFonts w:cs="Arial"/>
          <w:lang w:val="es-PE"/>
        </w:rPr>
        <w:t>que le son imputables,</w:t>
      </w:r>
      <w:r w:rsidR="00B56FFA">
        <w:rPr>
          <w:rFonts w:cs="Arial"/>
          <w:lang w:val="es-PE"/>
        </w:rPr>
        <w:t xml:space="preserve"> </w:t>
      </w:r>
      <w:r w:rsidRPr="00E321F2">
        <w:rPr>
          <w:rFonts w:cs="Arial"/>
          <w:lang w:val="es-PE"/>
        </w:rPr>
        <w:t xml:space="preserve">realizar una parte sustancial de su negocio o que le imponga un embargo, gravamen o secuestro que afecte en todo o en parte sustancial a los Bienes de la Concesión, siempre que cualquiera de estas medidas se mantenga vigente durante más de sesenta (60) Días Calendario </w:t>
      </w:r>
      <w:r w:rsidRPr="00000BE8">
        <w:rPr>
          <w:rFonts w:cs="Arial"/>
          <w:color w:val="000000"/>
          <w:lang w:val="es-PE"/>
        </w:rPr>
        <w:t>o dentro del plazo mayor que haya fijado el REGULADOR por escrito, el cual se otorgará cuando medien causas razonables.</w:t>
      </w:r>
    </w:p>
    <w:p w14:paraId="2498B7C2"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 xml:space="preserve">El cumplimiento parcial, tardío o defectuoso, no justificado a satisfacción del REGULADOR, por parte del CONCESIONARIO, en la </w:t>
      </w:r>
      <w:r w:rsidR="00821E29">
        <w:rPr>
          <w:rFonts w:cs="Arial"/>
          <w:szCs w:val="22"/>
          <w:lang w:val="es-PE"/>
        </w:rPr>
        <w:t>ejecución de Inversiones</w:t>
      </w:r>
      <w:r w:rsidRPr="00E321F2">
        <w:rPr>
          <w:rFonts w:cs="Arial"/>
          <w:szCs w:val="22"/>
          <w:lang w:val="es-PE"/>
        </w:rPr>
        <w:t xml:space="preserve"> y/o Explotación de la Infraestructura Portuaria, que excedan a los plazos máximos establecidos para la aplicación de penalidades por mora.</w:t>
      </w:r>
    </w:p>
    <w:p w14:paraId="11CE654C"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La no prestación del Servicio Estándar, por causas imputables al CONCESIONARIO, durante tres (3) Días</w:t>
      </w:r>
      <w:r w:rsidRPr="00E321F2">
        <w:rPr>
          <w:rFonts w:cs="Arial"/>
          <w:lang w:val="es-PE"/>
        </w:rPr>
        <w:t xml:space="preserve"> Calendario</w:t>
      </w:r>
      <w:r w:rsidRPr="00E321F2">
        <w:rPr>
          <w:rFonts w:cs="Arial"/>
          <w:szCs w:val="22"/>
          <w:lang w:val="es-PE"/>
        </w:rPr>
        <w:t xml:space="preserve"> consecutivos y/o seis (6) Días Calendario no consecutivos en el lapso de un (1) mes.</w:t>
      </w:r>
    </w:p>
    <w:p w14:paraId="3610C397"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 xml:space="preserve">Incumplimiento de las </w:t>
      </w:r>
      <w:r w:rsidRPr="0088102F">
        <w:rPr>
          <w:rFonts w:cs="Arial"/>
          <w:szCs w:val="22"/>
          <w:lang w:val="es-PE"/>
        </w:rPr>
        <w:t xml:space="preserve">reglas </w:t>
      </w:r>
      <w:r w:rsidR="007B0066" w:rsidRPr="0088102F">
        <w:rPr>
          <w:rFonts w:cs="Arial"/>
          <w:szCs w:val="22"/>
          <w:lang w:val="es-PE"/>
        </w:rPr>
        <w:t xml:space="preserve">respecto de </w:t>
      </w:r>
      <w:r w:rsidRPr="0088102F">
        <w:rPr>
          <w:rFonts w:cs="Arial"/>
          <w:szCs w:val="22"/>
          <w:lang w:val="es-PE"/>
        </w:rPr>
        <w:t>la participación</w:t>
      </w:r>
      <w:r w:rsidRPr="00E321F2">
        <w:rPr>
          <w:rFonts w:cs="Arial"/>
          <w:szCs w:val="22"/>
          <w:lang w:val="es-PE"/>
        </w:rPr>
        <w:t xml:space="preserve"> del Socio Estratégico, establecidas en la Sección III del Contrato.</w:t>
      </w:r>
    </w:p>
    <w:p w14:paraId="3C2C4D6D" w14:textId="0EE63E57" w:rsidR="00721754" w:rsidRPr="00E321F2" w:rsidRDefault="00721754" w:rsidP="00565844">
      <w:pPr>
        <w:numPr>
          <w:ilvl w:val="0"/>
          <w:numId w:val="27"/>
        </w:numPr>
        <w:jc w:val="both"/>
        <w:rPr>
          <w:rFonts w:cs="Arial"/>
          <w:szCs w:val="22"/>
          <w:lang w:val="es-PE"/>
        </w:rPr>
      </w:pPr>
      <w:r w:rsidRPr="00E321F2">
        <w:rPr>
          <w:rFonts w:cs="Arial"/>
          <w:szCs w:val="22"/>
          <w:lang w:val="es-PE"/>
        </w:rPr>
        <w:t xml:space="preserve">Tres (3) incumplimientos seguidos en el pago mensual de la Retribución o cinco (5) alternos, en el período de </w:t>
      </w:r>
      <w:r w:rsidR="002567E8" w:rsidRPr="00E321F2">
        <w:rPr>
          <w:rFonts w:cs="Arial"/>
          <w:szCs w:val="22"/>
          <w:lang w:val="es-PE"/>
        </w:rPr>
        <w:t>doce (</w:t>
      </w:r>
      <w:r w:rsidRPr="00E321F2">
        <w:rPr>
          <w:rFonts w:cs="Arial"/>
          <w:szCs w:val="22"/>
          <w:lang w:val="es-PE"/>
        </w:rPr>
        <w:t>12</w:t>
      </w:r>
      <w:r w:rsidR="002567E8" w:rsidRPr="00E321F2">
        <w:rPr>
          <w:rFonts w:cs="Arial"/>
          <w:szCs w:val="22"/>
          <w:lang w:val="es-PE"/>
        </w:rPr>
        <w:t>)</w:t>
      </w:r>
      <w:r w:rsidRPr="00E321F2">
        <w:rPr>
          <w:rFonts w:cs="Arial"/>
          <w:szCs w:val="22"/>
          <w:lang w:val="es-PE"/>
        </w:rPr>
        <w:t xml:space="preserve"> </w:t>
      </w:r>
      <w:r w:rsidR="005151C6">
        <w:rPr>
          <w:rFonts w:cs="Arial"/>
          <w:szCs w:val="22"/>
          <w:lang w:val="es-PE"/>
        </w:rPr>
        <w:t>M</w:t>
      </w:r>
      <w:r w:rsidRPr="00E321F2">
        <w:rPr>
          <w:rFonts w:cs="Arial"/>
          <w:szCs w:val="22"/>
          <w:lang w:val="es-PE"/>
        </w:rPr>
        <w:t>eses.</w:t>
      </w:r>
    </w:p>
    <w:p w14:paraId="0AA312B6" w14:textId="4CB0B5E6" w:rsidR="00721754" w:rsidRPr="00E321F2" w:rsidRDefault="00721754" w:rsidP="00565844">
      <w:pPr>
        <w:numPr>
          <w:ilvl w:val="0"/>
          <w:numId w:val="27"/>
        </w:numPr>
        <w:jc w:val="both"/>
        <w:rPr>
          <w:rFonts w:cs="Arial"/>
          <w:szCs w:val="22"/>
          <w:lang w:val="es-PE"/>
        </w:rPr>
      </w:pPr>
      <w:r w:rsidRPr="00E321F2">
        <w:rPr>
          <w:rFonts w:cs="Arial"/>
          <w:szCs w:val="22"/>
          <w:lang w:val="es-PE"/>
        </w:rPr>
        <w:t>La no subsanación de las observaciones en los plazos establecidos en los Cláusulas 6.2</w:t>
      </w:r>
      <w:r w:rsidR="00FB2AD1">
        <w:rPr>
          <w:rFonts w:cs="Arial"/>
          <w:szCs w:val="22"/>
          <w:lang w:val="es-PE"/>
        </w:rPr>
        <w:t>4</w:t>
      </w:r>
      <w:r w:rsidRPr="00E321F2">
        <w:rPr>
          <w:rFonts w:cs="Arial"/>
          <w:szCs w:val="22"/>
          <w:lang w:val="es-PE"/>
        </w:rPr>
        <w:t xml:space="preserve"> y 6.2</w:t>
      </w:r>
      <w:r w:rsidR="00FB2AD1">
        <w:rPr>
          <w:rFonts w:cs="Arial"/>
          <w:szCs w:val="22"/>
          <w:lang w:val="es-PE"/>
        </w:rPr>
        <w:t>6</w:t>
      </w:r>
      <w:r w:rsidRPr="00E321F2">
        <w:rPr>
          <w:rFonts w:cs="Arial"/>
          <w:szCs w:val="22"/>
          <w:lang w:val="es-PE"/>
        </w:rPr>
        <w:t>.</w:t>
      </w:r>
    </w:p>
    <w:p w14:paraId="2D1187DE" w14:textId="77777777" w:rsidR="00721754" w:rsidRPr="00E321F2" w:rsidRDefault="00562F6D" w:rsidP="00565844">
      <w:pPr>
        <w:numPr>
          <w:ilvl w:val="0"/>
          <w:numId w:val="27"/>
        </w:numPr>
        <w:jc w:val="both"/>
        <w:rPr>
          <w:rFonts w:cs="Arial"/>
          <w:szCs w:val="22"/>
          <w:lang w:val="es-PE"/>
        </w:rPr>
      </w:pPr>
      <w:r w:rsidRPr="00E321F2">
        <w:rPr>
          <w:rFonts w:cs="Arial"/>
          <w:szCs w:val="22"/>
          <w:lang w:val="es-PE"/>
        </w:rPr>
        <w:t>El cierre financiero</w:t>
      </w:r>
      <w:r w:rsidR="00721754" w:rsidRPr="00E321F2">
        <w:rPr>
          <w:rFonts w:cs="Arial"/>
          <w:szCs w:val="22"/>
          <w:lang w:val="es-PE"/>
        </w:rPr>
        <w:t xml:space="preserve"> no se haya concretado por </w:t>
      </w:r>
      <w:r w:rsidR="002D209D">
        <w:rPr>
          <w:rFonts w:cs="Arial"/>
          <w:szCs w:val="22"/>
          <w:lang w:val="es-PE"/>
        </w:rPr>
        <w:t>causas atribuibles a</w:t>
      </w:r>
      <w:r w:rsidR="00721754" w:rsidRPr="00E321F2">
        <w:rPr>
          <w:rFonts w:cs="Arial"/>
          <w:szCs w:val="22"/>
          <w:lang w:val="es-PE"/>
        </w:rPr>
        <w:t>l CONCESIONARIO, de acuerdo a lo establecido en el Régimen Económico de la</w:t>
      </w:r>
      <w:r w:rsidR="00821E29">
        <w:rPr>
          <w:rFonts w:cs="Arial"/>
          <w:szCs w:val="22"/>
          <w:lang w:val="es-PE"/>
        </w:rPr>
        <w:t>s Inversiones</w:t>
      </w:r>
      <w:r w:rsidR="00721754" w:rsidRPr="00E321F2">
        <w:rPr>
          <w:rFonts w:cs="Arial"/>
          <w:szCs w:val="22"/>
          <w:lang w:val="es-PE"/>
        </w:rPr>
        <w:t>, en la Sección VI del presente Contrato.</w:t>
      </w:r>
    </w:p>
    <w:p w14:paraId="14960886" w14:textId="0A070EDD" w:rsidR="00721754" w:rsidRPr="00E321F2" w:rsidRDefault="00107E5A" w:rsidP="00565844">
      <w:pPr>
        <w:numPr>
          <w:ilvl w:val="0"/>
          <w:numId w:val="27"/>
        </w:numPr>
        <w:jc w:val="both"/>
        <w:rPr>
          <w:rFonts w:cs="Arial"/>
          <w:szCs w:val="22"/>
          <w:lang w:val="es-PE"/>
        </w:rPr>
      </w:pPr>
      <w:r>
        <w:rPr>
          <w:rFonts w:cs="Arial"/>
          <w:szCs w:val="22"/>
          <w:lang w:val="es-PE"/>
        </w:rPr>
        <w:t xml:space="preserve">La aplicación de penalidades contractuales cuyo monto </w:t>
      </w:r>
      <w:r w:rsidRPr="0088102F">
        <w:rPr>
          <w:rFonts w:cs="Arial"/>
          <w:szCs w:val="22"/>
          <w:lang w:val="es-PE"/>
        </w:rPr>
        <w:t>supere el 10% de la Inversión Proyectada Referencial</w:t>
      </w:r>
      <w:r>
        <w:rPr>
          <w:rFonts w:cs="Arial"/>
          <w:szCs w:val="22"/>
          <w:lang w:val="es-PE"/>
        </w:rPr>
        <w:t xml:space="preserve"> </w:t>
      </w:r>
      <w:r w:rsidR="00CB1CAA">
        <w:rPr>
          <w:rFonts w:cs="Arial"/>
          <w:szCs w:val="22"/>
          <w:lang w:val="es-PE"/>
        </w:rPr>
        <w:t xml:space="preserve">Cuando </w:t>
      </w:r>
      <w:r>
        <w:rPr>
          <w:rFonts w:cs="Arial"/>
          <w:szCs w:val="22"/>
          <w:lang w:val="es-PE"/>
        </w:rPr>
        <w:t xml:space="preserve">en un </w:t>
      </w:r>
      <w:r w:rsidRPr="0088102F">
        <w:rPr>
          <w:rFonts w:cs="Arial"/>
          <w:szCs w:val="22"/>
          <w:lang w:val="es-PE"/>
        </w:rPr>
        <w:t>período de cinco (05) años consecutivos durante la vigencia del Contrato</w:t>
      </w:r>
      <w:r>
        <w:rPr>
          <w:rFonts w:cs="Arial"/>
          <w:szCs w:val="22"/>
          <w:lang w:val="es-PE"/>
        </w:rPr>
        <w:t xml:space="preserve">; considerándose en el cómputo del monto aquellas penalidades efectivamente aplicadas </w:t>
      </w:r>
      <w:r w:rsidR="0088102F" w:rsidRPr="0088102F">
        <w:rPr>
          <w:rFonts w:cs="Arial"/>
          <w:szCs w:val="22"/>
          <w:lang w:val="es-PE"/>
        </w:rPr>
        <w:t xml:space="preserve">o </w:t>
      </w:r>
      <w:r>
        <w:rPr>
          <w:rFonts w:cs="Arial"/>
          <w:szCs w:val="22"/>
          <w:lang w:val="es-PE"/>
        </w:rPr>
        <w:t xml:space="preserve">que hayan </w:t>
      </w:r>
      <w:r w:rsidR="0088102F" w:rsidRPr="0088102F">
        <w:rPr>
          <w:rFonts w:cs="Arial"/>
          <w:szCs w:val="22"/>
          <w:lang w:val="es-PE"/>
        </w:rPr>
        <w:t>quedado consentidas.</w:t>
      </w:r>
    </w:p>
    <w:p w14:paraId="5AD1AAFC"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La realización de prácticas anticompetitivas, calificadas como graves o muy graves por el Instituto Nacional de Defensa de la Competencia y de la Propiedad Intelectual – INDECOPI o la entidad que la sustituya, en decisión firme en la vía administrativa o en su caso judicial.</w:t>
      </w:r>
    </w:p>
    <w:p w14:paraId="38996921" w14:textId="77777777" w:rsidR="00721754" w:rsidRPr="00E321F2" w:rsidRDefault="000C63F1" w:rsidP="00565844">
      <w:pPr>
        <w:numPr>
          <w:ilvl w:val="0"/>
          <w:numId w:val="27"/>
        </w:numPr>
        <w:jc w:val="both"/>
        <w:rPr>
          <w:rFonts w:cs="Arial"/>
          <w:szCs w:val="22"/>
          <w:lang w:val="es-PE"/>
        </w:rPr>
      </w:pPr>
      <w:r>
        <w:rPr>
          <w:rFonts w:cs="Arial"/>
          <w:szCs w:val="22"/>
          <w:lang w:val="es-PE"/>
        </w:rPr>
        <w:t xml:space="preserve">Que los dividendos pasivos que los accionistas o socios del CONCESIONARIO </w:t>
      </w:r>
      <w:r w:rsidR="002D209D">
        <w:rPr>
          <w:rFonts w:cs="Arial"/>
          <w:szCs w:val="22"/>
          <w:lang w:val="es-PE"/>
        </w:rPr>
        <w:t>mantienen</w:t>
      </w:r>
      <w:r>
        <w:rPr>
          <w:rFonts w:cs="Arial"/>
          <w:szCs w:val="22"/>
          <w:lang w:val="es-PE"/>
        </w:rPr>
        <w:t xml:space="preserve"> respecto del capital social no sean pagados en su totalidad en el plazo establecido para ello en el Contrato</w:t>
      </w:r>
      <w:r w:rsidR="00721754" w:rsidRPr="00E321F2">
        <w:rPr>
          <w:rFonts w:cs="Arial"/>
          <w:szCs w:val="22"/>
          <w:lang w:val="es-PE"/>
        </w:rPr>
        <w:t>.</w:t>
      </w:r>
    </w:p>
    <w:p w14:paraId="7062D9D2" w14:textId="77777777" w:rsidR="00721754" w:rsidRPr="00E321F2" w:rsidRDefault="00721754" w:rsidP="00565844">
      <w:pPr>
        <w:numPr>
          <w:ilvl w:val="0"/>
          <w:numId w:val="27"/>
        </w:numPr>
        <w:jc w:val="both"/>
        <w:rPr>
          <w:rFonts w:cs="Arial"/>
          <w:szCs w:val="22"/>
          <w:lang w:val="es-PE"/>
        </w:rPr>
      </w:pPr>
      <w:r w:rsidRPr="00E321F2">
        <w:rPr>
          <w:rFonts w:cs="Arial"/>
          <w:szCs w:val="22"/>
          <w:lang w:val="es-PE"/>
        </w:rPr>
        <w:t>Gravar, hipotecar o dejar en garantía el derecho de la concesión a terceros sin la autorización del CONCEDENTE en los términos establecidos en la cláusula 9.3 del Contrato.</w:t>
      </w:r>
    </w:p>
    <w:p w14:paraId="1B4B4E65" w14:textId="77777777" w:rsidR="00721754" w:rsidRPr="00E321F2" w:rsidRDefault="00721754" w:rsidP="00721754">
      <w:pPr>
        <w:pStyle w:val="Textoindependiente"/>
        <w:ind w:left="705"/>
        <w:rPr>
          <w:szCs w:val="22"/>
          <w:lang w:val="es-PE"/>
        </w:rPr>
      </w:pPr>
    </w:p>
    <w:p w14:paraId="330B2AF8" w14:textId="6FEB8E9D" w:rsidR="00BF2DFB" w:rsidRDefault="00BF2DFB" w:rsidP="00721754">
      <w:pPr>
        <w:pStyle w:val="Textoindependiente"/>
        <w:ind w:left="705"/>
        <w:rPr>
          <w:lang w:val="es-PE"/>
        </w:rPr>
      </w:pPr>
      <w:r w:rsidRPr="00000BE8">
        <w:rPr>
          <w:lang w:val="es-PE"/>
        </w:rPr>
        <w:t xml:space="preserve">En los supuestos mencionados, el CONCEDENTE, previo informe del REGULADOR, deberá comunicar al CONCESIONARIO, mediante carta notarial, el incumplimiento verificado para que éste cumpla con subsanar, conforme a lo previsto en la Cláusula 14.2 del Contrato, las causales que pudieran motivar la resolución. Lo antes indicado deberá hacerse en paralelo al procedimiento previsto en la Cláusula 9.3.4. En caso no se subsane el incumplimiento dentro del plazo señalado, de acuerdo a lo previsto en el presente Contrato y, a satisfacción del CONCEDENTE, operará la Caducidad de la Concesión. </w:t>
      </w:r>
    </w:p>
    <w:p w14:paraId="4E7C415D" w14:textId="77777777" w:rsidR="00030E7B" w:rsidRDefault="00030E7B" w:rsidP="00721754">
      <w:pPr>
        <w:pStyle w:val="Textoindependiente"/>
        <w:ind w:left="705"/>
        <w:rPr>
          <w:lang w:val="es-PE"/>
        </w:rPr>
      </w:pPr>
    </w:p>
    <w:p w14:paraId="0FE45B63" w14:textId="77777777" w:rsidR="00C27636" w:rsidRPr="00001B67" w:rsidRDefault="00C27636" w:rsidP="00C27636">
      <w:pPr>
        <w:tabs>
          <w:tab w:val="num" w:pos="720"/>
        </w:tabs>
        <w:ind w:left="720" w:hanging="20"/>
        <w:jc w:val="both"/>
        <w:rPr>
          <w:rFonts w:eastAsia="Calibri"/>
          <w:bCs/>
          <w:szCs w:val="22"/>
          <w:lang w:val="es-PE" w:eastAsia="en-US"/>
        </w:rPr>
      </w:pPr>
      <w:r w:rsidRPr="00F10A03">
        <w:rPr>
          <w:rFonts w:eastAsia="Batang"/>
          <w:szCs w:val="22"/>
          <w:lang w:val="es-PE"/>
        </w:rPr>
        <w:t xml:space="preserve"> Resulta de aplicación lo establecido en las Cláusulas 14.11 a la 14.13 respecto de la liquidación por terminación del Contrato por incumplimiento del CONCESIONARIO.</w:t>
      </w:r>
    </w:p>
    <w:p w14:paraId="4692AD32" w14:textId="77777777" w:rsidR="007103DD" w:rsidRDefault="007103DD" w:rsidP="007103DD">
      <w:pPr>
        <w:pStyle w:val="Textoindependiente"/>
        <w:rPr>
          <w:lang w:val="es-PE"/>
        </w:rPr>
      </w:pPr>
    </w:p>
    <w:p w14:paraId="040B34E7" w14:textId="77777777" w:rsidR="00030E7B" w:rsidRPr="003A31EB" w:rsidRDefault="00030E7B" w:rsidP="00030E7B">
      <w:pPr>
        <w:ind w:left="720"/>
        <w:jc w:val="both"/>
        <w:rPr>
          <w:b/>
          <w:u w:val="single"/>
          <w:lang w:val="es-PE"/>
        </w:rPr>
      </w:pPr>
      <w:r w:rsidRPr="003A31EB">
        <w:rPr>
          <w:b/>
          <w:u w:val="single"/>
          <w:lang w:val="es-PE"/>
        </w:rPr>
        <w:t xml:space="preserve">Cláusula Anticorrupción </w:t>
      </w:r>
    </w:p>
    <w:p w14:paraId="3CF93E50" w14:textId="77777777" w:rsidR="00030E7B" w:rsidRPr="003A31EB" w:rsidRDefault="00030E7B" w:rsidP="00030E7B">
      <w:pPr>
        <w:ind w:left="720"/>
        <w:jc w:val="both"/>
        <w:rPr>
          <w:lang w:val="es-PE"/>
        </w:rPr>
      </w:pPr>
    </w:p>
    <w:p w14:paraId="40D845F9" w14:textId="77777777" w:rsidR="00030E7B" w:rsidRPr="003A31EB" w:rsidRDefault="00030E7B" w:rsidP="00030E7B">
      <w:pPr>
        <w:ind w:left="720"/>
        <w:jc w:val="both"/>
        <w:rPr>
          <w:lang w:val="es-PE"/>
        </w:rPr>
      </w:pPr>
      <w:r w:rsidRPr="003A31EB">
        <w:rPr>
          <w:lang w:val="es-PE"/>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w:t>
      </w:r>
      <w:r w:rsidR="002D209D">
        <w:rPr>
          <w:lang w:val="es-PE"/>
        </w:rPr>
        <w:t xml:space="preserve"> </w:t>
      </w:r>
      <w:r w:rsidRPr="003A31EB">
        <w:rPr>
          <w:lang w:val="es-PE"/>
        </w:rPr>
        <w:t>l</w:t>
      </w:r>
      <w:r w:rsidR="002D209D">
        <w:rPr>
          <w:lang w:val="es-PE"/>
        </w:rPr>
        <w:t>a adjudicación</w:t>
      </w:r>
      <w:r w:rsidRPr="003A31EB">
        <w:rPr>
          <w:lang w:val="es-PE"/>
        </w:rPr>
        <w:t>, la Concesión o la ejecución del presente Contrato.</w:t>
      </w:r>
    </w:p>
    <w:p w14:paraId="4401432A" w14:textId="77777777" w:rsidR="00030E7B" w:rsidRPr="003A31EB" w:rsidRDefault="00030E7B" w:rsidP="00030E7B">
      <w:pPr>
        <w:ind w:left="720"/>
        <w:jc w:val="both"/>
        <w:rPr>
          <w:lang w:val="es-PE"/>
        </w:rPr>
      </w:pPr>
    </w:p>
    <w:p w14:paraId="7F7A76B3" w14:textId="77777777" w:rsidR="00030E7B" w:rsidRPr="003A31EB" w:rsidRDefault="00030E7B" w:rsidP="00030E7B">
      <w:pPr>
        <w:ind w:left="720"/>
        <w:jc w:val="both"/>
        <w:rPr>
          <w:lang w:val="es-PE"/>
        </w:rPr>
      </w:pPr>
      <w:r w:rsidRPr="003A31EB">
        <w:rPr>
          <w:lang w:val="es-PE"/>
        </w:rPr>
        <w:t xml:space="preserve">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o delitos equivalentes en caso estos hayan sido cometidos en otros países, ante alguna autoridad nacional o extranjera competente, en relación con la ejecución del presente Contrato, la Concesión o </w:t>
      </w:r>
      <w:r w:rsidR="002D209D">
        <w:rPr>
          <w:lang w:val="es-PE"/>
        </w:rPr>
        <w:t>la adjudicación</w:t>
      </w:r>
      <w:r w:rsidRPr="003A31EB">
        <w:rPr>
          <w:lang w:val="es-PE"/>
        </w:rPr>
        <w:t xml:space="preserve">, el Contrato quedará resuelto de pleno derecho y el </w:t>
      </w:r>
      <w:r w:rsidR="00232AAF" w:rsidRPr="003A31EB">
        <w:rPr>
          <w:lang w:val="es-PE"/>
        </w:rPr>
        <w:t>CONCESIONARIO</w:t>
      </w:r>
      <w:r w:rsidRPr="003A31EB">
        <w:rPr>
          <w:lang w:val="es-PE"/>
        </w:rPr>
        <w:t xml:space="preserve"> pagará al Concedente una penalidad equivalente al diez por ciento (10%) del monto que resultase de la aplicación del mecanismo o procedimiento de liquidación del Contrato de Concesión establecido </w:t>
      </w:r>
      <w:r w:rsidRPr="00200EED">
        <w:rPr>
          <w:lang w:val="es-PE"/>
        </w:rPr>
        <w:t xml:space="preserve">en </w:t>
      </w:r>
      <w:r>
        <w:rPr>
          <w:lang w:val="es-PE"/>
        </w:rPr>
        <w:t>la presente sección</w:t>
      </w:r>
      <w:r w:rsidRPr="003A31EB">
        <w:rPr>
          <w:lang w:val="es-PE"/>
        </w:rPr>
        <w:t>, sin perjuicio de la ejecución de la carta fianza de fiel cumplimiento.</w:t>
      </w:r>
    </w:p>
    <w:p w14:paraId="1828A611" w14:textId="77777777" w:rsidR="00030E7B" w:rsidRPr="003A31EB" w:rsidRDefault="00030E7B" w:rsidP="00030E7B">
      <w:pPr>
        <w:ind w:left="720"/>
        <w:jc w:val="both"/>
        <w:rPr>
          <w:lang w:val="es-PE"/>
        </w:rPr>
      </w:pPr>
    </w:p>
    <w:p w14:paraId="6A77A986" w14:textId="77777777" w:rsidR="00030E7B" w:rsidRPr="00000BE8" w:rsidRDefault="00030E7B" w:rsidP="00030E7B">
      <w:pPr>
        <w:pStyle w:val="Textoindependiente"/>
        <w:ind w:left="705"/>
        <w:rPr>
          <w:lang w:val="es-PE"/>
        </w:rPr>
      </w:pPr>
      <w:r w:rsidRPr="003A31EB">
        <w:rPr>
          <w:lang w:val="es-PE"/>
        </w:rPr>
        <w:t>Para la determinación de la vinculación económica a que hace referencia el primer párrafo, será de aplicación lo previsto en la Resolución de la SMV N° 019-2015-SMV/01</w:t>
      </w:r>
      <w:r w:rsidR="0034147E">
        <w:rPr>
          <w:lang w:val="es-PE"/>
        </w:rPr>
        <w:t xml:space="preserve"> o norma que l</w:t>
      </w:r>
      <w:r w:rsidR="00321300">
        <w:rPr>
          <w:lang w:val="es-PE"/>
        </w:rPr>
        <w:t>a</w:t>
      </w:r>
      <w:r w:rsidR="0034147E">
        <w:rPr>
          <w:lang w:val="es-PE"/>
        </w:rPr>
        <w:t xml:space="preserve"> sustituya o modifique</w:t>
      </w:r>
      <w:r w:rsidRPr="003A31EB">
        <w:rPr>
          <w:lang w:val="es-PE"/>
        </w:rPr>
        <w:t>.</w:t>
      </w:r>
    </w:p>
    <w:p w14:paraId="0BAF613C" w14:textId="77777777" w:rsidR="00C679DE" w:rsidRDefault="00C679DE" w:rsidP="00721754">
      <w:pPr>
        <w:rPr>
          <w:lang w:val="es-PE"/>
        </w:rPr>
      </w:pPr>
    </w:p>
    <w:p w14:paraId="6231EF52" w14:textId="77777777" w:rsidR="00AC30D9" w:rsidRDefault="00AC30D9" w:rsidP="005E643D">
      <w:pPr>
        <w:ind w:left="705" w:firstLine="5"/>
        <w:jc w:val="both"/>
        <w:rPr>
          <w:lang w:val="es-PE"/>
        </w:rPr>
      </w:pPr>
      <w:r>
        <w:rPr>
          <w:lang w:val="es-PE"/>
        </w:rPr>
        <w:t xml:space="preserve">Si el Contrato </w:t>
      </w:r>
      <w:r w:rsidR="005E643D">
        <w:rPr>
          <w:lang w:val="es-PE"/>
        </w:rPr>
        <w:t>termina</w:t>
      </w:r>
      <w:r>
        <w:rPr>
          <w:lang w:val="es-PE"/>
        </w:rPr>
        <w:t xml:space="preserve"> por causa imputable al CONCESIONARIO derivada de la aplicación de la presente cláusula, no procederá indemnización, por ningún concepto, a favor de CONCESIONARIO,</w:t>
      </w:r>
    </w:p>
    <w:p w14:paraId="30B7034B" w14:textId="77777777" w:rsidR="00721754" w:rsidRPr="00000BE8" w:rsidRDefault="00721754" w:rsidP="00721754">
      <w:pPr>
        <w:rPr>
          <w:rFonts w:cs="Arial"/>
          <w:lang w:val="es-PE"/>
        </w:rPr>
      </w:pPr>
    </w:p>
    <w:p w14:paraId="78061A4D" w14:textId="77777777" w:rsidR="00721754" w:rsidRPr="00E321F2" w:rsidRDefault="00721754" w:rsidP="00565844">
      <w:pPr>
        <w:numPr>
          <w:ilvl w:val="2"/>
          <w:numId w:val="26"/>
        </w:numPr>
        <w:ind w:left="709" w:hanging="709"/>
        <w:jc w:val="both"/>
        <w:rPr>
          <w:rFonts w:cs="Arial"/>
          <w:bCs/>
          <w:szCs w:val="22"/>
          <w:u w:val="single"/>
          <w:lang w:val="es-PE"/>
        </w:rPr>
      </w:pPr>
      <w:r w:rsidRPr="00E321F2">
        <w:rPr>
          <w:rFonts w:cs="Arial"/>
          <w:bCs/>
          <w:szCs w:val="22"/>
          <w:u w:val="single"/>
          <w:lang w:val="es-PE"/>
        </w:rPr>
        <w:t>Término por Incumplimiento del CONCEDENTE</w:t>
      </w:r>
    </w:p>
    <w:p w14:paraId="1D2BF5CF" w14:textId="77777777" w:rsidR="00721754" w:rsidRPr="00E321F2" w:rsidRDefault="00721754" w:rsidP="00721754">
      <w:pPr>
        <w:ind w:left="720"/>
        <w:jc w:val="both"/>
        <w:rPr>
          <w:rFonts w:cs="Arial"/>
          <w:szCs w:val="22"/>
          <w:lang w:val="es-PE"/>
        </w:rPr>
      </w:pPr>
    </w:p>
    <w:p w14:paraId="3A81C72A" w14:textId="77777777" w:rsidR="00721754" w:rsidRPr="00E321F2" w:rsidRDefault="00721754" w:rsidP="00721754">
      <w:pPr>
        <w:pStyle w:val="Textoindependiente"/>
        <w:ind w:left="705"/>
        <w:rPr>
          <w:szCs w:val="22"/>
          <w:lang w:val="es-PE"/>
        </w:rPr>
      </w:pPr>
      <w:r w:rsidRPr="00E321F2">
        <w:rPr>
          <w:szCs w:val="22"/>
          <w:lang w:val="es-PE"/>
        </w:rPr>
        <w:t>El CONCESIONARIO podrá poner término anticipadamente al Contrato en caso el CONCEDENTE incurra en incumplimiento grave de las obligaciones</w:t>
      </w:r>
      <w:r w:rsidR="00FD0D12" w:rsidRPr="00E321F2">
        <w:rPr>
          <w:szCs w:val="22"/>
          <w:lang w:val="es-PE"/>
        </w:rPr>
        <w:t xml:space="preserve"> contractuales</w:t>
      </w:r>
      <w:r w:rsidRPr="00E321F2">
        <w:rPr>
          <w:szCs w:val="22"/>
          <w:lang w:val="es-PE"/>
        </w:rPr>
        <w:t xml:space="preserve"> a su cargo, </w:t>
      </w:r>
      <w:r w:rsidR="00FD0D12" w:rsidRPr="00E321F2">
        <w:rPr>
          <w:szCs w:val="22"/>
          <w:lang w:val="es-PE"/>
        </w:rPr>
        <w:t xml:space="preserve">conforme </w:t>
      </w:r>
      <w:r w:rsidRPr="00E321F2">
        <w:rPr>
          <w:szCs w:val="22"/>
          <w:lang w:val="es-PE"/>
        </w:rPr>
        <w:t>se detalla a continuación:</w:t>
      </w:r>
    </w:p>
    <w:p w14:paraId="1FC25C3E" w14:textId="77777777" w:rsidR="00721754" w:rsidRPr="00E321F2" w:rsidRDefault="00721754" w:rsidP="00721754">
      <w:pPr>
        <w:pStyle w:val="Textoindependiente"/>
        <w:ind w:left="705"/>
        <w:rPr>
          <w:szCs w:val="22"/>
          <w:lang w:val="es-PE"/>
        </w:rPr>
      </w:pPr>
    </w:p>
    <w:p w14:paraId="7E598306" w14:textId="772DC9E4" w:rsidR="00FD0D12" w:rsidRPr="00E321F2" w:rsidRDefault="00721754" w:rsidP="00565844">
      <w:pPr>
        <w:numPr>
          <w:ilvl w:val="0"/>
          <w:numId w:val="51"/>
        </w:numPr>
        <w:jc w:val="both"/>
        <w:rPr>
          <w:rFonts w:cs="Arial"/>
          <w:szCs w:val="22"/>
          <w:lang w:val="es-PE"/>
        </w:rPr>
      </w:pPr>
      <w:r w:rsidRPr="00E321F2">
        <w:rPr>
          <w:rFonts w:cs="Arial"/>
          <w:szCs w:val="22"/>
          <w:lang w:val="es-PE"/>
        </w:rPr>
        <w:t xml:space="preserve">Incumplimiento injustificado del restablecimiento del equilibrio económico </w:t>
      </w:r>
      <w:r w:rsidR="00FD0D12" w:rsidRPr="00E321F2">
        <w:rPr>
          <w:rFonts w:cs="Arial"/>
          <w:szCs w:val="22"/>
          <w:lang w:val="es-PE"/>
        </w:rPr>
        <w:t xml:space="preserve">- </w:t>
      </w:r>
      <w:r w:rsidRPr="00E321F2">
        <w:rPr>
          <w:rFonts w:cs="Arial"/>
          <w:szCs w:val="22"/>
          <w:lang w:val="es-PE"/>
        </w:rPr>
        <w:t>financiero establecido en la Sección VIII del presente Contrato</w:t>
      </w:r>
      <w:r w:rsidR="00D1116B">
        <w:rPr>
          <w:rFonts w:cs="Arial"/>
          <w:szCs w:val="22"/>
          <w:lang w:val="es-PE"/>
        </w:rPr>
        <w:t>, siempre que el REGULADOR haya determinado su procedencia</w:t>
      </w:r>
      <w:r w:rsidRPr="00E321F2">
        <w:rPr>
          <w:rFonts w:cs="Arial"/>
          <w:szCs w:val="22"/>
          <w:lang w:val="es-PE"/>
        </w:rPr>
        <w:t>.</w:t>
      </w:r>
    </w:p>
    <w:p w14:paraId="4B04687A" w14:textId="024B2D70" w:rsidR="00721754" w:rsidRPr="00E321F2" w:rsidRDefault="00FD0D12" w:rsidP="00565844">
      <w:pPr>
        <w:pStyle w:val="Prrafodelista"/>
        <w:numPr>
          <w:ilvl w:val="0"/>
          <w:numId w:val="51"/>
        </w:numPr>
        <w:jc w:val="both"/>
        <w:rPr>
          <w:rFonts w:cs="Arial"/>
          <w:szCs w:val="22"/>
          <w:lang w:val="es-PE"/>
        </w:rPr>
      </w:pPr>
      <w:r w:rsidRPr="00E321F2">
        <w:rPr>
          <w:rFonts w:cs="Arial"/>
          <w:szCs w:val="22"/>
          <w:lang w:val="es-PE"/>
        </w:rPr>
        <w:t xml:space="preserve">Incumplimiento injustificado en la entrega </w:t>
      </w:r>
      <w:r w:rsidR="001F50E6" w:rsidRPr="00E321F2">
        <w:rPr>
          <w:rFonts w:cs="Arial"/>
          <w:szCs w:val="22"/>
          <w:lang w:val="es-PE"/>
        </w:rPr>
        <w:t>d</w:t>
      </w:r>
      <w:r w:rsidRPr="00E321F2">
        <w:rPr>
          <w:rFonts w:cs="Arial"/>
          <w:szCs w:val="22"/>
          <w:lang w:val="es-PE"/>
        </w:rPr>
        <w:t>el Área de la Concesión</w:t>
      </w:r>
      <w:r w:rsidR="001300A5">
        <w:rPr>
          <w:rFonts w:cs="Arial"/>
          <w:szCs w:val="22"/>
          <w:lang w:val="es-PE"/>
        </w:rPr>
        <w:t xml:space="preserve"> establecida en el Anexo 1</w:t>
      </w:r>
      <w:r w:rsidRPr="00E321F2">
        <w:rPr>
          <w:rFonts w:cs="Arial"/>
          <w:szCs w:val="22"/>
          <w:lang w:val="es-PE"/>
        </w:rPr>
        <w:t>, en el plazo establecido en el Contrato.</w:t>
      </w:r>
    </w:p>
    <w:p w14:paraId="0328EE5C" w14:textId="77777777" w:rsidR="00721754" w:rsidRDefault="00721754" w:rsidP="00721754">
      <w:pPr>
        <w:jc w:val="both"/>
        <w:rPr>
          <w:rFonts w:cs="Arial"/>
          <w:szCs w:val="22"/>
          <w:lang w:val="es-PE"/>
        </w:rPr>
      </w:pPr>
    </w:p>
    <w:p w14:paraId="544CF153" w14:textId="77777777" w:rsidR="007103DD" w:rsidRPr="00F10A03" w:rsidRDefault="007103DD" w:rsidP="007103DD">
      <w:pPr>
        <w:pStyle w:val="Textoindependiente"/>
        <w:ind w:left="705"/>
        <w:rPr>
          <w:lang w:val="es-PE"/>
        </w:rPr>
      </w:pPr>
      <w:r w:rsidRPr="00F10A03">
        <w:rPr>
          <w:lang w:val="es-PE"/>
        </w:rPr>
        <w:t xml:space="preserve">En los supuestos mencionados, el CONCESIONARIO, deberá comunicar al CONCEDENTE, mediante carta notarial, el incumplimiento verificado para que éste cumpla con subsanar, conforme a lo previsto en la Cláusula 14.2 del Contrato, las causales que pudieran motivar la resolución. En caso no se subsane el incumplimiento dentro del plazo señalado, de acuerdo a lo previsto en el presente Contrato y, a satisfacción del CONCESIONARIO, operará la Caducidad de la Concesión, sin perjuicio de la posibilidad de que las Partes recurran al mecanismo de solución de controversias previsto en el Capítulo XV del presente Contrato. </w:t>
      </w:r>
    </w:p>
    <w:p w14:paraId="26D2D5F2" w14:textId="77777777" w:rsidR="00C27636" w:rsidRPr="00F10A03" w:rsidRDefault="00C27636" w:rsidP="007103DD">
      <w:pPr>
        <w:pStyle w:val="Textoindependiente"/>
        <w:ind w:left="705"/>
        <w:rPr>
          <w:lang w:val="es-PE"/>
        </w:rPr>
      </w:pPr>
    </w:p>
    <w:p w14:paraId="016678C3" w14:textId="77777777" w:rsidR="00C27636" w:rsidRPr="00001B67" w:rsidRDefault="00C27636" w:rsidP="00C27636">
      <w:pPr>
        <w:tabs>
          <w:tab w:val="num" w:pos="720"/>
        </w:tabs>
        <w:ind w:left="720" w:hanging="20"/>
        <w:jc w:val="both"/>
        <w:rPr>
          <w:rFonts w:eastAsia="Calibri"/>
          <w:bCs/>
          <w:szCs w:val="22"/>
          <w:lang w:val="es-PE" w:eastAsia="en-US"/>
        </w:rPr>
      </w:pPr>
      <w:r w:rsidRPr="00F10A03">
        <w:rPr>
          <w:rFonts w:eastAsia="Batang"/>
          <w:szCs w:val="22"/>
          <w:lang w:val="es-PE"/>
        </w:rPr>
        <w:t>Resulta de aplicación lo establecido en las Cláusulas 14.14 a la 14.16 respecto de la liquidación por incumplimiento o decisión unilateral del CONCEDENTE.</w:t>
      </w:r>
    </w:p>
    <w:p w14:paraId="53338E21" w14:textId="77777777" w:rsidR="007103DD" w:rsidRPr="00E321F2" w:rsidRDefault="007103DD" w:rsidP="00721754">
      <w:pPr>
        <w:jc w:val="both"/>
        <w:rPr>
          <w:rFonts w:cs="Arial"/>
          <w:szCs w:val="22"/>
          <w:lang w:val="es-PE"/>
        </w:rPr>
      </w:pPr>
    </w:p>
    <w:p w14:paraId="7BE07827" w14:textId="77777777" w:rsidR="00721754" w:rsidRPr="00E321F2" w:rsidRDefault="00721754" w:rsidP="00565844">
      <w:pPr>
        <w:numPr>
          <w:ilvl w:val="2"/>
          <w:numId w:val="26"/>
        </w:numPr>
        <w:ind w:left="709" w:hanging="709"/>
        <w:jc w:val="both"/>
        <w:rPr>
          <w:rFonts w:cs="Arial"/>
          <w:bCs/>
          <w:szCs w:val="22"/>
          <w:lang w:val="es-PE"/>
        </w:rPr>
      </w:pPr>
      <w:r w:rsidRPr="00E321F2">
        <w:rPr>
          <w:rFonts w:cs="Arial"/>
          <w:bCs/>
          <w:szCs w:val="22"/>
          <w:u w:val="single"/>
          <w:lang w:val="es-PE"/>
        </w:rPr>
        <w:t>Término por Decisión Unilateral del CONCEDENTE</w:t>
      </w:r>
    </w:p>
    <w:p w14:paraId="6D6E789C" w14:textId="77777777" w:rsidR="00721754" w:rsidRPr="00E321F2" w:rsidRDefault="00721754" w:rsidP="00721754">
      <w:pPr>
        <w:ind w:left="720"/>
        <w:jc w:val="both"/>
        <w:rPr>
          <w:rFonts w:cs="Arial"/>
          <w:szCs w:val="22"/>
          <w:lang w:val="es-PE"/>
        </w:rPr>
      </w:pPr>
      <w:r w:rsidRPr="00E321F2">
        <w:rPr>
          <w:rFonts w:cs="Arial"/>
          <w:szCs w:val="22"/>
          <w:lang w:val="es-PE"/>
        </w:rPr>
        <w:t xml:space="preserve"> </w:t>
      </w:r>
    </w:p>
    <w:p w14:paraId="4215F008" w14:textId="31F258A9" w:rsidR="00721754" w:rsidRPr="00E321F2" w:rsidRDefault="00721754" w:rsidP="00721754">
      <w:pPr>
        <w:pStyle w:val="Textoindependiente"/>
        <w:ind w:left="705"/>
        <w:rPr>
          <w:szCs w:val="22"/>
          <w:lang w:val="es-PE"/>
        </w:rPr>
      </w:pPr>
      <w:r w:rsidRPr="00E321F2">
        <w:rPr>
          <w:szCs w:val="22"/>
          <w:lang w:val="es-PE"/>
        </w:rPr>
        <w:t xml:space="preserve">Por razones de interés público debidamente fundadas, el CONCEDENTE tiene la facultad de resolver el Contrato de Concesión, mediante notificación previa y por escrito al CONCESIONARIO con una antelación no inferior a seis (6) </w:t>
      </w:r>
      <w:r w:rsidR="005151C6">
        <w:rPr>
          <w:szCs w:val="22"/>
          <w:lang w:val="es-PE"/>
        </w:rPr>
        <w:t>M</w:t>
      </w:r>
      <w:r w:rsidRPr="00E321F2">
        <w:rPr>
          <w:szCs w:val="22"/>
          <w:lang w:val="es-PE"/>
        </w:rPr>
        <w:t>eses del plazo previsto para la terminación</w:t>
      </w:r>
      <w:r w:rsidR="00FD0D12" w:rsidRPr="00E321F2">
        <w:rPr>
          <w:szCs w:val="22"/>
          <w:lang w:val="es-PE"/>
        </w:rPr>
        <w:t xml:space="preserve"> del Contrato</w:t>
      </w:r>
      <w:r w:rsidRPr="00E321F2">
        <w:rPr>
          <w:szCs w:val="22"/>
          <w:lang w:val="es-PE"/>
        </w:rPr>
        <w:t xml:space="preserve">. En igual plazo deberá notificar tal decisión a los Acreedores Permitidos. </w:t>
      </w:r>
    </w:p>
    <w:p w14:paraId="5EA64A61" w14:textId="77777777" w:rsidR="00721754" w:rsidRPr="00E321F2" w:rsidRDefault="00721754" w:rsidP="00721754">
      <w:pPr>
        <w:pStyle w:val="Textoindependiente"/>
        <w:ind w:left="705"/>
        <w:rPr>
          <w:szCs w:val="22"/>
          <w:lang w:val="es-PE"/>
        </w:rPr>
      </w:pPr>
    </w:p>
    <w:p w14:paraId="2C806586" w14:textId="77777777" w:rsidR="00721754" w:rsidRPr="00E321F2" w:rsidRDefault="00721754" w:rsidP="00721754">
      <w:pPr>
        <w:pStyle w:val="Textoindependiente"/>
        <w:ind w:left="705"/>
        <w:rPr>
          <w:szCs w:val="22"/>
          <w:lang w:val="es-PE"/>
        </w:rPr>
      </w:pPr>
      <w:r w:rsidRPr="00E321F2">
        <w:rPr>
          <w:szCs w:val="22"/>
          <w:lang w:val="es-PE"/>
        </w:rPr>
        <w:t>El ejercicio de esta facultad por parte del CONCEDENTE, será sin perjuicio de lo dispuesto en el presente Contrato.</w:t>
      </w:r>
    </w:p>
    <w:p w14:paraId="54C389F0" w14:textId="77777777" w:rsidR="00721754" w:rsidRPr="00E321F2" w:rsidRDefault="00721754" w:rsidP="00721754">
      <w:pPr>
        <w:pStyle w:val="Textoindependiente"/>
        <w:ind w:left="705"/>
        <w:rPr>
          <w:szCs w:val="22"/>
          <w:lang w:val="es-PE"/>
        </w:rPr>
      </w:pPr>
    </w:p>
    <w:p w14:paraId="6C8FA83B" w14:textId="77777777" w:rsidR="00721754" w:rsidRPr="00E321F2" w:rsidRDefault="00721754" w:rsidP="00721754">
      <w:pPr>
        <w:pStyle w:val="Textoindependiente"/>
        <w:ind w:left="705"/>
        <w:rPr>
          <w:szCs w:val="22"/>
          <w:lang w:val="es-PE"/>
        </w:rPr>
      </w:pPr>
      <w:r w:rsidRPr="00E321F2">
        <w:rPr>
          <w:szCs w:val="22"/>
          <w:lang w:val="es-PE"/>
        </w:rPr>
        <w:t xml:space="preserve">La antedicha comunicación deberá además estar suscrita por el organismo del Estado de la República del Perú competente para atender tal problema de interés público. </w:t>
      </w:r>
    </w:p>
    <w:p w14:paraId="5E35DCCA" w14:textId="77777777" w:rsidR="00721754" w:rsidRPr="00E321F2" w:rsidRDefault="00721754" w:rsidP="00721754">
      <w:pPr>
        <w:pStyle w:val="Textoindependiente"/>
        <w:ind w:left="705"/>
        <w:rPr>
          <w:szCs w:val="22"/>
          <w:lang w:val="es-PE"/>
        </w:rPr>
      </w:pPr>
    </w:p>
    <w:p w14:paraId="536406E0" w14:textId="291DD633" w:rsidR="00721754" w:rsidRPr="00E321F2" w:rsidRDefault="00721754" w:rsidP="00721754">
      <w:pPr>
        <w:pStyle w:val="Textoindependiente"/>
        <w:ind w:left="705"/>
        <w:rPr>
          <w:szCs w:val="22"/>
          <w:lang w:val="es-PE"/>
        </w:rPr>
      </w:pPr>
      <w:r w:rsidRPr="00E321F2">
        <w:rPr>
          <w:szCs w:val="22"/>
          <w:lang w:val="es-PE"/>
        </w:rPr>
        <w:t xml:space="preserve">Durante estos seis (6) </w:t>
      </w:r>
      <w:r w:rsidR="002E7D3B">
        <w:rPr>
          <w:szCs w:val="22"/>
          <w:lang w:val="es-PE"/>
        </w:rPr>
        <w:t>M</w:t>
      </w:r>
      <w:r w:rsidRPr="00E321F2">
        <w:rPr>
          <w:szCs w:val="22"/>
          <w:lang w:val="es-PE"/>
        </w:rPr>
        <w:t>eses el CONCESIONARIO no se encontrará obligado a cumplir con aquellas obligaciones que impliquen la realización de inversiones establecidas en el presente Contrato, salvo las obligaciones de Conservación</w:t>
      </w:r>
      <w:r w:rsidR="00FB2ABE">
        <w:rPr>
          <w:szCs w:val="22"/>
          <w:lang w:val="es-PE"/>
        </w:rPr>
        <w:t xml:space="preserve"> y Explotación</w:t>
      </w:r>
      <w:r w:rsidRPr="00E321F2">
        <w:rPr>
          <w:szCs w:val="22"/>
          <w:lang w:val="es-PE"/>
        </w:rPr>
        <w:t xml:space="preserve">. </w:t>
      </w:r>
    </w:p>
    <w:p w14:paraId="3F68A2E1" w14:textId="77777777" w:rsidR="00C27636" w:rsidRDefault="00C27636" w:rsidP="00C27636">
      <w:pPr>
        <w:tabs>
          <w:tab w:val="num" w:pos="720"/>
        </w:tabs>
        <w:ind w:left="720" w:hanging="20"/>
        <w:jc w:val="both"/>
        <w:rPr>
          <w:rFonts w:eastAsia="Batang"/>
          <w:szCs w:val="22"/>
          <w:highlight w:val="yellow"/>
          <w:lang w:val="es-PE"/>
        </w:rPr>
      </w:pPr>
    </w:p>
    <w:p w14:paraId="2C3D73F9" w14:textId="77777777" w:rsidR="00C27636" w:rsidRPr="00001B67" w:rsidRDefault="00C27636" w:rsidP="00C27636">
      <w:pPr>
        <w:tabs>
          <w:tab w:val="num" w:pos="720"/>
        </w:tabs>
        <w:ind w:left="720" w:hanging="20"/>
        <w:jc w:val="both"/>
        <w:rPr>
          <w:rFonts w:eastAsia="Calibri"/>
          <w:bCs/>
          <w:szCs w:val="22"/>
          <w:lang w:val="es-PE" w:eastAsia="en-US"/>
        </w:rPr>
      </w:pPr>
      <w:r w:rsidRPr="00F10A03">
        <w:rPr>
          <w:rFonts w:eastAsia="Batang"/>
          <w:szCs w:val="22"/>
          <w:lang w:val="es-PE"/>
        </w:rPr>
        <w:t>Resulta de aplicación lo establecido en las Cláusulas 14.14 a la 14.16 respecto de la liquidación por incumplimiento o decisión unilateral del CONCEDENTE.</w:t>
      </w:r>
    </w:p>
    <w:p w14:paraId="4C96CFF4" w14:textId="77777777" w:rsidR="00721754" w:rsidRPr="00E321F2" w:rsidRDefault="00721754" w:rsidP="00721754">
      <w:pPr>
        <w:pStyle w:val="Textoindependiente"/>
        <w:ind w:left="705"/>
        <w:rPr>
          <w:szCs w:val="22"/>
          <w:lang w:val="es-PE"/>
        </w:rPr>
      </w:pPr>
    </w:p>
    <w:p w14:paraId="50B49BD5" w14:textId="77777777" w:rsidR="00721754" w:rsidRPr="00E321F2" w:rsidRDefault="00721754" w:rsidP="00565844">
      <w:pPr>
        <w:numPr>
          <w:ilvl w:val="2"/>
          <w:numId w:val="26"/>
        </w:numPr>
        <w:ind w:left="709" w:hanging="709"/>
        <w:jc w:val="both"/>
        <w:rPr>
          <w:rFonts w:cs="Arial"/>
          <w:bCs/>
          <w:szCs w:val="22"/>
          <w:u w:val="single"/>
          <w:lang w:val="es-PE"/>
        </w:rPr>
      </w:pPr>
      <w:r w:rsidRPr="00E321F2">
        <w:rPr>
          <w:rFonts w:cs="Arial"/>
          <w:bCs/>
          <w:szCs w:val="22"/>
          <w:u w:val="single"/>
          <w:lang w:val="es-PE"/>
        </w:rPr>
        <w:t xml:space="preserve">Término por </w:t>
      </w:r>
      <w:r w:rsidR="007A3DC0">
        <w:rPr>
          <w:rFonts w:cs="Arial"/>
          <w:bCs/>
          <w:szCs w:val="22"/>
          <w:u w:val="single"/>
          <w:lang w:val="es-PE"/>
        </w:rPr>
        <w:t>F</w:t>
      </w:r>
      <w:r w:rsidRPr="00E321F2">
        <w:rPr>
          <w:rFonts w:cs="Arial"/>
          <w:bCs/>
          <w:szCs w:val="22"/>
          <w:u w:val="single"/>
          <w:lang w:val="es-PE"/>
        </w:rPr>
        <w:t xml:space="preserve">uerza </w:t>
      </w:r>
      <w:r w:rsidR="007A3DC0">
        <w:rPr>
          <w:rFonts w:cs="Arial"/>
          <w:bCs/>
          <w:szCs w:val="22"/>
          <w:u w:val="single"/>
          <w:lang w:val="es-PE"/>
        </w:rPr>
        <w:t>M</w:t>
      </w:r>
      <w:r w:rsidRPr="00E321F2">
        <w:rPr>
          <w:rFonts w:cs="Arial"/>
          <w:bCs/>
          <w:szCs w:val="22"/>
          <w:u w:val="single"/>
          <w:lang w:val="es-PE"/>
        </w:rPr>
        <w:t xml:space="preserve">ayor o </w:t>
      </w:r>
      <w:r w:rsidR="008967E5" w:rsidRPr="00E321F2">
        <w:rPr>
          <w:rFonts w:cs="Arial"/>
          <w:bCs/>
          <w:szCs w:val="22"/>
          <w:u w:val="single"/>
          <w:lang w:val="es-PE"/>
        </w:rPr>
        <w:t>c</w:t>
      </w:r>
      <w:r w:rsidRPr="00E321F2">
        <w:rPr>
          <w:rFonts w:cs="Arial"/>
          <w:bCs/>
          <w:szCs w:val="22"/>
          <w:u w:val="single"/>
          <w:lang w:val="es-PE"/>
        </w:rPr>
        <w:t xml:space="preserve">aso </w:t>
      </w:r>
      <w:r w:rsidR="008967E5" w:rsidRPr="00E321F2">
        <w:rPr>
          <w:rFonts w:cs="Arial"/>
          <w:bCs/>
          <w:szCs w:val="22"/>
          <w:u w:val="single"/>
          <w:lang w:val="es-PE"/>
        </w:rPr>
        <w:t>f</w:t>
      </w:r>
      <w:r w:rsidRPr="00E321F2">
        <w:rPr>
          <w:rFonts w:cs="Arial"/>
          <w:bCs/>
          <w:szCs w:val="22"/>
          <w:u w:val="single"/>
          <w:lang w:val="es-PE"/>
        </w:rPr>
        <w:t>ortuito.</w:t>
      </w:r>
    </w:p>
    <w:p w14:paraId="3BCB0C34" w14:textId="77777777" w:rsidR="00721754" w:rsidRPr="00E321F2" w:rsidRDefault="00721754" w:rsidP="00721754">
      <w:pPr>
        <w:pStyle w:val="Textoindependiente"/>
        <w:ind w:left="720"/>
        <w:rPr>
          <w:szCs w:val="22"/>
          <w:lang w:val="es-PE"/>
        </w:rPr>
      </w:pPr>
    </w:p>
    <w:p w14:paraId="779FE7DA" w14:textId="1EF60546" w:rsidR="00F10A03" w:rsidRPr="00001B67" w:rsidRDefault="00F10A03" w:rsidP="00F10A03">
      <w:pPr>
        <w:pStyle w:val="Textoindependiente"/>
        <w:ind w:left="705"/>
        <w:rPr>
          <w:szCs w:val="22"/>
        </w:rPr>
      </w:pPr>
      <w:r w:rsidRPr="00001B67">
        <w:rPr>
          <w:szCs w:val="22"/>
        </w:rPr>
        <w:t xml:space="preserve">Cualquiera de las Partes tendrá la opción de resolver del Contrato por eventos de </w:t>
      </w:r>
      <w:r w:rsidR="007A3DC0">
        <w:rPr>
          <w:szCs w:val="22"/>
        </w:rPr>
        <w:t>F</w:t>
      </w:r>
      <w:r w:rsidRPr="00001B67">
        <w:rPr>
          <w:szCs w:val="22"/>
        </w:rPr>
        <w:t xml:space="preserve">uerza </w:t>
      </w:r>
      <w:r w:rsidR="007A3DC0">
        <w:rPr>
          <w:szCs w:val="22"/>
        </w:rPr>
        <w:t>M</w:t>
      </w:r>
      <w:r w:rsidRPr="00001B67">
        <w:rPr>
          <w:szCs w:val="22"/>
        </w:rPr>
        <w:t xml:space="preserve">ayor o caso fortuito, siempre y cuando se verifique que i) se trata de alguno(s) de los eventos mencionados en el Capítulo  XVII, ii) haya vencido el plazo máximo de </w:t>
      </w:r>
      <w:r w:rsidR="00DF07D8">
        <w:rPr>
          <w:szCs w:val="22"/>
        </w:rPr>
        <w:t>S</w:t>
      </w:r>
      <w:r w:rsidRPr="00001B67">
        <w:rPr>
          <w:szCs w:val="22"/>
        </w:rPr>
        <w:t>uspensión</w:t>
      </w:r>
      <w:r w:rsidR="00DF07D8">
        <w:rPr>
          <w:szCs w:val="22"/>
        </w:rPr>
        <w:t xml:space="preserve"> </w:t>
      </w:r>
      <w:r w:rsidR="008648B4">
        <w:rPr>
          <w:szCs w:val="22"/>
        </w:rPr>
        <w:t>del Plazo de l</w:t>
      </w:r>
      <w:r w:rsidR="00DF07D8">
        <w:rPr>
          <w:szCs w:val="22"/>
        </w:rPr>
        <w:t>a Concesión</w:t>
      </w:r>
      <w:r w:rsidRPr="00001B67">
        <w:rPr>
          <w:szCs w:val="22"/>
        </w:rPr>
        <w:t xml:space="preserve"> y iii) el evento haya producido un daño cierto y actual debidamente fundado y acreditado, originado en un suceso insuperable por estar fuera del control razonable del CONCESIONARIO, el cual, a pesar de todos los esfuerzos que pueda realizar para prevenir o mitigar sus efectos, no puede evitar que se configure la situación de incumplimiento, como consecuencia directa y necesaria de dicho suceso.</w:t>
      </w:r>
    </w:p>
    <w:p w14:paraId="4C8E828B" w14:textId="77777777" w:rsidR="00F10A03" w:rsidRPr="00001B67" w:rsidRDefault="00F10A03" w:rsidP="00F10A03">
      <w:pPr>
        <w:pStyle w:val="Textoindependiente"/>
        <w:rPr>
          <w:szCs w:val="22"/>
        </w:rPr>
      </w:pPr>
    </w:p>
    <w:p w14:paraId="1232DB27" w14:textId="77777777" w:rsidR="00F10A03" w:rsidRPr="00001B67" w:rsidRDefault="00F10A03" w:rsidP="00F10A03">
      <w:pPr>
        <w:ind w:left="700"/>
        <w:jc w:val="both"/>
        <w:rPr>
          <w:rFonts w:eastAsia="Batang"/>
          <w:bCs/>
          <w:szCs w:val="22"/>
        </w:rPr>
      </w:pPr>
      <w:r w:rsidRPr="00001B67">
        <w:rPr>
          <w:rFonts w:eastAsia="Calibri"/>
          <w:szCs w:val="22"/>
          <w:lang w:eastAsia="en-US"/>
        </w:rPr>
        <w:t xml:space="preserve">Para el ejercicio de la facultad contemplada en esta </w:t>
      </w:r>
      <w:r w:rsidRPr="00001B67">
        <w:rPr>
          <w:rFonts w:eastAsia="Batang"/>
          <w:szCs w:val="22"/>
        </w:rPr>
        <w:t xml:space="preserve">Cláusula, el CONCESIONARIO deberá observar el siguiente procedimiento: </w:t>
      </w:r>
    </w:p>
    <w:p w14:paraId="440E13AD" w14:textId="77777777" w:rsidR="00F10A03" w:rsidRPr="00001B67" w:rsidRDefault="00F10A03" w:rsidP="00F10A03">
      <w:pPr>
        <w:ind w:left="600"/>
        <w:jc w:val="both"/>
        <w:rPr>
          <w:rFonts w:eastAsia="Batang"/>
          <w:bCs/>
          <w:szCs w:val="22"/>
        </w:rPr>
      </w:pPr>
    </w:p>
    <w:p w14:paraId="6B15A9A3" w14:textId="77777777" w:rsidR="00F10A03" w:rsidRPr="00001B67" w:rsidRDefault="00F10A03" w:rsidP="00670523">
      <w:pPr>
        <w:numPr>
          <w:ilvl w:val="1"/>
          <w:numId w:val="94"/>
        </w:numPr>
        <w:tabs>
          <w:tab w:val="clear" w:pos="2205"/>
        </w:tabs>
        <w:ind w:left="1196" w:hanging="499"/>
        <w:jc w:val="both"/>
        <w:rPr>
          <w:rFonts w:eastAsia="Batang"/>
          <w:bCs/>
          <w:szCs w:val="22"/>
        </w:rPr>
      </w:pPr>
      <w:r w:rsidRPr="00001B67">
        <w:rPr>
          <w:rFonts w:eastAsia="Batang"/>
          <w:spacing w:val="-3"/>
          <w:szCs w:val="22"/>
        </w:rPr>
        <w:t xml:space="preserve">Luego del vencimiento del plazo establecido en la Cláusula </w:t>
      </w:r>
      <w:r w:rsidRPr="00001B67">
        <w:rPr>
          <w:rFonts w:eastAsia="Batang"/>
          <w:spacing w:val="-3"/>
          <w:szCs w:val="22"/>
          <w:lang w:val="es-PE"/>
        </w:rPr>
        <w:t>17.13, e</w:t>
      </w:r>
      <w:r w:rsidRPr="00001B67">
        <w:rPr>
          <w:rFonts w:eastAsia="Batang"/>
          <w:szCs w:val="22"/>
        </w:rPr>
        <w:t xml:space="preserve">l CONCESIONARIO deberá presentar un informe al CONCEDENTE y al REGULADOR comunicando la ocurrencia de las circunstancias antes descritas. Dicho informe deberá contener: </w:t>
      </w:r>
    </w:p>
    <w:p w14:paraId="3919D198" w14:textId="77777777" w:rsidR="00F10A03" w:rsidRPr="00001B67" w:rsidRDefault="00F10A03" w:rsidP="00F10A03">
      <w:pPr>
        <w:ind w:left="600"/>
        <w:jc w:val="both"/>
        <w:rPr>
          <w:rFonts w:eastAsia="Batang"/>
          <w:bCs/>
          <w:szCs w:val="22"/>
          <w:lang w:val="es-PE"/>
        </w:rPr>
      </w:pPr>
    </w:p>
    <w:p w14:paraId="2E8A85F8" w14:textId="77777777" w:rsidR="00F10A03" w:rsidRPr="00001B67" w:rsidRDefault="00F10A03" w:rsidP="00F10A03">
      <w:pPr>
        <w:tabs>
          <w:tab w:val="left" w:pos="1700"/>
        </w:tabs>
        <w:ind w:left="1700" w:hanging="500"/>
        <w:jc w:val="both"/>
        <w:rPr>
          <w:rFonts w:eastAsia="Batang"/>
          <w:bCs/>
          <w:szCs w:val="22"/>
          <w:lang w:val="es-PE"/>
        </w:rPr>
      </w:pPr>
      <w:r w:rsidRPr="00001B67">
        <w:rPr>
          <w:rFonts w:eastAsia="Batang"/>
          <w:szCs w:val="22"/>
          <w:lang w:val="es-PE"/>
        </w:rPr>
        <w:t xml:space="preserve">a.1) Una descripción fundada de la causal invocada y de los </w:t>
      </w:r>
      <w:r w:rsidRPr="00001B67">
        <w:rPr>
          <w:rFonts w:eastAsia="Calibri"/>
          <w:szCs w:val="22"/>
          <w:lang w:val="es-PE" w:eastAsia="en-US"/>
        </w:rPr>
        <w:t xml:space="preserve">efectos </w:t>
      </w:r>
      <w:r w:rsidRPr="00001B67">
        <w:rPr>
          <w:rFonts w:eastAsia="Batang"/>
          <w:szCs w:val="22"/>
          <w:lang w:val="es-PE"/>
        </w:rPr>
        <w:t>económicos o jurídicos de la misma.</w:t>
      </w:r>
    </w:p>
    <w:p w14:paraId="13423517" w14:textId="77777777" w:rsidR="00F10A03" w:rsidRPr="00001B67" w:rsidRDefault="00F10A03" w:rsidP="00F10A03">
      <w:pPr>
        <w:tabs>
          <w:tab w:val="left" w:pos="1700"/>
        </w:tabs>
        <w:ind w:left="1700" w:hanging="500"/>
        <w:jc w:val="both"/>
        <w:rPr>
          <w:rFonts w:eastAsia="Batang"/>
          <w:bCs/>
          <w:szCs w:val="22"/>
          <w:lang w:val="es-PE"/>
        </w:rPr>
      </w:pPr>
      <w:r w:rsidRPr="00001B67">
        <w:rPr>
          <w:rFonts w:eastAsia="Batang"/>
          <w:szCs w:val="22"/>
          <w:lang w:val="es-PE"/>
        </w:rPr>
        <w:t xml:space="preserve">a.2) </w:t>
      </w:r>
      <w:r w:rsidRPr="00001B67">
        <w:rPr>
          <w:rFonts w:eastAsia="Batang"/>
          <w:szCs w:val="22"/>
          <w:lang w:val="es-PE"/>
        </w:rPr>
        <w:tab/>
      </w:r>
      <w:r w:rsidRPr="00001B67">
        <w:rPr>
          <w:rFonts w:eastAsia="Batang"/>
          <w:spacing w:val="-4"/>
          <w:szCs w:val="22"/>
          <w:lang w:val="es-PE"/>
        </w:rPr>
        <w:t>Una propuesta del procedimiento a seguir para la terminación del Contrato.</w:t>
      </w:r>
    </w:p>
    <w:p w14:paraId="6DFB7D75" w14:textId="77777777" w:rsidR="00F10A03" w:rsidRPr="00001B67" w:rsidRDefault="00F10A03" w:rsidP="00F10A03">
      <w:pPr>
        <w:tabs>
          <w:tab w:val="left" w:pos="1800"/>
        </w:tabs>
        <w:ind w:left="1800" w:hanging="600"/>
        <w:jc w:val="both"/>
        <w:rPr>
          <w:rFonts w:eastAsia="Batang"/>
          <w:bCs/>
          <w:szCs w:val="22"/>
          <w:lang w:val="es-PE"/>
        </w:rPr>
      </w:pPr>
    </w:p>
    <w:p w14:paraId="6408E3FE" w14:textId="77777777" w:rsidR="00F10A03" w:rsidRPr="00001B67" w:rsidRDefault="00F10A03" w:rsidP="00670523">
      <w:pPr>
        <w:numPr>
          <w:ilvl w:val="1"/>
          <w:numId w:val="94"/>
        </w:numPr>
        <w:tabs>
          <w:tab w:val="clear" w:pos="2205"/>
        </w:tabs>
        <w:ind w:left="1196" w:hanging="499"/>
        <w:jc w:val="both"/>
        <w:rPr>
          <w:rFonts w:eastAsia="Batang"/>
          <w:bCs/>
          <w:spacing w:val="-3"/>
          <w:szCs w:val="22"/>
        </w:rPr>
      </w:pPr>
      <w:r w:rsidRPr="00001B67">
        <w:rPr>
          <w:rFonts w:eastAsia="Batang"/>
          <w:spacing w:val="-3"/>
          <w:szCs w:val="22"/>
        </w:rPr>
        <w:t>Dicha propuesta deberá ser entregada al CONCEDENTE, al REGULADOR y a los Acreedores Permitidos, quienes tendrán un plazo de veinte (20) Días para formular sus observaciones.</w:t>
      </w:r>
    </w:p>
    <w:p w14:paraId="441F7618" w14:textId="77777777" w:rsidR="00F10A03" w:rsidRPr="00001B67" w:rsidRDefault="00F10A03" w:rsidP="00F10A03">
      <w:pPr>
        <w:ind w:left="1196"/>
        <w:jc w:val="both"/>
        <w:rPr>
          <w:rFonts w:eastAsia="Batang"/>
          <w:bCs/>
          <w:spacing w:val="-3"/>
          <w:szCs w:val="22"/>
        </w:rPr>
      </w:pPr>
    </w:p>
    <w:p w14:paraId="06024300" w14:textId="77777777" w:rsidR="00F10A03" w:rsidRPr="00001B67" w:rsidRDefault="00F10A03" w:rsidP="00670523">
      <w:pPr>
        <w:numPr>
          <w:ilvl w:val="1"/>
          <w:numId w:val="94"/>
        </w:numPr>
        <w:tabs>
          <w:tab w:val="clear" w:pos="2205"/>
        </w:tabs>
        <w:ind w:left="1196" w:hanging="499"/>
        <w:jc w:val="both"/>
        <w:rPr>
          <w:rFonts w:eastAsia="Batang"/>
          <w:bCs/>
          <w:spacing w:val="-3"/>
          <w:szCs w:val="22"/>
        </w:rPr>
      </w:pPr>
      <w:r w:rsidRPr="00001B67">
        <w:rPr>
          <w:rFonts w:eastAsia="Batang"/>
          <w:spacing w:val="-3"/>
          <w:szCs w:val="22"/>
        </w:rPr>
        <w:t>En caso de existir discrepancias en relación con el procedimiento propuesto por el CONCESIONARIO, éstas deberán someterse al mecanismo de solución de controversias establecido en el Capítulo XV.</w:t>
      </w:r>
    </w:p>
    <w:p w14:paraId="1FD10708" w14:textId="77777777" w:rsidR="003C572B" w:rsidRDefault="003C572B" w:rsidP="00C27636">
      <w:pPr>
        <w:tabs>
          <w:tab w:val="num" w:pos="720"/>
        </w:tabs>
        <w:ind w:left="720" w:hanging="20"/>
        <w:jc w:val="both"/>
        <w:rPr>
          <w:szCs w:val="22"/>
          <w:lang w:val="es-PE"/>
        </w:rPr>
      </w:pPr>
    </w:p>
    <w:p w14:paraId="310781F1" w14:textId="77777777" w:rsidR="00C27636" w:rsidRPr="00F10A03" w:rsidRDefault="00C27636" w:rsidP="00C27636">
      <w:pPr>
        <w:tabs>
          <w:tab w:val="num" w:pos="720"/>
        </w:tabs>
        <w:ind w:left="720" w:hanging="20"/>
        <w:jc w:val="both"/>
        <w:rPr>
          <w:rFonts w:eastAsia="Calibri"/>
          <w:bCs/>
          <w:szCs w:val="22"/>
          <w:lang w:val="es-PE" w:eastAsia="en-US"/>
        </w:rPr>
      </w:pPr>
      <w:r w:rsidRPr="00F10A03">
        <w:rPr>
          <w:rFonts w:eastAsia="Batang"/>
          <w:szCs w:val="22"/>
          <w:lang w:val="es-PE"/>
        </w:rPr>
        <w:t xml:space="preserve">Resulta de aplicación lo establecido en las Cláusulas 14.17 y 14.18 respecto de la liquidación por terminación del Contrato por </w:t>
      </w:r>
      <w:r w:rsidR="007A3DC0" w:rsidRPr="00F10A03">
        <w:rPr>
          <w:rFonts w:eastAsia="Batang"/>
          <w:szCs w:val="22"/>
          <w:lang w:val="es-PE"/>
        </w:rPr>
        <w:t xml:space="preserve">Fuerza Mayor </w:t>
      </w:r>
      <w:r w:rsidRPr="00F10A03">
        <w:rPr>
          <w:rFonts w:eastAsia="Batang"/>
          <w:szCs w:val="22"/>
          <w:lang w:val="es-PE"/>
        </w:rPr>
        <w:t>o caso fortuito.</w:t>
      </w:r>
    </w:p>
    <w:p w14:paraId="0810D1B2" w14:textId="77777777" w:rsidR="00721754" w:rsidRPr="00E321F2" w:rsidRDefault="00721754" w:rsidP="002E5C92">
      <w:pPr>
        <w:pStyle w:val="Textoindependiente"/>
        <w:ind w:left="705"/>
        <w:rPr>
          <w:szCs w:val="22"/>
          <w:lang w:val="es-PE"/>
        </w:rPr>
      </w:pPr>
    </w:p>
    <w:p w14:paraId="008E3F54" w14:textId="77777777" w:rsidR="00721754" w:rsidRPr="00E321F2" w:rsidRDefault="00721754" w:rsidP="00565844">
      <w:pPr>
        <w:numPr>
          <w:ilvl w:val="2"/>
          <w:numId w:val="26"/>
        </w:numPr>
        <w:ind w:left="709" w:hanging="709"/>
        <w:jc w:val="both"/>
        <w:rPr>
          <w:rFonts w:cs="Arial"/>
          <w:szCs w:val="22"/>
          <w:lang w:val="es-PE"/>
        </w:rPr>
      </w:pPr>
      <w:r w:rsidRPr="00E321F2">
        <w:rPr>
          <w:rFonts w:cs="Arial"/>
          <w:szCs w:val="22"/>
          <w:lang w:val="es-PE"/>
        </w:rPr>
        <w:t>Producida la Caducidad de la Concesión por cualquier causa, el CONCESIONARIO no podrá trasladar fuera del Área de la Concesión y/o disponer, de los Bienes de la Concesión. De igual forma no podrá disponer de los Bienes del CONCESIONARIO, en tanto (i) el CONCEDENTE no haya ejercido la opción de compra sobre la totalidad o parte de dichos bienes, (ii) haya vencido el plazo otorgado para el ejercicio de la referida opción sin que el CONCEDENTE la haya ejercido, de acuerdo a lo establecido en la Cláusula 5.</w:t>
      </w:r>
      <w:r w:rsidR="00083B45" w:rsidRPr="00E321F2">
        <w:rPr>
          <w:rFonts w:cs="Arial"/>
          <w:szCs w:val="22"/>
          <w:lang w:val="es-PE"/>
        </w:rPr>
        <w:t>17</w:t>
      </w:r>
      <w:r w:rsidRPr="00E321F2">
        <w:rPr>
          <w:rFonts w:cs="Arial"/>
          <w:szCs w:val="22"/>
          <w:lang w:val="es-PE"/>
        </w:rPr>
        <w:t xml:space="preserve"> o, (iii) el CONCEDENTE haya comunicado al CONCESIONARIO que no ejercerá el derecho de opción de compra.</w:t>
      </w:r>
      <w:r w:rsidR="00B56FFA">
        <w:rPr>
          <w:rFonts w:cs="Arial"/>
          <w:szCs w:val="22"/>
          <w:lang w:val="es-PE"/>
        </w:rPr>
        <w:t xml:space="preserve"> </w:t>
      </w:r>
    </w:p>
    <w:p w14:paraId="6C203A40" w14:textId="77777777" w:rsidR="00721754" w:rsidRPr="00E321F2" w:rsidRDefault="00721754" w:rsidP="00721754">
      <w:pPr>
        <w:jc w:val="both"/>
        <w:rPr>
          <w:rFonts w:cs="Arial"/>
          <w:szCs w:val="22"/>
          <w:lang w:val="es-PE"/>
        </w:rPr>
      </w:pPr>
    </w:p>
    <w:p w14:paraId="2B67A70F" w14:textId="77777777" w:rsidR="00721754" w:rsidRPr="00E321F2" w:rsidRDefault="00721754" w:rsidP="00721754">
      <w:pPr>
        <w:pStyle w:val="Ttulo2"/>
        <w:ind w:left="0"/>
        <w:jc w:val="both"/>
        <w:rPr>
          <w:rFonts w:ascii="Arial" w:hAnsi="Arial" w:cs="Arial"/>
          <w:b/>
          <w:bCs/>
          <w:u w:val="none"/>
          <w:lang w:val="es-PE"/>
        </w:rPr>
      </w:pPr>
      <w:bookmarkStart w:id="761" w:name="_Toc501374840"/>
      <w:r w:rsidRPr="00E321F2">
        <w:rPr>
          <w:rFonts w:ascii="Arial" w:hAnsi="Arial" w:cs="Arial"/>
          <w:b/>
          <w:bCs/>
          <w:u w:val="none"/>
          <w:lang w:val="es-PE"/>
        </w:rPr>
        <w:t>PROCEDIMIENTO PARA LAS SUBSANACIONES</w:t>
      </w:r>
      <w:bookmarkEnd w:id="761"/>
      <w:r w:rsidRPr="00E321F2">
        <w:rPr>
          <w:rFonts w:ascii="Arial" w:hAnsi="Arial" w:cs="Arial"/>
          <w:b/>
          <w:bCs/>
          <w:u w:val="none"/>
          <w:lang w:val="es-PE"/>
        </w:rPr>
        <w:t xml:space="preserve"> </w:t>
      </w:r>
    </w:p>
    <w:p w14:paraId="4280A891" w14:textId="77777777" w:rsidR="00721754" w:rsidRPr="00E321F2" w:rsidRDefault="00721754" w:rsidP="00721754">
      <w:pPr>
        <w:rPr>
          <w:rFonts w:cs="Arial"/>
          <w:lang w:val="es-PE"/>
        </w:rPr>
      </w:pPr>
    </w:p>
    <w:p w14:paraId="5CCF8C67" w14:textId="4AD4A313" w:rsidR="00721754" w:rsidRPr="00E321F2" w:rsidRDefault="00721754" w:rsidP="00565844">
      <w:pPr>
        <w:numPr>
          <w:ilvl w:val="1"/>
          <w:numId w:val="26"/>
        </w:numPr>
        <w:ind w:left="709" w:hanging="709"/>
        <w:jc w:val="both"/>
        <w:rPr>
          <w:rFonts w:cs="Arial"/>
          <w:bCs/>
          <w:szCs w:val="22"/>
          <w:lang w:val="es-PE"/>
        </w:rPr>
      </w:pPr>
      <w:r w:rsidRPr="00E321F2">
        <w:rPr>
          <w:rFonts w:cs="Arial"/>
          <w:bCs/>
          <w:szCs w:val="22"/>
          <w:lang w:val="es-PE"/>
        </w:rPr>
        <w:t>El incumplimiento por causa imputable a una de las Partes dará derecho a la Parte afectada a resolver el Contrato</w:t>
      </w:r>
      <w:r w:rsidRPr="00E321F2">
        <w:rPr>
          <w:rFonts w:cs="Arial"/>
          <w:lang w:val="es-PE"/>
        </w:rPr>
        <w:t xml:space="preserve"> </w:t>
      </w:r>
      <w:r w:rsidRPr="00E321F2">
        <w:rPr>
          <w:rFonts w:cs="Arial"/>
          <w:bCs/>
          <w:szCs w:val="22"/>
          <w:lang w:val="es-PE"/>
        </w:rPr>
        <w:t xml:space="preserve">y a exigir la </w:t>
      </w:r>
      <w:r w:rsidR="009F5ABA">
        <w:rPr>
          <w:rFonts w:cs="Arial"/>
          <w:bCs/>
          <w:szCs w:val="22"/>
          <w:lang w:val="es-PE"/>
        </w:rPr>
        <w:t xml:space="preserve">compensación e </w:t>
      </w:r>
      <w:r w:rsidRPr="00E321F2">
        <w:rPr>
          <w:rFonts w:cs="Arial"/>
          <w:bCs/>
          <w:szCs w:val="22"/>
          <w:lang w:val="es-PE"/>
        </w:rPr>
        <w:t xml:space="preserve">indemnización por daños y perjuicios conforme al procedimiento de liquidación descrito en la presente Sección, previo requerimiento de subsanación a la Parte infractora. </w:t>
      </w:r>
    </w:p>
    <w:p w14:paraId="214A416F" w14:textId="77777777" w:rsidR="00721754" w:rsidRPr="00E321F2" w:rsidRDefault="00721754" w:rsidP="00721754">
      <w:pPr>
        <w:ind w:left="705"/>
        <w:jc w:val="both"/>
        <w:rPr>
          <w:rFonts w:cs="Arial"/>
          <w:bCs/>
          <w:szCs w:val="22"/>
          <w:lang w:val="es-PE"/>
        </w:rPr>
      </w:pPr>
    </w:p>
    <w:p w14:paraId="38BCF606" w14:textId="77777777" w:rsidR="00721754" w:rsidRPr="00E321F2" w:rsidRDefault="00721754" w:rsidP="00721754">
      <w:pPr>
        <w:ind w:left="705"/>
        <w:jc w:val="both"/>
        <w:rPr>
          <w:rFonts w:cs="Arial"/>
          <w:bCs/>
          <w:szCs w:val="22"/>
          <w:lang w:val="es-PE"/>
        </w:rPr>
      </w:pPr>
      <w:r w:rsidRPr="00E321F2">
        <w:rPr>
          <w:rFonts w:cs="Arial"/>
          <w:bCs/>
          <w:szCs w:val="22"/>
          <w:lang w:val="es-PE"/>
        </w:rPr>
        <w:t>En dicho requerimiento, la Parte afectada otorgará a la Parte infractora un plazo de treinta (30) Días Calendario, contados desde la fecha de recepción del requerimiento, que podrá ser prorrogado por treinta (30) Días Calendario adicionales, para subsanar dicha situación de incumplimiento; salvo que la Parte afectada decidiese otorgar un plazo mayor o el Contrato de Concesión establezca expresamente un plazo mayor.</w:t>
      </w:r>
      <w:r w:rsidR="00B56FFA">
        <w:rPr>
          <w:rFonts w:cs="Arial"/>
          <w:bCs/>
          <w:szCs w:val="22"/>
          <w:lang w:val="es-PE"/>
        </w:rPr>
        <w:t xml:space="preserve"> </w:t>
      </w:r>
    </w:p>
    <w:p w14:paraId="44370E95" w14:textId="77777777" w:rsidR="00721754" w:rsidRPr="00E321F2" w:rsidRDefault="00721754" w:rsidP="00721754">
      <w:pPr>
        <w:ind w:left="720"/>
        <w:jc w:val="both"/>
        <w:rPr>
          <w:rFonts w:cs="Arial"/>
          <w:bCs/>
          <w:szCs w:val="22"/>
          <w:lang w:val="es-PE"/>
        </w:rPr>
      </w:pPr>
    </w:p>
    <w:p w14:paraId="0F375222" w14:textId="77777777" w:rsidR="00721754" w:rsidRPr="00E321F2" w:rsidRDefault="00721754" w:rsidP="00721754">
      <w:pPr>
        <w:ind w:left="720"/>
        <w:jc w:val="both"/>
        <w:rPr>
          <w:rFonts w:cs="Arial"/>
          <w:bCs/>
          <w:szCs w:val="22"/>
          <w:lang w:val="es-PE"/>
        </w:rPr>
      </w:pPr>
      <w:r w:rsidRPr="00E321F2">
        <w:rPr>
          <w:rFonts w:cs="Arial"/>
          <w:bCs/>
          <w:szCs w:val="22"/>
          <w:lang w:val="es-PE"/>
        </w:rPr>
        <w:t xml:space="preserve">En el caso que la Parte afectada fuera el CONCEDENTE, éste deberá comunicar por escrito al CONCESIONARIO, el incumplimiento detectado así como su intención de resolver el Contrato en caso no se proceda a la subsanación del incumplimiento dentro de los plazos otorgados. </w:t>
      </w:r>
    </w:p>
    <w:p w14:paraId="58569A52" w14:textId="77777777" w:rsidR="00721754" w:rsidRPr="00E321F2" w:rsidRDefault="00721754" w:rsidP="00721754">
      <w:pPr>
        <w:ind w:left="720"/>
        <w:jc w:val="both"/>
        <w:rPr>
          <w:rFonts w:cs="Arial"/>
          <w:bCs/>
          <w:szCs w:val="22"/>
          <w:lang w:val="es-PE"/>
        </w:rPr>
      </w:pPr>
    </w:p>
    <w:p w14:paraId="0D6B2FEE" w14:textId="77777777" w:rsidR="00721754" w:rsidRPr="00E321F2" w:rsidRDefault="00721754" w:rsidP="00721754">
      <w:pPr>
        <w:ind w:left="720"/>
        <w:jc w:val="both"/>
        <w:rPr>
          <w:rFonts w:cs="Arial"/>
          <w:bCs/>
          <w:szCs w:val="22"/>
          <w:lang w:val="es-PE"/>
        </w:rPr>
      </w:pPr>
      <w:r w:rsidRPr="00E321F2">
        <w:rPr>
          <w:rFonts w:cs="Arial"/>
          <w:bCs/>
          <w:szCs w:val="22"/>
          <w:lang w:val="es-PE"/>
        </w:rPr>
        <w:t>Vencido el plazo otorgado por el CONCEDENTE al CONCESIONARIO para la subsanación del incumplimiento, el CONCEDENTE deberá notificar a los Acreedores Permitidos su intención de ejercer su derecho de resolver el Contrato</w:t>
      </w:r>
      <w:r w:rsidRPr="00E321F2">
        <w:rPr>
          <w:rFonts w:cs="Arial"/>
          <w:lang w:val="es-PE"/>
        </w:rPr>
        <w:t xml:space="preserve"> de Concesión</w:t>
      </w:r>
      <w:r w:rsidRPr="00E321F2">
        <w:rPr>
          <w:rFonts w:cs="Arial"/>
          <w:bCs/>
          <w:szCs w:val="22"/>
          <w:lang w:val="es-PE"/>
        </w:rPr>
        <w:t xml:space="preserve">, de conformidad con lo dispuesto en la Cláusula 9.3.4.2, a efectos que los Acreedores Permitidos puedan ejercer su derecho de subsanación. </w:t>
      </w:r>
    </w:p>
    <w:p w14:paraId="641A85C4" w14:textId="77777777" w:rsidR="00721754" w:rsidRPr="00E321F2" w:rsidRDefault="00721754" w:rsidP="00721754">
      <w:pPr>
        <w:jc w:val="both"/>
        <w:rPr>
          <w:rFonts w:cs="Arial"/>
          <w:bCs/>
          <w:szCs w:val="22"/>
          <w:lang w:val="es-PE"/>
        </w:rPr>
      </w:pPr>
    </w:p>
    <w:p w14:paraId="688A94E8" w14:textId="77777777" w:rsidR="00721754" w:rsidRPr="00E321F2" w:rsidRDefault="00721754" w:rsidP="00721754">
      <w:pPr>
        <w:ind w:left="720"/>
        <w:jc w:val="both"/>
        <w:rPr>
          <w:rFonts w:cs="Arial"/>
          <w:bCs/>
          <w:szCs w:val="22"/>
          <w:lang w:val="es-PE"/>
        </w:rPr>
      </w:pPr>
      <w:r w:rsidRPr="00E321F2">
        <w:rPr>
          <w:rFonts w:cs="Arial"/>
          <w:bCs/>
          <w:szCs w:val="22"/>
          <w:lang w:val="es-PE"/>
        </w:rPr>
        <w:t xml:space="preserve">Transcurrido el plazo de sesenta (60) Días a que hace referencia la Cláusula 9.3.4.2 sin que el incumplimiento fuese subsanado, el Contrato de Concesión se entenderá resuelto y la Concesión caducará de pleno derecho. </w:t>
      </w:r>
    </w:p>
    <w:p w14:paraId="277F66EB" w14:textId="77777777" w:rsidR="00721754" w:rsidRPr="00E321F2" w:rsidRDefault="00721754" w:rsidP="00721754">
      <w:pPr>
        <w:ind w:left="720"/>
        <w:jc w:val="both"/>
        <w:rPr>
          <w:rFonts w:cs="Arial"/>
          <w:bCs/>
          <w:szCs w:val="22"/>
          <w:lang w:val="es-PE"/>
        </w:rPr>
      </w:pPr>
    </w:p>
    <w:p w14:paraId="5D9C08A8" w14:textId="77777777" w:rsidR="00721754" w:rsidRDefault="00721754" w:rsidP="00721754">
      <w:pPr>
        <w:ind w:left="720"/>
        <w:jc w:val="both"/>
        <w:rPr>
          <w:rFonts w:cs="Arial"/>
          <w:bCs/>
          <w:szCs w:val="22"/>
          <w:lang w:val="es-PE"/>
        </w:rPr>
      </w:pPr>
      <w:r w:rsidRPr="00E321F2">
        <w:rPr>
          <w:rFonts w:cs="Arial"/>
          <w:bCs/>
          <w:szCs w:val="22"/>
          <w:lang w:val="es-PE"/>
        </w:rPr>
        <w:t xml:space="preserve">En caso la Parte afectada fuera el </w:t>
      </w:r>
      <w:r w:rsidRPr="00187242">
        <w:rPr>
          <w:rFonts w:cs="Arial"/>
          <w:bCs/>
          <w:szCs w:val="22"/>
          <w:lang w:val="es-PE"/>
        </w:rPr>
        <w:t xml:space="preserve">CONCESIONARIO, transcurrido el plazo de subsanación otorgado, sin que el incumplimiento hubiese sido subsanado, el Contrato de Concesión se entenderá resuelto </w:t>
      </w:r>
      <w:r w:rsidR="00912DF0" w:rsidRPr="00187242">
        <w:rPr>
          <w:rFonts w:cs="Arial"/>
          <w:bCs/>
          <w:szCs w:val="22"/>
          <w:lang w:val="es-PE"/>
        </w:rPr>
        <w:t xml:space="preserve">de pleno derecho </w:t>
      </w:r>
      <w:r w:rsidRPr="00187242">
        <w:rPr>
          <w:rFonts w:cs="Arial"/>
          <w:bCs/>
          <w:szCs w:val="22"/>
          <w:lang w:val="es-PE"/>
        </w:rPr>
        <w:t>y la Concesión caducará.</w:t>
      </w:r>
      <w:r w:rsidR="00B56FFA">
        <w:rPr>
          <w:rFonts w:cs="Arial"/>
          <w:bCs/>
          <w:szCs w:val="22"/>
          <w:lang w:val="es-PE"/>
        </w:rPr>
        <w:t xml:space="preserve"> </w:t>
      </w:r>
    </w:p>
    <w:p w14:paraId="4604F337" w14:textId="77777777" w:rsidR="00C679DE" w:rsidRPr="00E321F2" w:rsidRDefault="00C679DE" w:rsidP="00721754">
      <w:pPr>
        <w:ind w:left="720"/>
        <w:jc w:val="both"/>
        <w:rPr>
          <w:rFonts w:cs="Arial"/>
          <w:bCs/>
          <w:szCs w:val="22"/>
          <w:lang w:val="es-PE"/>
        </w:rPr>
      </w:pPr>
    </w:p>
    <w:p w14:paraId="46F36B2F" w14:textId="77777777" w:rsidR="00721754" w:rsidRPr="00E321F2" w:rsidRDefault="00721754" w:rsidP="00565844">
      <w:pPr>
        <w:numPr>
          <w:ilvl w:val="1"/>
          <w:numId w:val="26"/>
        </w:numPr>
        <w:ind w:left="709" w:hanging="709"/>
        <w:jc w:val="both"/>
        <w:rPr>
          <w:rFonts w:cs="Arial"/>
          <w:b/>
          <w:bCs/>
          <w:szCs w:val="22"/>
          <w:lang w:val="es-PE"/>
        </w:rPr>
      </w:pPr>
      <w:bookmarkStart w:id="762" w:name="_Toc196654467"/>
      <w:r w:rsidRPr="00E321F2">
        <w:rPr>
          <w:rFonts w:cs="Arial"/>
          <w:b/>
          <w:bCs/>
          <w:szCs w:val="22"/>
          <w:lang w:val="es-PE"/>
        </w:rPr>
        <w:t>VALOR DE LA CONCESIÓN EN CASO DE</w:t>
      </w:r>
      <w:r w:rsidR="00B56FFA">
        <w:rPr>
          <w:rFonts w:cs="Arial"/>
          <w:b/>
          <w:bCs/>
          <w:szCs w:val="22"/>
          <w:lang w:val="es-PE"/>
        </w:rPr>
        <w:t xml:space="preserve"> </w:t>
      </w:r>
      <w:r w:rsidRPr="00E321F2">
        <w:rPr>
          <w:rFonts w:cs="Arial"/>
          <w:b/>
          <w:bCs/>
          <w:szCs w:val="22"/>
          <w:lang w:val="es-PE"/>
        </w:rPr>
        <w:t>CADUCIDAD</w:t>
      </w:r>
    </w:p>
    <w:p w14:paraId="0363BAA0" w14:textId="77777777" w:rsidR="00721754" w:rsidRPr="00E321F2" w:rsidRDefault="00721754" w:rsidP="00721754">
      <w:pPr>
        <w:rPr>
          <w:rFonts w:cs="Arial"/>
          <w:lang w:val="es-PE"/>
        </w:rPr>
      </w:pPr>
    </w:p>
    <w:bookmarkEnd w:id="762"/>
    <w:p w14:paraId="23FB49B8" w14:textId="77777777" w:rsidR="00721754" w:rsidRPr="00E321F2" w:rsidRDefault="00721754" w:rsidP="00721754">
      <w:pPr>
        <w:jc w:val="both"/>
        <w:rPr>
          <w:rFonts w:cs="Arial"/>
          <w:b/>
          <w:bCs/>
          <w:szCs w:val="22"/>
          <w:lang w:val="es-PE"/>
        </w:rPr>
      </w:pPr>
      <w:r w:rsidRPr="00E321F2">
        <w:rPr>
          <w:rFonts w:cs="Arial"/>
          <w:bCs/>
          <w:szCs w:val="22"/>
          <w:lang w:val="es-PE"/>
        </w:rPr>
        <w:t>14.3.1</w:t>
      </w:r>
      <w:r w:rsidRPr="00E321F2">
        <w:rPr>
          <w:rFonts w:cs="Arial"/>
          <w:bCs/>
          <w:szCs w:val="22"/>
          <w:lang w:val="es-PE"/>
        </w:rPr>
        <w:tab/>
      </w:r>
      <w:bookmarkStart w:id="763" w:name="_VALORIZACIÓN_POR_CADUCIDAD"/>
      <w:bookmarkStart w:id="764" w:name="_Toc289123965"/>
      <w:bookmarkStart w:id="765" w:name="_Toc196630218"/>
      <w:bookmarkEnd w:id="763"/>
      <w:r w:rsidRPr="00E321F2">
        <w:rPr>
          <w:rFonts w:cs="Arial"/>
          <w:b/>
          <w:bCs/>
          <w:szCs w:val="22"/>
          <w:lang w:val="es-PE"/>
        </w:rPr>
        <w:t>VALOR DEL INTANGIBLE (VI)</w:t>
      </w:r>
      <w:bookmarkEnd w:id="764"/>
    </w:p>
    <w:p w14:paraId="7A47D728" w14:textId="77777777" w:rsidR="00721754" w:rsidRPr="00E321F2" w:rsidRDefault="00721754" w:rsidP="00721754">
      <w:pPr>
        <w:pStyle w:val="Textoindependiente"/>
        <w:tabs>
          <w:tab w:val="left" w:pos="284"/>
        </w:tabs>
        <w:ind w:left="705" w:hanging="705"/>
        <w:rPr>
          <w:b/>
          <w:szCs w:val="22"/>
          <w:lang w:val="es-PE"/>
        </w:rPr>
      </w:pPr>
    </w:p>
    <w:p w14:paraId="1DA18521" w14:textId="77777777" w:rsidR="00E56C5E" w:rsidRPr="00E56C5E" w:rsidRDefault="00E56C5E" w:rsidP="00E56C5E">
      <w:pPr>
        <w:pStyle w:val="Textoindependiente"/>
        <w:tabs>
          <w:tab w:val="left" w:pos="0"/>
        </w:tabs>
        <w:ind w:left="705"/>
        <w:rPr>
          <w:szCs w:val="22"/>
          <w:lang w:val="es-PE"/>
        </w:rPr>
      </w:pPr>
      <w:r w:rsidRPr="00E56C5E">
        <w:rPr>
          <w:szCs w:val="22"/>
          <w:lang w:val="es-PE"/>
        </w:rPr>
        <w:t>Bajo ninguna circunstancia se podrá considerar dos veces o más un mismo gasto, monto de inversión, intereses u otro, a efectos de calcular el VI.</w:t>
      </w:r>
    </w:p>
    <w:p w14:paraId="3B4EAA12" w14:textId="77777777" w:rsidR="00E56C5E" w:rsidRDefault="00E56C5E" w:rsidP="00721754">
      <w:pPr>
        <w:pStyle w:val="Textoindependiente"/>
        <w:tabs>
          <w:tab w:val="left" w:pos="0"/>
        </w:tabs>
        <w:ind w:left="705"/>
        <w:rPr>
          <w:szCs w:val="22"/>
          <w:lang w:val="es-PE"/>
        </w:rPr>
      </w:pPr>
    </w:p>
    <w:p w14:paraId="31160607" w14:textId="78A34E92" w:rsidR="00721754" w:rsidRPr="00E321F2" w:rsidRDefault="00ED1AC5" w:rsidP="00721754">
      <w:pPr>
        <w:pStyle w:val="Textoindependiente"/>
        <w:tabs>
          <w:tab w:val="left" w:pos="0"/>
        </w:tabs>
        <w:ind w:left="705"/>
        <w:rPr>
          <w:szCs w:val="22"/>
          <w:lang w:val="es-PE"/>
        </w:rPr>
      </w:pPr>
      <w:r w:rsidRPr="00E321F2">
        <w:rPr>
          <w:szCs w:val="22"/>
          <w:lang w:val="es-PE"/>
        </w:rPr>
        <w:t>A</w:t>
      </w:r>
      <w:r w:rsidR="00721754" w:rsidRPr="00E321F2">
        <w:rPr>
          <w:szCs w:val="22"/>
          <w:lang w:val="es-PE"/>
        </w:rPr>
        <w:t xml:space="preserve"> efectos de calcular </w:t>
      </w:r>
      <w:r w:rsidRPr="00E321F2">
        <w:rPr>
          <w:szCs w:val="22"/>
          <w:lang w:val="es-PE"/>
        </w:rPr>
        <w:t xml:space="preserve">el </w:t>
      </w:r>
      <w:r w:rsidR="00721754" w:rsidRPr="00E321F2">
        <w:rPr>
          <w:szCs w:val="22"/>
          <w:lang w:val="es-PE"/>
        </w:rPr>
        <w:t xml:space="preserve">respectivo Valor del Intangible, </w:t>
      </w:r>
      <w:r w:rsidR="00A72532">
        <w:rPr>
          <w:szCs w:val="22"/>
          <w:lang w:val="es-PE"/>
        </w:rPr>
        <w:t xml:space="preserve">se </w:t>
      </w:r>
      <w:r w:rsidR="00E70AC3">
        <w:rPr>
          <w:szCs w:val="22"/>
          <w:lang w:val="es-PE"/>
        </w:rPr>
        <w:t xml:space="preserve">realizarán las estimaciones con valores en dólares </w:t>
      </w:r>
      <w:r w:rsidR="00E70AC3" w:rsidRPr="00711DE6">
        <w:rPr>
          <w:szCs w:val="22"/>
          <w:lang w:val="es-PE"/>
        </w:rPr>
        <w:t>de los Estados Unidos de América</w:t>
      </w:r>
      <w:r w:rsidR="00E70AC3">
        <w:rPr>
          <w:szCs w:val="22"/>
          <w:lang w:val="es-PE"/>
        </w:rPr>
        <w:t xml:space="preserve"> y </w:t>
      </w:r>
      <w:r w:rsidR="00721754" w:rsidRPr="00E321F2">
        <w:rPr>
          <w:szCs w:val="22"/>
          <w:lang w:val="es-PE"/>
        </w:rPr>
        <w:t>se aplicará lo indicado en las siguientes cláusulas</w:t>
      </w:r>
      <w:r w:rsidR="00E56C5E">
        <w:rPr>
          <w:szCs w:val="22"/>
          <w:lang w:val="es-PE"/>
        </w:rPr>
        <w:t xml:space="preserve"> para los Bienes de la Concesión</w:t>
      </w:r>
      <w:r w:rsidR="00721754" w:rsidRPr="00E321F2">
        <w:rPr>
          <w:szCs w:val="22"/>
          <w:lang w:val="es-PE"/>
        </w:rPr>
        <w:t>, según corresponda:</w:t>
      </w:r>
    </w:p>
    <w:p w14:paraId="34F214FB" w14:textId="77777777" w:rsidR="00721754" w:rsidRPr="00E321F2" w:rsidRDefault="00721754" w:rsidP="00721754">
      <w:pPr>
        <w:pStyle w:val="Textoindependiente"/>
        <w:tabs>
          <w:tab w:val="left" w:pos="284"/>
        </w:tabs>
        <w:ind w:left="705" w:hanging="705"/>
        <w:rPr>
          <w:b/>
          <w:szCs w:val="22"/>
          <w:lang w:val="es-PE"/>
        </w:rPr>
      </w:pPr>
    </w:p>
    <w:p w14:paraId="324436F2" w14:textId="77777777" w:rsidR="00721754" w:rsidRPr="00E321F2" w:rsidRDefault="00721754" w:rsidP="00721754">
      <w:pPr>
        <w:ind w:left="705"/>
        <w:jc w:val="both"/>
        <w:rPr>
          <w:rFonts w:cs="Arial"/>
          <w:bCs/>
          <w:szCs w:val="22"/>
          <w:lang w:val="es-PE"/>
        </w:rPr>
      </w:pPr>
    </w:p>
    <w:p w14:paraId="7DFCB322" w14:textId="433FB666" w:rsidR="00721754" w:rsidRPr="00000BE8" w:rsidRDefault="00721754" w:rsidP="00565844">
      <w:pPr>
        <w:numPr>
          <w:ilvl w:val="3"/>
          <w:numId w:val="52"/>
        </w:numPr>
        <w:jc w:val="both"/>
        <w:rPr>
          <w:rFonts w:cs="Arial"/>
          <w:bCs/>
          <w:szCs w:val="22"/>
          <w:lang w:val="es-PE"/>
        </w:rPr>
      </w:pPr>
      <w:r w:rsidRPr="00000BE8">
        <w:rPr>
          <w:rFonts w:cs="Arial"/>
          <w:bCs/>
          <w:szCs w:val="22"/>
          <w:lang w:val="es-PE"/>
        </w:rPr>
        <w:t xml:space="preserve">Si la Caducidad de la Concesión se produce antes del inicio de la </w:t>
      </w:r>
      <w:r w:rsidR="00821E29">
        <w:rPr>
          <w:rFonts w:cs="Arial"/>
          <w:bCs/>
          <w:szCs w:val="22"/>
          <w:lang w:val="es-PE"/>
        </w:rPr>
        <w:t xml:space="preserve">ejecución de </w:t>
      </w:r>
      <w:r w:rsidR="005448FC">
        <w:rPr>
          <w:rFonts w:cs="Arial"/>
          <w:bCs/>
          <w:szCs w:val="22"/>
          <w:lang w:val="es-PE"/>
        </w:rPr>
        <w:t>Inversiones</w:t>
      </w:r>
      <w:r w:rsidR="00821E29">
        <w:rPr>
          <w:rFonts w:cs="Arial"/>
          <w:bCs/>
          <w:szCs w:val="22"/>
          <w:lang w:val="es-PE"/>
        </w:rPr>
        <w:t xml:space="preserve"> Obligatorias</w:t>
      </w:r>
      <w:r w:rsidRPr="00000BE8">
        <w:rPr>
          <w:rFonts w:cs="Arial"/>
          <w:bCs/>
          <w:szCs w:val="22"/>
          <w:lang w:val="es-PE"/>
        </w:rPr>
        <w:t>, se considerará como Valor del Intangible a los gastos en los que incurra el CONCESIONARIO, debidamente acreditados y reconocidos por el REGULADOR, los cuales comprenden, los gastos de servidumbres, asesorías y movilización, costos de estudios de ingeniería y de preparación del Expediente Técnico</w:t>
      </w:r>
      <w:r w:rsidR="00A72532">
        <w:rPr>
          <w:rFonts w:cs="Arial"/>
          <w:bCs/>
          <w:szCs w:val="22"/>
          <w:lang w:val="es-PE"/>
        </w:rPr>
        <w:t>,</w:t>
      </w:r>
      <w:r w:rsidRPr="00000BE8">
        <w:rPr>
          <w:rFonts w:cs="Arial"/>
          <w:bCs/>
          <w:szCs w:val="22"/>
          <w:lang w:val="es-PE"/>
        </w:rPr>
        <w:t xml:space="preserve"> costo del E</w:t>
      </w:r>
      <w:r w:rsidR="007F6A07">
        <w:rPr>
          <w:rFonts w:cs="Arial"/>
          <w:bCs/>
          <w:szCs w:val="22"/>
          <w:lang w:val="es-PE"/>
        </w:rPr>
        <w:t>studio de Impacto Ambiental Detallado</w:t>
      </w:r>
      <w:r w:rsidR="00A72532">
        <w:rPr>
          <w:rFonts w:cs="Arial"/>
          <w:bCs/>
          <w:szCs w:val="22"/>
          <w:lang w:val="es-PE"/>
        </w:rPr>
        <w:t xml:space="preserve"> así como también los costos de garantías y seguros correspondientes a las inversiones</w:t>
      </w:r>
      <w:r w:rsidRPr="00000BE8">
        <w:rPr>
          <w:rFonts w:cs="Arial"/>
          <w:bCs/>
          <w:szCs w:val="22"/>
          <w:lang w:val="es-PE"/>
        </w:rPr>
        <w:t>.</w:t>
      </w:r>
    </w:p>
    <w:p w14:paraId="62711BA8" w14:textId="77777777" w:rsidR="00721754" w:rsidRPr="00000BE8" w:rsidRDefault="00721754" w:rsidP="00721754">
      <w:pPr>
        <w:rPr>
          <w:rFonts w:cs="Arial"/>
          <w:bCs/>
          <w:szCs w:val="22"/>
          <w:lang w:val="es-PE"/>
        </w:rPr>
      </w:pPr>
    </w:p>
    <w:p w14:paraId="0D9A00C1" w14:textId="5158909D" w:rsidR="00D34F0C" w:rsidRDefault="00D34F0C" w:rsidP="00D34F0C">
      <w:pPr>
        <w:numPr>
          <w:ilvl w:val="3"/>
          <w:numId w:val="52"/>
        </w:numPr>
        <w:jc w:val="both"/>
        <w:rPr>
          <w:rFonts w:cs="Arial"/>
          <w:bCs/>
          <w:szCs w:val="22"/>
          <w:lang w:val="es-PE"/>
        </w:rPr>
      </w:pPr>
      <w:r w:rsidRPr="00D34F0C">
        <w:rPr>
          <w:rFonts w:cs="Arial"/>
          <w:bCs/>
          <w:szCs w:val="22"/>
          <w:lang w:val="es-PE"/>
        </w:rPr>
        <w:t>El procedimiento descrito a continuación será</w:t>
      </w:r>
      <w:r w:rsidR="00D4423C">
        <w:rPr>
          <w:rFonts w:cs="Arial"/>
          <w:bCs/>
          <w:szCs w:val="22"/>
          <w:lang w:val="es-PE"/>
        </w:rPr>
        <w:t xml:space="preserve"> aplicable únicamente para las I</w:t>
      </w:r>
      <w:r w:rsidRPr="00D34F0C">
        <w:rPr>
          <w:rFonts w:cs="Arial"/>
          <w:bCs/>
          <w:szCs w:val="22"/>
          <w:lang w:val="es-PE"/>
        </w:rPr>
        <w:t>nversiones que hayan obtenido satisfactoriamente la conformidad del REGULADOR de los requisitos detallados en la cláusula 6.9</w:t>
      </w:r>
      <w:r w:rsidR="00D4423C">
        <w:rPr>
          <w:rFonts w:cs="Arial"/>
          <w:bCs/>
          <w:szCs w:val="22"/>
          <w:lang w:val="es-PE"/>
        </w:rPr>
        <w:t>, es decir que se haya cumplido con el inicio de ejecución de ellas</w:t>
      </w:r>
      <w:r w:rsidRPr="00D34F0C">
        <w:rPr>
          <w:rFonts w:cs="Arial"/>
          <w:bCs/>
          <w:szCs w:val="22"/>
          <w:lang w:val="es-PE"/>
        </w:rPr>
        <w:t>.</w:t>
      </w:r>
    </w:p>
    <w:p w14:paraId="06367BFF" w14:textId="77777777" w:rsidR="00D34F0C" w:rsidRDefault="00D34F0C" w:rsidP="00D34F0C">
      <w:pPr>
        <w:pStyle w:val="Prrafodelista"/>
        <w:rPr>
          <w:rFonts w:cs="Arial"/>
          <w:bCs/>
          <w:szCs w:val="22"/>
          <w:lang w:val="es-PE"/>
        </w:rPr>
      </w:pPr>
    </w:p>
    <w:p w14:paraId="283EE30F" w14:textId="4DB0BBF7" w:rsidR="00B74E98" w:rsidRPr="002B64AF" w:rsidRDefault="00D4423C" w:rsidP="00D34F0C">
      <w:pPr>
        <w:ind w:left="1776"/>
        <w:jc w:val="both"/>
        <w:rPr>
          <w:rFonts w:cs="Arial"/>
          <w:bCs/>
          <w:szCs w:val="22"/>
          <w:lang w:val="es-PE"/>
        </w:rPr>
      </w:pPr>
      <w:r>
        <w:rPr>
          <w:rFonts w:cs="Arial"/>
          <w:bCs/>
          <w:szCs w:val="22"/>
          <w:lang w:val="es-PE"/>
        </w:rPr>
        <w:t>-</w:t>
      </w:r>
      <w:r w:rsidR="00B74E98" w:rsidRPr="002B64AF">
        <w:rPr>
          <w:rFonts w:cs="Arial"/>
          <w:bCs/>
          <w:szCs w:val="22"/>
          <w:lang w:val="es-PE"/>
        </w:rPr>
        <w:t xml:space="preserve">Si la Caducidad de la Concesión se produce después del inicio de la </w:t>
      </w:r>
      <w:r w:rsidR="00B74E98">
        <w:rPr>
          <w:rFonts w:cs="Arial"/>
          <w:bCs/>
          <w:szCs w:val="22"/>
          <w:lang w:val="es-PE"/>
        </w:rPr>
        <w:t xml:space="preserve">ejecución </w:t>
      </w:r>
      <w:r w:rsidR="00B74E98" w:rsidRPr="002B64AF">
        <w:rPr>
          <w:rFonts w:cs="Arial"/>
          <w:bCs/>
          <w:szCs w:val="22"/>
          <w:lang w:val="es-PE"/>
        </w:rPr>
        <w:t xml:space="preserve">de las </w:t>
      </w:r>
      <w:r w:rsidR="00B74E98">
        <w:rPr>
          <w:rFonts w:cs="Arial"/>
          <w:bCs/>
          <w:szCs w:val="22"/>
          <w:lang w:val="es-PE"/>
        </w:rPr>
        <w:t>Inversiones</w:t>
      </w:r>
      <w:r w:rsidR="00B74E98" w:rsidRPr="002B64AF">
        <w:rPr>
          <w:rFonts w:cs="Arial"/>
          <w:bCs/>
          <w:szCs w:val="22"/>
          <w:lang w:val="es-PE"/>
        </w:rPr>
        <w:t xml:space="preserve"> Obligatorias, para la determinación del VI se considerarán los siguientes tratamientos:</w:t>
      </w:r>
    </w:p>
    <w:p w14:paraId="0F9986ED" w14:textId="77777777" w:rsidR="00721754" w:rsidRPr="00D4423C" w:rsidRDefault="00721754" w:rsidP="00721754">
      <w:pPr>
        <w:ind w:left="705"/>
        <w:jc w:val="both"/>
        <w:rPr>
          <w:rFonts w:cs="Arial"/>
          <w:bCs/>
          <w:szCs w:val="22"/>
          <w:lang w:val="es-PE"/>
        </w:rPr>
      </w:pPr>
    </w:p>
    <w:p w14:paraId="35C1C4A5" w14:textId="0D9A70E2" w:rsidR="00B74E98" w:rsidRPr="002B64AF" w:rsidRDefault="00B74E98" w:rsidP="00565844">
      <w:pPr>
        <w:numPr>
          <w:ilvl w:val="2"/>
          <w:numId w:val="53"/>
        </w:numPr>
        <w:ind w:left="2201" w:hanging="425"/>
        <w:jc w:val="both"/>
        <w:rPr>
          <w:rFonts w:cs="Arial"/>
          <w:bCs/>
          <w:szCs w:val="22"/>
          <w:lang w:val="es-PE"/>
        </w:rPr>
      </w:pPr>
      <w:r w:rsidRPr="002B64AF">
        <w:rPr>
          <w:rFonts w:cs="Arial"/>
          <w:bCs/>
          <w:szCs w:val="22"/>
          <w:lang w:val="es-PE"/>
        </w:rPr>
        <w:t xml:space="preserve">Para </w:t>
      </w:r>
      <w:r w:rsidR="00EF2E8B">
        <w:rPr>
          <w:rFonts w:cs="Arial"/>
          <w:bCs/>
          <w:szCs w:val="22"/>
          <w:lang w:val="es-PE"/>
        </w:rPr>
        <w:t xml:space="preserve">cada una de </w:t>
      </w:r>
      <w:r w:rsidRPr="002B64AF">
        <w:rPr>
          <w:rFonts w:cs="Arial"/>
          <w:bCs/>
          <w:szCs w:val="22"/>
          <w:lang w:val="es-PE"/>
        </w:rPr>
        <w:t xml:space="preserve">las Etapas de </w:t>
      </w:r>
      <w:r>
        <w:rPr>
          <w:rFonts w:cs="Arial"/>
          <w:bCs/>
          <w:szCs w:val="22"/>
          <w:lang w:val="es-PE"/>
        </w:rPr>
        <w:t xml:space="preserve">Inversiones </w:t>
      </w:r>
      <w:r w:rsidRPr="002B64AF">
        <w:rPr>
          <w:rFonts w:cs="Arial"/>
          <w:bCs/>
          <w:szCs w:val="22"/>
          <w:lang w:val="es-PE"/>
        </w:rPr>
        <w:t xml:space="preserve">que no hayan entrado en Explotación </w:t>
      </w:r>
    </w:p>
    <w:p w14:paraId="65A1B3B3" w14:textId="77777777" w:rsidR="00B74E98" w:rsidRDefault="00B74E98" w:rsidP="00B74E98">
      <w:pPr>
        <w:pStyle w:val="Prrafodelista"/>
        <w:ind w:left="2268"/>
        <w:jc w:val="both"/>
        <w:rPr>
          <w:rFonts w:cs="Arial"/>
          <w:bCs/>
          <w:highlight w:val="cyan"/>
        </w:rPr>
      </w:pPr>
    </w:p>
    <w:p w14:paraId="0777B7FE" w14:textId="101166FC" w:rsidR="00B74E98" w:rsidRPr="002B64AF" w:rsidRDefault="00B74E98" w:rsidP="002B64AF">
      <w:pPr>
        <w:pStyle w:val="Prrafodelista"/>
        <w:ind w:left="2127"/>
        <w:jc w:val="both"/>
        <w:rPr>
          <w:rFonts w:cs="Arial"/>
          <w:bCs/>
        </w:rPr>
      </w:pPr>
      <w:r w:rsidRPr="002B64AF">
        <w:rPr>
          <w:rFonts w:cs="Arial"/>
          <w:bCs/>
        </w:rPr>
        <w:t xml:space="preserve">El </w:t>
      </w:r>
      <w:r w:rsidR="00AF0996">
        <w:rPr>
          <w:rFonts w:cs="Arial"/>
          <w:bCs/>
        </w:rPr>
        <w:t>VI</w:t>
      </w:r>
      <w:r w:rsidRPr="002B64AF">
        <w:rPr>
          <w:rFonts w:cs="Arial"/>
          <w:bCs/>
        </w:rPr>
        <w:t xml:space="preserve"> se</w:t>
      </w:r>
      <w:r w:rsidR="00964287">
        <w:rPr>
          <w:rFonts w:cs="Arial"/>
          <w:bCs/>
        </w:rPr>
        <w:t xml:space="preserve">rá el </w:t>
      </w:r>
      <w:r w:rsidRPr="002B64AF">
        <w:rPr>
          <w:rFonts w:cs="Arial"/>
          <w:bCs/>
        </w:rPr>
        <w:t xml:space="preserve">monto </w:t>
      </w:r>
      <w:r w:rsidR="00964287">
        <w:rPr>
          <w:rFonts w:cs="Arial"/>
          <w:bCs/>
        </w:rPr>
        <w:t xml:space="preserve">que determine el </w:t>
      </w:r>
      <w:r w:rsidRPr="002B64AF">
        <w:rPr>
          <w:rFonts w:cs="Arial"/>
          <w:bCs/>
        </w:rPr>
        <w:t xml:space="preserve">REGULADOR </w:t>
      </w:r>
      <w:r w:rsidR="00964287">
        <w:rPr>
          <w:rFonts w:cs="Arial"/>
          <w:bCs/>
        </w:rPr>
        <w:t xml:space="preserve">respecto a la valorización de los avances de la ejecución </w:t>
      </w:r>
      <w:r w:rsidRPr="002B64AF">
        <w:rPr>
          <w:rFonts w:cs="Arial"/>
          <w:bCs/>
        </w:rPr>
        <w:t xml:space="preserve">de los Expedientes Técnicos aprobados por la APN. </w:t>
      </w:r>
    </w:p>
    <w:p w14:paraId="16DA3636" w14:textId="77777777" w:rsidR="00B74E98" w:rsidRPr="002B64AF" w:rsidRDefault="00B74E98" w:rsidP="002B64AF">
      <w:pPr>
        <w:pStyle w:val="Prrafodelista"/>
        <w:ind w:left="2127"/>
        <w:jc w:val="both"/>
        <w:rPr>
          <w:rFonts w:cs="Arial"/>
          <w:bCs/>
        </w:rPr>
      </w:pPr>
    </w:p>
    <w:p w14:paraId="4C5E6C2A" w14:textId="3A07C902" w:rsidR="00B74E98" w:rsidRPr="002B64AF" w:rsidRDefault="00EF2E8B" w:rsidP="002B64AF">
      <w:pPr>
        <w:pStyle w:val="Prrafodelista"/>
        <w:ind w:left="2127"/>
        <w:jc w:val="both"/>
      </w:pPr>
      <w:r>
        <w:rPr>
          <w:rFonts w:cs="Arial"/>
          <w:bCs/>
        </w:rPr>
        <w:t>Se</w:t>
      </w:r>
      <w:r w:rsidR="00B74E98" w:rsidRPr="002B64AF">
        <w:rPr>
          <w:rFonts w:cs="Arial"/>
          <w:bCs/>
        </w:rPr>
        <w:t xml:space="preserve"> deberán incluir los gastos de estructuración del cierre financiero</w:t>
      </w:r>
      <w:r w:rsidR="005A675C" w:rsidRPr="002B64AF">
        <w:rPr>
          <w:rFonts w:cs="Arial"/>
          <w:bCs/>
        </w:rPr>
        <w:t xml:space="preserve"> que </w:t>
      </w:r>
      <w:r w:rsidR="00B74E98" w:rsidRPr="002B64AF">
        <w:rPr>
          <w:rFonts w:cs="Arial"/>
          <w:bCs/>
        </w:rPr>
        <w:t xml:space="preserve">estén incluidos en el balance general auditado del CONCESIONARIO </w:t>
      </w:r>
      <w:r w:rsidR="00E56C5E">
        <w:rPr>
          <w:rFonts w:cs="Arial"/>
          <w:bCs/>
        </w:rPr>
        <w:t xml:space="preserve">correspondiente al Día Calendario posterior a la fecha en que produce el evento que origina la Caducidad, </w:t>
      </w:r>
      <w:r w:rsidR="00B74E98" w:rsidRPr="002B64AF">
        <w:rPr>
          <w:rFonts w:cs="Arial"/>
          <w:bCs/>
        </w:rPr>
        <w:t>debidamente aprobados por el REGULADOR y el CONCEDENTE;</w:t>
      </w:r>
    </w:p>
    <w:p w14:paraId="5D686A16" w14:textId="77777777" w:rsidR="00721754" w:rsidRPr="00000BE8" w:rsidRDefault="00721754" w:rsidP="00721754">
      <w:pPr>
        <w:tabs>
          <w:tab w:val="left" w:pos="1560"/>
        </w:tabs>
        <w:ind w:left="2627" w:hanging="426"/>
        <w:jc w:val="both"/>
        <w:rPr>
          <w:rFonts w:cs="Arial"/>
          <w:bCs/>
          <w:szCs w:val="22"/>
          <w:lang w:val="es-PE"/>
        </w:rPr>
      </w:pPr>
    </w:p>
    <w:p w14:paraId="09BABE3D" w14:textId="53CA5842" w:rsidR="005A675C" w:rsidRDefault="005A675C" w:rsidP="00565844">
      <w:pPr>
        <w:numPr>
          <w:ilvl w:val="2"/>
          <w:numId w:val="53"/>
        </w:numPr>
        <w:ind w:left="2201" w:hanging="425"/>
        <w:jc w:val="both"/>
        <w:rPr>
          <w:rFonts w:cs="Arial"/>
          <w:bCs/>
          <w:szCs w:val="22"/>
          <w:lang w:val="es-PE"/>
        </w:rPr>
      </w:pPr>
      <w:r w:rsidRPr="002B64AF">
        <w:rPr>
          <w:rFonts w:cs="Arial"/>
          <w:bCs/>
          <w:szCs w:val="22"/>
          <w:lang w:val="es-PE"/>
        </w:rPr>
        <w:t xml:space="preserve">Para </w:t>
      </w:r>
      <w:r w:rsidR="00EF2E8B">
        <w:rPr>
          <w:rFonts w:cs="Arial"/>
          <w:bCs/>
          <w:szCs w:val="22"/>
          <w:lang w:val="es-PE"/>
        </w:rPr>
        <w:t xml:space="preserve">cada una de </w:t>
      </w:r>
      <w:r w:rsidRPr="002B64AF">
        <w:rPr>
          <w:rFonts w:cs="Arial"/>
          <w:bCs/>
          <w:szCs w:val="22"/>
          <w:lang w:val="es-PE"/>
        </w:rPr>
        <w:t xml:space="preserve">las Etapas de </w:t>
      </w:r>
      <w:r>
        <w:rPr>
          <w:rFonts w:cs="Arial"/>
          <w:bCs/>
          <w:szCs w:val="22"/>
          <w:lang w:val="es-PE"/>
        </w:rPr>
        <w:t xml:space="preserve">Inversiones </w:t>
      </w:r>
      <w:r w:rsidRPr="002B64AF">
        <w:rPr>
          <w:rFonts w:cs="Arial"/>
          <w:bCs/>
          <w:szCs w:val="22"/>
          <w:lang w:val="es-PE"/>
        </w:rPr>
        <w:t>que se encuentren en Explotación</w:t>
      </w:r>
    </w:p>
    <w:p w14:paraId="5C20E162" w14:textId="77777777" w:rsidR="005A675C" w:rsidRPr="002B64AF" w:rsidRDefault="005A675C" w:rsidP="002B64AF">
      <w:pPr>
        <w:ind w:left="2201"/>
        <w:jc w:val="both"/>
        <w:rPr>
          <w:rFonts w:cs="Arial"/>
          <w:bCs/>
          <w:szCs w:val="22"/>
          <w:lang w:val="es-PE"/>
        </w:rPr>
      </w:pPr>
    </w:p>
    <w:p w14:paraId="07C3BF38" w14:textId="5A1E391E" w:rsidR="00AF0996" w:rsidRPr="007640D9" w:rsidRDefault="00AF0996" w:rsidP="007640D9">
      <w:pPr>
        <w:pStyle w:val="Prrafodelista"/>
        <w:ind w:left="2127"/>
        <w:jc w:val="both"/>
        <w:rPr>
          <w:rFonts w:cs="Arial"/>
          <w:bCs/>
        </w:rPr>
      </w:pPr>
      <w:r w:rsidRPr="007640D9">
        <w:rPr>
          <w:rFonts w:cs="Arial"/>
          <w:bCs/>
        </w:rPr>
        <w:t xml:space="preserve">Independientemente del valor establecido para fines tributarios o para cualquier otro fin, el Valor del Intangible es el valor contable en Dólares del activo intangible correspondiente a la Concesión, neto de amortizaciones </w:t>
      </w:r>
      <w:r w:rsidR="00CA6BEB">
        <w:rPr>
          <w:rFonts w:cs="Arial"/>
          <w:bCs/>
        </w:rPr>
        <w:t xml:space="preserve">lineales </w:t>
      </w:r>
      <w:r w:rsidRPr="007640D9">
        <w:rPr>
          <w:rFonts w:cs="Arial"/>
          <w:bCs/>
        </w:rPr>
        <w:t>acumuladas (de acuerdo a los estados financieros del CONCESIONARIO elaborados conforme a las normas y principios generalmente aceptados en el Perú) y sin considerar revaluaciones de naturaleza alguna.</w:t>
      </w:r>
    </w:p>
    <w:p w14:paraId="24450B00" w14:textId="77777777" w:rsidR="00AF0996" w:rsidRPr="007640D9" w:rsidRDefault="00AF0996" w:rsidP="002B64AF">
      <w:pPr>
        <w:pStyle w:val="Prrafodelista"/>
        <w:ind w:left="2127"/>
        <w:jc w:val="both"/>
        <w:rPr>
          <w:rFonts w:cs="Arial"/>
          <w:bCs/>
          <w:lang w:val="es-PE"/>
        </w:rPr>
      </w:pPr>
    </w:p>
    <w:p w14:paraId="7473416B" w14:textId="18E1A092" w:rsidR="005A675C" w:rsidRPr="002B64AF" w:rsidRDefault="005A675C" w:rsidP="002B64AF">
      <w:pPr>
        <w:pStyle w:val="Prrafodelista"/>
        <w:ind w:left="2127"/>
        <w:jc w:val="both"/>
        <w:rPr>
          <w:rFonts w:cs="Arial"/>
          <w:bCs/>
        </w:rPr>
      </w:pPr>
      <w:r w:rsidRPr="002B64AF">
        <w:rPr>
          <w:rFonts w:cs="Arial"/>
          <w:bCs/>
        </w:rPr>
        <w:t xml:space="preserve">El valor correspondiente </w:t>
      </w:r>
      <w:r w:rsidR="00945AE4">
        <w:rPr>
          <w:rFonts w:cs="Arial"/>
          <w:bCs/>
        </w:rPr>
        <w:t xml:space="preserve">a cada Etapa </w:t>
      </w:r>
      <w:r w:rsidRPr="002B64AF">
        <w:rPr>
          <w:rFonts w:cs="Arial"/>
          <w:bCs/>
        </w:rPr>
        <w:t xml:space="preserve">se estimará como el menor valor entre: </w:t>
      </w:r>
    </w:p>
    <w:p w14:paraId="04A19764" w14:textId="77777777" w:rsidR="005A675C" w:rsidRPr="005A675C" w:rsidRDefault="005A675C" w:rsidP="002B64AF">
      <w:pPr>
        <w:pStyle w:val="Prrafodelista"/>
        <w:ind w:left="3216"/>
        <w:jc w:val="both"/>
        <w:rPr>
          <w:rFonts w:cs="Arial"/>
          <w:bCs/>
          <w:highlight w:val="cyan"/>
        </w:rPr>
      </w:pPr>
    </w:p>
    <w:p w14:paraId="1301C7F4" w14:textId="6FA9F37A" w:rsidR="00433631" w:rsidRDefault="005A675C" w:rsidP="00406462">
      <w:pPr>
        <w:pStyle w:val="Prrafodelista"/>
        <w:numPr>
          <w:ilvl w:val="0"/>
          <w:numId w:val="123"/>
        </w:numPr>
        <w:ind w:left="2410" w:hanging="284"/>
        <w:jc w:val="both"/>
      </w:pPr>
      <w:r w:rsidRPr="002B64AF">
        <w:t xml:space="preserve">El monto correspondiente al </w:t>
      </w:r>
      <w:r>
        <w:t>P</w:t>
      </w:r>
      <w:r w:rsidRPr="002B64AF">
        <w:t>resupuesto</w:t>
      </w:r>
      <w:r>
        <w:t xml:space="preserve"> Estimado de Obras</w:t>
      </w:r>
      <w:r w:rsidRPr="002B64AF">
        <w:t xml:space="preserve"> del Expediente Técnico aprobado por la APN</w:t>
      </w:r>
      <w:r w:rsidR="00433631">
        <w:t xml:space="preserve"> de la Etapa en cuestión,</w:t>
      </w:r>
      <w:r w:rsidR="00433631" w:rsidRPr="00433631">
        <w:t xml:space="preserve"> </w:t>
      </w:r>
      <w:r w:rsidR="00433631" w:rsidRPr="00C7171A">
        <w:t xml:space="preserve">menos el </w:t>
      </w:r>
      <w:r w:rsidR="000B0197">
        <w:t xml:space="preserve">porcentaje </w:t>
      </w:r>
      <w:r w:rsidR="00433631" w:rsidRPr="00C7171A">
        <w:t xml:space="preserve">total de amortizaciones </w:t>
      </w:r>
      <w:r w:rsidR="000B0197">
        <w:t xml:space="preserve">lineales acumuladas </w:t>
      </w:r>
      <w:r w:rsidR="00433631" w:rsidRPr="00C7171A">
        <w:t>de dicha Etapa registradas en el balance general del CONCESIONARIO,</w:t>
      </w:r>
      <w:r w:rsidR="00433631">
        <w:t xml:space="preserve"> </w:t>
      </w:r>
      <w:r w:rsidR="00433631" w:rsidRPr="00C7171A">
        <w:t>debidamente auditado,</w:t>
      </w:r>
      <w:r w:rsidR="00406462">
        <w:t xml:space="preserve"> </w:t>
      </w:r>
      <w:r w:rsidR="00433631" w:rsidRPr="00C7171A">
        <w:t xml:space="preserve"> correspondiente al Día Calendario </w:t>
      </w:r>
      <w:r w:rsidR="000B0197">
        <w:t>posterior</w:t>
      </w:r>
      <w:r w:rsidR="00433631" w:rsidRPr="00C7171A">
        <w:t xml:space="preserve"> a la fecha en que se produce el evento que origina la Caducidad</w:t>
      </w:r>
      <w:r w:rsidR="00433631">
        <w:t xml:space="preserve">. </w:t>
      </w:r>
    </w:p>
    <w:p w14:paraId="7CA59351" w14:textId="77777777" w:rsidR="00433631" w:rsidRDefault="00433631" w:rsidP="007640D9">
      <w:pPr>
        <w:pStyle w:val="Prrafodelista"/>
        <w:ind w:left="2410"/>
        <w:jc w:val="both"/>
      </w:pPr>
    </w:p>
    <w:p w14:paraId="3F05AF58" w14:textId="57B711CA" w:rsidR="00433631" w:rsidRPr="004D190C" w:rsidRDefault="00515264" w:rsidP="007640D9">
      <w:pPr>
        <w:pStyle w:val="Prrafodelista"/>
        <w:ind w:left="2410"/>
        <w:jc w:val="both"/>
      </w:pPr>
      <w:r w:rsidRPr="00515264">
        <w:t>S</w:t>
      </w:r>
      <w:r w:rsidR="00433631" w:rsidRPr="00515264">
        <w:t>e considerará además los gastos de estructuración del cierre financiero registrados en el balance general del CONCESIONARIO, debidamente auditado</w:t>
      </w:r>
      <w:r w:rsidR="00C444B4">
        <w:t xml:space="preserve"> y aprobados por el REGULADOR y el CONCEDENTE</w:t>
      </w:r>
      <w:r w:rsidR="00433631" w:rsidRPr="00515264">
        <w:t xml:space="preserve">, correspondiente al Día Calendario </w:t>
      </w:r>
      <w:r w:rsidR="00DD7BE7">
        <w:t>posterior</w:t>
      </w:r>
      <w:r w:rsidR="00433631" w:rsidRPr="00515264">
        <w:t xml:space="preserve"> a la fecha en que se produce el evento que origina la Caducidad</w:t>
      </w:r>
      <w:r w:rsidR="000B0197">
        <w:t xml:space="preserve"> menos sus correspondientes amortizaciones lineales acumuladas</w:t>
      </w:r>
      <w:r w:rsidR="00433631" w:rsidRPr="00515264">
        <w:t>.</w:t>
      </w:r>
    </w:p>
    <w:p w14:paraId="5529603B" w14:textId="77777777" w:rsidR="00433631" w:rsidRPr="00433631" w:rsidRDefault="00433631" w:rsidP="007640D9">
      <w:pPr>
        <w:ind w:left="2410"/>
        <w:jc w:val="both"/>
        <w:rPr>
          <w:rFonts w:cs="Arial"/>
          <w:bCs/>
        </w:rPr>
      </w:pPr>
    </w:p>
    <w:p w14:paraId="48EE660D" w14:textId="75C9BEC5" w:rsidR="00433631" w:rsidRPr="007640D9" w:rsidRDefault="00433631" w:rsidP="00670523">
      <w:pPr>
        <w:pStyle w:val="Prrafodelista"/>
        <w:numPr>
          <w:ilvl w:val="0"/>
          <w:numId w:val="123"/>
        </w:numPr>
        <w:ind w:left="2410" w:hanging="284"/>
        <w:jc w:val="both"/>
      </w:pPr>
      <w:r w:rsidRPr="007640D9">
        <w:t xml:space="preserve">El valor contable </w:t>
      </w:r>
      <w:r w:rsidR="006D7540">
        <w:t xml:space="preserve">correspondiente a las inversiones </w:t>
      </w:r>
      <w:r w:rsidRPr="007640D9">
        <w:t xml:space="preserve">de la Etapa correspondiente </w:t>
      </w:r>
      <w:r w:rsidR="006D7540" w:rsidRPr="007640D9">
        <w:t xml:space="preserve">al Día Calendario </w:t>
      </w:r>
      <w:r w:rsidR="006D7540">
        <w:t xml:space="preserve">posterior </w:t>
      </w:r>
      <w:r w:rsidR="006D7540" w:rsidRPr="007640D9">
        <w:t>a la fecha en que se produce el evento que origina la Caducidad</w:t>
      </w:r>
      <w:r w:rsidR="006D7540">
        <w:t xml:space="preserve">. Dicho valor será neto de amortizaciones lineales acumuladas </w:t>
      </w:r>
      <w:r w:rsidRPr="007640D9">
        <w:t>que se consigne</w:t>
      </w:r>
      <w:r w:rsidR="006D7540">
        <w:t>n</w:t>
      </w:r>
      <w:r w:rsidRPr="007640D9">
        <w:t xml:space="preserve"> en el balance general del CONCESIONARIO, debidamente auditado, </w:t>
      </w:r>
      <w:r w:rsidR="006D7540" w:rsidRPr="006D7540">
        <w:t>de acuerdo a los estados financieros elaborados conforme a las normas y principios generalmente aceptados en el Perú</w:t>
      </w:r>
      <w:r w:rsidR="006D7540">
        <w:t>, y sin considerar revaluaciones de naturaleza alguna, y aprobados por el REGULADOR y el CONCEDENTE.</w:t>
      </w:r>
    </w:p>
    <w:p w14:paraId="15060927" w14:textId="77777777" w:rsidR="00FE0EA4" w:rsidRDefault="00FE0EA4" w:rsidP="00FE0EA4">
      <w:pPr>
        <w:pStyle w:val="Prrafodelista"/>
        <w:ind w:left="2410"/>
        <w:jc w:val="both"/>
        <w:rPr>
          <w:highlight w:val="cyan"/>
        </w:rPr>
      </w:pPr>
    </w:p>
    <w:p w14:paraId="69C3B51B" w14:textId="77777777" w:rsidR="00FE0EA4" w:rsidRDefault="00FE0EA4" w:rsidP="00FE0EA4">
      <w:pPr>
        <w:pStyle w:val="Prrafodelista"/>
        <w:numPr>
          <w:ilvl w:val="0"/>
          <w:numId w:val="123"/>
        </w:numPr>
        <w:ind w:left="2410" w:hanging="284"/>
        <w:jc w:val="both"/>
      </w:pPr>
      <w:r w:rsidRPr="00FE0EA4">
        <w:t>El valor inversión de la Etapa correspondiente (IRTC) estimado según la siguiente expresión:</w:t>
      </w:r>
    </w:p>
    <w:p w14:paraId="73A92EFF" w14:textId="77777777" w:rsidR="00CB64D2" w:rsidRDefault="00CB64D2" w:rsidP="00CB64D2">
      <w:pPr>
        <w:pStyle w:val="Prrafodelista"/>
      </w:pPr>
    </w:p>
    <w:p w14:paraId="358D03B8" w14:textId="7279C439" w:rsidR="00CB64D2" w:rsidRPr="00CB64D2" w:rsidRDefault="00424FBC" w:rsidP="00CB64D2">
      <w:pPr>
        <w:rPr>
          <w:rFonts w:ascii="Cambria Math" w:hAnsi="Cambria Math" w:cs="Arial"/>
          <w:i/>
        </w:rPr>
      </w:pPr>
      <m:oMathPara>
        <m:oMath>
          <m:sSub>
            <m:sSubPr>
              <m:ctrlPr>
                <w:rPr>
                  <w:rFonts w:ascii="Cambria Math" w:hAnsi="Cambria Math" w:cs="Arial"/>
                  <w:i/>
                </w:rPr>
              </m:ctrlPr>
            </m:sSubPr>
            <m:e>
              <m:r>
                <w:rPr>
                  <w:rFonts w:ascii="Cambria Math" w:hAnsi="Cambria Math" w:cs="Arial"/>
                </w:rPr>
                <m:t>IRTC</m:t>
              </m:r>
            </m:e>
            <m:sub>
              <m:r>
                <w:rPr>
                  <w:rFonts w:ascii="Cambria Math" w:hAnsi="Cambria Math" w:cs="Arial"/>
                </w:rPr>
                <m:t>i</m:t>
              </m:r>
            </m:sub>
          </m:sSub>
          <m:r>
            <w:rPr>
              <w:rFonts w:ascii="Cambria Math" w:hAnsi="Cambria Math" w:cs="Arial"/>
            </w:rPr>
            <m:t>= [</m:t>
          </m:r>
          <m:sSub>
            <m:sSubPr>
              <m:ctrlPr>
                <w:rPr>
                  <w:rFonts w:ascii="Cambria Math" w:hAnsi="Cambria Math" w:cs="Arial"/>
                  <w:i/>
                </w:rPr>
              </m:ctrlPr>
            </m:sSubPr>
            <m:e>
              <m:r>
                <w:rPr>
                  <w:rFonts w:ascii="Cambria Math" w:hAnsi="Cambria Math" w:cs="Arial"/>
                </w:rPr>
                <m:t>IR</m:t>
              </m:r>
            </m:e>
            <m:sub>
              <m:r>
                <w:rPr>
                  <w:rFonts w:ascii="Cambria Math" w:hAnsi="Cambria Math" w:cs="Arial"/>
                </w:rPr>
                <m:t>i</m:t>
              </m:r>
            </m:sub>
          </m:sSub>
          <m:r>
            <w:rPr>
              <w:rFonts w:ascii="Cambria Math" w:hAnsi="Cambria Math" w:cs="Arial"/>
            </w:rPr>
            <m:t xml:space="preserve"> × </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1.00165158</m:t>
                  </m:r>
                </m:e>
              </m:d>
            </m:e>
            <m:sup>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sup>
          </m:sSup>
          <m:r>
            <w:rPr>
              <w:rFonts w:ascii="Cambria Math" w:hAnsi="Cambria Math" w:cs="Arial"/>
            </w:rPr>
            <m:t>]</m:t>
          </m:r>
        </m:oMath>
      </m:oMathPara>
    </w:p>
    <w:p w14:paraId="1407BE41" w14:textId="77777777" w:rsidR="00FE0EA4" w:rsidRPr="0084741F" w:rsidRDefault="00FE0EA4" w:rsidP="00FE0EA4">
      <w:pPr>
        <w:pStyle w:val="Prrafodelista"/>
        <w:rPr>
          <w:highlight w:val="cyan"/>
        </w:rPr>
      </w:pPr>
    </w:p>
    <w:p w14:paraId="7A5D3EC4" w14:textId="77777777" w:rsidR="00FE0EA4" w:rsidRPr="00FE0EA4" w:rsidRDefault="00FE0EA4" w:rsidP="00FE0EA4">
      <w:pPr>
        <w:pStyle w:val="Prrafodelista"/>
        <w:ind w:left="3561"/>
        <w:jc w:val="both"/>
        <w:rPr>
          <w:rFonts w:cs="Arial"/>
        </w:rPr>
      </w:pPr>
      <w:r w:rsidRPr="00FE0EA4">
        <w:rPr>
          <w:rFonts w:cs="Arial"/>
        </w:rPr>
        <w:t>Donde:</w:t>
      </w:r>
    </w:p>
    <w:p w14:paraId="40E15B1A" w14:textId="77777777" w:rsidR="00D221D5" w:rsidRDefault="00D221D5" w:rsidP="00FE0EA4">
      <w:pPr>
        <w:ind w:left="4245" w:hanging="705"/>
        <w:jc w:val="both"/>
        <w:rPr>
          <w:rFonts w:cs="Arial"/>
        </w:rPr>
      </w:pPr>
    </w:p>
    <w:p w14:paraId="663DDCB6" w14:textId="6B9FFFAD" w:rsidR="00FE0EA4" w:rsidRPr="00FE0EA4" w:rsidRDefault="00FE0EA4" w:rsidP="00FE0EA4">
      <w:pPr>
        <w:ind w:left="4245" w:hanging="705"/>
        <w:jc w:val="both"/>
        <w:rPr>
          <w:rFonts w:cs="Arial"/>
        </w:rPr>
      </w:pPr>
      <w:r w:rsidRPr="00FE0EA4">
        <w:rPr>
          <w:rFonts w:cs="Arial"/>
        </w:rPr>
        <w:t>IR</w:t>
      </w:r>
      <w:r w:rsidRPr="00FE0EA4">
        <w:rPr>
          <w:rFonts w:cs="Arial"/>
          <w:vertAlign w:val="subscript"/>
        </w:rPr>
        <w:t>i</w:t>
      </w:r>
      <w:r w:rsidRPr="00FE0EA4">
        <w:rPr>
          <w:rFonts w:cs="Arial"/>
        </w:rPr>
        <w:t>:</w:t>
      </w:r>
      <w:r w:rsidRPr="00FE0EA4">
        <w:rPr>
          <w:rFonts w:cs="Arial"/>
        </w:rPr>
        <w:tab/>
        <w:t>El monto de Inversión Referencial, en valores constantes, por cada Etapa, de acuerdo a la Cláusula 1.19.7</w:t>
      </w:r>
      <w:r w:rsidR="004B66DC">
        <w:rPr>
          <w:rFonts w:cs="Arial"/>
        </w:rPr>
        <w:t>3</w:t>
      </w:r>
    </w:p>
    <w:p w14:paraId="6E492787" w14:textId="57E8EAF3" w:rsidR="00FE0EA4" w:rsidRPr="00FE0EA4" w:rsidRDefault="00FE0EA4" w:rsidP="00FE0EA4">
      <w:pPr>
        <w:ind w:left="4245" w:hanging="705"/>
        <w:jc w:val="both"/>
      </w:pPr>
      <w:r w:rsidRPr="00FE0EA4">
        <w:rPr>
          <w:rFonts w:cs="Arial"/>
        </w:rPr>
        <w:t>n</w:t>
      </w:r>
      <w:r w:rsidRPr="00FE0EA4">
        <w:rPr>
          <w:rFonts w:cs="Arial"/>
          <w:vertAlign w:val="subscript"/>
        </w:rPr>
        <w:t>i</w:t>
      </w:r>
      <w:r w:rsidRPr="00FE0EA4">
        <w:rPr>
          <w:rFonts w:cs="Arial"/>
        </w:rPr>
        <w:t>:</w:t>
      </w:r>
      <w:r w:rsidRPr="00FE0EA4">
        <w:rPr>
          <w:rFonts w:cs="Arial"/>
        </w:rPr>
        <w:tab/>
        <w:t xml:space="preserve">Es el número </w:t>
      </w:r>
      <w:r w:rsidR="008F4758">
        <w:rPr>
          <w:rFonts w:cs="Arial"/>
        </w:rPr>
        <w:t xml:space="preserve">de meses </w:t>
      </w:r>
      <w:r w:rsidR="00325BEF">
        <w:rPr>
          <w:rFonts w:cs="Arial"/>
        </w:rPr>
        <w:t xml:space="preserve">completos </w:t>
      </w:r>
      <w:r w:rsidR="008F4758">
        <w:rPr>
          <w:rFonts w:cs="Arial"/>
        </w:rPr>
        <w:t xml:space="preserve">contados desde </w:t>
      </w:r>
      <w:r w:rsidR="00325BEF">
        <w:rPr>
          <w:rFonts w:cs="Arial"/>
        </w:rPr>
        <w:t xml:space="preserve">el 31 de </w:t>
      </w:r>
      <w:r w:rsidR="008F4758">
        <w:rPr>
          <w:rFonts w:cs="Arial"/>
        </w:rPr>
        <w:t xml:space="preserve">diciembre de 2018 y </w:t>
      </w:r>
      <w:r w:rsidR="00325BEF">
        <w:rPr>
          <w:rFonts w:cs="Arial"/>
        </w:rPr>
        <w:t xml:space="preserve">la fecha en que </w:t>
      </w:r>
      <w:r w:rsidR="008F4758">
        <w:rPr>
          <w:rFonts w:cs="Arial"/>
        </w:rPr>
        <w:t xml:space="preserve">se inicia </w:t>
      </w:r>
      <w:r w:rsidRPr="00FE0EA4">
        <w:rPr>
          <w:rFonts w:cs="Arial"/>
        </w:rPr>
        <w:t>la ejecución de la Etapa correspondiente</w:t>
      </w:r>
      <w:r w:rsidR="008F4758">
        <w:rPr>
          <w:rFonts w:cs="Arial"/>
        </w:rPr>
        <w:t>.</w:t>
      </w:r>
    </w:p>
    <w:p w14:paraId="0AE2C0CD" w14:textId="77777777" w:rsidR="00FE0EA4" w:rsidRPr="00FE0EA4" w:rsidRDefault="00FE0EA4" w:rsidP="00FE0EA4">
      <w:pPr>
        <w:ind w:left="2422" w:hanging="12"/>
        <w:jc w:val="both"/>
      </w:pPr>
    </w:p>
    <w:p w14:paraId="077E5816" w14:textId="2DF07A84" w:rsidR="00FE0EA4" w:rsidRDefault="00FE0EA4" w:rsidP="00FE0EA4">
      <w:pPr>
        <w:ind w:left="2422" w:hanging="12"/>
        <w:jc w:val="both"/>
      </w:pPr>
      <w:r w:rsidRPr="00FE0EA4">
        <w:t xml:space="preserve">Más los gastos de estructuración del cierre financiero, intereses generados en el Periodo Pre Operativo de la Etapa en análisis registrados en el balance general del CONCESIONARIO, debidamente auditado </w:t>
      </w:r>
      <w:r w:rsidRPr="00FE0EA4">
        <w:rPr>
          <w:rFonts w:cs="Arial"/>
          <w:bCs/>
        </w:rPr>
        <w:t>y aprobados por el REGULADOR y el CONCEDENTE</w:t>
      </w:r>
      <w:r w:rsidRPr="00FE0EA4">
        <w:t xml:space="preserve">, correspondiente al Día Calendario </w:t>
      </w:r>
      <w:r w:rsidR="006D7540">
        <w:t>posterior</w:t>
      </w:r>
      <w:r w:rsidRPr="00FE0EA4">
        <w:t xml:space="preserve"> a la fecha en que se produce el evento que origina la Caducidad</w:t>
      </w:r>
      <w:r w:rsidR="006D7540">
        <w:t xml:space="preserve"> menos sus correspondientes amortizaciones lineales acumuladas</w:t>
      </w:r>
      <w:r w:rsidRPr="00FE0EA4">
        <w:t>.</w:t>
      </w:r>
    </w:p>
    <w:p w14:paraId="6496541E" w14:textId="77777777" w:rsidR="00721754" w:rsidRPr="00FE0EA4" w:rsidRDefault="00721754" w:rsidP="00721754">
      <w:pPr>
        <w:ind w:left="1776"/>
        <w:jc w:val="both"/>
        <w:rPr>
          <w:rFonts w:cs="Arial"/>
          <w:bCs/>
          <w:szCs w:val="22"/>
        </w:rPr>
      </w:pPr>
    </w:p>
    <w:p w14:paraId="6EEDD4CE" w14:textId="253257D6" w:rsidR="00721754" w:rsidRPr="00433631" w:rsidRDefault="00721754" w:rsidP="00565844">
      <w:pPr>
        <w:numPr>
          <w:ilvl w:val="3"/>
          <w:numId w:val="52"/>
        </w:numPr>
        <w:ind w:hanging="1067"/>
        <w:jc w:val="both"/>
        <w:rPr>
          <w:rFonts w:cs="Arial"/>
          <w:bCs/>
          <w:szCs w:val="22"/>
          <w:lang w:val="es-PE"/>
        </w:rPr>
      </w:pPr>
      <w:r w:rsidRPr="00433631">
        <w:rPr>
          <w:rFonts w:cs="Arial"/>
          <w:bCs/>
          <w:szCs w:val="22"/>
          <w:lang w:val="es-PE"/>
        </w:rPr>
        <w:t>Para determinar el Valor del Intangible, de ser requerida, la conversión de Soles a Dólares, se utilizará el Tipo de Cambio del Día anterior al del cálculo del Valor del Intangible</w:t>
      </w:r>
      <w:r w:rsidR="00433631" w:rsidRPr="007640D9">
        <w:rPr>
          <w:rFonts w:cs="Arial"/>
          <w:bCs/>
          <w:szCs w:val="22"/>
          <w:lang w:val="es-PE"/>
        </w:rPr>
        <w:t xml:space="preserve"> publicado por la SBS</w:t>
      </w:r>
      <w:r w:rsidRPr="00433631">
        <w:rPr>
          <w:rFonts w:cs="Arial"/>
          <w:bCs/>
          <w:szCs w:val="22"/>
          <w:lang w:val="es-PE"/>
        </w:rPr>
        <w:t>.</w:t>
      </w:r>
    </w:p>
    <w:p w14:paraId="3509E510" w14:textId="77777777" w:rsidR="00ED1AC5" w:rsidRPr="00E321F2" w:rsidRDefault="00ED1AC5" w:rsidP="00863304">
      <w:pPr>
        <w:jc w:val="both"/>
        <w:rPr>
          <w:rFonts w:cs="Arial"/>
          <w:bCs/>
          <w:szCs w:val="22"/>
          <w:lang w:val="es-PE"/>
        </w:rPr>
      </w:pPr>
    </w:p>
    <w:p w14:paraId="57A564F6" w14:textId="77777777" w:rsidR="00721754" w:rsidRPr="00E321F2" w:rsidRDefault="00721754" w:rsidP="00721754">
      <w:pPr>
        <w:pStyle w:val="Ttulo2"/>
        <w:ind w:left="0"/>
        <w:jc w:val="both"/>
        <w:rPr>
          <w:rFonts w:ascii="Arial" w:hAnsi="Arial" w:cs="Arial"/>
          <w:b/>
          <w:szCs w:val="22"/>
          <w:u w:val="none"/>
          <w:lang w:val="es-PE"/>
        </w:rPr>
      </w:pPr>
      <w:bookmarkStart w:id="766" w:name="_Toc289123966"/>
      <w:bookmarkStart w:id="767" w:name="_Toc501374841"/>
      <w:bookmarkStart w:id="768" w:name="_Toc201751144"/>
      <w:r w:rsidRPr="00E321F2">
        <w:rPr>
          <w:rFonts w:ascii="Arial" w:hAnsi="Arial" w:cs="Arial"/>
          <w:b/>
          <w:szCs w:val="22"/>
          <w:u w:val="none"/>
          <w:lang w:val="es-PE"/>
        </w:rPr>
        <w:t>PROCEDIMIENTO GENERAL DE LIQUIDACIÓN</w:t>
      </w:r>
      <w:bookmarkEnd w:id="766"/>
      <w:bookmarkEnd w:id="767"/>
      <w:r w:rsidRPr="00E321F2">
        <w:rPr>
          <w:rFonts w:ascii="Arial" w:hAnsi="Arial" w:cs="Arial"/>
          <w:b/>
          <w:szCs w:val="22"/>
          <w:u w:val="none"/>
          <w:lang w:val="es-PE"/>
        </w:rPr>
        <w:t xml:space="preserve"> </w:t>
      </w:r>
      <w:bookmarkEnd w:id="768"/>
    </w:p>
    <w:p w14:paraId="7F1F1C83" w14:textId="77777777" w:rsidR="00721754" w:rsidRPr="00E321F2" w:rsidRDefault="00721754" w:rsidP="00721754">
      <w:pPr>
        <w:pStyle w:val="Textoindependiente"/>
        <w:tabs>
          <w:tab w:val="left" w:pos="284"/>
        </w:tabs>
        <w:rPr>
          <w:bCs/>
          <w:szCs w:val="22"/>
          <w:lang w:val="es-PE"/>
        </w:rPr>
      </w:pPr>
    </w:p>
    <w:p w14:paraId="6795C40D" w14:textId="77777777" w:rsidR="00721754" w:rsidRPr="00E321F2" w:rsidRDefault="00ED1AC5" w:rsidP="00565844">
      <w:pPr>
        <w:pStyle w:val="Textoindependiente"/>
        <w:numPr>
          <w:ilvl w:val="2"/>
          <w:numId w:val="52"/>
        </w:numPr>
        <w:tabs>
          <w:tab w:val="left" w:pos="284"/>
        </w:tabs>
        <w:ind w:left="709" w:hanging="709"/>
        <w:rPr>
          <w:bCs/>
          <w:szCs w:val="22"/>
          <w:lang w:val="es-PE"/>
        </w:rPr>
      </w:pPr>
      <w:r w:rsidRPr="00E321F2">
        <w:rPr>
          <w:bCs/>
          <w:szCs w:val="22"/>
          <w:lang w:val="es-PE"/>
        </w:rPr>
        <w:t>Dependiendo del momento en que se produzca la Caducidad de la Concesión,</w:t>
      </w:r>
      <w:r w:rsidR="00721754" w:rsidRPr="00E321F2">
        <w:rPr>
          <w:bCs/>
          <w:szCs w:val="22"/>
          <w:lang w:val="es-PE"/>
        </w:rPr>
        <w:t xml:space="preserve"> se procederá a efectuar el siguiente tratamiento:</w:t>
      </w:r>
    </w:p>
    <w:p w14:paraId="778F074D" w14:textId="77777777" w:rsidR="00721754" w:rsidRPr="00E321F2" w:rsidRDefault="00721754" w:rsidP="00721754">
      <w:pPr>
        <w:pStyle w:val="Textoindependiente"/>
        <w:tabs>
          <w:tab w:val="left" w:pos="284"/>
        </w:tabs>
        <w:rPr>
          <w:bCs/>
          <w:szCs w:val="22"/>
          <w:lang w:val="es-PE"/>
        </w:rPr>
      </w:pPr>
    </w:p>
    <w:p w14:paraId="45181A58" w14:textId="77777777" w:rsidR="00721754" w:rsidRPr="00000BE8" w:rsidRDefault="00721754" w:rsidP="00721754">
      <w:pPr>
        <w:ind w:left="1776" w:hanging="1067"/>
        <w:jc w:val="both"/>
        <w:rPr>
          <w:rFonts w:cs="Arial"/>
          <w:bCs/>
          <w:szCs w:val="22"/>
          <w:lang w:val="es-PE"/>
        </w:rPr>
      </w:pPr>
      <w:r w:rsidRPr="00000BE8">
        <w:rPr>
          <w:rFonts w:cs="Arial"/>
          <w:bCs/>
          <w:szCs w:val="22"/>
          <w:lang w:val="es-PE"/>
        </w:rPr>
        <w:t>14.3.2.1</w:t>
      </w:r>
      <w:r w:rsidRPr="00000BE8">
        <w:rPr>
          <w:rFonts w:cs="Arial"/>
          <w:bCs/>
          <w:szCs w:val="22"/>
          <w:lang w:val="es-PE"/>
        </w:rPr>
        <w:tab/>
        <w:t>Si la Caducidad se produce antes de</w:t>
      </w:r>
      <w:r w:rsidR="00EB620A">
        <w:rPr>
          <w:rFonts w:cs="Arial"/>
          <w:bCs/>
          <w:szCs w:val="22"/>
          <w:lang w:val="es-PE"/>
        </w:rPr>
        <w:t>l inicio de la ejecución de las Inversiones Obligatorias</w:t>
      </w:r>
      <w:r w:rsidRPr="00000BE8">
        <w:rPr>
          <w:rFonts w:cs="Arial"/>
          <w:bCs/>
          <w:szCs w:val="22"/>
          <w:lang w:val="es-PE"/>
        </w:rPr>
        <w:t>, el monto a ser reconocido por el CONCEDENTE, será el Valor del Intangible determinado de acuerdo con lo dispuesto en la Cláusula 14.3.1.2.</w:t>
      </w:r>
    </w:p>
    <w:p w14:paraId="54418775" w14:textId="77777777" w:rsidR="0068793B" w:rsidRDefault="0068793B" w:rsidP="0068793B">
      <w:pPr>
        <w:pStyle w:val="ArticleL3"/>
        <w:tabs>
          <w:tab w:val="left" w:pos="1134"/>
        </w:tabs>
        <w:snapToGrid w:val="0"/>
        <w:spacing w:before="0" w:line="240" w:lineRule="auto"/>
        <w:ind w:left="1776" w:firstLine="0"/>
        <w:rPr>
          <w:sz w:val="22"/>
          <w:szCs w:val="22"/>
          <w:highlight w:val="green"/>
          <w:lang w:val="es-CL"/>
        </w:rPr>
      </w:pPr>
    </w:p>
    <w:p w14:paraId="48A09A05" w14:textId="4C175F46" w:rsidR="0068793B" w:rsidRPr="007640D9" w:rsidRDefault="0068793B" w:rsidP="0068793B">
      <w:pPr>
        <w:pStyle w:val="ArticleL3"/>
        <w:tabs>
          <w:tab w:val="left" w:pos="1134"/>
        </w:tabs>
        <w:snapToGrid w:val="0"/>
        <w:spacing w:before="0" w:line="240" w:lineRule="auto"/>
        <w:ind w:left="1776" w:firstLine="0"/>
        <w:rPr>
          <w:sz w:val="22"/>
          <w:lang w:val="es-CL"/>
        </w:rPr>
      </w:pPr>
      <w:r w:rsidRPr="007640D9">
        <w:rPr>
          <w:sz w:val="22"/>
          <w:szCs w:val="22"/>
          <w:lang w:val="es-CL"/>
        </w:rPr>
        <w:t xml:space="preserve">El CONCEDENTE </w:t>
      </w:r>
      <w:r w:rsidRPr="007640D9">
        <w:rPr>
          <w:sz w:val="22"/>
          <w:szCs w:val="22"/>
        </w:rPr>
        <w:t xml:space="preserve">deberá </w:t>
      </w:r>
      <w:r w:rsidR="004534A5">
        <w:rPr>
          <w:sz w:val="22"/>
          <w:szCs w:val="22"/>
        </w:rPr>
        <w:t>prever en su presupuesto</w:t>
      </w:r>
      <w:r w:rsidRPr="007640D9">
        <w:rPr>
          <w:sz w:val="22"/>
          <w:szCs w:val="22"/>
        </w:rPr>
        <w:t>,</w:t>
      </w:r>
      <w:r w:rsidRPr="007640D9">
        <w:rPr>
          <w:sz w:val="22"/>
          <w:lang w:val="es-CL"/>
        </w:rPr>
        <w:t xml:space="preserve"> el monto estimado en el párrafo anterior, haciendo efectivo el pago en el primer </w:t>
      </w:r>
      <w:r w:rsidR="005534D5">
        <w:rPr>
          <w:sz w:val="22"/>
          <w:lang w:val="es-CL"/>
        </w:rPr>
        <w:t>semestre</w:t>
      </w:r>
      <w:r w:rsidRPr="007640D9">
        <w:rPr>
          <w:sz w:val="22"/>
          <w:lang w:val="es-CL"/>
        </w:rPr>
        <w:t xml:space="preserve"> del ejercicio correspondiente. </w:t>
      </w:r>
    </w:p>
    <w:p w14:paraId="48B78819" w14:textId="77777777" w:rsidR="00721754" w:rsidRPr="007640D9" w:rsidRDefault="00721754" w:rsidP="00721754">
      <w:pPr>
        <w:ind w:left="705"/>
        <w:jc w:val="both"/>
        <w:rPr>
          <w:rFonts w:cs="Arial"/>
          <w:bCs/>
          <w:szCs w:val="22"/>
          <w:lang w:val="es-CL"/>
        </w:rPr>
      </w:pPr>
    </w:p>
    <w:p w14:paraId="2CB166AB" w14:textId="77777777" w:rsidR="00555EDA" w:rsidRDefault="00721754" w:rsidP="00565844">
      <w:pPr>
        <w:numPr>
          <w:ilvl w:val="3"/>
          <w:numId w:val="54"/>
        </w:numPr>
        <w:ind w:hanging="1067"/>
        <w:jc w:val="both"/>
        <w:rPr>
          <w:rFonts w:cs="Arial"/>
          <w:bCs/>
          <w:szCs w:val="22"/>
          <w:lang w:val="es-PE"/>
        </w:rPr>
      </w:pPr>
      <w:r w:rsidRPr="00000BE8">
        <w:rPr>
          <w:rFonts w:cs="Arial"/>
          <w:bCs/>
          <w:szCs w:val="22"/>
          <w:lang w:val="es-PE"/>
        </w:rPr>
        <w:t>Si la Caducidad se produce después de</w:t>
      </w:r>
      <w:r w:rsidR="00EB620A">
        <w:rPr>
          <w:rFonts w:cs="Arial"/>
          <w:bCs/>
          <w:szCs w:val="22"/>
          <w:lang w:val="es-PE"/>
        </w:rPr>
        <w:t>l inicio de la ejecución de las Inversiones Obligatorias</w:t>
      </w:r>
      <w:r w:rsidR="00555EDA">
        <w:rPr>
          <w:rFonts w:cs="Arial"/>
          <w:bCs/>
          <w:szCs w:val="22"/>
          <w:lang w:val="es-PE"/>
        </w:rPr>
        <w:t>:</w:t>
      </w:r>
    </w:p>
    <w:p w14:paraId="129D4758" w14:textId="77777777" w:rsidR="00515264" w:rsidRDefault="00515264" w:rsidP="00515264">
      <w:pPr>
        <w:ind w:left="1776"/>
        <w:jc w:val="both"/>
        <w:rPr>
          <w:rFonts w:cs="Arial"/>
          <w:bCs/>
          <w:szCs w:val="22"/>
          <w:lang w:val="es-PE"/>
        </w:rPr>
      </w:pPr>
    </w:p>
    <w:p w14:paraId="43ECF0A9" w14:textId="7312DD8A" w:rsidR="00721754" w:rsidRPr="00F2217B" w:rsidRDefault="00555EDA" w:rsidP="00670523">
      <w:pPr>
        <w:pStyle w:val="Prrafodelista"/>
        <w:numPr>
          <w:ilvl w:val="1"/>
          <w:numId w:val="68"/>
        </w:numPr>
        <w:jc w:val="both"/>
        <w:rPr>
          <w:rFonts w:cs="Arial"/>
          <w:bCs/>
          <w:szCs w:val="22"/>
          <w:lang w:val="es-PE"/>
        </w:rPr>
      </w:pPr>
      <w:r w:rsidRPr="00E45EB3">
        <w:rPr>
          <w:rFonts w:cs="Arial"/>
          <w:bCs/>
          <w:szCs w:val="22"/>
          <w:lang w:val="es-PE"/>
        </w:rPr>
        <w:t>P</w:t>
      </w:r>
      <w:r w:rsidR="00721754" w:rsidRPr="00F2217B">
        <w:rPr>
          <w:rFonts w:cs="Arial"/>
          <w:bCs/>
          <w:szCs w:val="22"/>
          <w:lang w:val="es-PE"/>
        </w:rPr>
        <w:t xml:space="preserve">ara la determinación del monto a ser reconocido por el CONCEDENTE, </w:t>
      </w:r>
      <w:r w:rsidR="00EB620A" w:rsidRPr="004D190C">
        <w:rPr>
          <w:rFonts w:cs="Arial"/>
          <w:bCs/>
          <w:szCs w:val="22"/>
          <w:lang w:val="es-PE"/>
        </w:rPr>
        <w:t xml:space="preserve">para cada Etapa que </w:t>
      </w:r>
      <w:r w:rsidR="00515D9E" w:rsidRPr="007640D9">
        <w:rPr>
          <w:rFonts w:cs="Arial"/>
          <w:bCs/>
          <w:szCs w:val="22"/>
          <w:lang w:val="es-PE"/>
        </w:rPr>
        <w:t>aún</w:t>
      </w:r>
      <w:r w:rsidR="00EB620A" w:rsidRPr="007640D9">
        <w:rPr>
          <w:rFonts w:cs="Arial"/>
          <w:bCs/>
          <w:szCs w:val="22"/>
          <w:lang w:val="es-PE"/>
        </w:rPr>
        <w:t xml:space="preserve"> no haya entrado en Explotación, se procederá de acuerdo a lo dispuesto en la el literal a</w:t>
      </w:r>
      <w:r w:rsidR="00515D9E" w:rsidRPr="007640D9">
        <w:rPr>
          <w:rFonts w:cs="Arial"/>
          <w:bCs/>
          <w:szCs w:val="22"/>
          <w:lang w:val="es-PE"/>
        </w:rPr>
        <w:t>)</w:t>
      </w:r>
      <w:r w:rsidR="00EB620A" w:rsidRPr="007640D9">
        <w:rPr>
          <w:rFonts w:cs="Arial"/>
          <w:bCs/>
          <w:szCs w:val="22"/>
          <w:lang w:val="es-PE"/>
        </w:rPr>
        <w:t xml:space="preserve"> de la Cláusula 14.3.1.</w:t>
      </w:r>
      <w:r w:rsidR="0057052D" w:rsidRPr="007640D9">
        <w:rPr>
          <w:rFonts w:cs="Arial"/>
          <w:bCs/>
          <w:szCs w:val="22"/>
          <w:lang w:val="es-PE"/>
        </w:rPr>
        <w:t>2</w:t>
      </w:r>
      <w:r w:rsidR="00EB620A" w:rsidRPr="00E45EB3">
        <w:rPr>
          <w:rFonts w:cs="Arial"/>
          <w:bCs/>
          <w:szCs w:val="22"/>
          <w:lang w:val="es-PE"/>
        </w:rPr>
        <w:t>.</w:t>
      </w:r>
    </w:p>
    <w:p w14:paraId="17BEDB05" w14:textId="77777777" w:rsidR="0057052D" w:rsidRPr="00000BE8" w:rsidRDefault="0057052D" w:rsidP="007640D9">
      <w:pPr>
        <w:ind w:left="1776"/>
        <w:jc w:val="both"/>
        <w:rPr>
          <w:rFonts w:cs="Arial"/>
          <w:bCs/>
          <w:szCs w:val="22"/>
          <w:lang w:val="es-PE"/>
        </w:rPr>
      </w:pPr>
    </w:p>
    <w:p w14:paraId="120AD8B9" w14:textId="5A91C5C4" w:rsidR="0057052D" w:rsidRPr="00700EF9" w:rsidRDefault="0057052D" w:rsidP="00670523">
      <w:pPr>
        <w:pStyle w:val="Prrafodelista"/>
        <w:numPr>
          <w:ilvl w:val="1"/>
          <w:numId w:val="68"/>
        </w:numPr>
        <w:jc w:val="both"/>
        <w:rPr>
          <w:rFonts w:cs="Arial"/>
          <w:bCs/>
          <w:szCs w:val="22"/>
          <w:lang w:val="es-PE"/>
        </w:rPr>
      </w:pPr>
      <w:r w:rsidRPr="00700EF9">
        <w:rPr>
          <w:rFonts w:cs="Arial"/>
          <w:bCs/>
          <w:szCs w:val="22"/>
          <w:lang w:val="es-PE"/>
        </w:rPr>
        <w:t xml:space="preserve">Para la determinación del monto a ser reconocido por el CONCEDENTE, para cada Etapa que </w:t>
      </w:r>
      <w:r>
        <w:rPr>
          <w:rFonts w:cs="Arial"/>
          <w:bCs/>
          <w:szCs w:val="22"/>
          <w:lang w:val="es-PE"/>
        </w:rPr>
        <w:t>se encuentre</w:t>
      </w:r>
      <w:r w:rsidRPr="00700EF9">
        <w:rPr>
          <w:rFonts w:cs="Arial"/>
          <w:bCs/>
          <w:szCs w:val="22"/>
          <w:lang w:val="es-PE"/>
        </w:rPr>
        <w:t xml:space="preserve"> en Explotación, se procederá de acuerdo a lo dispuesto en la el literal </w:t>
      </w:r>
      <w:r>
        <w:rPr>
          <w:rFonts w:cs="Arial"/>
          <w:bCs/>
          <w:szCs w:val="22"/>
          <w:lang w:val="es-PE"/>
        </w:rPr>
        <w:t>b</w:t>
      </w:r>
      <w:r w:rsidRPr="00700EF9">
        <w:rPr>
          <w:rFonts w:cs="Arial"/>
          <w:bCs/>
          <w:szCs w:val="22"/>
          <w:lang w:val="es-PE"/>
        </w:rPr>
        <w:t>) de la Cláusula 14.3.1.2.</w:t>
      </w:r>
    </w:p>
    <w:p w14:paraId="73D96B78" w14:textId="77777777" w:rsidR="00515D9E" w:rsidRDefault="00515D9E" w:rsidP="002B64AF">
      <w:pPr>
        <w:ind w:left="1776"/>
        <w:jc w:val="both"/>
        <w:rPr>
          <w:rFonts w:cs="Arial"/>
          <w:bCs/>
          <w:szCs w:val="22"/>
          <w:lang w:val="es-PE"/>
        </w:rPr>
      </w:pPr>
    </w:p>
    <w:p w14:paraId="5C562551" w14:textId="493AA346" w:rsidR="00906B8E" w:rsidRDefault="00906B8E" w:rsidP="00565844">
      <w:pPr>
        <w:numPr>
          <w:ilvl w:val="3"/>
          <w:numId w:val="54"/>
        </w:numPr>
        <w:ind w:hanging="1067"/>
        <w:jc w:val="both"/>
        <w:rPr>
          <w:rFonts w:cs="Arial"/>
          <w:bCs/>
          <w:szCs w:val="22"/>
          <w:lang w:val="es-PE"/>
        </w:rPr>
      </w:pPr>
      <w:r w:rsidRPr="007640D9">
        <w:rPr>
          <w:rFonts w:cs="Arial"/>
          <w:bCs/>
          <w:szCs w:val="22"/>
          <w:lang w:val="es-PE"/>
        </w:rPr>
        <w:t xml:space="preserve">El monto determinado para cada Etapa de acuerdo con lo previsto en el numeral 14.3.2.2 será pagado </w:t>
      </w:r>
      <w:r w:rsidR="004534A5">
        <w:rPr>
          <w:rFonts w:cs="Arial"/>
          <w:bCs/>
          <w:szCs w:val="22"/>
          <w:lang w:val="es-PE"/>
        </w:rPr>
        <w:t xml:space="preserve">de acuerdo a la elección del CONCEDENTE, en un solo pago o </w:t>
      </w:r>
      <w:r w:rsidRPr="007640D9">
        <w:rPr>
          <w:rFonts w:cs="Arial"/>
          <w:bCs/>
          <w:szCs w:val="22"/>
          <w:lang w:val="es-PE"/>
        </w:rPr>
        <w:t>en cuotas semestrales iguales, equivalentes, de acuerdo a la siguiente expresión:</w:t>
      </w:r>
    </w:p>
    <w:p w14:paraId="36C6ADC5" w14:textId="77777777" w:rsidR="00515264" w:rsidRPr="007640D9" w:rsidRDefault="00515264" w:rsidP="00515264">
      <w:pPr>
        <w:ind w:left="1776"/>
        <w:jc w:val="both"/>
        <w:rPr>
          <w:rFonts w:cs="Arial"/>
          <w:bCs/>
          <w:szCs w:val="22"/>
          <w:lang w:val="es-PE"/>
        </w:rPr>
      </w:pPr>
    </w:p>
    <w:p w14:paraId="34ACD0BB" w14:textId="77777777" w:rsidR="00721754" w:rsidRPr="00E321F2" w:rsidRDefault="00721754" w:rsidP="002B64AF">
      <w:pPr>
        <w:pStyle w:val="Textoindependiente"/>
        <w:tabs>
          <w:tab w:val="num" w:pos="2268"/>
        </w:tabs>
        <w:ind w:left="1985" w:hanging="284"/>
        <w:rPr>
          <w:szCs w:val="22"/>
          <w:lang w:val="es-PE"/>
        </w:rPr>
      </w:pPr>
    </w:p>
    <w:p w14:paraId="64D065F5" w14:textId="77777777" w:rsidR="00721754" w:rsidRPr="00E321F2" w:rsidRDefault="00721754" w:rsidP="002B64AF">
      <w:pPr>
        <w:pStyle w:val="Textoindependiente"/>
        <w:tabs>
          <w:tab w:val="num" w:pos="2268"/>
        </w:tabs>
        <w:ind w:left="1985" w:hanging="284"/>
        <w:rPr>
          <w:szCs w:val="22"/>
          <w:lang w:val="es-PE"/>
        </w:rPr>
      </w:pPr>
    </w:p>
    <w:p w14:paraId="29E4588C" w14:textId="7B85AD6C" w:rsidR="00721754" w:rsidRPr="00E321F2" w:rsidRDefault="00424FBC" w:rsidP="002B64AF">
      <w:pPr>
        <w:pStyle w:val="Textoindependiente"/>
        <w:tabs>
          <w:tab w:val="num" w:pos="2268"/>
        </w:tabs>
        <w:ind w:left="1985" w:hanging="284"/>
        <w:rPr>
          <w:szCs w:val="22"/>
          <w:lang w:val="es-PE"/>
        </w:rPr>
      </w:pPr>
      <w:r>
        <w:rPr>
          <w:noProof/>
          <w:szCs w:val="22"/>
          <w:lang w:val="es-ES"/>
        </w:rPr>
        <w:object w:dxaOrig="1440" w:dyaOrig="1440" w14:anchorId="732A40DF">
          <v:shape id="_x0000_s1043" type="#_x0000_t75" style="position:absolute;left:0;text-align:left;margin-left:2in;margin-top:-23.5pt;width:230.3pt;height:59.15pt;z-index:251658240" fillcolor="#0cc" stroked="t" strokeweight="1pt">
            <v:imagedata r:id="rId12" o:title=""/>
            <w10:wrap type="square"/>
          </v:shape>
          <o:OLEObject Type="Embed" ProgID="Equation.3" ShapeID="_x0000_s1043" DrawAspect="Content" ObjectID="_1577545635" r:id="rId13"/>
        </w:object>
      </w:r>
    </w:p>
    <w:p w14:paraId="3B646524" w14:textId="77777777" w:rsidR="00721754" w:rsidRPr="00000BE8" w:rsidRDefault="00721754" w:rsidP="002B64AF">
      <w:pPr>
        <w:pStyle w:val="Textoindependiente"/>
        <w:tabs>
          <w:tab w:val="num" w:pos="2268"/>
        </w:tabs>
        <w:ind w:left="1985" w:hanging="284"/>
        <w:rPr>
          <w:szCs w:val="22"/>
          <w:lang w:val="es-PE"/>
        </w:rPr>
      </w:pPr>
    </w:p>
    <w:p w14:paraId="7F0D89DD" w14:textId="77777777" w:rsidR="009F5ABA" w:rsidRDefault="009F5ABA" w:rsidP="00906B8E">
      <w:pPr>
        <w:tabs>
          <w:tab w:val="num" w:pos="2268"/>
        </w:tabs>
        <w:spacing w:after="120"/>
        <w:ind w:left="1985" w:hanging="284"/>
        <w:jc w:val="both"/>
        <w:rPr>
          <w:rFonts w:cs="Arial"/>
          <w:szCs w:val="22"/>
          <w:lang w:val="es-PE"/>
        </w:rPr>
      </w:pPr>
    </w:p>
    <w:p w14:paraId="509F2695" w14:textId="77777777" w:rsidR="00906B8E" w:rsidRPr="007640D9" w:rsidRDefault="00906B8E" w:rsidP="00906B8E">
      <w:pPr>
        <w:tabs>
          <w:tab w:val="num" w:pos="2268"/>
        </w:tabs>
        <w:spacing w:after="120"/>
        <w:ind w:left="1985" w:hanging="284"/>
        <w:jc w:val="both"/>
        <w:rPr>
          <w:rFonts w:cs="Arial"/>
          <w:szCs w:val="22"/>
          <w:lang w:val="es-PE"/>
        </w:rPr>
      </w:pPr>
      <w:r w:rsidRPr="007640D9">
        <w:rPr>
          <w:rFonts w:cs="Arial"/>
          <w:szCs w:val="22"/>
          <w:lang w:val="es-PE"/>
        </w:rPr>
        <w:t>Donde:</w:t>
      </w:r>
    </w:p>
    <w:p w14:paraId="0497FC59" w14:textId="77777777" w:rsidR="00906B8E" w:rsidRPr="007640D9" w:rsidRDefault="00906B8E" w:rsidP="00906B8E">
      <w:pPr>
        <w:tabs>
          <w:tab w:val="num" w:pos="2268"/>
        </w:tabs>
        <w:ind w:left="2836" w:hanging="1135"/>
        <w:jc w:val="both"/>
        <w:rPr>
          <w:rFonts w:cs="Arial"/>
          <w:szCs w:val="22"/>
          <w:lang w:val="es-PE"/>
        </w:rPr>
      </w:pPr>
      <w:r w:rsidRPr="007640D9">
        <w:rPr>
          <w:rFonts w:cs="Arial"/>
          <w:szCs w:val="22"/>
          <w:lang w:val="es-PE"/>
        </w:rPr>
        <w:t>CVI</w:t>
      </w:r>
      <w:r w:rsidRPr="007640D9">
        <w:rPr>
          <w:rFonts w:cs="Arial"/>
          <w:szCs w:val="22"/>
          <w:vertAlign w:val="subscript"/>
          <w:lang w:val="es-PE"/>
        </w:rPr>
        <w:t>i</w:t>
      </w:r>
      <w:r w:rsidRPr="007640D9">
        <w:rPr>
          <w:rFonts w:cs="Arial"/>
          <w:szCs w:val="22"/>
          <w:lang w:val="es-PE"/>
        </w:rPr>
        <w:tab/>
      </w:r>
      <w:r w:rsidRPr="007640D9">
        <w:rPr>
          <w:rFonts w:cs="Arial"/>
          <w:szCs w:val="22"/>
          <w:lang w:val="es-PE"/>
        </w:rPr>
        <w:tab/>
        <w:t xml:space="preserve">Cuota semestral equivalente a cada VI </w:t>
      </w:r>
      <w:r w:rsidRPr="007640D9">
        <w:rPr>
          <w:rFonts w:cs="Arial"/>
          <w:bCs/>
          <w:szCs w:val="22"/>
          <w:lang w:val="es-PE"/>
        </w:rPr>
        <w:t>estimados en los párrafos 14.3.2.2</w:t>
      </w:r>
      <w:r w:rsidRPr="007640D9">
        <w:rPr>
          <w:rFonts w:cs="Arial"/>
          <w:szCs w:val="22"/>
          <w:lang w:val="es-PE"/>
        </w:rPr>
        <w:t>.</w:t>
      </w:r>
    </w:p>
    <w:p w14:paraId="55B88A1E" w14:textId="77777777" w:rsidR="00906B8E" w:rsidRPr="007640D9" w:rsidRDefault="00906B8E" w:rsidP="00906B8E">
      <w:pPr>
        <w:tabs>
          <w:tab w:val="num" w:pos="2268"/>
        </w:tabs>
        <w:ind w:left="2836" w:hanging="1135"/>
        <w:jc w:val="both"/>
        <w:rPr>
          <w:rFonts w:cs="Arial"/>
          <w:szCs w:val="22"/>
          <w:lang w:val="es-PE"/>
        </w:rPr>
      </w:pPr>
      <w:r w:rsidRPr="007640D9">
        <w:rPr>
          <w:rFonts w:cs="Arial"/>
          <w:szCs w:val="22"/>
          <w:lang w:val="es-PE"/>
        </w:rPr>
        <w:t>VI</w:t>
      </w:r>
      <w:r w:rsidRPr="007640D9">
        <w:rPr>
          <w:rFonts w:cs="Arial"/>
          <w:szCs w:val="22"/>
          <w:vertAlign w:val="subscript"/>
          <w:lang w:val="es-PE"/>
        </w:rPr>
        <w:t>Etapa_i</w:t>
      </w:r>
      <w:r w:rsidRPr="007640D9">
        <w:rPr>
          <w:rFonts w:cs="Arial"/>
          <w:szCs w:val="22"/>
          <w:lang w:val="es-PE"/>
        </w:rPr>
        <w:t xml:space="preserve"> </w:t>
      </w:r>
      <w:r w:rsidRPr="007640D9">
        <w:rPr>
          <w:rFonts w:cs="Arial"/>
          <w:szCs w:val="22"/>
          <w:lang w:val="es-PE"/>
        </w:rPr>
        <w:tab/>
        <w:t>M</w:t>
      </w:r>
      <w:r w:rsidRPr="007640D9">
        <w:rPr>
          <w:rFonts w:cs="Arial"/>
          <w:bCs/>
          <w:szCs w:val="22"/>
          <w:lang w:val="es-PE"/>
        </w:rPr>
        <w:t>ontos de VI estimados en los párrafos 14.3.2.2.</w:t>
      </w:r>
    </w:p>
    <w:p w14:paraId="3950FE10" w14:textId="49E03441" w:rsidR="00C444B4" w:rsidRDefault="00906B8E" w:rsidP="00C444B4">
      <w:pPr>
        <w:tabs>
          <w:tab w:val="num" w:pos="2268"/>
        </w:tabs>
        <w:ind w:left="2836" w:hanging="1135"/>
        <w:jc w:val="both"/>
        <w:rPr>
          <w:rFonts w:cs="Arial"/>
          <w:szCs w:val="22"/>
          <w:lang w:val="es-PE"/>
        </w:rPr>
      </w:pPr>
      <w:r w:rsidRPr="007640D9">
        <w:rPr>
          <w:rFonts w:cs="Arial"/>
          <w:szCs w:val="22"/>
          <w:lang w:val="es-PE"/>
        </w:rPr>
        <w:t xml:space="preserve"> r</w:t>
      </w:r>
      <w:r w:rsidRPr="007640D9">
        <w:rPr>
          <w:rFonts w:cs="Arial"/>
          <w:szCs w:val="22"/>
          <w:vertAlign w:val="subscript"/>
          <w:lang w:val="es-PE"/>
        </w:rPr>
        <w:t>i</w:t>
      </w:r>
      <w:r w:rsidRPr="007640D9">
        <w:rPr>
          <w:rFonts w:cs="Arial"/>
          <w:szCs w:val="22"/>
          <w:lang w:val="es-PE"/>
        </w:rPr>
        <w:t xml:space="preserve"> </w:t>
      </w:r>
      <w:r w:rsidRPr="007640D9">
        <w:rPr>
          <w:rFonts w:cs="Arial"/>
          <w:szCs w:val="22"/>
          <w:lang w:val="es-PE"/>
        </w:rPr>
        <w:tab/>
      </w:r>
      <w:r w:rsidRPr="007640D9">
        <w:rPr>
          <w:rFonts w:cs="Arial"/>
          <w:szCs w:val="22"/>
          <w:lang w:val="es-PE"/>
        </w:rPr>
        <w:tab/>
      </w:r>
      <w:r w:rsidR="00C444B4">
        <w:rPr>
          <w:rFonts w:cs="Arial"/>
          <w:szCs w:val="22"/>
          <w:lang w:val="es-PE"/>
        </w:rPr>
        <w:t>-</w:t>
      </w:r>
      <w:r w:rsidR="00C444B4" w:rsidRPr="00C444B4">
        <w:rPr>
          <w:rFonts w:cs="Arial"/>
          <w:szCs w:val="22"/>
          <w:lang w:val="es-PE"/>
        </w:rPr>
        <w:t>En caso de caducidad producida por las causales previstas en las Cláusulas 14.1.</w:t>
      </w:r>
      <w:r w:rsidR="008F4758">
        <w:rPr>
          <w:rFonts w:cs="Arial"/>
          <w:szCs w:val="22"/>
          <w:lang w:val="es-PE"/>
        </w:rPr>
        <w:t xml:space="preserve">3 al </w:t>
      </w:r>
      <w:r w:rsidR="00C444B4" w:rsidRPr="00C444B4">
        <w:rPr>
          <w:rFonts w:cs="Arial"/>
          <w:szCs w:val="22"/>
          <w:lang w:val="es-PE"/>
        </w:rPr>
        <w:t>14.1.6, el valor de r</w:t>
      </w:r>
      <w:r w:rsidR="00C444B4" w:rsidRPr="00C444B4">
        <w:rPr>
          <w:rFonts w:cs="Arial"/>
          <w:szCs w:val="22"/>
          <w:vertAlign w:val="subscript"/>
          <w:lang w:val="es-PE"/>
        </w:rPr>
        <w:t>i</w:t>
      </w:r>
      <w:r w:rsidR="00C444B4" w:rsidRPr="00C444B4">
        <w:rPr>
          <w:rFonts w:cs="Arial"/>
          <w:szCs w:val="22"/>
          <w:lang w:val="es-PE"/>
        </w:rPr>
        <w:t xml:space="preserve">  corresponderá a la menor tasa entre:</w:t>
      </w:r>
    </w:p>
    <w:p w14:paraId="29D53F6D" w14:textId="77777777" w:rsidR="00C444B4" w:rsidRPr="00C444B4" w:rsidRDefault="00C444B4" w:rsidP="00C444B4">
      <w:pPr>
        <w:tabs>
          <w:tab w:val="num" w:pos="2268"/>
        </w:tabs>
        <w:ind w:left="2836" w:hanging="1135"/>
        <w:jc w:val="both"/>
        <w:rPr>
          <w:rFonts w:cs="Arial"/>
          <w:szCs w:val="22"/>
          <w:lang w:val="es-PE"/>
        </w:rPr>
      </w:pPr>
    </w:p>
    <w:p w14:paraId="732F7ED5" w14:textId="77777777" w:rsidR="00C444B4" w:rsidRPr="00C444B4" w:rsidRDefault="00C444B4" w:rsidP="00D4470D">
      <w:pPr>
        <w:pStyle w:val="Prrafodelista"/>
        <w:numPr>
          <w:ilvl w:val="0"/>
          <w:numId w:val="129"/>
        </w:numPr>
        <w:tabs>
          <w:tab w:val="num" w:pos="2628"/>
        </w:tabs>
        <w:spacing w:after="160" w:line="259" w:lineRule="auto"/>
        <w:ind w:left="3561"/>
        <w:contextualSpacing/>
        <w:jc w:val="both"/>
        <w:rPr>
          <w:rFonts w:cs="Arial"/>
        </w:rPr>
      </w:pPr>
      <w:r w:rsidRPr="00C444B4">
        <w:rPr>
          <w:rFonts w:cs="Arial"/>
        </w:rPr>
        <w:t>La tasa semestral estimada según la siguiente expresión:</w:t>
      </w:r>
    </w:p>
    <w:p w14:paraId="0021951D" w14:textId="77777777" w:rsidR="00C444B4" w:rsidRPr="00C444B4" w:rsidRDefault="00C444B4" w:rsidP="00C444B4">
      <w:pPr>
        <w:pStyle w:val="Prrafodelista"/>
        <w:ind w:left="3561"/>
        <w:jc w:val="both"/>
        <w:rPr>
          <w:rFonts w:cs="Arial"/>
        </w:rPr>
      </w:pPr>
    </w:p>
    <w:p w14:paraId="23622406" w14:textId="77777777" w:rsidR="00C444B4" w:rsidRPr="00C444B4" w:rsidRDefault="00C444B4" w:rsidP="00C444B4">
      <w:pPr>
        <w:pStyle w:val="Prrafodelista"/>
        <w:ind w:left="3561"/>
        <w:jc w:val="both"/>
        <w:rPr>
          <w:rFonts w:cs="Arial"/>
        </w:rPr>
      </w:pPr>
      <m:oMathPara>
        <m:oMath>
          <m:r>
            <w:rPr>
              <w:rFonts w:ascii="Cambria Math" w:hAnsi="Cambria Math" w:cs="Arial"/>
            </w:rPr>
            <m:t>TS=</m:t>
          </m:r>
          <m:sSup>
            <m:sSupPr>
              <m:ctrlPr>
                <w:rPr>
                  <w:rFonts w:ascii="Cambria Math" w:hAnsi="Cambria Math" w:cs="Arial"/>
                  <w:i/>
                </w:rPr>
              </m:ctrlPr>
            </m:sSupPr>
            <m:e>
              <m:r>
                <w:rPr>
                  <w:rFonts w:ascii="Cambria Math" w:hAnsi="Cambria Math" w:cs="Arial"/>
                </w:rPr>
                <m:t>[1+</m:t>
              </m:r>
              <m:r>
                <w:rPr>
                  <w:rFonts w:ascii="Cambria Math" w:eastAsiaTheme="minorEastAsia" w:hAnsi="Cambria Math" w:cs="Arial"/>
                </w:rPr>
                <m:t>TA]</m:t>
              </m:r>
            </m:e>
            <m:sup>
              <m:r>
                <w:rPr>
                  <w:rFonts w:ascii="Cambria Math" w:hAnsi="Cambria Math" w:cs="Arial"/>
                </w:rPr>
                <m:t>1/2</m:t>
              </m:r>
            </m:sup>
          </m:sSup>
          <m:r>
            <w:rPr>
              <w:rFonts w:ascii="Cambria Math" w:hAnsi="Cambria Math" w:cs="Arial"/>
            </w:rPr>
            <m:t>-1</m:t>
          </m:r>
        </m:oMath>
      </m:oMathPara>
    </w:p>
    <w:p w14:paraId="070CAD49" w14:textId="77777777" w:rsidR="00C444B4" w:rsidRPr="00C444B4" w:rsidRDefault="00C444B4" w:rsidP="00C444B4">
      <w:pPr>
        <w:pStyle w:val="Prrafodelista"/>
        <w:ind w:left="3561"/>
        <w:jc w:val="both"/>
        <w:rPr>
          <w:rFonts w:cs="Arial"/>
        </w:rPr>
      </w:pPr>
    </w:p>
    <w:p w14:paraId="0C6086BD" w14:textId="77777777" w:rsidR="00C444B4" w:rsidRPr="00C444B4" w:rsidRDefault="00C444B4" w:rsidP="00C444B4">
      <w:pPr>
        <w:pStyle w:val="Prrafodelista"/>
        <w:ind w:left="3561"/>
        <w:jc w:val="both"/>
        <w:rPr>
          <w:rFonts w:cs="Arial"/>
        </w:rPr>
      </w:pPr>
      <w:r w:rsidRPr="00C444B4">
        <w:rPr>
          <w:rFonts w:cs="Arial"/>
        </w:rPr>
        <w:t>Donde:</w:t>
      </w:r>
    </w:p>
    <w:p w14:paraId="6E1DC37E" w14:textId="77777777" w:rsidR="00C444B4" w:rsidRPr="00C444B4" w:rsidRDefault="00C444B4" w:rsidP="00C444B4">
      <w:pPr>
        <w:pStyle w:val="Prrafodelista"/>
        <w:ind w:left="3561"/>
        <w:jc w:val="both"/>
        <w:rPr>
          <w:rFonts w:cs="Arial"/>
        </w:rPr>
      </w:pPr>
    </w:p>
    <w:p w14:paraId="06E1B9E1" w14:textId="77777777" w:rsidR="00C444B4" w:rsidRPr="00C444B4" w:rsidRDefault="00C444B4" w:rsidP="00C444B4">
      <w:pPr>
        <w:pStyle w:val="Prrafodelista"/>
        <w:ind w:left="4608" w:hanging="1047"/>
        <w:jc w:val="both"/>
        <w:rPr>
          <w:rFonts w:cs="Arial"/>
        </w:rPr>
      </w:pPr>
      <w:r w:rsidRPr="00C444B4">
        <w:rPr>
          <w:rFonts w:cs="Arial"/>
        </w:rPr>
        <w:t>TA:</w:t>
      </w:r>
      <w:r w:rsidRPr="00C444B4">
        <w:rPr>
          <w:rFonts w:cs="Arial"/>
        </w:rPr>
        <w:tab/>
        <w:t xml:space="preserve">Corresponde a la tasa de deuda efectiva anual adquirida por el CONCESIONARIO a través de los Acreedores Permitidos y aprobada por el CONCEDENTE, para la Etapa correspondiente a cada VI </w:t>
      </w:r>
      <w:r w:rsidRPr="00C444B4">
        <w:rPr>
          <w:rFonts w:cs="Arial"/>
          <w:bCs/>
        </w:rPr>
        <w:t>estimado en los párrafos 14.3.2.2</w:t>
      </w:r>
      <w:r w:rsidRPr="00C444B4">
        <w:rPr>
          <w:rFonts w:cs="Arial"/>
        </w:rPr>
        <w:t>.</w:t>
      </w:r>
    </w:p>
    <w:p w14:paraId="1CA49F05" w14:textId="77777777" w:rsidR="00C444B4" w:rsidRPr="00C444B4" w:rsidRDefault="00C444B4" w:rsidP="00C444B4">
      <w:pPr>
        <w:pStyle w:val="Prrafodelista"/>
        <w:ind w:left="4608" w:hanging="1047"/>
        <w:jc w:val="both"/>
        <w:rPr>
          <w:rFonts w:cs="Arial"/>
        </w:rPr>
      </w:pPr>
      <w:r w:rsidRPr="00C444B4">
        <w:rPr>
          <w:rFonts w:cs="Arial"/>
        </w:rPr>
        <w:t xml:space="preserve">TS: </w:t>
      </w:r>
      <w:r w:rsidRPr="00C444B4">
        <w:rPr>
          <w:rFonts w:cs="Arial"/>
        </w:rPr>
        <w:tab/>
        <w:t>Corresponde a la TA expresada en términos de tasa semestral.</w:t>
      </w:r>
    </w:p>
    <w:p w14:paraId="727531B8" w14:textId="77777777" w:rsidR="00C444B4" w:rsidRPr="00C444B4" w:rsidRDefault="00C444B4" w:rsidP="00C444B4">
      <w:pPr>
        <w:pStyle w:val="Prrafodelista"/>
        <w:ind w:left="3561"/>
        <w:jc w:val="both"/>
        <w:rPr>
          <w:rFonts w:cs="Arial"/>
        </w:rPr>
      </w:pPr>
    </w:p>
    <w:p w14:paraId="150154CF" w14:textId="77777777" w:rsidR="00C444B4" w:rsidRPr="00C444B4" w:rsidRDefault="00C444B4" w:rsidP="00D4470D">
      <w:pPr>
        <w:pStyle w:val="Prrafodelista"/>
        <w:numPr>
          <w:ilvl w:val="0"/>
          <w:numId w:val="129"/>
        </w:numPr>
        <w:tabs>
          <w:tab w:val="num" w:pos="2628"/>
        </w:tabs>
        <w:spacing w:after="160" w:line="259" w:lineRule="auto"/>
        <w:ind w:left="3561"/>
        <w:contextualSpacing/>
        <w:jc w:val="both"/>
        <w:rPr>
          <w:rFonts w:cs="Arial"/>
        </w:rPr>
      </w:pPr>
      <w:r w:rsidRPr="00C444B4">
        <w:rPr>
          <w:rFonts w:cs="Arial"/>
        </w:rPr>
        <w:t>4.37% de tasa semestral.</w:t>
      </w:r>
    </w:p>
    <w:p w14:paraId="43B58647" w14:textId="77777777" w:rsidR="00C444B4" w:rsidRPr="007640D9" w:rsidRDefault="00C444B4" w:rsidP="00906B8E">
      <w:pPr>
        <w:tabs>
          <w:tab w:val="num" w:pos="2268"/>
        </w:tabs>
        <w:ind w:left="2836" w:hanging="1135"/>
        <w:jc w:val="both"/>
        <w:rPr>
          <w:rFonts w:cs="Arial"/>
          <w:szCs w:val="22"/>
          <w:lang w:val="es-PE"/>
        </w:rPr>
      </w:pPr>
    </w:p>
    <w:p w14:paraId="136321AF" w14:textId="2C37217A" w:rsidR="00906B8E" w:rsidRDefault="00906B8E" w:rsidP="007640D9">
      <w:pPr>
        <w:tabs>
          <w:tab w:val="num" w:pos="1701"/>
        </w:tabs>
        <w:ind w:left="2836" w:hanging="1135"/>
        <w:jc w:val="both"/>
        <w:rPr>
          <w:szCs w:val="22"/>
          <w:lang w:val="es-PE"/>
        </w:rPr>
      </w:pPr>
      <w:r w:rsidRPr="007640D9">
        <w:rPr>
          <w:rFonts w:cs="Arial"/>
          <w:szCs w:val="22"/>
          <w:lang w:val="es-PE"/>
        </w:rPr>
        <w:t>n</w:t>
      </w:r>
      <w:r w:rsidRPr="007640D9">
        <w:rPr>
          <w:rFonts w:cs="Arial"/>
          <w:szCs w:val="22"/>
          <w:lang w:val="es-PE"/>
        </w:rPr>
        <w:tab/>
        <w:t>Número de semestres desde la fecha de producida la Caducidad de la Concesión hasta el final del plazo de repago de la deuda del CONCESIONARIO aprobado por el Concedente en el Cierre Financiero de cada Etapa. Si resultara un número fraccionario, será redondeado al entero más cercano. El CONCEDENTE podrá optar por pagar el CVI en un plazo de n menor al estimado previamente. El Valor de n, es un número entero cuyo valor mínimo no podrá ser inferior a 1.</w:t>
      </w:r>
    </w:p>
    <w:p w14:paraId="36863BA4" w14:textId="77777777" w:rsidR="00E45EB3" w:rsidRPr="00F2217B" w:rsidRDefault="00E45EB3" w:rsidP="007640D9">
      <w:pPr>
        <w:tabs>
          <w:tab w:val="num" w:pos="1701"/>
        </w:tabs>
        <w:ind w:left="2836" w:hanging="1135"/>
        <w:jc w:val="both"/>
        <w:rPr>
          <w:szCs w:val="22"/>
          <w:lang w:val="es-PE"/>
        </w:rPr>
      </w:pPr>
    </w:p>
    <w:p w14:paraId="197203C3" w14:textId="41756BE5" w:rsidR="00E45EB3" w:rsidRPr="007640D9" w:rsidRDefault="00E45EB3" w:rsidP="00565844">
      <w:pPr>
        <w:numPr>
          <w:ilvl w:val="2"/>
          <w:numId w:val="54"/>
        </w:numPr>
        <w:ind w:left="709" w:hanging="709"/>
        <w:jc w:val="both"/>
        <w:rPr>
          <w:rFonts w:cs="Arial"/>
          <w:bCs/>
          <w:szCs w:val="22"/>
          <w:lang w:val="es-PE"/>
        </w:rPr>
      </w:pPr>
      <w:r w:rsidRPr="007640D9">
        <w:rPr>
          <w:rFonts w:cs="Arial"/>
          <w:bCs/>
          <w:szCs w:val="22"/>
          <w:lang w:val="es-PE"/>
        </w:rPr>
        <w:t>Una vez declarada la Caducidad bajo cualquiera de los eventos indicados en las Cláusulas del 14.1.3 al 14.1.</w:t>
      </w:r>
      <w:r w:rsidR="004B53B0">
        <w:rPr>
          <w:rFonts w:cs="Arial"/>
          <w:bCs/>
          <w:szCs w:val="22"/>
          <w:lang w:val="es-PE"/>
        </w:rPr>
        <w:t>6</w:t>
      </w:r>
      <w:r w:rsidRPr="007640D9">
        <w:rPr>
          <w:rFonts w:cs="Arial"/>
          <w:bCs/>
          <w:szCs w:val="22"/>
          <w:lang w:val="es-PE"/>
        </w:rPr>
        <w:t>, el REGULADOR, en un plazo no mayor de treinta (30) Días, realizará el cálculo del monto por Caducidad a reconocer de acuerdo con el procedimiento establecido en las Cláusulas 14.3.2.1 y 14.3.2.2, según corresponda, a ser reconocido por el CONCEDENTE, el mismo que será remitido al CONCEDENTE, quien deberá aprobarlo en un plazo máximo de quince (15) Días. Emitida la aprobación correspondiente, el CONCEDENTE lo pondrá en conocimiento del CONCESIONARIO, con copia al REGULADOR dentro de los cinco (5) Días Calendario siguientes.</w:t>
      </w:r>
    </w:p>
    <w:p w14:paraId="4606FD8C" w14:textId="77777777" w:rsidR="00E45EB3" w:rsidRPr="007640D9" w:rsidRDefault="00E45EB3" w:rsidP="00E45EB3">
      <w:pPr>
        <w:pStyle w:val="Textoindependiente"/>
        <w:rPr>
          <w:szCs w:val="22"/>
          <w:lang w:val="es-PE"/>
        </w:rPr>
      </w:pPr>
    </w:p>
    <w:p w14:paraId="620A1AE3" w14:textId="504FB991" w:rsidR="00E45EB3" w:rsidRPr="007640D9" w:rsidRDefault="00E45EB3" w:rsidP="00565844">
      <w:pPr>
        <w:numPr>
          <w:ilvl w:val="2"/>
          <w:numId w:val="54"/>
        </w:numPr>
        <w:ind w:left="709" w:hanging="709"/>
        <w:jc w:val="both"/>
        <w:rPr>
          <w:rFonts w:cs="Arial"/>
          <w:bCs/>
          <w:szCs w:val="22"/>
          <w:lang w:val="es-PE"/>
        </w:rPr>
      </w:pPr>
      <w:r w:rsidRPr="007640D9">
        <w:rPr>
          <w:rFonts w:cs="Arial"/>
          <w:bCs/>
          <w:szCs w:val="22"/>
          <w:lang w:val="es-PE"/>
        </w:rPr>
        <w:t>El CONCEDENTE deberá pre</w:t>
      </w:r>
      <w:r w:rsidR="004534A5">
        <w:rPr>
          <w:rFonts w:cs="Arial"/>
          <w:bCs/>
          <w:szCs w:val="22"/>
          <w:lang w:val="es-PE"/>
        </w:rPr>
        <w:t>ver en su presupuesto</w:t>
      </w:r>
      <w:r w:rsidRPr="007640D9">
        <w:rPr>
          <w:rFonts w:cs="Arial"/>
          <w:bCs/>
          <w:szCs w:val="22"/>
          <w:lang w:val="es-PE"/>
        </w:rPr>
        <w:t>, el monto de la compensación por Caducidad determinado de conformidad con lo establecidos en las Cláusulas precedentes, haciendo efectivo el íntegro del pago en el primer y tercer trimestre de cada año del ejercicio correspondiente.</w:t>
      </w:r>
    </w:p>
    <w:p w14:paraId="38B67492" w14:textId="77777777" w:rsidR="00E45EB3" w:rsidRPr="007640D9" w:rsidRDefault="00E45EB3" w:rsidP="00E45EB3">
      <w:pPr>
        <w:ind w:left="705"/>
        <w:jc w:val="both"/>
        <w:rPr>
          <w:rFonts w:cs="Arial"/>
          <w:bCs/>
          <w:szCs w:val="22"/>
          <w:lang w:val="es-PE"/>
        </w:rPr>
      </w:pPr>
    </w:p>
    <w:p w14:paraId="3A1D9BCC" w14:textId="5D1B7B52" w:rsidR="00197731" w:rsidRDefault="00E45EB3" w:rsidP="00697164">
      <w:pPr>
        <w:numPr>
          <w:ilvl w:val="2"/>
          <w:numId w:val="54"/>
        </w:numPr>
        <w:ind w:left="709" w:hanging="709"/>
        <w:jc w:val="both"/>
        <w:rPr>
          <w:rFonts w:cs="Arial"/>
          <w:bCs/>
          <w:szCs w:val="22"/>
          <w:lang w:val="es-PE"/>
        </w:rPr>
      </w:pPr>
      <w:r w:rsidRPr="00BD3618">
        <w:rPr>
          <w:rFonts w:cs="Arial"/>
          <w:bCs/>
          <w:szCs w:val="22"/>
          <w:lang w:val="es-PE"/>
        </w:rPr>
        <w:t>El monto de la compensación por Caducidad determinado de conformidad con lo establecidos en las Cláusulas precedentes, será pagado por el CONCEDENTE al CONCESIONARIO, o a la cuenta que este indique, sin perjuicio de las deducciones que correspondan.</w:t>
      </w:r>
      <w:r w:rsidR="00197731" w:rsidRPr="00BD3618">
        <w:rPr>
          <w:rFonts w:cs="Arial"/>
          <w:bCs/>
          <w:szCs w:val="22"/>
          <w:lang w:val="es-PE"/>
        </w:rPr>
        <w:t xml:space="preserve"> </w:t>
      </w:r>
    </w:p>
    <w:p w14:paraId="57206491" w14:textId="77777777" w:rsidR="00BD3618" w:rsidRDefault="00BD3618" w:rsidP="00BD3618">
      <w:pPr>
        <w:pStyle w:val="Prrafodelista"/>
        <w:rPr>
          <w:rFonts w:cs="Arial"/>
          <w:bCs/>
          <w:szCs w:val="22"/>
          <w:lang w:val="es-PE"/>
        </w:rPr>
      </w:pPr>
    </w:p>
    <w:p w14:paraId="750B5F42" w14:textId="77777777" w:rsidR="00E45EB3" w:rsidRPr="00E45EB3" w:rsidRDefault="00E45EB3" w:rsidP="00565844">
      <w:pPr>
        <w:numPr>
          <w:ilvl w:val="2"/>
          <w:numId w:val="54"/>
        </w:numPr>
        <w:ind w:left="709" w:hanging="709"/>
        <w:jc w:val="both"/>
        <w:rPr>
          <w:rFonts w:cs="Arial"/>
          <w:bCs/>
          <w:szCs w:val="22"/>
          <w:lang w:val="es-PE"/>
        </w:rPr>
      </w:pPr>
      <w:r w:rsidRPr="00E45EB3">
        <w:rPr>
          <w:rFonts w:cs="Arial"/>
          <w:bCs/>
          <w:szCs w:val="22"/>
          <w:lang w:val="es-PE"/>
        </w:rPr>
        <w:t>En cualquier caso, el CONCEDENTE no reconocerá al CONCESIONARIO intereses compensatorios, desde la determinación del monto a reconocer por Caducidad hasta el desembolso del mismo.</w:t>
      </w:r>
    </w:p>
    <w:bookmarkEnd w:id="765"/>
    <w:p w14:paraId="53DD3D48" w14:textId="77777777" w:rsidR="00721754" w:rsidRPr="00E321F2" w:rsidRDefault="00721754" w:rsidP="00721754">
      <w:pPr>
        <w:jc w:val="both"/>
        <w:rPr>
          <w:rFonts w:cs="Arial"/>
          <w:bCs/>
          <w:szCs w:val="22"/>
          <w:lang w:val="es-PE"/>
        </w:rPr>
      </w:pPr>
    </w:p>
    <w:p w14:paraId="6984DF0D" w14:textId="0906699D" w:rsidR="00721754" w:rsidRPr="00E321F2" w:rsidRDefault="00721754" w:rsidP="00721754">
      <w:pPr>
        <w:pStyle w:val="Ttulo2"/>
        <w:ind w:left="0"/>
        <w:jc w:val="both"/>
        <w:rPr>
          <w:rFonts w:ascii="Arial" w:hAnsi="Arial" w:cs="Arial"/>
          <w:b/>
          <w:bCs/>
          <w:szCs w:val="22"/>
          <w:u w:val="none"/>
          <w:lang w:val="es-PE"/>
        </w:rPr>
      </w:pPr>
      <w:bookmarkStart w:id="769" w:name="_Toc289123967"/>
      <w:bookmarkStart w:id="770" w:name="_Toc274589089"/>
      <w:bookmarkStart w:id="771" w:name="_Toc501374842"/>
      <w:r w:rsidRPr="00E321F2">
        <w:rPr>
          <w:rFonts w:ascii="Arial" w:hAnsi="Arial" w:cs="Arial"/>
          <w:b/>
          <w:bCs/>
          <w:szCs w:val="22"/>
          <w:u w:val="none"/>
          <w:lang w:val="es-PE"/>
        </w:rPr>
        <w:t>INVERSIONES DISCRECIONALES</w:t>
      </w:r>
      <w:bookmarkEnd w:id="769"/>
      <w:bookmarkEnd w:id="770"/>
      <w:r w:rsidRPr="00E321F2">
        <w:rPr>
          <w:rFonts w:ascii="Arial" w:hAnsi="Arial" w:cs="Arial"/>
          <w:b/>
          <w:bCs/>
          <w:szCs w:val="22"/>
          <w:u w:val="none"/>
          <w:lang w:val="es-PE"/>
        </w:rPr>
        <w:t xml:space="preserve"> </w:t>
      </w:r>
      <w:r w:rsidR="0088691B">
        <w:rPr>
          <w:rFonts w:ascii="Arial" w:hAnsi="Arial" w:cs="Arial"/>
          <w:b/>
          <w:bCs/>
          <w:szCs w:val="22"/>
          <w:u w:val="none"/>
          <w:lang w:val="es-PE"/>
        </w:rPr>
        <w:t xml:space="preserve"> E INVERSIONES COMPLEMENTARIAS</w:t>
      </w:r>
      <w:bookmarkEnd w:id="771"/>
    </w:p>
    <w:p w14:paraId="296DE525" w14:textId="77777777" w:rsidR="00721754" w:rsidRPr="00E321F2" w:rsidRDefault="00721754" w:rsidP="00721754">
      <w:pPr>
        <w:jc w:val="both"/>
        <w:rPr>
          <w:rFonts w:cs="Arial"/>
          <w:b/>
          <w:lang w:val="es-PE"/>
        </w:rPr>
      </w:pPr>
    </w:p>
    <w:p w14:paraId="77FC73BC" w14:textId="4DD206EE" w:rsidR="00D34F0C" w:rsidRPr="00B35230" w:rsidRDefault="00721754" w:rsidP="00344A22">
      <w:pPr>
        <w:numPr>
          <w:ilvl w:val="2"/>
          <w:numId w:val="54"/>
        </w:numPr>
        <w:ind w:left="709" w:hanging="709"/>
        <w:jc w:val="both"/>
        <w:rPr>
          <w:rFonts w:cs="Arial"/>
          <w:bCs/>
          <w:szCs w:val="22"/>
          <w:lang w:val="es-PE"/>
        </w:rPr>
      </w:pPr>
      <w:r w:rsidRPr="00B35230">
        <w:rPr>
          <w:rFonts w:cs="Arial"/>
          <w:bCs/>
          <w:szCs w:val="22"/>
          <w:lang w:val="es-PE"/>
        </w:rPr>
        <w:t xml:space="preserve">Si, contando con la aprobación de la APN, el CONCESIONARIO ejecuta en el transcurso del plazo de la Concesión, Inversiones Discrecionales </w:t>
      </w:r>
      <w:r w:rsidR="00F2113E" w:rsidRPr="00B35230">
        <w:rPr>
          <w:rFonts w:cs="Arial"/>
          <w:bCs/>
          <w:szCs w:val="22"/>
          <w:lang w:val="es-PE"/>
        </w:rPr>
        <w:t>que</w:t>
      </w:r>
      <w:r w:rsidR="00B35230">
        <w:rPr>
          <w:rFonts w:cs="Arial"/>
          <w:bCs/>
          <w:szCs w:val="22"/>
          <w:lang w:val="es-PE"/>
        </w:rPr>
        <w:t xml:space="preserve"> adquieren la condición de Bienes de la Concesión, conforme a lo dispuesto por la Cláusula 5.8 del presente Contrato, dichas inversiones </w:t>
      </w:r>
      <w:r w:rsidR="00E92AFF" w:rsidRPr="00B35230">
        <w:rPr>
          <w:rFonts w:cs="Arial"/>
          <w:bCs/>
          <w:szCs w:val="22"/>
          <w:lang w:val="es-PE"/>
        </w:rPr>
        <w:t>no serán con</w:t>
      </w:r>
      <w:r w:rsidR="00B35230">
        <w:rPr>
          <w:rFonts w:cs="Arial"/>
          <w:bCs/>
          <w:szCs w:val="22"/>
          <w:lang w:val="es-PE"/>
        </w:rPr>
        <w:t xml:space="preserve">sideradas </w:t>
      </w:r>
      <w:r w:rsidR="00E92AFF" w:rsidRPr="00B35230">
        <w:rPr>
          <w:rFonts w:cs="Arial"/>
          <w:bCs/>
          <w:szCs w:val="22"/>
          <w:lang w:val="es-PE"/>
        </w:rPr>
        <w:t>como parte de</w:t>
      </w:r>
      <w:r w:rsidR="00B35230">
        <w:rPr>
          <w:rFonts w:cs="Arial"/>
          <w:bCs/>
          <w:szCs w:val="22"/>
          <w:lang w:val="es-PE"/>
        </w:rPr>
        <w:t xml:space="preserve">l procedimiento general de liquidación por </w:t>
      </w:r>
      <w:r w:rsidR="00E92AFF" w:rsidRPr="00B35230">
        <w:rPr>
          <w:rFonts w:cs="Arial"/>
          <w:bCs/>
          <w:szCs w:val="22"/>
          <w:lang w:val="es-PE"/>
        </w:rPr>
        <w:t xml:space="preserve">Caducidad </w:t>
      </w:r>
      <w:r w:rsidR="00D055C3">
        <w:rPr>
          <w:rFonts w:cs="Arial"/>
          <w:bCs/>
          <w:szCs w:val="22"/>
          <w:lang w:val="es-PE"/>
        </w:rPr>
        <w:t xml:space="preserve">y </w:t>
      </w:r>
      <w:r w:rsidR="00B35230">
        <w:rPr>
          <w:rFonts w:cs="Arial"/>
          <w:bCs/>
          <w:szCs w:val="22"/>
          <w:lang w:val="es-PE"/>
        </w:rPr>
        <w:t xml:space="preserve">pasaran a titularidad del </w:t>
      </w:r>
      <w:r w:rsidR="00E92AFF" w:rsidRPr="00B35230">
        <w:rPr>
          <w:rFonts w:cs="Arial"/>
          <w:bCs/>
          <w:szCs w:val="22"/>
          <w:lang w:val="es-PE"/>
        </w:rPr>
        <w:t>CONCEDENTE</w:t>
      </w:r>
      <w:r w:rsidR="00B35230">
        <w:rPr>
          <w:rFonts w:cs="Arial"/>
          <w:bCs/>
          <w:szCs w:val="22"/>
          <w:lang w:val="es-PE"/>
        </w:rPr>
        <w:t xml:space="preserve"> a título gratuito sin generar </w:t>
      </w:r>
      <w:r w:rsidR="00D34F0C" w:rsidRPr="00B35230">
        <w:rPr>
          <w:rFonts w:cs="Arial"/>
          <w:bCs/>
          <w:szCs w:val="22"/>
          <w:lang w:val="es-PE"/>
        </w:rPr>
        <w:t>derecho a reconocimiento o reembolso alguno por parte del CONCEDENTE.</w:t>
      </w:r>
    </w:p>
    <w:p w14:paraId="568C2F37" w14:textId="77777777" w:rsidR="00111B25" w:rsidRDefault="00111B25" w:rsidP="00111B25">
      <w:pPr>
        <w:ind w:left="709"/>
        <w:jc w:val="both"/>
        <w:rPr>
          <w:rFonts w:cs="Arial"/>
          <w:bCs/>
          <w:szCs w:val="22"/>
          <w:lang w:val="es-PE"/>
        </w:rPr>
      </w:pPr>
    </w:p>
    <w:p w14:paraId="5AFC3096" w14:textId="51ABFE98" w:rsidR="00111B25" w:rsidRDefault="00111B25" w:rsidP="00111B25">
      <w:pPr>
        <w:ind w:left="709"/>
        <w:jc w:val="both"/>
        <w:rPr>
          <w:rFonts w:cs="Arial"/>
          <w:bCs/>
          <w:szCs w:val="22"/>
          <w:lang w:val="es-PE"/>
        </w:rPr>
      </w:pPr>
      <w:r>
        <w:rPr>
          <w:rFonts w:cs="Arial"/>
          <w:bCs/>
          <w:szCs w:val="22"/>
          <w:lang w:val="es-PE"/>
        </w:rPr>
        <w:t xml:space="preserve">Las Inversiones Discrecionales que puedan ser removidas y que no sean necesarias </w:t>
      </w:r>
      <w:r w:rsidRPr="00F2113E">
        <w:rPr>
          <w:rFonts w:cs="Arial"/>
          <w:bCs/>
          <w:szCs w:val="22"/>
          <w:lang w:val="es-PE"/>
        </w:rPr>
        <w:t xml:space="preserve">para la prestación del Servicio o el cumplimiento de los </w:t>
      </w:r>
      <w:r>
        <w:rPr>
          <w:rFonts w:cs="Arial"/>
          <w:bCs/>
          <w:szCs w:val="22"/>
          <w:lang w:val="es-PE"/>
        </w:rPr>
        <w:t>N</w:t>
      </w:r>
      <w:r w:rsidRPr="00F2113E">
        <w:rPr>
          <w:rFonts w:cs="Arial"/>
          <w:bCs/>
          <w:szCs w:val="22"/>
          <w:lang w:val="es-PE"/>
        </w:rPr>
        <w:t xml:space="preserve">iveles de </w:t>
      </w:r>
      <w:r>
        <w:rPr>
          <w:rFonts w:cs="Arial"/>
          <w:bCs/>
          <w:szCs w:val="22"/>
          <w:lang w:val="es-PE"/>
        </w:rPr>
        <w:t>S</w:t>
      </w:r>
      <w:r w:rsidRPr="00F2113E">
        <w:rPr>
          <w:rFonts w:cs="Arial"/>
          <w:bCs/>
          <w:szCs w:val="22"/>
          <w:lang w:val="es-PE"/>
        </w:rPr>
        <w:t xml:space="preserve">ervicio y </w:t>
      </w:r>
      <w:r>
        <w:rPr>
          <w:rFonts w:cs="Arial"/>
          <w:bCs/>
          <w:szCs w:val="22"/>
          <w:lang w:val="es-PE"/>
        </w:rPr>
        <w:t>P</w:t>
      </w:r>
      <w:r w:rsidRPr="00F2113E">
        <w:rPr>
          <w:rFonts w:cs="Arial"/>
          <w:bCs/>
          <w:szCs w:val="22"/>
          <w:lang w:val="es-PE"/>
        </w:rPr>
        <w:t>roductividad</w:t>
      </w:r>
      <w:r>
        <w:rPr>
          <w:rFonts w:cs="Arial"/>
          <w:bCs/>
          <w:szCs w:val="22"/>
          <w:lang w:val="es-PE"/>
        </w:rPr>
        <w:t xml:space="preserve"> al ser Bienes del Concesionario no serán consideradas para la liquidación por Caducidad</w:t>
      </w:r>
      <w:r w:rsidR="00186B68">
        <w:rPr>
          <w:rFonts w:cs="Arial"/>
          <w:bCs/>
          <w:szCs w:val="22"/>
          <w:lang w:val="es-PE"/>
        </w:rPr>
        <w:t>, y podrán ser adquiridas por el CONCEDENTE conforme a lo dispuesto en la Cláusula 5.21 y siguientes del presente Contrato</w:t>
      </w:r>
      <w:r>
        <w:rPr>
          <w:rFonts w:cs="Arial"/>
          <w:bCs/>
          <w:szCs w:val="22"/>
          <w:lang w:val="es-PE"/>
        </w:rPr>
        <w:t>.</w:t>
      </w:r>
    </w:p>
    <w:p w14:paraId="4F5605AB" w14:textId="77777777" w:rsidR="0088691B" w:rsidRPr="007640D9" w:rsidRDefault="0088691B" w:rsidP="00111B25">
      <w:pPr>
        <w:ind w:left="709"/>
        <w:jc w:val="both"/>
        <w:rPr>
          <w:rFonts w:cs="Arial"/>
          <w:bCs/>
          <w:szCs w:val="22"/>
          <w:lang w:val="es-PE"/>
        </w:rPr>
      </w:pPr>
    </w:p>
    <w:p w14:paraId="0A6BE6F4" w14:textId="604CF050" w:rsidR="0088691B" w:rsidRPr="00B35230" w:rsidRDefault="0088691B" w:rsidP="0088691B">
      <w:pPr>
        <w:numPr>
          <w:ilvl w:val="2"/>
          <w:numId w:val="54"/>
        </w:numPr>
        <w:ind w:left="709" w:hanging="709"/>
        <w:jc w:val="both"/>
        <w:rPr>
          <w:rFonts w:cs="Arial"/>
          <w:bCs/>
          <w:szCs w:val="22"/>
          <w:lang w:val="es-PE"/>
        </w:rPr>
      </w:pPr>
      <w:r w:rsidRPr="00B35230">
        <w:rPr>
          <w:rFonts w:cs="Arial"/>
          <w:bCs/>
          <w:szCs w:val="22"/>
          <w:lang w:val="es-PE"/>
        </w:rPr>
        <w:t xml:space="preserve">Si, </w:t>
      </w:r>
      <w:r>
        <w:rPr>
          <w:rFonts w:cs="Arial"/>
          <w:bCs/>
          <w:szCs w:val="22"/>
          <w:lang w:val="es-PE"/>
        </w:rPr>
        <w:t>producto del Concurso</w:t>
      </w:r>
      <w:r w:rsidRPr="00B35230">
        <w:rPr>
          <w:rFonts w:cs="Arial"/>
          <w:bCs/>
          <w:szCs w:val="22"/>
          <w:lang w:val="es-PE"/>
        </w:rPr>
        <w:t xml:space="preserve">, el CONCESIONARIO ejecuta Inversiones </w:t>
      </w:r>
      <w:r>
        <w:rPr>
          <w:rFonts w:cs="Arial"/>
          <w:bCs/>
          <w:szCs w:val="22"/>
          <w:lang w:val="es-PE"/>
        </w:rPr>
        <w:t xml:space="preserve">Complementarias </w:t>
      </w:r>
      <w:r w:rsidRPr="00B35230">
        <w:rPr>
          <w:rFonts w:cs="Arial"/>
          <w:bCs/>
          <w:szCs w:val="22"/>
          <w:lang w:val="es-PE"/>
        </w:rPr>
        <w:t>en el transcurso del plazo de la Concesión</w:t>
      </w:r>
      <w:r w:rsidR="00D055C3">
        <w:rPr>
          <w:rFonts w:cs="Arial"/>
          <w:bCs/>
          <w:szCs w:val="22"/>
          <w:lang w:val="es-PE"/>
        </w:rPr>
        <w:t>,</w:t>
      </w:r>
      <w:r w:rsidRPr="00B35230">
        <w:rPr>
          <w:rFonts w:cs="Arial"/>
          <w:bCs/>
          <w:szCs w:val="22"/>
          <w:lang w:val="es-PE"/>
        </w:rPr>
        <w:t xml:space="preserve"> </w:t>
      </w:r>
      <w:r>
        <w:rPr>
          <w:rFonts w:cs="Arial"/>
          <w:bCs/>
          <w:szCs w:val="22"/>
          <w:lang w:val="es-PE"/>
        </w:rPr>
        <w:t xml:space="preserve">a la </w:t>
      </w:r>
      <w:r w:rsidRPr="00B35230">
        <w:rPr>
          <w:rFonts w:cs="Arial"/>
          <w:bCs/>
          <w:szCs w:val="22"/>
          <w:lang w:val="es-PE"/>
        </w:rPr>
        <w:t xml:space="preserve">Caducidad </w:t>
      </w:r>
      <w:r w:rsidR="00D055C3" w:rsidRPr="00B35230">
        <w:rPr>
          <w:rFonts w:cs="Arial"/>
          <w:bCs/>
          <w:szCs w:val="22"/>
          <w:lang w:val="es-PE"/>
        </w:rPr>
        <w:t>no serán con</w:t>
      </w:r>
      <w:r w:rsidR="00D055C3">
        <w:rPr>
          <w:rFonts w:cs="Arial"/>
          <w:bCs/>
          <w:szCs w:val="22"/>
          <w:lang w:val="es-PE"/>
        </w:rPr>
        <w:t xml:space="preserve">sideradas </w:t>
      </w:r>
      <w:r w:rsidR="00D055C3" w:rsidRPr="00B35230">
        <w:rPr>
          <w:rFonts w:cs="Arial"/>
          <w:bCs/>
          <w:szCs w:val="22"/>
          <w:lang w:val="es-PE"/>
        </w:rPr>
        <w:t>como parte de</w:t>
      </w:r>
      <w:r w:rsidR="00D055C3">
        <w:rPr>
          <w:rFonts w:cs="Arial"/>
          <w:bCs/>
          <w:szCs w:val="22"/>
          <w:lang w:val="es-PE"/>
        </w:rPr>
        <w:t>l procedimiento general de liquidación y el resulta</w:t>
      </w:r>
      <w:r w:rsidR="00A9259E">
        <w:rPr>
          <w:rFonts w:cs="Arial"/>
          <w:bCs/>
          <w:szCs w:val="22"/>
          <w:lang w:val="es-PE"/>
        </w:rPr>
        <w:t>do</w:t>
      </w:r>
      <w:r w:rsidR="00D055C3">
        <w:rPr>
          <w:rFonts w:cs="Arial"/>
          <w:bCs/>
          <w:szCs w:val="22"/>
          <w:lang w:val="es-PE"/>
        </w:rPr>
        <w:t xml:space="preserve"> de dichas inversiones </w:t>
      </w:r>
      <w:r>
        <w:rPr>
          <w:rFonts w:cs="Arial"/>
          <w:bCs/>
          <w:szCs w:val="22"/>
          <w:lang w:val="es-PE"/>
        </w:rPr>
        <w:t xml:space="preserve">pasaran a titularidad del </w:t>
      </w:r>
      <w:r w:rsidRPr="00B35230">
        <w:rPr>
          <w:rFonts w:cs="Arial"/>
          <w:bCs/>
          <w:szCs w:val="22"/>
          <w:lang w:val="es-PE"/>
        </w:rPr>
        <w:t>CONCEDENTE</w:t>
      </w:r>
      <w:r>
        <w:rPr>
          <w:rFonts w:cs="Arial"/>
          <w:bCs/>
          <w:szCs w:val="22"/>
          <w:lang w:val="es-PE"/>
        </w:rPr>
        <w:t xml:space="preserve"> a título gratuito sin generar </w:t>
      </w:r>
      <w:r w:rsidRPr="00B35230">
        <w:rPr>
          <w:rFonts w:cs="Arial"/>
          <w:bCs/>
          <w:szCs w:val="22"/>
          <w:lang w:val="es-PE"/>
        </w:rPr>
        <w:t>derecho a reconocimiento o reembolso alguno por parte del CONCEDENTE.</w:t>
      </w:r>
      <w:r w:rsidR="00D055C3" w:rsidRPr="00D055C3">
        <w:rPr>
          <w:rFonts w:cs="Arial"/>
          <w:bCs/>
          <w:szCs w:val="22"/>
          <w:lang w:val="es-PE"/>
        </w:rPr>
        <w:t xml:space="preserve"> </w:t>
      </w:r>
    </w:p>
    <w:p w14:paraId="18F1BEE0" w14:textId="77777777" w:rsidR="005803D0" w:rsidRDefault="005803D0" w:rsidP="005803D0">
      <w:pPr>
        <w:ind w:left="709"/>
        <w:jc w:val="both"/>
        <w:rPr>
          <w:rFonts w:cs="Arial"/>
          <w:bCs/>
          <w:szCs w:val="22"/>
          <w:lang w:val="es-PE"/>
        </w:rPr>
      </w:pPr>
    </w:p>
    <w:p w14:paraId="57A14FC5" w14:textId="7C8529FD" w:rsidR="005803D0" w:rsidRDefault="005803D0" w:rsidP="005803D0">
      <w:pPr>
        <w:ind w:left="709"/>
        <w:jc w:val="both"/>
        <w:rPr>
          <w:rFonts w:cs="Arial"/>
          <w:bCs/>
          <w:szCs w:val="22"/>
          <w:lang w:val="es-PE"/>
        </w:rPr>
      </w:pPr>
      <w:r>
        <w:rPr>
          <w:rFonts w:cs="Arial"/>
          <w:bCs/>
          <w:szCs w:val="22"/>
          <w:lang w:val="es-PE"/>
        </w:rPr>
        <w:t xml:space="preserve">Lo anterior no resulta de aplicación cuando </w:t>
      </w:r>
      <w:r w:rsidRPr="005803D0">
        <w:rPr>
          <w:rFonts w:cs="Arial"/>
          <w:bCs/>
          <w:szCs w:val="22"/>
          <w:lang w:val="es-PE"/>
        </w:rPr>
        <w:t>la Inversión</w:t>
      </w:r>
      <w:r>
        <w:rPr>
          <w:rFonts w:cs="Arial"/>
          <w:bCs/>
          <w:szCs w:val="22"/>
          <w:lang w:val="es-PE"/>
        </w:rPr>
        <w:t xml:space="preserve"> </w:t>
      </w:r>
      <w:r w:rsidRPr="005803D0">
        <w:rPr>
          <w:rFonts w:cs="Arial"/>
          <w:bCs/>
          <w:szCs w:val="22"/>
          <w:lang w:val="es-PE"/>
        </w:rPr>
        <w:t>Complementaria</w:t>
      </w:r>
      <w:r>
        <w:rPr>
          <w:rFonts w:cs="Arial"/>
          <w:bCs/>
          <w:szCs w:val="22"/>
          <w:lang w:val="es-PE"/>
        </w:rPr>
        <w:t xml:space="preserve"> ejecutada se encuentra referida </w:t>
      </w:r>
      <w:r w:rsidRPr="005803D0">
        <w:rPr>
          <w:rFonts w:cs="Arial"/>
          <w:bCs/>
          <w:szCs w:val="22"/>
          <w:lang w:val="es-PE"/>
        </w:rPr>
        <w:t>a alguna de las Etapas de las Inversiones en Función a la Demanda</w:t>
      </w:r>
      <w:r>
        <w:rPr>
          <w:rFonts w:cs="Arial"/>
          <w:bCs/>
          <w:szCs w:val="22"/>
          <w:lang w:val="es-PE"/>
        </w:rPr>
        <w:t xml:space="preserve"> cuyo gatillo sí se </w:t>
      </w:r>
      <w:r w:rsidRPr="005803D0">
        <w:rPr>
          <w:rFonts w:cs="Arial"/>
          <w:bCs/>
          <w:szCs w:val="22"/>
          <w:lang w:val="es-PE"/>
        </w:rPr>
        <w:t xml:space="preserve">haya configurado. </w:t>
      </w:r>
    </w:p>
    <w:p w14:paraId="5B6D0627" w14:textId="53454046" w:rsidR="00E45EB3" w:rsidRPr="005803D0" w:rsidRDefault="00E45EB3" w:rsidP="00D34F0C">
      <w:pPr>
        <w:tabs>
          <w:tab w:val="num" w:pos="2651"/>
        </w:tabs>
        <w:ind w:left="1134"/>
        <w:jc w:val="both"/>
        <w:rPr>
          <w:rFonts w:cs="Arial"/>
          <w:bCs/>
          <w:szCs w:val="22"/>
        </w:rPr>
      </w:pPr>
    </w:p>
    <w:p w14:paraId="73430570" w14:textId="77777777" w:rsidR="00721754" w:rsidRPr="00E321F2" w:rsidRDefault="00721754" w:rsidP="00721754">
      <w:pPr>
        <w:pStyle w:val="Ttulo2"/>
        <w:ind w:left="0"/>
        <w:jc w:val="both"/>
        <w:rPr>
          <w:rFonts w:ascii="Arial" w:hAnsi="Arial" w:cs="Arial"/>
          <w:b/>
          <w:bCs/>
          <w:u w:val="none"/>
          <w:lang w:val="es-PE"/>
        </w:rPr>
      </w:pPr>
      <w:bookmarkStart w:id="772" w:name="_Toc135041680"/>
      <w:bookmarkStart w:id="773" w:name="_Toc501374843"/>
      <w:r w:rsidRPr="00E321F2">
        <w:rPr>
          <w:rFonts w:ascii="Arial" w:hAnsi="Arial" w:cs="Arial"/>
          <w:b/>
          <w:bCs/>
          <w:u w:val="none"/>
          <w:lang w:val="es-PE"/>
        </w:rPr>
        <w:t>EFECTOS DE LA CADUCIDAD</w:t>
      </w:r>
      <w:bookmarkEnd w:id="772"/>
      <w:bookmarkEnd w:id="773"/>
      <w:r w:rsidRPr="00E321F2">
        <w:rPr>
          <w:rFonts w:ascii="Arial" w:hAnsi="Arial" w:cs="Arial"/>
          <w:b/>
          <w:bCs/>
          <w:u w:val="none"/>
          <w:lang w:val="es-PE"/>
        </w:rPr>
        <w:t xml:space="preserve"> </w:t>
      </w:r>
    </w:p>
    <w:p w14:paraId="6D3496AB" w14:textId="77777777" w:rsidR="00721754" w:rsidRPr="00E321F2" w:rsidRDefault="00721754" w:rsidP="00721754">
      <w:pPr>
        <w:rPr>
          <w:rFonts w:cs="Arial"/>
          <w:lang w:val="es-PE"/>
        </w:rPr>
      </w:pPr>
    </w:p>
    <w:p w14:paraId="1585029A" w14:textId="77777777"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La Caducidad de la Concesión produce la obligación del CONCESIONARIO de devolver al CONCEDENTE todas las áreas comprendidas en el Área de Concesión, así como a entregar los Bienes de la Concesión al CONCEDENTE, conforme a los términos establecidos en las Cláusulas 5.3</w:t>
      </w:r>
      <w:r w:rsidR="002177DD" w:rsidRPr="00E321F2">
        <w:rPr>
          <w:rFonts w:cs="Arial"/>
          <w:szCs w:val="22"/>
          <w:lang w:val="es-PE"/>
        </w:rPr>
        <w:t>5</w:t>
      </w:r>
      <w:r w:rsidRPr="00E321F2">
        <w:rPr>
          <w:rFonts w:cs="Arial"/>
          <w:szCs w:val="22"/>
          <w:lang w:val="es-PE"/>
        </w:rPr>
        <w:t xml:space="preserve"> a 5.</w:t>
      </w:r>
      <w:r w:rsidR="002177DD" w:rsidRPr="00E321F2">
        <w:rPr>
          <w:rFonts w:cs="Arial"/>
          <w:szCs w:val="22"/>
          <w:lang w:val="es-PE"/>
        </w:rPr>
        <w:t>38 del Contrato</w:t>
      </w:r>
      <w:r w:rsidRPr="00E321F2">
        <w:rPr>
          <w:rFonts w:cs="Arial"/>
          <w:szCs w:val="22"/>
          <w:lang w:val="es-PE"/>
        </w:rPr>
        <w:t>.</w:t>
      </w:r>
    </w:p>
    <w:p w14:paraId="2AC197C0" w14:textId="77777777" w:rsidR="00721754" w:rsidRPr="00E321F2" w:rsidRDefault="00721754" w:rsidP="00721754">
      <w:pPr>
        <w:pStyle w:val="Textoindependiente"/>
        <w:ind w:left="705"/>
        <w:rPr>
          <w:szCs w:val="22"/>
          <w:lang w:val="es-PE"/>
        </w:rPr>
      </w:pPr>
    </w:p>
    <w:p w14:paraId="5FE7775E" w14:textId="77777777" w:rsidR="00721754" w:rsidRPr="00E321F2" w:rsidRDefault="00721754" w:rsidP="00721754">
      <w:pPr>
        <w:pStyle w:val="Textoindependiente"/>
        <w:ind w:left="705"/>
        <w:rPr>
          <w:szCs w:val="22"/>
          <w:lang w:val="es-PE"/>
        </w:rPr>
      </w:pPr>
      <w:r w:rsidRPr="00E321F2">
        <w:rPr>
          <w:szCs w:val="22"/>
          <w:lang w:val="es-PE"/>
        </w:rPr>
        <w:t xml:space="preserve">El CONCESIONARIO deberá entregar el </w:t>
      </w:r>
      <w:r w:rsidR="00914C47" w:rsidRPr="00914C47">
        <w:rPr>
          <w:szCs w:val="22"/>
          <w:lang w:val="es-PE"/>
        </w:rPr>
        <w:t>Terminal Portuario Multipropósito de Salaverry</w:t>
      </w:r>
      <w:r w:rsidRPr="00E321F2">
        <w:rPr>
          <w:szCs w:val="22"/>
          <w:lang w:val="es-PE"/>
        </w:rPr>
        <w:t xml:space="preserve"> en condiciones operativas, es decir, en condiciones que permitan la continuidad en la prestación de los Servicios Estándar cumpliendo con los Niveles de Servicio y Productividad, salvo en los casos de Fuerza Mayor.</w:t>
      </w:r>
    </w:p>
    <w:p w14:paraId="4DDB2A16" w14:textId="77777777" w:rsidR="00721754" w:rsidRPr="00E321F2" w:rsidRDefault="00721754" w:rsidP="00721754">
      <w:pPr>
        <w:pStyle w:val="Textoindependiente"/>
        <w:ind w:left="705"/>
        <w:rPr>
          <w:szCs w:val="22"/>
          <w:lang w:val="es-PE"/>
        </w:rPr>
      </w:pPr>
    </w:p>
    <w:p w14:paraId="6BEA7F22" w14:textId="77777777" w:rsidR="00721754" w:rsidRPr="00E321F2" w:rsidRDefault="00721754" w:rsidP="00721754">
      <w:pPr>
        <w:pStyle w:val="Textoindependiente"/>
        <w:ind w:left="703"/>
        <w:rPr>
          <w:szCs w:val="22"/>
          <w:lang w:val="es-PE"/>
        </w:rPr>
      </w:pPr>
      <w:r w:rsidRPr="00E321F2">
        <w:rPr>
          <w:szCs w:val="22"/>
          <w:lang w:val="es-PE"/>
        </w:rPr>
        <w:t>Sesenta (60) Días Calendario antes de que se produzca el vencimiento del plazo de la Concesión, se dará comienzo al Inventario Final de los Bienes de la Concesión, el mismo que se realizará con intervención del REGULADOR y deberá quedar concluido diez (10) Días Calendario antes de la fecha de vencimiento del plazo de la Concesión.</w:t>
      </w:r>
    </w:p>
    <w:p w14:paraId="1E1C1FD5" w14:textId="77777777" w:rsidR="00721754" w:rsidRPr="00E321F2" w:rsidRDefault="00721754" w:rsidP="00721754">
      <w:pPr>
        <w:pStyle w:val="Textoindependiente"/>
        <w:ind w:left="705"/>
        <w:rPr>
          <w:szCs w:val="22"/>
          <w:lang w:val="es-PE"/>
        </w:rPr>
      </w:pPr>
    </w:p>
    <w:p w14:paraId="37FDF82F" w14:textId="77777777" w:rsidR="00721754" w:rsidRPr="00E321F2" w:rsidRDefault="00721754" w:rsidP="00721754">
      <w:pPr>
        <w:pStyle w:val="Textoindependiente"/>
        <w:ind w:left="705"/>
        <w:rPr>
          <w:szCs w:val="22"/>
          <w:lang w:val="es-PE"/>
        </w:rPr>
      </w:pPr>
      <w:r w:rsidRPr="00E321F2">
        <w:rPr>
          <w:szCs w:val="22"/>
          <w:lang w:val="es-PE"/>
        </w:rPr>
        <w:t xml:space="preserve">En el supuesto de caducidad por mutuo acuerdo, el Inventario Final </w:t>
      </w:r>
      <w:r w:rsidR="00187242" w:rsidRPr="00E321F2">
        <w:rPr>
          <w:szCs w:val="22"/>
          <w:lang w:val="es-PE"/>
        </w:rPr>
        <w:t xml:space="preserve">deberá quedar concluido diez (10) Días Calendario antes de la fecha de vencimiento del plazo de la Concesión </w:t>
      </w:r>
      <w:r w:rsidR="00187242">
        <w:rPr>
          <w:szCs w:val="22"/>
          <w:lang w:val="es-PE"/>
        </w:rPr>
        <w:t xml:space="preserve">e </w:t>
      </w:r>
      <w:r w:rsidRPr="00E321F2">
        <w:rPr>
          <w:szCs w:val="22"/>
          <w:lang w:val="es-PE"/>
        </w:rPr>
        <w:t>integrará este acuerdo como anexo del contrato que se suscriba para el efecto.</w:t>
      </w:r>
    </w:p>
    <w:p w14:paraId="2526F9B1" w14:textId="77777777" w:rsidR="00721754" w:rsidRPr="00E321F2" w:rsidRDefault="00721754" w:rsidP="00721754">
      <w:pPr>
        <w:pStyle w:val="Textoindependiente"/>
        <w:ind w:left="705"/>
        <w:rPr>
          <w:szCs w:val="22"/>
          <w:lang w:val="es-PE"/>
        </w:rPr>
      </w:pPr>
    </w:p>
    <w:p w14:paraId="6345D43D" w14:textId="77777777" w:rsidR="00721754" w:rsidRPr="00E321F2" w:rsidRDefault="00721754" w:rsidP="00721754">
      <w:pPr>
        <w:pStyle w:val="Textoindependiente"/>
        <w:ind w:left="705"/>
        <w:rPr>
          <w:szCs w:val="22"/>
          <w:lang w:val="es-PE"/>
        </w:rPr>
      </w:pPr>
      <w:r w:rsidRPr="00E321F2">
        <w:rPr>
          <w:szCs w:val="22"/>
          <w:lang w:val="es-PE"/>
        </w:rPr>
        <w:t>Para los casos de resolución por incumplimiento del CONCESIONARIO</w:t>
      </w:r>
      <w:r w:rsidR="00187242">
        <w:rPr>
          <w:szCs w:val="22"/>
          <w:lang w:val="es-PE"/>
        </w:rPr>
        <w:t xml:space="preserve"> o del CONCEDENTE</w:t>
      </w:r>
      <w:r w:rsidRPr="00E321F2">
        <w:rPr>
          <w:szCs w:val="22"/>
          <w:lang w:val="es-PE"/>
        </w:rPr>
        <w:t xml:space="preserve">, </w:t>
      </w:r>
      <w:r w:rsidR="006E6324">
        <w:rPr>
          <w:szCs w:val="22"/>
          <w:lang w:val="es-PE"/>
        </w:rPr>
        <w:t xml:space="preserve">el inicio del Inventario Final e llevará a cabo al menos sesenta (60) Días </w:t>
      </w:r>
      <w:r w:rsidR="0099318A">
        <w:rPr>
          <w:szCs w:val="22"/>
          <w:lang w:val="es-PE"/>
        </w:rPr>
        <w:t>Calendario</w:t>
      </w:r>
      <w:r w:rsidR="006E6324">
        <w:rPr>
          <w:szCs w:val="22"/>
          <w:lang w:val="es-PE"/>
        </w:rPr>
        <w:t xml:space="preserve"> antes de la fecha de término anticipada prevista</w:t>
      </w:r>
      <w:r w:rsidRPr="00E321F2">
        <w:rPr>
          <w:szCs w:val="22"/>
          <w:lang w:val="es-PE"/>
        </w:rPr>
        <w:t xml:space="preserve">, el mismo que se realizará con intervención del REGULADOR y que deberá quedar concluido </w:t>
      </w:r>
      <w:r w:rsidR="00187242">
        <w:rPr>
          <w:szCs w:val="22"/>
          <w:lang w:val="es-PE"/>
        </w:rPr>
        <w:t>diez (10) Días antes de la fecha de término anticipada</w:t>
      </w:r>
      <w:r w:rsidRPr="00E321F2">
        <w:rPr>
          <w:szCs w:val="22"/>
          <w:lang w:val="es-PE"/>
        </w:rPr>
        <w:t>.</w:t>
      </w:r>
    </w:p>
    <w:p w14:paraId="08EC194E" w14:textId="77777777" w:rsidR="00721754" w:rsidRPr="00E321F2" w:rsidRDefault="00721754" w:rsidP="00721754">
      <w:pPr>
        <w:pStyle w:val="Textoindependiente"/>
        <w:ind w:left="705"/>
        <w:rPr>
          <w:szCs w:val="22"/>
          <w:lang w:val="es-PE"/>
        </w:rPr>
      </w:pPr>
    </w:p>
    <w:p w14:paraId="64938373" w14:textId="77777777" w:rsidR="002177DD" w:rsidRPr="00000BE8" w:rsidRDefault="002177DD" w:rsidP="002177DD">
      <w:pPr>
        <w:pStyle w:val="Textoindependiente"/>
        <w:ind w:left="705"/>
        <w:rPr>
          <w:szCs w:val="22"/>
          <w:lang w:val="es-PE"/>
        </w:rPr>
      </w:pPr>
      <w:r w:rsidRPr="00000BE8">
        <w:rPr>
          <w:szCs w:val="22"/>
          <w:lang w:val="es-PE"/>
        </w:rPr>
        <w:t xml:space="preserve">En los supuestos de caducidad </w:t>
      </w:r>
      <w:r w:rsidRPr="006E6324">
        <w:rPr>
          <w:szCs w:val="22"/>
          <w:lang w:val="es-PE"/>
        </w:rPr>
        <w:t xml:space="preserve">por decisión unilateral del CONCEDENTE, el Inventario Final de los bienes </w:t>
      </w:r>
      <w:r w:rsidR="00F540CE" w:rsidRPr="006E6324">
        <w:rPr>
          <w:szCs w:val="22"/>
          <w:lang w:val="es-PE"/>
        </w:rPr>
        <w:t>se llevará a cabo al menos sesenta (60) Días Calendario antes de la fecha de término anticipada prevista, El Inventario Final deberá estar concluido diez (10) Días Calendario antes de la fecha de término anticipada prevista</w:t>
      </w:r>
      <w:r w:rsidRPr="006E6324">
        <w:rPr>
          <w:szCs w:val="22"/>
          <w:lang w:val="es-PE"/>
        </w:rPr>
        <w:t>.</w:t>
      </w:r>
    </w:p>
    <w:p w14:paraId="0A26C2E0" w14:textId="77777777" w:rsidR="002177DD" w:rsidRPr="00000BE8" w:rsidRDefault="002177DD" w:rsidP="002177DD">
      <w:pPr>
        <w:pStyle w:val="Textoindependiente"/>
        <w:ind w:left="705"/>
        <w:rPr>
          <w:szCs w:val="22"/>
          <w:lang w:val="es-PE"/>
        </w:rPr>
      </w:pPr>
    </w:p>
    <w:p w14:paraId="0C0EB4AA" w14:textId="77777777" w:rsidR="002177DD" w:rsidRPr="00000BE8" w:rsidRDefault="002177DD" w:rsidP="002177DD">
      <w:pPr>
        <w:pStyle w:val="Textoindependiente"/>
        <w:ind w:left="705"/>
        <w:rPr>
          <w:szCs w:val="22"/>
          <w:lang w:val="es-PE"/>
        </w:rPr>
      </w:pPr>
      <w:r w:rsidRPr="00000BE8">
        <w:rPr>
          <w:szCs w:val="22"/>
          <w:lang w:val="es-PE"/>
        </w:rPr>
        <w:t xml:space="preserve">En los supuestos de caducidad por Fuerza Mayor o </w:t>
      </w:r>
      <w:r w:rsidR="007A3DC0">
        <w:rPr>
          <w:szCs w:val="22"/>
          <w:lang w:val="es-PE"/>
        </w:rPr>
        <w:t>c</w:t>
      </w:r>
      <w:r w:rsidRPr="00000BE8">
        <w:rPr>
          <w:szCs w:val="22"/>
          <w:lang w:val="es-PE"/>
        </w:rPr>
        <w:t xml:space="preserve">aso </w:t>
      </w:r>
      <w:r w:rsidR="007A3DC0">
        <w:rPr>
          <w:szCs w:val="22"/>
          <w:lang w:val="es-PE"/>
        </w:rPr>
        <w:t>f</w:t>
      </w:r>
      <w:r w:rsidRPr="00000BE8">
        <w:rPr>
          <w:szCs w:val="22"/>
          <w:lang w:val="es-PE"/>
        </w:rPr>
        <w:t>ortuito, el Inventario Final de los Bienes de la Concesión que se realizará con intervención del REGULADOR, deberá concluirse dentro de los veinte (20) Días Calendario desde que la invocación de la causal de caducidad es notificada a la otra Parte.</w:t>
      </w:r>
    </w:p>
    <w:p w14:paraId="1C9EAC48" w14:textId="77777777" w:rsidR="009E4450" w:rsidRDefault="009E4450" w:rsidP="00721754">
      <w:pPr>
        <w:pStyle w:val="Textoindependiente"/>
        <w:ind w:left="705"/>
        <w:rPr>
          <w:szCs w:val="22"/>
          <w:lang w:val="es-PE"/>
        </w:rPr>
      </w:pPr>
    </w:p>
    <w:p w14:paraId="2B359475" w14:textId="1F63564A" w:rsidR="002177DD" w:rsidRPr="00E321F2" w:rsidRDefault="009E4450" w:rsidP="00721754">
      <w:pPr>
        <w:pStyle w:val="Textoindependiente"/>
        <w:ind w:left="705"/>
        <w:rPr>
          <w:szCs w:val="22"/>
          <w:lang w:val="es-PE"/>
        </w:rPr>
      </w:pPr>
      <w:r w:rsidRPr="009E4450">
        <w:rPr>
          <w:szCs w:val="22"/>
          <w:lang w:val="es-PE"/>
        </w:rPr>
        <w:t xml:space="preserve">Cualquier </w:t>
      </w:r>
      <w:r>
        <w:rPr>
          <w:szCs w:val="22"/>
          <w:lang w:val="es-PE"/>
        </w:rPr>
        <w:t xml:space="preserve">faltante para cubrir </w:t>
      </w:r>
      <w:r w:rsidRPr="009E4450">
        <w:rPr>
          <w:szCs w:val="22"/>
          <w:lang w:val="es-PE"/>
        </w:rPr>
        <w:t>el costo de reparación, reposición o reconstrucción, según corresponda,</w:t>
      </w:r>
      <w:r>
        <w:rPr>
          <w:szCs w:val="22"/>
          <w:lang w:val="es-PE"/>
        </w:rPr>
        <w:t xml:space="preserve"> de algún Bien de la Concesión,</w:t>
      </w:r>
      <w:r w:rsidRPr="009E4450">
        <w:rPr>
          <w:szCs w:val="22"/>
          <w:lang w:val="es-PE"/>
        </w:rPr>
        <w:t xml:space="preserve"> </w:t>
      </w:r>
      <w:r w:rsidR="00197731">
        <w:rPr>
          <w:szCs w:val="22"/>
          <w:lang w:val="es-PE"/>
        </w:rPr>
        <w:t xml:space="preserve">por la insuficiencia </w:t>
      </w:r>
      <w:r w:rsidRPr="009E4450">
        <w:rPr>
          <w:szCs w:val="22"/>
          <w:lang w:val="es-PE"/>
        </w:rPr>
        <w:t>será</w:t>
      </w:r>
      <w:r>
        <w:rPr>
          <w:szCs w:val="22"/>
          <w:lang w:val="es-PE"/>
        </w:rPr>
        <w:t xml:space="preserve"> descontado del monto de </w:t>
      </w:r>
      <w:r w:rsidR="00197731">
        <w:rPr>
          <w:szCs w:val="22"/>
          <w:lang w:val="es-PE"/>
        </w:rPr>
        <w:t xml:space="preserve">compensación por Caducidad que le corresponda al </w:t>
      </w:r>
      <w:r w:rsidRPr="009E4450">
        <w:rPr>
          <w:szCs w:val="22"/>
          <w:lang w:val="es-PE"/>
        </w:rPr>
        <w:t>CONCESIONARIO.</w:t>
      </w:r>
    </w:p>
    <w:p w14:paraId="0E4417C2" w14:textId="77777777" w:rsidR="009E4450" w:rsidRDefault="009E4450" w:rsidP="009E4450">
      <w:pPr>
        <w:ind w:left="709"/>
        <w:jc w:val="both"/>
        <w:rPr>
          <w:rFonts w:cs="Arial"/>
          <w:szCs w:val="22"/>
          <w:lang w:val="es-PE"/>
        </w:rPr>
      </w:pPr>
    </w:p>
    <w:p w14:paraId="418D16E8" w14:textId="77777777"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Producida la Caducidad de la Concesión, la </w:t>
      </w:r>
      <w:r w:rsidRPr="006E6324">
        <w:rPr>
          <w:rFonts w:cs="Arial"/>
          <w:szCs w:val="22"/>
          <w:lang w:val="es-PE"/>
        </w:rPr>
        <w:t>actividad del CONCESIONARIO cesa y se extingue su derecho de explotar la Infraestructura Portuaria del</w:t>
      </w:r>
      <w:r w:rsidR="00B0393A" w:rsidRPr="004F539A">
        <w:rPr>
          <w:rFonts w:cs="Arial"/>
          <w:szCs w:val="22"/>
          <w:lang w:val="es-PE"/>
        </w:rPr>
        <w:t xml:space="preserve"> </w:t>
      </w:r>
      <w:r w:rsidR="00B0393A" w:rsidRPr="006E6324">
        <w:rPr>
          <w:rFonts w:cs="Arial"/>
          <w:lang w:val="es-PE"/>
        </w:rPr>
        <w:t>Terminal Portuario Multipropósito de Salaverry</w:t>
      </w:r>
      <w:r w:rsidR="003E4A2D" w:rsidRPr="006E6324">
        <w:rPr>
          <w:rFonts w:cs="Arial"/>
          <w:lang w:val="es-PE"/>
        </w:rPr>
        <w:t xml:space="preserve"> y otros que se hayan generado en la ejecución contractual</w:t>
      </w:r>
      <w:r w:rsidRPr="006E6324">
        <w:rPr>
          <w:rFonts w:cs="Arial"/>
          <w:szCs w:val="22"/>
          <w:lang w:val="es-PE"/>
        </w:rPr>
        <w:t>, derecho que es reasumido por el CONCEDENTE, sin perjuicio del reconocimiento de los derechos que corresponden</w:t>
      </w:r>
      <w:r w:rsidRPr="00E321F2">
        <w:rPr>
          <w:rFonts w:cs="Arial"/>
          <w:szCs w:val="22"/>
          <w:lang w:val="es-PE"/>
        </w:rPr>
        <w:t xml:space="preserve"> a los Acreedores Permitidos según lo establecido en la Sección IX del presente contrato.</w:t>
      </w:r>
    </w:p>
    <w:p w14:paraId="5CB4AA48" w14:textId="77777777" w:rsidR="00721754" w:rsidRPr="00E321F2" w:rsidRDefault="00721754" w:rsidP="00721754">
      <w:pPr>
        <w:pStyle w:val="Textoindependiente"/>
        <w:ind w:left="705"/>
        <w:rPr>
          <w:szCs w:val="22"/>
          <w:lang w:val="es-PE"/>
        </w:rPr>
      </w:pPr>
    </w:p>
    <w:p w14:paraId="7703318C" w14:textId="25E08080" w:rsidR="00721754" w:rsidRDefault="00721754" w:rsidP="00721754">
      <w:pPr>
        <w:pStyle w:val="Textoindependiente"/>
        <w:ind w:left="705"/>
        <w:rPr>
          <w:szCs w:val="22"/>
          <w:lang w:val="es-PE"/>
        </w:rPr>
      </w:pPr>
      <w:r w:rsidRPr="00E321F2">
        <w:rPr>
          <w:szCs w:val="22"/>
          <w:lang w:val="es-PE"/>
        </w:rPr>
        <w:t>Asimismo, se extinguen todos los contratos a los que se refiere la Sección XII del presente Contrato, salvo aquellos que expresamente el CONCEDENTE haya decidido mantener en vigencia y asumido la posición contractual del CONCESIONARIO</w:t>
      </w:r>
      <w:r w:rsidR="00326D47">
        <w:rPr>
          <w:szCs w:val="22"/>
          <w:lang w:val="es-PE"/>
        </w:rPr>
        <w:t>, c</w:t>
      </w:r>
      <w:r w:rsidR="00326D47" w:rsidRPr="00326D47">
        <w:rPr>
          <w:szCs w:val="22"/>
          <w:lang w:val="es-PE"/>
        </w:rPr>
        <w:t xml:space="preserve">on excepción de los </w:t>
      </w:r>
      <w:r w:rsidR="00326D47">
        <w:rPr>
          <w:szCs w:val="22"/>
          <w:lang w:val="es-PE"/>
        </w:rPr>
        <w:t>c</w:t>
      </w:r>
      <w:r w:rsidR="00326D47" w:rsidRPr="00326D47">
        <w:rPr>
          <w:szCs w:val="22"/>
          <w:lang w:val="es-PE"/>
        </w:rPr>
        <w:t>ontratos de financiamiento, los cuales no puede asumir contractualmente</w:t>
      </w:r>
      <w:r w:rsidR="00326D47">
        <w:rPr>
          <w:szCs w:val="22"/>
          <w:lang w:val="es-PE"/>
        </w:rPr>
        <w:t>.</w:t>
      </w:r>
    </w:p>
    <w:p w14:paraId="30AE7A1B" w14:textId="77777777" w:rsidR="00326D47" w:rsidRPr="00E321F2" w:rsidRDefault="00326D47" w:rsidP="00721754">
      <w:pPr>
        <w:pStyle w:val="Textoindependiente"/>
        <w:ind w:left="705"/>
        <w:rPr>
          <w:szCs w:val="22"/>
          <w:lang w:val="es-PE"/>
        </w:rPr>
      </w:pPr>
    </w:p>
    <w:p w14:paraId="5090B687" w14:textId="286915C0" w:rsidR="0061392F" w:rsidRPr="00B0393A" w:rsidRDefault="00721754" w:rsidP="00565844">
      <w:pPr>
        <w:numPr>
          <w:ilvl w:val="1"/>
          <w:numId w:val="55"/>
        </w:numPr>
        <w:ind w:left="709" w:hanging="709"/>
        <w:jc w:val="both"/>
        <w:rPr>
          <w:lang w:val="es-PE"/>
        </w:rPr>
      </w:pPr>
      <w:r w:rsidRPr="00E321F2">
        <w:rPr>
          <w:rFonts w:cs="Arial"/>
          <w:szCs w:val="22"/>
          <w:lang w:val="es-PE"/>
        </w:rPr>
        <w:t>Producida la Caducidad de la Concesión, el CONCEDENTE o el interventor que la APN designe, se hará cargo de la operación</w:t>
      </w:r>
      <w:r w:rsidR="00A85A1C">
        <w:rPr>
          <w:rFonts w:cs="Arial"/>
          <w:szCs w:val="22"/>
          <w:lang w:val="es-PE"/>
        </w:rPr>
        <w:t xml:space="preserve"> y demás actividades que resulten necesarias</w:t>
      </w:r>
      <w:r w:rsidR="006E6324">
        <w:rPr>
          <w:rFonts w:cs="Arial"/>
          <w:szCs w:val="22"/>
          <w:lang w:val="es-PE"/>
        </w:rPr>
        <w:t xml:space="preserve">. </w:t>
      </w:r>
      <w:r w:rsidRPr="00E321F2">
        <w:rPr>
          <w:rFonts w:cs="Arial"/>
          <w:szCs w:val="22"/>
          <w:lang w:val="es-PE"/>
        </w:rPr>
        <w:t>Corresponde</w:t>
      </w:r>
      <w:r w:rsidR="006E6324">
        <w:rPr>
          <w:rFonts w:cs="Arial"/>
          <w:szCs w:val="22"/>
          <w:lang w:val="es-PE"/>
        </w:rPr>
        <w:t>rá</w:t>
      </w:r>
      <w:r w:rsidRPr="00E321F2">
        <w:rPr>
          <w:rFonts w:cs="Arial"/>
          <w:szCs w:val="22"/>
          <w:lang w:val="es-PE"/>
        </w:rPr>
        <w:t xml:space="preserve"> al REGULADOR efectuar la liquidación final del Contrato, conforme a los términos de esta Sección.</w:t>
      </w:r>
    </w:p>
    <w:p w14:paraId="5AB73DD2" w14:textId="77777777" w:rsidR="00B0393A" w:rsidRDefault="00B0393A" w:rsidP="006B4C3D">
      <w:pPr>
        <w:rPr>
          <w:lang w:val="es-PE"/>
        </w:rPr>
      </w:pPr>
    </w:p>
    <w:p w14:paraId="42CB86E4" w14:textId="77777777" w:rsidR="00721754" w:rsidRPr="00E321F2" w:rsidRDefault="00721754" w:rsidP="00721754">
      <w:pPr>
        <w:pStyle w:val="Ttulo2"/>
        <w:ind w:left="0"/>
        <w:jc w:val="both"/>
        <w:rPr>
          <w:rFonts w:ascii="Arial" w:hAnsi="Arial" w:cs="Arial"/>
          <w:b/>
          <w:bCs/>
          <w:szCs w:val="22"/>
          <w:u w:val="none"/>
          <w:lang w:val="es-PE"/>
        </w:rPr>
      </w:pPr>
      <w:bookmarkStart w:id="774" w:name="_Toc135041681"/>
      <w:bookmarkStart w:id="775" w:name="_Toc501374844"/>
      <w:r w:rsidRPr="00E321F2">
        <w:rPr>
          <w:rFonts w:ascii="Arial" w:hAnsi="Arial" w:cs="Arial"/>
          <w:b/>
          <w:bCs/>
          <w:szCs w:val="22"/>
          <w:u w:val="none"/>
          <w:lang w:val="es-PE"/>
        </w:rPr>
        <w:t>PROCEDIMIENTOS PARA LA CADUCIDAD</w:t>
      </w:r>
      <w:bookmarkEnd w:id="774"/>
      <w:bookmarkEnd w:id="775"/>
    </w:p>
    <w:p w14:paraId="1502BE5C" w14:textId="77777777" w:rsidR="00721754" w:rsidRPr="00E321F2" w:rsidRDefault="00721754" w:rsidP="00721754">
      <w:pPr>
        <w:rPr>
          <w:rFonts w:cs="Arial"/>
          <w:lang w:val="es-PE"/>
        </w:rPr>
      </w:pPr>
    </w:p>
    <w:p w14:paraId="254D879F" w14:textId="77777777"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El Contrato quedará resuelto y la Concesión caducará de pleno derecho siempre que las Partes, según corresponda en cada caso, hayan cumplido previamente con todas sus obligaciones y procedimientos previstos en el presente Contrato para efectos de la resolución del Contrato o la caducidad de la Concesión, incluyendo pero sin limitarse a la obligación de notificación y al derecho de subsanación por parte de los Acreedores Permitidos al que hace referencia la Sección IX.</w:t>
      </w:r>
    </w:p>
    <w:p w14:paraId="2A589B15" w14:textId="77777777" w:rsidR="00721754" w:rsidRPr="00E321F2" w:rsidRDefault="00721754" w:rsidP="00721754">
      <w:pPr>
        <w:ind w:left="709"/>
        <w:jc w:val="both"/>
        <w:rPr>
          <w:rFonts w:cs="Arial"/>
          <w:szCs w:val="22"/>
          <w:lang w:val="es-PE"/>
        </w:rPr>
      </w:pPr>
    </w:p>
    <w:p w14:paraId="24423093" w14:textId="77777777"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Cualquier advertencia, requerimiento y/o decisión de resolución del Contrato que cursen las Partes deberá ser, simultáneamente, puesta en conocimiento del REGULADOR y de los Acreedores Permitidos; al efecto de que éstos tomen medidas que juzguen necesarias en protección de sus intereses y/o en provecho de la continuidad y saneamiento de la Concesión. Esta notificación se cursará con carácter previo a la resolución del Contrato con sesenta (60) Días Calendario de anticipación a la fecha prevista para la terminación anticipada</w:t>
      </w:r>
      <w:r w:rsidR="002177DD" w:rsidRPr="00E321F2">
        <w:rPr>
          <w:rFonts w:cs="Arial"/>
          <w:szCs w:val="22"/>
          <w:lang w:val="es-PE"/>
        </w:rPr>
        <w:t>, salvo en el caso de lo dispuesto en la Cláusula 14.1.5</w:t>
      </w:r>
      <w:r w:rsidRPr="00E321F2">
        <w:rPr>
          <w:rFonts w:cs="Arial"/>
          <w:szCs w:val="22"/>
          <w:lang w:val="es-PE"/>
        </w:rPr>
        <w:t>.</w:t>
      </w:r>
    </w:p>
    <w:p w14:paraId="1A4E36DF" w14:textId="77777777" w:rsidR="00721754" w:rsidRPr="00E321F2" w:rsidRDefault="00721754" w:rsidP="00721754">
      <w:pPr>
        <w:rPr>
          <w:rFonts w:cs="Arial"/>
          <w:lang w:val="es-PE"/>
        </w:rPr>
      </w:pPr>
      <w:bookmarkStart w:id="776" w:name="_Toc135041682"/>
    </w:p>
    <w:p w14:paraId="459BB6B8" w14:textId="77777777" w:rsidR="00721754" w:rsidRPr="00E321F2" w:rsidRDefault="00721754" w:rsidP="00721754">
      <w:pPr>
        <w:pStyle w:val="Ttulo2"/>
        <w:ind w:left="0"/>
        <w:jc w:val="both"/>
        <w:rPr>
          <w:rFonts w:ascii="Arial" w:hAnsi="Arial" w:cs="Arial"/>
          <w:b/>
          <w:bCs/>
          <w:u w:val="none"/>
          <w:lang w:val="es-PE"/>
        </w:rPr>
      </w:pPr>
      <w:bookmarkStart w:id="777" w:name="_Toc501374845"/>
      <w:r w:rsidRPr="00E321F2">
        <w:rPr>
          <w:rFonts w:ascii="Arial" w:hAnsi="Arial" w:cs="Arial"/>
          <w:b/>
          <w:bCs/>
          <w:u w:val="none"/>
          <w:lang w:val="es-PE"/>
        </w:rPr>
        <w:t>REGLAS ESPECIALES DE LIQUIDACIÓN DEL CONTRATO</w:t>
      </w:r>
      <w:bookmarkEnd w:id="776"/>
      <w:bookmarkEnd w:id="777"/>
    </w:p>
    <w:p w14:paraId="01BD830B" w14:textId="77777777" w:rsidR="00721754" w:rsidRPr="00E321F2" w:rsidRDefault="00721754" w:rsidP="00721754">
      <w:pPr>
        <w:jc w:val="both"/>
        <w:rPr>
          <w:rFonts w:cs="Arial"/>
          <w:b/>
          <w:bCs/>
          <w:szCs w:val="22"/>
          <w:lang w:val="es-PE"/>
        </w:rPr>
      </w:pPr>
    </w:p>
    <w:p w14:paraId="5E58FA70" w14:textId="77777777" w:rsidR="00721754" w:rsidRPr="00AD7A07" w:rsidRDefault="00721754" w:rsidP="006B4C3D">
      <w:pPr>
        <w:rPr>
          <w:lang w:val="es-PE"/>
        </w:rPr>
      </w:pPr>
      <w:bookmarkStart w:id="778" w:name="_Toc135041683"/>
      <w:r w:rsidRPr="00AD7A07">
        <w:rPr>
          <w:b/>
          <w:lang w:val="es-PE"/>
        </w:rPr>
        <w:t>LIQUIDACIÓN POR VENCIMIENTO DEL PLAZO DE LA CONCESIÒN</w:t>
      </w:r>
      <w:bookmarkEnd w:id="778"/>
      <w:r w:rsidRPr="00AD7A07">
        <w:rPr>
          <w:b/>
          <w:lang w:val="es-PE"/>
        </w:rPr>
        <w:t xml:space="preserve"> </w:t>
      </w:r>
    </w:p>
    <w:p w14:paraId="168C726F" w14:textId="77777777" w:rsidR="00721754" w:rsidRPr="00E321F2" w:rsidRDefault="00721754" w:rsidP="00721754">
      <w:pPr>
        <w:ind w:left="705" w:hanging="705"/>
        <w:jc w:val="both"/>
        <w:rPr>
          <w:rFonts w:cs="Arial"/>
          <w:szCs w:val="22"/>
          <w:lang w:val="es-PE"/>
        </w:rPr>
      </w:pPr>
    </w:p>
    <w:p w14:paraId="250ECB57" w14:textId="77777777"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Cuando se produzca la Caducidad de la Concesión por el vencimiento del plazo pactado, la liquidación no contemplará contraprestación o compensación por las Inversiones </w:t>
      </w:r>
      <w:r w:rsidR="0041144B" w:rsidRPr="00E321F2">
        <w:rPr>
          <w:rFonts w:cs="Arial"/>
          <w:szCs w:val="22"/>
          <w:lang w:val="es-PE"/>
        </w:rPr>
        <w:t xml:space="preserve">y obras </w:t>
      </w:r>
      <w:r w:rsidRPr="00E321F2">
        <w:rPr>
          <w:rFonts w:cs="Arial"/>
          <w:szCs w:val="22"/>
          <w:lang w:val="es-PE"/>
        </w:rPr>
        <w:t xml:space="preserve">realizadas, ni monto indemnizatorio por concepto alguno. Ello es aplicable para los Bienes de la Concesión y Bienes del </w:t>
      </w:r>
      <w:r w:rsidR="00232AAF" w:rsidRPr="00E321F2">
        <w:rPr>
          <w:rFonts w:cs="Arial"/>
          <w:szCs w:val="22"/>
          <w:lang w:val="es-PE"/>
        </w:rPr>
        <w:t>CONCESIONARIO</w:t>
      </w:r>
      <w:r w:rsidRPr="00E321F2">
        <w:rPr>
          <w:rFonts w:cs="Arial"/>
          <w:szCs w:val="22"/>
          <w:lang w:val="es-PE"/>
        </w:rPr>
        <w:t xml:space="preserve"> que no son removibles. En este caso el CONCEDENTE devolverá al CONCESIONARIO la Garantía de Fiel Cumplimiento.</w:t>
      </w:r>
    </w:p>
    <w:p w14:paraId="439B993A" w14:textId="77777777" w:rsidR="00721754" w:rsidRPr="00E321F2" w:rsidRDefault="00721754" w:rsidP="00721754">
      <w:pPr>
        <w:ind w:left="720" w:hanging="720"/>
        <w:jc w:val="both"/>
        <w:rPr>
          <w:rFonts w:cs="Arial"/>
          <w:szCs w:val="22"/>
          <w:lang w:val="es-PE"/>
        </w:rPr>
      </w:pPr>
    </w:p>
    <w:p w14:paraId="435230FE" w14:textId="77777777" w:rsidR="00721754" w:rsidRPr="007D153A" w:rsidRDefault="00721754" w:rsidP="006B4C3D">
      <w:pPr>
        <w:rPr>
          <w:lang w:val="es-PE"/>
        </w:rPr>
      </w:pPr>
      <w:bookmarkStart w:id="779" w:name="_Toc135041684"/>
      <w:r w:rsidRPr="006B4C3D">
        <w:rPr>
          <w:b/>
          <w:lang w:val="es-PE"/>
        </w:rPr>
        <w:t>LIQUIDACIÓN POR MUTUO ACUERDO</w:t>
      </w:r>
      <w:bookmarkEnd w:id="779"/>
    </w:p>
    <w:p w14:paraId="432E61D5" w14:textId="77777777" w:rsidR="00721754" w:rsidRPr="00E321F2" w:rsidRDefault="00721754" w:rsidP="00721754">
      <w:pPr>
        <w:pStyle w:val="Sangra3detindependiente"/>
        <w:rPr>
          <w:rFonts w:cs="Arial"/>
          <w:szCs w:val="22"/>
          <w:lang w:val="es-PE"/>
        </w:rPr>
      </w:pPr>
    </w:p>
    <w:p w14:paraId="656BEEE2" w14:textId="77777777" w:rsidR="0041144B"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Si el término del Contrato de Concesión se produce por mutuo acuerdo entre las Partes, éste acuerdo deberá contener el mecanismo de liquidación de la Concesión. </w:t>
      </w:r>
    </w:p>
    <w:p w14:paraId="78B85161" w14:textId="77777777" w:rsidR="0041144B" w:rsidRPr="00E321F2" w:rsidRDefault="0041144B" w:rsidP="0041144B">
      <w:pPr>
        <w:ind w:left="709"/>
        <w:jc w:val="both"/>
        <w:rPr>
          <w:rFonts w:cs="Arial"/>
          <w:szCs w:val="22"/>
          <w:lang w:val="es-PE"/>
        </w:rPr>
      </w:pPr>
    </w:p>
    <w:p w14:paraId="5216EB0D" w14:textId="77777777" w:rsidR="00721754" w:rsidRPr="00E321F2" w:rsidRDefault="0041144B" w:rsidP="0041144B">
      <w:pPr>
        <w:ind w:left="709"/>
        <w:jc w:val="both"/>
        <w:rPr>
          <w:rFonts w:cs="Arial"/>
          <w:szCs w:val="22"/>
          <w:lang w:val="es-PE"/>
        </w:rPr>
      </w:pPr>
      <w:r w:rsidRPr="00E321F2">
        <w:rPr>
          <w:rFonts w:cs="Arial"/>
          <w:szCs w:val="22"/>
          <w:lang w:val="es-PE"/>
        </w:rPr>
        <w:t>El referido acuerdo</w:t>
      </w:r>
      <w:r w:rsidRPr="00E321F2" w:rsidDel="0041144B">
        <w:rPr>
          <w:rFonts w:cs="Arial"/>
          <w:szCs w:val="22"/>
          <w:lang w:val="es-PE"/>
        </w:rPr>
        <w:t xml:space="preserve"> </w:t>
      </w:r>
      <w:r w:rsidR="00721754" w:rsidRPr="00E321F2">
        <w:rPr>
          <w:rFonts w:cs="Arial"/>
          <w:szCs w:val="22"/>
          <w:lang w:val="es-PE"/>
        </w:rPr>
        <w:t>deberá considerar el tiempo transcurrido desde la celebración del Contrato, el monto no amortizado de</w:t>
      </w:r>
      <w:r w:rsidRPr="00E321F2">
        <w:rPr>
          <w:rFonts w:cs="Arial"/>
          <w:szCs w:val="22"/>
          <w:lang w:val="es-PE"/>
        </w:rPr>
        <w:t>l</w:t>
      </w:r>
      <w:r w:rsidR="00721754" w:rsidRPr="00E321F2">
        <w:rPr>
          <w:rFonts w:cs="Arial"/>
          <w:szCs w:val="22"/>
          <w:lang w:val="es-PE"/>
        </w:rPr>
        <w:t xml:space="preserve"> </w:t>
      </w:r>
      <w:r w:rsidRPr="00E321F2">
        <w:rPr>
          <w:rFonts w:cs="Arial"/>
          <w:szCs w:val="22"/>
          <w:lang w:val="es-PE"/>
        </w:rPr>
        <w:t>valor de los bienes de la Concesión que aún falta depreciar o amortizar</w:t>
      </w:r>
      <w:r w:rsidR="00721754" w:rsidRPr="00E321F2">
        <w:rPr>
          <w:rFonts w:cs="Arial"/>
          <w:szCs w:val="22"/>
          <w:lang w:val="es-PE"/>
        </w:rPr>
        <w:t xml:space="preserve">, y las circunstancias existentes a la fecha en que las Partes toman esa decisión, como criterios para determinar el mecanismo de liquidación. No se considerará monto indemnizatorio alguno por los daños que irrogue la Caducidad de la Concesión a las Partes. </w:t>
      </w:r>
      <w:r w:rsidRPr="00E321F2">
        <w:rPr>
          <w:rFonts w:cs="Arial"/>
          <w:szCs w:val="22"/>
          <w:lang w:val="es-PE"/>
        </w:rPr>
        <w:t>Bajo ninguna circunstancia se podrá reconocer un doble pago por un mismo bien de la Concesión.</w:t>
      </w:r>
    </w:p>
    <w:p w14:paraId="54443274" w14:textId="77777777" w:rsidR="00721754" w:rsidRPr="00E321F2" w:rsidRDefault="00721754" w:rsidP="00721754">
      <w:pPr>
        <w:ind w:left="709" w:hanging="709"/>
        <w:jc w:val="both"/>
        <w:rPr>
          <w:rFonts w:cs="Arial"/>
          <w:szCs w:val="22"/>
          <w:lang w:val="es-PE"/>
        </w:rPr>
      </w:pPr>
    </w:p>
    <w:p w14:paraId="57507916" w14:textId="4E0315C6" w:rsidR="00721754" w:rsidRPr="00E321F2" w:rsidRDefault="00721754" w:rsidP="00721754">
      <w:pPr>
        <w:ind w:left="709" w:hanging="4"/>
        <w:jc w:val="both"/>
        <w:rPr>
          <w:rFonts w:cs="Arial"/>
          <w:szCs w:val="22"/>
          <w:lang w:val="es-PE"/>
        </w:rPr>
      </w:pPr>
      <w:r w:rsidRPr="00E321F2">
        <w:rPr>
          <w:rFonts w:cs="Arial"/>
          <w:szCs w:val="22"/>
          <w:lang w:val="es-PE"/>
        </w:rPr>
        <w:t xml:space="preserve">Para el mecanismo de liquidación el CONCEDENTE deberá tener </w:t>
      </w:r>
      <w:r w:rsidR="009A43E2">
        <w:rPr>
          <w:rFonts w:cs="Arial"/>
          <w:szCs w:val="22"/>
          <w:lang w:val="es-PE"/>
        </w:rPr>
        <w:t xml:space="preserve">conocimiento de </w:t>
      </w:r>
      <w:r w:rsidRPr="00E321F2">
        <w:rPr>
          <w:rFonts w:cs="Arial"/>
          <w:szCs w:val="22"/>
          <w:lang w:val="es-PE"/>
        </w:rPr>
        <w:t>la opinión de</w:t>
      </w:r>
      <w:r w:rsidR="001543A3">
        <w:rPr>
          <w:rFonts w:cs="Arial"/>
          <w:szCs w:val="22"/>
          <w:lang w:val="es-PE"/>
        </w:rPr>
        <w:t xml:space="preserve">l REGULADOR así como de </w:t>
      </w:r>
      <w:r w:rsidRPr="00E321F2">
        <w:rPr>
          <w:rFonts w:cs="Arial"/>
          <w:szCs w:val="22"/>
          <w:lang w:val="es-PE"/>
        </w:rPr>
        <w:t>los Acreedores Permitidos que efectivamente se encuentren financiando la Concesión</w:t>
      </w:r>
      <w:r w:rsidR="00453CD3" w:rsidRPr="00E321F2">
        <w:rPr>
          <w:rFonts w:cs="Arial"/>
          <w:szCs w:val="22"/>
          <w:lang w:val="es-PE"/>
        </w:rPr>
        <w:t xml:space="preserve"> </w:t>
      </w:r>
      <w:r w:rsidRPr="00E321F2">
        <w:rPr>
          <w:rFonts w:cs="Arial"/>
          <w:szCs w:val="22"/>
          <w:lang w:val="es-PE"/>
        </w:rPr>
        <w:t>al momento de producirse el acuerdo de Caducidad.</w:t>
      </w:r>
    </w:p>
    <w:p w14:paraId="45421EE1" w14:textId="77777777" w:rsidR="00721754" w:rsidRPr="00E321F2" w:rsidRDefault="00721754" w:rsidP="00721754">
      <w:pPr>
        <w:pStyle w:val="Textoindependiente"/>
        <w:ind w:left="705"/>
        <w:rPr>
          <w:szCs w:val="22"/>
          <w:lang w:val="es-PE"/>
        </w:rPr>
      </w:pPr>
    </w:p>
    <w:p w14:paraId="14A76812" w14:textId="77777777" w:rsidR="00721754" w:rsidRPr="007D153A" w:rsidRDefault="00721754" w:rsidP="006B4C3D">
      <w:pPr>
        <w:rPr>
          <w:lang w:val="es-PE"/>
        </w:rPr>
      </w:pPr>
      <w:bookmarkStart w:id="780" w:name="_Toc135041685"/>
      <w:r w:rsidRPr="006B4C3D">
        <w:rPr>
          <w:b/>
          <w:lang w:val="es-PE"/>
        </w:rPr>
        <w:t>LIQUIDACIÓN POR INCUMPLIMIENTO DEL CONCESIONARIO</w:t>
      </w:r>
      <w:bookmarkEnd w:id="780"/>
    </w:p>
    <w:p w14:paraId="75503534" w14:textId="77777777" w:rsidR="00721754" w:rsidRPr="00E321F2" w:rsidRDefault="00721754" w:rsidP="00721754">
      <w:pPr>
        <w:tabs>
          <w:tab w:val="left" w:pos="1386"/>
        </w:tabs>
        <w:ind w:left="705" w:hanging="705"/>
        <w:jc w:val="both"/>
        <w:rPr>
          <w:rFonts w:cs="Arial"/>
          <w:szCs w:val="22"/>
          <w:lang w:val="es-PE"/>
        </w:rPr>
      </w:pPr>
    </w:p>
    <w:p w14:paraId="211614B6" w14:textId="77777777"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Si la resolución del Contrato o la Caducidad de la Concesión se produce por incumplimiento del CONCESIONARIO, el CONCEDENTE ejecutará el total de la Garantía de Fiel Cumplimiento </w:t>
      </w:r>
      <w:r w:rsidR="000C55FB" w:rsidRPr="00E321F2">
        <w:rPr>
          <w:rFonts w:cs="Arial"/>
          <w:szCs w:val="22"/>
          <w:lang w:val="es-PE"/>
        </w:rPr>
        <w:t>del Contrato vigente</w:t>
      </w:r>
      <w:r w:rsidR="00B56FFA">
        <w:rPr>
          <w:rFonts w:cs="Arial"/>
          <w:szCs w:val="22"/>
          <w:lang w:val="es-PE"/>
        </w:rPr>
        <w:t xml:space="preserve"> </w:t>
      </w:r>
      <w:r w:rsidR="000C55FB" w:rsidRPr="00E321F2">
        <w:rPr>
          <w:rFonts w:cs="Arial"/>
          <w:szCs w:val="22"/>
          <w:lang w:val="es-PE"/>
        </w:rPr>
        <w:t>a la fecha de ocurrida la Caducidad, e</w:t>
      </w:r>
      <w:r w:rsidRPr="00E321F2">
        <w:rPr>
          <w:rFonts w:cs="Arial"/>
          <w:szCs w:val="22"/>
          <w:lang w:val="es-PE"/>
        </w:rPr>
        <w:t>ntendiéndose que el CONCEDENTE está expresamente autorizado a cobrar y retener el monto de la garantía sin derecho a reembolso alguno para el CONCESIONARIO</w:t>
      </w:r>
      <w:r w:rsidR="000C55FB" w:rsidRPr="00E321F2">
        <w:rPr>
          <w:rFonts w:cs="Arial"/>
          <w:szCs w:val="22"/>
          <w:lang w:val="es-PE"/>
        </w:rPr>
        <w:t>, sin perjuicio de las penalidades que le fueran aplicables a la fecha</w:t>
      </w:r>
      <w:r w:rsidRPr="00E321F2">
        <w:rPr>
          <w:rFonts w:cs="Arial"/>
          <w:szCs w:val="22"/>
          <w:lang w:val="es-PE"/>
        </w:rPr>
        <w:t>.</w:t>
      </w:r>
    </w:p>
    <w:p w14:paraId="672557AA" w14:textId="77777777" w:rsidR="00721754" w:rsidRPr="00E321F2" w:rsidRDefault="00721754" w:rsidP="00721754">
      <w:pPr>
        <w:ind w:left="567" w:hanging="567"/>
        <w:jc w:val="both"/>
        <w:rPr>
          <w:rFonts w:cs="Arial"/>
          <w:szCs w:val="22"/>
          <w:lang w:val="es-PE"/>
        </w:rPr>
      </w:pPr>
    </w:p>
    <w:p w14:paraId="1EA114E3" w14:textId="77777777" w:rsidR="00721754" w:rsidRPr="00E321F2" w:rsidRDefault="00721754" w:rsidP="00565844">
      <w:pPr>
        <w:numPr>
          <w:ilvl w:val="1"/>
          <w:numId w:val="55"/>
        </w:numPr>
        <w:ind w:left="709" w:hanging="709"/>
        <w:jc w:val="both"/>
        <w:rPr>
          <w:rFonts w:cs="Arial"/>
          <w:szCs w:val="22"/>
          <w:lang w:val="es-PE"/>
        </w:rPr>
      </w:pPr>
      <w:r w:rsidRPr="00E321F2">
        <w:rPr>
          <w:rFonts w:cs="Arial"/>
          <w:szCs w:val="22"/>
          <w:lang w:val="es-PE"/>
        </w:rPr>
        <w:t>Se actúa según el procedimiento</w:t>
      </w:r>
      <w:r w:rsidR="000C55FB" w:rsidRPr="00E321F2">
        <w:rPr>
          <w:rFonts w:cs="Arial"/>
          <w:szCs w:val="22"/>
          <w:lang w:val="es-PE"/>
        </w:rPr>
        <w:t xml:space="preserve"> general de liquidación</w:t>
      </w:r>
      <w:r w:rsidRPr="00E321F2">
        <w:rPr>
          <w:rFonts w:cs="Arial"/>
          <w:szCs w:val="22"/>
          <w:lang w:val="es-PE"/>
        </w:rPr>
        <w:t xml:space="preserve"> establecido en las Cláusulas 14.3</w:t>
      </w:r>
      <w:r w:rsidR="000C55FB" w:rsidRPr="00E321F2">
        <w:rPr>
          <w:rFonts w:cs="Arial"/>
          <w:szCs w:val="22"/>
          <w:lang w:val="es-PE"/>
        </w:rPr>
        <w:t>.2</w:t>
      </w:r>
      <w:r w:rsidRPr="00E321F2">
        <w:rPr>
          <w:rFonts w:cs="Arial"/>
          <w:szCs w:val="22"/>
          <w:lang w:val="es-PE"/>
        </w:rPr>
        <w:t xml:space="preserve"> y siguientes.</w:t>
      </w:r>
    </w:p>
    <w:p w14:paraId="24AB132C" w14:textId="77777777" w:rsidR="00721754" w:rsidRPr="00E321F2" w:rsidRDefault="00721754" w:rsidP="00721754">
      <w:pPr>
        <w:jc w:val="both"/>
        <w:rPr>
          <w:rFonts w:cs="Arial"/>
          <w:bCs/>
          <w:szCs w:val="22"/>
          <w:lang w:val="es-PE"/>
        </w:rPr>
      </w:pPr>
    </w:p>
    <w:p w14:paraId="728947DD" w14:textId="77777777" w:rsidR="00BD3618" w:rsidRPr="00BD3618" w:rsidRDefault="00721754" w:rsidP="00BD3618">
      <w:pPr>
        <w:numPr>
          <w:ilvl w:val="1"/>
          <w:numId w:val="55"/>
        </w:numPr>
        <w:ind w:left="709" w:hanging="709"/>
        <w:jc w:val="both"/>
        <w:rPr>
          <w:lang w:val="es-PE"/>
        </w:rPr>
      </w:pPr>
      <w:r w:rsidRPr="00E321F2">
        <w:rPr>
          <w:rFonts w:cs="Arial"/>
          <w:bCs/>
          <w:szCs w:val="22"/>
          <w:lang w:val="es-PE"/>
        </w:rPr>
        <w:t xml:space="preserve">Sin </w:t>
      </w:r>
      <w:r w:rsidRPr="00000BE8">
        <w:rPr>
          <w:rFonts w:cs="Arial"/>
          <w:bCs/>
          <w:szCs w:val="22"/>
          <w:lang w:val="es-PE"/>
        </w:rPr>
        <w:t>perjuicio de las penalidades correspondientes, cualquier pago al CONCES</w:t>
      </w:r>
      <w:r w:rsidRPr="00E321F2">
        <w:rPr>
          <w:rFonts w:cs="Arial"/>
          <w:bCs/>
          <w:szCs w:val="22"/>
          <w:lang w:val="es-PE"/>
        </w:rPr>
        <w:t>ION</w:t>
      </w:r>
      <w:r w:rsidRPr="00E321F2">
        <w:rPr>
          <w:rFonts w:cs="Arial"/>
          <w:szCs w:val="22"/>
          <w:lang w:val="es-PE"/>
        </w:rPr>
        <w:t>ARIO podrá ser suspendido o cancelado en caso de encontrarse serias irregularidades en las Obras aún no aprobadas conforme a las Cláusulas 6.2</w:t>
      </w:r>
      <w:r w:rsidR="002C3FF2" w:rsidRPr="00E321F2">
        <w:rPr>
          <w:rFonts w:cs="Arial"/>
          <w:szCs w:val="22"/>
          <w:lang w:val="es-PE"/>
        </w:rPr>
        <w:t>2</w:t>
      </w:r>
      <w:r w:rsidRPr="00E321F2">
        <w:rPr>
          <w:rFonts w:cs="Arial"/>
          <w:szCs w:val="22"/>
          <w:lang w:val="es-PE"/>
        </w:rPr>
        <w:t xml:space="preserve"> y siguientes.</w:t>
      </w:r>
    </w:p>
    <w:p w14:paraId="1099F3FD" w14:textId="77777777" w:rsidR="00BD3618" w:rsidRDefault="00BD3618" w:rsidP="00BD3618">
      <w:pPr>
        <w:pStyle w:val="Prrafodelista"/>
        <w:rPr>
          <w:lang w:val="es-PE"/>
        </w:rPr>
      </w:pPr>
    </w:p>
    <w:p w14:paraId="14648E2B" w14:textId="77777777" w:rsidR="00721754" w:rsidRPr="007D153A" w:rsidRDefault="00721754" w:rsidP="003A31EB">
      <w:pPr>
        <w:jc w:val="both"/>
        <w:rPr>
          <w:lang w:val="es-PE"/>
        </w:rPr>
      </w:pPr>
      <w:bookmarkStart w:id="781" w:name="_Toc135041686"/>
      <w:r w:rsidRPr="006B4C3D">
        <w:rPr>
          <w:b/>
          <w:lang w:val="es-PE"/>
        </w:rPr>
        <w:t>LIQUIDACIÓN POR INCUMPLIMIENTO O DECISIÓN UNILATERAL DEL CONCEDENTE</w:t>
      </w:r>
      <w:bookmarkEnd w:id="781"/>
    </w:p>
    <w:p w14:paraId="70AEC1D6" w14:textId="77777777" w:rsidR="00721754" w:rsidRPr="00E321F2" w:rsidRDefault="00721754" w:rsidP="00721754">
      <w:pPr>
        <w:pStyle w:val="ArticleL3"/>
        <w:suppressLineNumbers/>
        <w:suppressAutoHyphens/>
        <w:spacing w:before="0" w:line="240" w:lineRule="auto"/>
        <w:ind w:left="720"/>
        <w:rPr>
          <w:rFonts w:cs="Arial"/>
          <w:sz w:val="22"/>
          <w:szCs w:val="22"/>
          <w:lang w:val="es-PE"/>
        </w:rPr>
      </w:pPr>
    </w:p>
    <w:p w14:paraId="7B4F341C" w14:textId="77777777" w:rsidR="000C21E3" w:rsidRPr="00E321F2" w:rsidRDefault="00721754" w:rsidP="00565844">
      <w:pPr>
        <w:numPr>
          <w:ilvl w:val="1"/>
          <w:numId w:val="55"/>
        </w:numPr>
        <w:ind w:left="709" w:hanging="709"/>
        <w:jc w:val="both"/>
        <w:rPr>
          <w:rFonts w:cs="Arial"/>
          <w:szCs w:val="22"/>
          <w:lang w:val="es-PE"/>
        </w:rPr>
      </w:pPr>
      <w:r w:rsidRPr="00E321F2">
        <w:rPr>
          <w:rFonts w:cs="Arial"/>
          <w:szCs w:val="22"/>
          <w:lang w:val="es-PE"/>
        </w:rPr>
        <w:t xml:space="preserve">Se procede </w:t>
      </w:r>
      <w:r w:rsidRPr="00E321F2">
        <w:rPr>
          <w:rFonts w:cs="Arial"/>
          <w:bCs/>
          <w:szCs w:val="22"/>
          <w:lang w:val="es-PE"/>
        </w:rPr>
        <w:t xml:space="preserve">según </w:t>
      </w:r>
      <w:r w:rsidRPr="00E321F2">
        <w:rPr>
          <w:rFonts w:cs="Arial"/>
          <w:szCs w:val="22"/>
          <w:lang w:val="es-PE"/>
        </w:rPr>
        <w:t xml:space="preserve">el procedimiento general de liquidación establecido en las Cláusulas </w:t>
      </w:r>
      <w:r w:rsidR="000C21E3" w:rsidRPr="00E321F2">
        <w:rPr>
          <w:rFonts w:cs="Arial"/>
          <w:szCs w:val="22"/>
          <w:lang w:val="es-PE"/>
        </w:rPr>
        <w:t>14.3.2 y siguientes.</w:t>
      </w:r>
    </w:p>
    <w:p w14:paraId="288F22AA" w14:textId="77777777" w:rsidR="000C21E3" w:rsidRPr="00E321F2" w:rsidRDefault="000C21E3" w:rsidP="000C21E3">
      <w:pPr>
        <w:ind w:left="709"/>
        <w:jc w:val="both"/>
        <w:rPr>
          <w:rFonts w:cs="Arial"/>
          <w:szCs w:val="22"/>
          <w:lang w:val="es-PE"/>
        </w:rPr>
      </w:pPr>
    </w:p>
    <w:p w14:paraId="16319D6A" w14:textId="77777777" w:rsidR="00453CD3" w:rsidRPr="00E321F2" w:rsidRDefault="000C21E3" w:rsidP="00565844">
      <w:pPr>
        <w:numPr>
          <w:ilvl w:val="1"/>
          <w:numId w:val="55"/>
        </w:numPr>
        <w:ind w:left="709" w:hanging="709"/>
        <w:jc w:val="both"/>
        <w:rPr>
          <w:rFonts w:cs="Arial"/>
          <w:szCs w:val="22"/>
          <w:lang w:val="es-PE"/>
        </w:rPr>
      </w:pPr>
      <w:r w:rsidRPr="00E321F2">
        <w:rPr>
          <w:rFonts w:cs="Arial"/>
          <w:szCs w:val="22"/>
          <w:lang w:val="es-PE"/>
        </w:rPr>
        <w:t xml:space="preserve">En el caso de terminación por decisión unilateral del CONCEDENTE, adicionalmente </w:t>
      </w:r>
      <w:r w:rsidRPr="00E321F2">
        <w:rPr>
          <w:rFonts w:cs="Arial"/>
          <w:lang w:val="es-PE"/>
        </w:rPr>
        <w:t>el CONCESIONARIO tendrá derecho a recibir de parte del CONCEDENTE, un monto indemnizatorio equivalente al monto de la Garantía de Fiel Cumplimiento del Contrato vigente a la fecha de ocurrida la caducidad. Dicho derecho operará durante la vigencia del Contrato de Concesión, el mismo que cubrirá todo concepto de gastos que incurra el CONCESIONARIO por</w:t>
      </w:r>
      <w:r w:rsidR="00453CD3" w:rsidRPr="00E321F2">
        <w:rPr>
          <w:rFonts w:cs="Arial"/>
          <w:lang w:val="es-PE"/>
        </w:rPr>
        <w:t xml:space="preserve"> </w:t>
      </w:r>
      <w:r w:rsidRPr="00E321F2">
        <w:rPr>
          <w:rFonts w:cs="Arial"/>
          <w:lang w:val="es-PE"/>
        </w:rPr>
        <w:t>desmovilización y otros gastos generales.</w:t>
      </w:r>
    </w:p>
    <w:p w14:paraId="0870B431" w14:textId="77777777" w:rsidR="000C21E3" w:rsidRPr="00E321F2" w:rsidRDefault="000C21E3" w:rsidP="00E321F2">
      <w:pPr>
        <w:ind w:left="709"/>
        <w:jc w:val="both"/>
        <w:rPr>
          <w:szCs w:val="22"/>
          <w:lang w:val="es-PE"/>
        </w:rPr>
      </w:pPr>
    </w:p>
    <w:p w14:paraId="66BD769E" w14:textId="7AC356BF" w:rsidR="000C21E3" w:rsidRPr="00E321F2" w:rsidRDefault="000C21E3" w:rsidP="00565844">
      <w:pPr>
        <w:numPr>
          <w:ilvl w:val="1"/>
          <w:numId w:val="55"/>
        </w:numPr>
        <w:ind w:left="709" w:hanging="709"/>
        <w:jc w:val="both"/>
        <w:rPr>
          <w:rFonts w:cs="Arial"/>
          <w:lang w:val="es-PE"/>
        </w:rPr>
      </w:pPr>
      <w:r w:rsidRPr="00E321F2">
        <w:rPr>
          <w:rFonts w:cs="Arial"/>
          <w:lang w:val="es-PE"/>
        </w:rPr>
        <w:t xml:space="preserve">La compensación a que se refiere la Cláusula 14.15, será debidamente calendarizada por el CONCEDENTE en el presupuesto anual del siguiente ejercicio presupuestal, según corresponda a la fecha de la caducidad, sin que ello genere la obligación de pago de intereses por parte del CONCEDENTE. El respectivo desembolso deberá ser efectuado el último día hábil del mes de febrero correspondiente al año en que se encuentren disponibles los recursos en el pliego presupuestal. Si a la fecha de pago prevista, el CONCEDENTE no efectúa el correspondiente desembolso, se generará un interés moratorio equivalente a </w:t>
      </w:r>
      <w:r w:rsidR="00B540F1" w:rsidRPr="00B540F1">
        <w:rPr>
          <w:rFonts w:cs="Arial"/>
          <w:lang w:val="es-PE"/>
        </w:rPr>
        <w:t xml:space="preserve">la </w:t>
      </w:r>
      <w:r w:rsidR="008E4F25">
        <w:rPr>
          <w:rFonts w:cs="Arial"/>
          <w:lang w:val="es-PE"/>
        </w:rPr>
        <w:t xml:space="preserve">tasa </w:t>
      </w:r>
      <w:r w:rsidR="00B540F1" w:rsidRPr="00B540F1">
        <w:rPr>
          <w:rFonts w:cs="Arial"/>
          <w:lang w:val="es-PE"/>
        </w:rPr>
        <w:t xml:space="preserve">Libor más </w:t>
      </w:r>
      <w:r w:rsidR="00AB4B8E">
        <w:rPr>
          <w:rFonts w:cs="Arial"/>
          <w:lang w:val="es-PE"/>
        </w:rPr>
        <w:t>uno</w:t>
      </w:r>
      <w:r w:rsidR="00B540F1" w:rsidRPr="00B540F1">
        <w:rPr>
          <w:rFonts w:cs="Arial"/>
          <w:lang w:val="es-PE"/>
        </w:rPr>
        <w:t xml:space="preserve"> por ciento (</w:t>
      </w:r>
      <w:r w:rsidR="00AB4B8E">
        <w:rPr>
          <w:rFonts w:cs="Arial"/>
          <w:lang w:val="es-PE"/>
        </w:rPr>
        <w:t>1</w:t>
      </w:r>
      <w:r w:rsidR="00B540F1" w:rsidRPr="00B540F1">
        <w:rPr>
          <w:rFonts w:cs="Arial"/>
          <w:lang w:val="es-PE"/>
        </w:rPr>
        <w:t>%)</w:t>
      </w:r>
      <w:r w:rsidR="008E4F25">
        <w:rPr>
          <w:rFonts w:cs="Arial"/>
          <w:lang w:val="es-PE"/>
        </w:rPr>
        <w:t xml:space="preserve"> sobre el saldo no pagado</w:t>
      </w:r>
      <w:r w:rsidR="00B540F1" w:rsidRPr="00B540F1">
        <w:rPr>
          <w:rFonts w:cs="Arial"/>
          <w:lang w:val="es-PE"/>
        </w:rPr>
        <w:t>,</w:t>
      </w:r>
      <w:r w:rsidR="008E4F25">
        <w:rPr>
          <w:rFonts w:cs="Arial"/>
          <w:lang w:val="es-PE"/>
        </w:rPr>
        <w:t xml:space="preserve"> calculado</w:t>
      </w:r>
      <w:r w:rsidR="00B540F1" w:rsidRPr="00B540F1">
        <w:rPr>
          <w:rFonts w:cs="Arial"/>
          <w:lang w:val="es-PE"/>
        </w:rPr>
        <w:t xml:space="preserve"> desde la fecha de pago prevista hasta la fecha de pago efectivo.</w:t>
      </w:r>
    </w:p>
    <w:p w14:paraId="0D7C7BCB" w14:textId="77777777" w:rsidR="000C21E3" w:rsidRPr="00E321F2" w:rsidRDefault="000C21E3" w:rsidP="000C21E3">
      <w:pPr>
        <w:ind w:left="720" w:hanging="720"/>
        <w:jc w:val="both"/>
        <w:rPr>
          <w:rFonts w:cs="Arial"/>
          <w:lang w:val="es-PE"/>
        </w:rPr>
      </w:pPr>
    </w:p>
    <w:p w14:paraId="7BA5DFE7" w14:textId="77777777" w:rsidR="000C21E3" w:rsidRPr="00E321F2" w:rsidRDefault="000C21E3" w:rsidP="000C21E3">
      <w:pPr>
        <w:ind w:left="720" w:hanging="11"/>
        <w:jc w:val="both"/>
        <w:rPr>
          <w:rFonts w:cs="Arial"/>
          <w:lang w:val="es-PE"/>
        </w:rPr>
      </w:pPr>
      <w:r w:rsidRPr="00E321F2">
        <w:rPr>
          <w:rFonts w:cs="Arial"/>
          <w:lang w:val="es-PE"/>
        </w:rPr>
        <w:t>Queda expresamente establecido que el CONCESIONARIO no tendrá derecho a exigir compensaciones económicas, montos indemnizatorios o cualquier otro concepto que implique un mayor reconocimiento al obtenido luego de aplicados los mecanismos de liquidación a que se refieren en las Cláusulas 14.14 y 14.15.</w:t>
      </w:r>
    </w:p>
    <w:p w14:paraId="258B93DC" w14:textId="77777777" w:rsidR="000C21E3" w:rsidRPr="00E321F2" w:rsidRDefault="000C21E3" w:rsidP="00721754">
      <w:pPr>
        <w:ind w:left="720" w:hanging="720"/>
        <w:jc w:val="both"/>
        <w:rPr>
          <w:rFonts w:cs="Arial"/>
          <w:lang w:val="es-PE"/>
        </w:rPr>
      </w:pPr>
    </w:p>
    <w:p w14:paraId="76B42AF9" w14:textId="77777777" w:rsidR="00721754" w:rsidRPr="007D153A" w:rsidRDefault="00721754" w:rsidP="006B4C3D">
      <w:pPr>
        <w:rPr>
          <w:lang w:val="es-PE"/>
        </w:rPr>
      </w:pPr>
      <w:bookmarkStart w:id="782" w:name="_Toc135041687"/>
      <w:r w:rsidRPr="006B4C3D">
        <w:rPr>
          <w:b/>
          <w:lang w:val="es-PE"/>
        </w:rPr>
        <w:t>LIQUIDACIÓN POR FUERZA MAYOR O CASO FORTUITO U OTRAS CAUSALES NO IMPUTABLES A LAS PARTES</w:t>
      </w:r>
      <w:bookmarkEnd w:id="782"/>
      <w:r w:rsidRPr="006B4C3D">
        <w:rPr>
          <w:b/>
          <w:lang w:val="es-PE"/>
        </w:rPr>
        <w:t xml:space="preserve"> </w:t>
      </w:r>
    </w:p>
    <w:p w14:paraId="78E17A4E" w14:textId="77777777" w:rsidR="00721754" w:rsidRPr="00E321F2" w:rsidRDefault="00721754" w:rsidP="00721754">
      <w:pPr>
        <w:pStyle w:val="TituloClausulas2"/>
        <w:suppressLineNumbers/>
        <w:suppressAutoHyphens/>
        <w:spacing w:before="0" w:after="0"/>
        <w:rPr>
          <w:rFonts w:eastAsia="Times New Roman" w:cs="Arial"/>
          <w:bCs/>
          <w:lang w:val="es-PE"/>
        </w:rPr>
      </w:pPr>
    </w:p>
    <w:p w14:paraId="1B9667B9" w14:textId="70BEA921" w:rsidR="00721754" w:rsidRPr="002D56F0" w:rsidRDefault="00721754" w:rsidP="00D4023D">
      <w:pPr>
        <w:numPr>
          <w:ilvl w:val="1"/>
          <w:numId w:val="55"/>
        </w:numPr>
        <w:ind w:left="709" w:hanging="709"/>
        <w:jc w:val="both"/>
        <w:rPr>
          <w:rFonts w:cs="Arial"/>
          <w:bCs/>
          <w:szCs w:val="22"/>
          <w:lang w:val="es-PE"/>
        </w:rPr>
      </w:pPr>
      <w:r w:rsidRPr="002D56F0">
        <w:rPr>
          <w:rFonts w:cs="Arial"/>
          <w:szCs w:val="22"/>
          <w:lang w:val="es-PE"/>
        </w:rPr>
        <w:t xml:space="preserve">Para el ejercicio de la facultad contemplada en esta cláusula, </w:t>
      </w:r>
      <w:r w:rsidR="00A85A1C" w:rsidRPr="002D56F0">
        <w:rPr>
          <w:rFonts w:cs="Arial"/>
          <w:szCs w:val="22"/>
          <w:lang w:val="es-PE"/>
        </w:rPr>
        <w:t>se observa lo dispuesto en el numeral 14.1.6 precedente</w:t>
      </w:r>
      <w:r w:rsidR="002D56F0" w:rsidRPr="002D56F0">
        <w:rPr>
          <w:rFonts w:cs="Arial"/>
          <w:szCs w:val="22"/>
          <w:lang w:val="es-PE"/>
        </w:rPr>
        <w:t>, l</w:t>
      </w:r>
      <w:r w:rsidR="00A85A1C" w:rsidRPr="002D56F0">
        <w:rPr>
          <w:rFonts w:cs="Arial"/>
          <w:szCs w:val="22"/>
          <w:lang w:val="es-PE"/>
        </w:rPr>
        <w:t>uego de ello</w:t>
      </w:r>
      <w:r w:rsidRPr="002D56F0">
        <w:rPr>
          <w:rFonts w:cs="Arial"/>
          <w:szCs w:val="22"/>
          <w:lang w:val="es-PE"/>
        </w:rPr>
        <w:t>, se actúa según lo dispuesto en las Cláusulas 14.3</w:t>
      </w:r>
      <w:r w:rsidR="00636B3C" w:rsidRPr="002D56F0">
        <w:rPr>
          <w:rFonts w:cs="Arial"/>
          <w:szCs w:val="22"/>
          <w:lang w:val="es-PE"/>
        </w:rPr>
        <w:t>.2</w:t>
      </w:r>
      <w:r w:rsidRPr="002D56F0">
        <w:rPr>
          <w:rFonts w:cs="Arial"/>
          <w:szCs w:val="22"/>
          <w:lang w:val="es-PE"/>
        </w:rPr>
        <w:t xml:space="preserve"> y siguientes.</w:t>
      </w:r>
      <w:r w:rsidRPr="002D56F0">
        <w:rPr>
          <w:rFonts w:cs="Arial"/>
          <w:bCs/>
          <w:szCs w:val="22"/>
          <w:lang w:val="es-PE"/>
        </w:rPr>
        <w:t xml:space="preserve"> </w:t>
      </w:r>
    </w:p>
    <w:p w14:paraId="621428EB" w14:textId="77777777" w:rsidR="002D56F0" w:rsidRDefault="002D56F0" w:rsidP="002D56F0">
      <w:pPr>
        <w:jc w:val="both"/>
        <w:rPr>
          <w:rFonts w:cs="Arial"/>
          <w:szCs w:val="22"/>
          <w:lang w:val="es-PE"/>
        </w:rPr>
      </w:pPr>
    </w:p>
    <w:p w14:paraId="1FA106AE" w14:textId="77777777" w:rsidR="002D56F0" w:rsidRDefault="002D56F0" w:rsidP="002D56F0">
      <w:pPr>
        <w:jc w:val="both"/>
        <w:rPr>
          <w:rFonts w:cs="Arial"/>
          <w:szCs w:val="22"/>
          <w:lang w:val="es-PE"/>
        </w:rPr>
      </w:pPr>
    </w:p>
    <w:p w14:paraId="7F8A1457" w14:textId="6F3B37F7" w:rsidR="002D56F0" w:rsidRPr="002D56F0" w:rsidRDefault="002D56F0" w:rsidP="002D56F0">
      <w:pPr>
        <w:jc w:val="both"/>
        <w:rPr>
          <w:rFonts w:cs="Arial"/>
          <w:szCs w:val="22"/>
          <w:u w:val="single"/>
          <w:lang w:val="es-PE"/>
        </w:rPr>
      </w:pPr>
      <w:r w:rsidRPr="002D56F0">
        <w:rPr>
          <w:rFonts w:cs="Arial"/>
          <w:szCs w:val="22"/>
          <w:u w:val="single"/>
          <w:lang w:val="es-PE"/>
        </w:rPr>
        <w:t>Disposiciones generales</w:t>
      </w:r>
    </w:p>
    <w:p w14:paraId="3A72ACB1" w14:textId="77777777" w:rsidR="002D56F0" w:rsidRPr="002D56F0" w:rsidRDefault="002D56F0" w:rsidP="002D56F0">
      <w:pPr>
        <w:rPr>
          <w:rFonts w:cs="Arial"/>
          <w:szCs w:val="22"/>
          <w:lang w:val="es-PE"/>
        </w:rPr>
      </w:pPr>
    </w:p>
    <w:p w14:paraId="08DCF9C3" w14:textId="478AB4A5" w:rsidR="00721754" w:rsidRPr="002D56F0" w:rsidRDefault="00721754" w:rsidP="002D56F0">
      <w:pPr>
        <w:numPr>
          <w:ilvl w:val="1"/>
          <w:numId w:val="55"/>
        </w:numPr>
        <w:ind w:left="709" w:hanging="709"/>
        <w:jc w:val="both"/>
        <w:rPr>
          <w:rFonts w:cs="Arial"/>
          <w:szCs w:val="22"/>
          <w:lang w:val="es-PE"/>
        </w:rPr>
      </w:pPr>
      <w:r w:rsidRPr="002D56F0">
        <w:rPr>
          <w:rFonts w:cs="Arial"/>
          <w:szCs w:val="22"/>
          <w:lang w:val="es-PE"/>
        </w:rPr>
        <w:t>Concluido el procedimiento de liquidación,</w:t>
      </w:r>
      <w:r w:rsidR="00B56FFA" w:rsidRPr="002D56F0">
        <w:rPr>
          <w:rFonts w:cs="Arial"/>
          <w:szCs w:val="22"/>
          <w:lang w:val="es-PE"/>
        </w:rPr>
        <w:t xml:space="preserve"> </w:t>
      </w:r>
      <w:r w:rsidRPr="002D56F0">
        <w:rPr>
          <w:rFonts w:cs="Arial"/>
          <w:szCs w:val="22"/>
          <w:lang w:val="es-PE"/>
        </w:rPr>
        <w:t>el CONCEDENTE</w:t>
      </w:r>
      <w:r w:rsidR="009A43E2">
        <w:rPr>
          <w:rFonts w:cs="Arial"/>
          <w:szCs w:val="22"/>
          <w:lang w:val="es-PE"/>
        </w:rPr>
        <w:t>,</w:t>
      </w:r>
      <w:r w:rsidRPr="002D56F0">
        <w:rPr>
          <w:rFonts w:cs="Arial"/>
          <w:szCs w:val="22"/>
          <w:lang w:val="es-PE"/>
        </w:rPr>
        <w:t xml:space="preserve"> </w:t>
      </w:r>
      <w:r w:rsidR="009A43E2">
        <w:rPr>
          <w:rFonts w:cs="Arial"/>
          <w:szCs w:val="22"/>
          <w:lang w:val="es-PE"/>
        </w:rPr>
        <w:t xml:space="preserve">dentro del plazo establecido en la Cláusula </w:t>
      </w:r>
      <w:r w:rsidR="00066B56">
        <w:rPr>
          <w:rFonts w:cs="Arial"/>
          <w:szCs w:val="22"/>
          <w:lang w:val="es-PE"/>
        </w:rPr>
        <w:t>9.2.1</w:t>
      </w:r>
      <w:r w:rsidR="009A43E2">
        <w:rPr>
          <w:rFonts w:cs="Arial"/>
          <w:szCs w:val="22"/>
          <w:lang w:val="es-PE"/>
        </w:rPr>
        <w:t xml:space="preserve">.1, devolverá </w:t>
      </w:r>
      <w:r w:rsidRPr="002D56F0">
        <w:rPr>
          <w:rFonts w:cs="Arial"/>
          <w:szCs w:val="22"/>
          <w:lang w:val="es-PE"/>
        </w:rPr>
        <w:t xml:space="preserve">al CONCESIONARIO la Garantía de Fiel Cumplimiento, salvo en los casos de terminación del Contrato por Mutuo Acuerdo o Caducidad por incumplimiento del CONCESIONARIO, en los que será de aplicación lo dispuesto en las </w:t>
      </w:r>
      <w:r w:rsidR="00636B3C" w:rsidRPr="002D56F0">
        <w:rPr>
          <w:rFonts w:cs="Arial"/>
          <w:szCs w:val="22"/>
          <w:lang w:val="es-PE"/>
        </w:rPr>
        <w:t>c</w:t>
      </w:r>
      <w:r w:rsidRPr="002D56F0">
        <w:rPr>
          <w:rFonts w:cs="Arial"/>
          <w:szCs w:val="22"/>
          <w:lang w:val="es-PE"/>
        </w:rPr>
        <w:t xml:space="preserve">láusulas </w:t>
      </w:r>
      <w:r w:rsidR="00B56FFA" w:rsidRPr="002D56F0">
        <w:rPr>
          <w:rFonts w:cs="Arial"/>
          <w:szCs w:val="22"/>
          <w:lang w:val="es-PE"/>
        </w:rPr>
        <w:t xml:space="preserve"> </w:t>
      </w:r>
      <w:r w:rsidR="00636B3C" w:rsidRPr="002D56F0">
        <w:rPr>
          <w:rFonts w:cs="Arial"/>
          <w:szCs w:val="22"/>
          <w:lang w:val="es-PE"/>
        </w:rPr>
        <w:t>respectivas del Contrato</w:t>
      </w:r>
      <w:r w:rsidRPr="002D56F0">
        <w:rPr>
          <w:rFonts w:cs="Arial"/>
          <w:szCs w:val="22"/>
          <w:lang w:val="es-PE"/>
        </w:rPr>
        <w:t>.</w:t>
      </w:r>
    </w:p>
    <w:p w14:paraId="206662D1" w14:textId="77777777" w:rsidR="00721754" w:rsidRPr="00000BE8" w:rsidRDefault="00721754" w:rsidP="00721754">
      <w:pPr>
        <w:pStyle w:val="Textoindependiente"/>
        <w:rPr>
          <w:szCs w:val="22"/>
          <w:lang w:val="es-PE"/>
        </w:rPr>
      </w:pPr>
    </w:p>
    <w:p w14:paraId="12E9AF84" w14:textId="77777777" w:rsidR="00636B3C" w:rsidRPr="00E321F2" w:rsidRDefault="00636B3C" w:rsidP="00636B3C">
      <w:pPr>
        <w:pStyle w:val="Textoindependiente"/>
        <w:ind w:left="720"/>
        <w:rPr>
          <w:lang w:val="es-PE"/>
        </w:rPr>
      </w:pPr>
      <w:r w:rsidRPr="00E321F2">
        <w:rPr>
          <w:lang w:val="es-PE"/>
        </w:rPr>
        <w:t>Queda expresamente establecido que el CONCESIONARIO no tendrá derecho a exigir compensaciones económicas, montos indemnizatorios o cualquier otro concepto que implique un mayor reconocimiento al obtenido luego de aplicados los mecanismos de liquidación a que se refiere el párrafo precedente.</w:t>
      </w:r>
    </w:p>
    <w:p w14:paraId="29FF0849" w14:textId="77777777" w:rsidR="00636B3C" w:rsidRPr="00E321F2" w:rsidRDefault="00636B3C" w:rsidP="00721754">
      <w:pPr>
        <w:pStyle w:val="Textoindependiente"/>
        <w:rPr>
          <w:szCs w:val="22"/>
          <w:lang w:val="es-PE"/>
        </w:rPr>
      </w:pPr>
    </w:p>
    <w:p w14:paraId="37EDAE3D" w14:textId="77777777" w:rsidR="00721754" w:rsidRPr="00E321F2" w:rsidRDefault="00721754" w:rsidP="00721754">
      <w:pPr>
        <w:pStyle w:val="Ttulo1"/>
        <w:rPr>
          <w:rFonts w:cs="Arial"/>
          <w:lang w:val="es-PE"/>
        </w:rPr>
      </w:pPr>
      <w:bookmarkStart w:id="783" w:name="_Toc501374846"/>
      <w:r w:rsidRPr="00E321F2">
        <w:rPr>
          <w:rFonts w:cs="Arial"/>
          <w:lang w:val="es-PE"/>
        </w:rPr>
        <w:t>SECCIÓN XV: SOLUCIÓN DE CONTROVERSIAS</w:t>
      </w:r>
      <w:bookmarkEnd w:id="783"/>
    </w:p>
    <w:p w14:paraId="34422C35" w14:textId="77777777" w:rsidR="00721754" w:rsidRPr="00E321F2" w:rsidRDefault="00721754" w:rsidP="00721754">
      <w:pPr>
        <w:suppressLineNumbers/>
        <w:suppressAutoHyphens/>
        <w:jc w:val="both"/>
        <w:rPr>
          <w:rFonts w:cs="Arial"/>
          <w:b/>
          <w:szCs w:val="22"/>
          <w:lang w:val="es-PE"/>
        </w:rPr>
      </w:pPr>
    </w:p>
    <w:p w14:paraId="69A6C31F" w14:textId="77777777" w:rsidR="00721754" w:rsidRPr="00E321F2" w:rsidRDefault="002B6C5B" w:rsidP="00721754">
      <w:pPr>
        <w:keepNext/>
        <w:jc w:val="both"/>
        <w:outlineLvl w:val="1"/>
        <w:rPr>
          <w:rFonts w:eastAsia="Batang" w:cs="Arial"/>
          <w:b/>
          <w:bCs/>
          <w:szCs w:val="22"/>
          <w:lang w:val="es-PE"/>
        </w:rPr>
      </w:pPr>
      <w:bookmarkStart w:id="784" w:name="_Toc366162512"/>
      <w:bookmarkStart w:id="785" w:name="_Toc501374847"/>
      <w:r w:rsidRPr="00E321F2">
        <w:rPr>
          <w:rFonts w:eastAsia="Batang" w:cs="Arial"/>
          <w:b/>
          <w:bCs/>
          <w:szCs w:val="22"/>
          <w:lang w:val="es-PE"/>
        </w:rPr>
        <w:t>LEY APLICABLE</w:t>
      </w:r>
      <w:bookmarkEnd w:id="784"/>
      <w:bookmarkEnd w:id="785"/>
      <w:r w:rsidRPr="00E321F2">
        <w:rPr>
          <w:rFonts w:eastAsia="Batang" w:cs="Arial"/>
          <w:b/>
          <w:bCs/>
          <w:szCs w:val="22"/>
          <w:lang w:val="es-PE"/>
        </w:rPr>
        <w:t xml:space="preserve"> </w:t>
      </w:r>
    </w:p>
    <w:p w14:paraId="3D985C3F" w14:textId="77777777" w:rsidR="00721754" w:rsidRPr="00E321F2" w:rsidRDefault="00721754" w:rsidP="00721754">
      <w:pPr>
        <w:jc w:val="both"/>
        <w:rPr>
          <w:rFonts w:eastAsia="Batang" w:cs="Arial"/>
          <w:szCs w:val="22"/>
          <w:lang w:val="es-PE"/>
        </w:rPr>
      </w:pPr>
    </w:p>
    <w:p w14:paraId="1917AA84" w14:textId="77777777" w:rsidR="00721754" w:rsidRPr="00000BE8" w:rsidRDefault="00721754" w:rsidP="00670523">
      <w:pPr>
        <w:pStyle w:val="Prrafodelista"/>
        <w:numPr>
          <w:ilvl w:val="1"/>
          <w:numId w:val="56"/>
        </w:numPr>
        <w:ind w:left="709" w:hanging="709"/>
        <w:jc w:val="both"/>
        <w:rPr>
          <w:rFonts w:eastAsia="Batang" w:cs="Arial"/>
          <w:bCs/>
          <w:spacing w:val="-2"/>
          <w:szCs w:val="22"/>
          <w:u w:val="single"/>
          <w:lang w:val="es-PE"/>
        </w:rPr>
      </w:pPr>
      <w:r w:rsidRPr="00E321F2">
        <w:rPr>
          <w:rFonts w:eastAsia="Batang" w:cs="Arial"/>
          <w:spacing w:val="-2"/>
          <w:szCs w:val="22"/>
          <w:lang w:val="es-PE"/>
        </w:rPr>
        <w:t>El Contrato se regirá e interpretará de acuerdo a las Leyes y</w:t>
      </w:r>
      <w:r w:rsidRPr="00000BE8">
        <w:rPr>
          <w:rFonts w:eastAsia="Batang" w:cs="Arial"/>
          <w:bCs/>
          <w:spacing w:val="-2"/>
          <w:szCs w:val="22"/>
          <w:lang w:val="es-PE"/>
        </w:rPr>
        <w:t xml:space="preserve"> Disposiciones </w:t>
      </w:r>
      <w:r w:rsidRPr="00E321F2">
        <w:rPr>
          <w:rFonts w:cs="Arial"/>
          <w:szCs w:val="22"/>
          <w:lang w:val="es-PE"/>
        </w:rPr>
        <w:t>Aplicables</w:t>
      </w:r>
      <w:r w:rsidRPr="00000BE8">
        <w:rPr>
          <w:rFonts w:eastAsia="Batang" w:cs="Arial"/>
          <w:bCs/>
          <w:spacing w:val="-2"/>
          <w:szCs w:val="22"/>
          <w:lang w:val="es-PE"/>
        </w:rPr>
        <w:t xml:space="preserve">. Por tanto, </w:t>
      </w:r>
      <w:r w:rsidR="00636B3C" w:rsidRPr="00000BE8">
        <w:rPr>
          <w:rFonts w:eastAsia="Batang" w:cs="Arial"/>
          <w:bCs/>
          <w:spacing w:val="-2"/>
          <w:szCs w:val="22"/>
          <w:lang w:val="es-PE"/>
        </w:rPr>
        <w:t xml:space="preserve">las </w:t>
      </w:r>
      <w:r w:rsidR="00636B3C" w:rsidRPr="004F539A">
        <w:rPr>
          <w:rFonts w:eastAsia="Batang" w:cs="Arial"/>
          <w:bCs/>
          <w:spacing w:val="-2"/>
          <w:szCs w:val="22"/>
          <w:lang w:val="es-PE"/>
        </w:rPr>
        <w:t xml:space="preserve">Partes expresan que </w:t>
      </w:r>
      <w:r w:rsidRPr="004F539A">
        <w:rPr>
          <w:rFonts w:eastAsia="Batang" w:cs="Arial"/>
          <w:bCs/>
          <w:spacing w:val="-2"/>
          <w:szCs w:val="22"/>
          <w:lang w:val="es-PE"/>
        </w:rPr>
        <w:t xml:space="preserve">el contenido, ejecución, conflictos y demás consecuencias que de él se originen, se regirán por dicha legislación, la misma que </w:t>
      </w:r>
      <w:r w:rsidR="00636B3C" w:rsidRPr="00FB60C5">
        <w:rPr>
          <w:rFonts w:eastAsia="Batang" w:cs="Arial"/>
          <w:bCs/>
          <w:spacing w:val="-2"/>
          <w:szCs w:val="22"/>
          <w:lang w:val="es-PE"/>
        </w:rPr>
        <w:t xml:space="preserve">las Partes </w:t>
      </w:r>
      <w:r w:rsidRPr="00000BE8">
        <w:rPr>
          <w:rFonts w:eastAsia="Batang" w:cs="Arial"/>
          <w:bCs/>
          <w:spacing w:val="-2"/>
          <w:szCs w:val="22"/>
          <w:lang w:val="es-PE"/>
        </w:rPr>
        <w:t>declara</w:t>
      </w:r>
      <w:r w:rsidR="00636B3C" w:rsidRPr="00000BE8">
        <w:rPr>
          <w:rFonts w:eastAsia="Batang" w:cs="Arial"/>
          <w:bCs/>
          <w:spacing w:val="-2"/>
          <w:szCs w:val="22"/>
          <w:lang w:val="es-PE"/>
        </w:rPr>
        <w:t>n</w:t>
      </w:r>
      <w:r w:rsidRPr="00000BE8">
        <w:rPr>
          <w:rFonts w:eastAsia="Batang" w:cs="Arial"/>
          <w:bCs/>
          <w:spacing w:val="-2"/>
          <w:szCs w:val="22"/>
          <w:lang w:val="es-PE"/>
        </w:rPr>
        <w:t xml:space="preserve"> conocer.</w:t>
      </w:r>
    </w:p>
    <w:p w14:paraId="3BF54453" w14:textId="77777777" w:rsidR="00453CD3" w:rsidRPr="00000BE8" w:rsidRDefault="00453CD3" w:rsidP="00721754">
      <w:pPr>
        <w:ind w:left="705"/>
        <w:jc w:val="both"/>
        <w:rPr>
          <w:rFonts w:eastAsia="Batang" w:cs="Arial"/>
          <w:bCs/>
          <w:spacing w:val="-2"/>
          <w:szCs w:val="22"/>
          <w:lang w:val="es-PE"/>
        </w:rPr>
      </w:pPr>
    </w:p>
    <w:p w14:paraId="4B4AEABC" w14:textId="77777777" w:rsidR="00721754" w:rsidRPr="00E321F2" w:rsidRDefault="002B6C5B" w:rsidP="00721754">
      <w:pPr>
        <w:keepNext/>
        <w:jc w:val="both"/>
        <w:outlineLvl w:val="1"/>
        <w:rPr>
          <w:rFonts w:eastAsia="Batang" w:cs="Arial"/>
          <w:b/>
          <w:bCs/>
          <w:szCs w:val="22"/>
          <w:lang w:val="es-PE"/>
        </w:rPr>
      </w:pPr>
      <w:bookmarkStart w:id="786" w:name="_Toc366162513"/>
      <w:bookmarkStart w:id="787" w:name="_Toc501374848"/>
      <w:r w:rsidRPr="00E321F2">
        <w:rPr>
          <w:rFonts w:eastAsia="Batang" w:cs="Arial"/>
          <w:b/>
          <w:bCs/>
          <w:szCs w:val="22"/>
          <w:lang w:val="es-PE"/>
        </w:rPr>
        <w:t>ÁMBITO DE APLICACIÓN</w:t>
      </w:r>
      <w:bookmarkEnd w:id="786"/>
      <w:bookmarkEnd w:id="787"/>
    </w:p>
    <w:p w14:paraId="141C0C2F" w14:textId="77777777" w:rsidR="00721754" w:rsidRPr="00E321F2" w:rsidRDefault="00721754" w:rsidP="00721754">
      <w:pPr>
        <w:jc w:val="both"/>
        <w:rPr>
          <w:rFonts w:eastAsia="Batang" w:cs="Arial"/>
          <w:szCs w:val="22"/>
          <w:lang w:val="es-PE"/>
        </w:rPr>
      </w:pPr>
    </w:p>
    <w:p w14:paraId="130C3168" w14:textId="687A5BD4" w:rsidR="00721754" w:rsidRPr="00E321F2" w:rsidRDefault="00721754" w:rsidP="00670523">
      <w:pPr>
        <w:pStyle w:val="Prrafodelista"/>
        <w:numPr>
          <w:ilvl w:val="1"/>
          <w:numId w:val="56"/>
        </w:numPr>
        <w:ind w:left="709" w:hanging="709"/>
        <w:jc w:val="both"/>
        <w:rPr>
          <w:rFonts w:eastAsia="Batang" w:cs="Arial"/>
          <w:lang w:val="es-PE"/>
        </w:rPr>
      </w:pPr>
      <w:r w:rsidRPr="00000BE8">
        <w:rPr>
          <w:rFonts w:eastAsia="Batang" w:cs="Arial"/>
          <w:lang w:val="es-PE"/>
        </w:rPr>
        <w:t xml:space="preserve">La presente Sección regula la solución de controversias que se generen entre </w:t>
      </w:r>
      <w:r w:rsidRPr="00E321F2">
        <w:rPr>
          <w:rFonts w:eastAsia="Batang" w:cs="Arial"/>
          <w:spacing w:val="-2"/>
          <w:szCs w:val="22"/>
          <w:lang w:val="es-PE"/>
        </w:rPr>
        <w:t>las</w:t>
      </w:r>
      <w:r w:rsidRPr="00000BE8">
        <w:rPr>
          <w:rFonts w:eastAsia="Batang" w:cs="Arial"/>
          <w:lang w:val="es-PE"/>
        </w:rPr>
        <w:t xml:space="preserve"> Partes durante la Concesión y aquellas relacionadas con la resolución del Contrato y la Caducidad de la Concesión</w:t>
      </w:r>
      <w:r w:rsidRPr="00E321F2">
        <w:rPr>
          <w:rFonts w:eastAsia="Batang" w:cs="Arial"/>
          <w:szCs w:val="22"/>
          <w:lang w:val="es-PE"/>
        </w:rPr>
        <w:t xml:space="preserve">, con excepción de aquellas controversias que surjan respecto de los actos administrativos que emita el </w:t>
      </w:r>
      <w:r w:rsidR="007124F0" w:rsidRPr="00E321F2">
        <w:rPr>
          <w:rFonts w:eastAsia="Batang" w:cs="Arial"/>
          <w:szCs w:val="22"/>
          <w:lang w:val="es-PE"/>
        </w:rPr>
        <w:t xml:space="preserve">REGULADOR </w:t>
      </w:r>
      <w:r w:rsidRPr="00E321F2">
        <w:rPr>
          <w:rFonts w:eastAsia="Batang" w:cs="Arial"/>
          <w:szCs w:val="22"/>
          <w:lang w:val="es-PE"/>
        </w:rPr>
        <w:t xml:space="preserve">en ejercicio de sus funciones, en atención a lo dispuesto por la Ley Nº </w:t>
      </w:r>
      <w:r w:rsidR="00754776">
        <w:rPr>
          <w:rFonts w:eastAsia="Batang" w:cs="Arial"/>
          <w:szCs w:val="22"/>
          <w:lang w:val="es-PE"/>
        </w:rPr>
        <w:t xml:space="preserve">27332, la Ley N° </w:t>
      </w:r>
      <w:r w:rsidRPr="00E321F2">
        <w:rPr>
          <w:rFonts w:eastAsia="Batang" w:cs="Arial"/>
          <w:szCs w:val="22"/>
          <w:lang w:val="es-PE"/>
        </w:rPr>
        <w:t>26917</w:t>
      </w:r>
      <w:r w:rsidR="007124F0" w:rsidRPr="00E321F2">
        <w:rPr>
          <w:rFonts w:eastAsia="Batang" w:cs="Arial"/>
          <w:szCs w:val="22"/>
          <w:lang w:val="es-PE"/>
        </w:rPr>
        <w:t xml:space="preserve"> y el</w:t>
      </w:r>
      <w:r w:rsidR="00066B56">
        <w:rPr>
          <w:rFonts w:eastAsia="Batang" w:cs="Arial"/>
          <w:szCs w:val="22"/>
          <w:lang w:val="es-PE"/>
        </w:rPr>
        <w:t xml:space="preserve"> TUO del </w:t>
      </w:r>
      <w:r w:rsidR="007124F0" w:rsidRPr="00E321F2">
        <w:rPr>
          <w:rFonts w:eastAsia="Batang" w:cs="Arial"/>
          <w:szCs w:val="22"/>
          <w:lang w:val="es-PE"/>
        </w:rPr>
        <w:t>Decreto Legislativo N° 1224 y sus respectivos Reglamentos</w:t>
      </w:r>
      <w:r w:rsidRPr="00000BE8">
        <w:rPr>
          <w:rFonts w:eastAsia="Batang" w:cs="Arial"/>
          <w:lang w:val="es-PE"/>
        </w:rPr>
        <w:t xml:space="preserve">. </w:t>
      </w:r>
    </w:p>
    <w:p w14:paraId="55D01D73" w14:textId="77777777" w:rsidR="00721754" w:rsidRPr="00000BE8" w:rsidRDefault="00721754" w:rsidP="00721754">
      <w:pPr>
        <w:autoSpaceDE w:val="0"/>
        <w:autoSpaceDN w:val="0"/>
        <w:adjustRightInd w:val="0"/>
        <w:rPr>
          <w:rFonts w:cs="Arial"/>
          <w:szCs w:val="22"/>
          <w:lang w:val="es-PE"/>
        </w:rPr>
      </w:pPr>
    </w:p>
    <w:p w14:paraId="2C06A73C" w14:textId="77777777" w:rsidR="00721754" w:rsidRPr="00FB60C5"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 xml:space="preserve">De </w:t>
      </w:r>
      <w:r w:rsidRPr="00000BE8">
        <w:rPr>
          <w:rFonts w:eastAsia="Batang" w:cs="Arial"/>
          <w:lang w:val="es-PE"/>
        </w:rPr>
        <w:t>conformidad</w:t>
      </w:r>
      <w:r w:rsidRPr="00000BE8">
        <w:rPr>
          <w:rFonts w:eastAsia="Batang" w:cs="Arial"/>
          <w:bCs/>
          <w:szCs w:val="22"/>
          <w:lang w:val="es-PE"/>
        </w:rPr>
        <w:t xml:space="preserve"> con el artículo 62º de la </w:t>
      </w:r>
      <w:r w:rsidRPr="004F539A">
        <w:rPr>
          <w:rFonts w:eastAsia="Batang" w:cs="Arial"/>
          <w:bCs/>
          <w:szCs w:val="22"/>
          <w:lang w:val="es-PE"/>
        </w:rPr>
        <w:t xml:space="preserve">Constitución Política del Perú, se </w:t>
      </w:r>
      <w:r w:rsidRPr="00FB60C5">
        <w:rPr>
          <w:rFonts w:eastAsia="Batang" w:cs="Arial"/>
          <w:spacing w:val="-2"/>
          <w:szCs w:val="22"/>
          <w:lang w:val="es-PE"/>
        </w:rPr>
        <w:t>reconoce</w:t>
      </w:r>
      <w:r w:rsidRPr="00FB60C5">
        <w:rPr>
          <w:rFonts w:eastAsia="Batang" w:cs="Arial"/>
          <w:bCs/>
          <w:szCs w:val="22"/>
          <w:lang w:val="es-PE"/>
        </w:rPr>
        <w:t xml:space="preserve"> que los conflictos derivados de la relación contractual se solucionarán por el trato directo y en la vía arbitral, según los mecanismos de solución de controversias previstos en el Contrato.</w:t>
      </w:r>
    </w:p>
    <w:p w14:paraId="164A7633" w14:textId="77777777" w:rsidR="00721754" w:rsidRPr="004F539A" w:rsidRDefault="00721754" w:rsidP="001B071B">
      <w:pPr>
        <w:autoSpaceDE w:val="0"/>
        <w:autoSpaceDN w:val="0"/>
        <w:adjustRightInd w:val="0"/>
        <w:ind w:left="700"/>
        <w:rPr>
          <w:rFonts w:cs="Arial"/>
          <w:szCs w:val="22"/>
          <w:lang w:val="es-PE"/>
        </w:rPr>
      </w:pPr>
    </w:p>
    <w:p w14:paraId="41A54E5B" w14:textId="77777777" w:rsidR="001B071B" w:rsidRPr="004F539A" w:rsidRDefault="001B071B" w:rsidP="001B071B">
      <w:pPr>
        <w:autoSpaceDE w:val="0"/>
        <w:autoSpaceDN w:val="0"/>
        <w:adjustRightInd w:val="0"/>
        <w:ind w:left="700"/>
        <w:jc w:val="both"/>
        <w:rPr>
          <w:rFonts w:cs="Arial"/>
          <w:szCs w:val="22"/>
          <w:lang w:val="es-PE"/>
        </w:rPr>
      </w:pPr>
      <w:r w:rsidRPr="004F539A">
        <w:rPr>
          <w:rFonts w:cs="Arial"/>
          <w:szCs w:val="22"/>
          <w:lang w:val="es-PE"/>
        </w:rPr>
        <w:t>Las Partes se comprometen a integrar el laudo a las reglas contractuales establecidas en el presente Contrato de Concesión, en caso corresponda.</w:t>
      </w:r>
    </w:p>
    <w:p w14:paraId="7DBBCC00" w14:textId="77777777" w:rsidR="00721754" w:rsidRPr="00FB60C5" w:rsidRDefault="00721754" w:rsidP="00721754">
      <w:pPr>
        <w:ind w:left="700"/>
        <w:jc w:val="both"/>
        <w:rPr>
          <w:rFonts w:eastAsia="Batang" w:cs="Arial"/>
          <w:szCs w:val="22"/>
          <w:lang w:val="es-PE"/>
        </w:rPr>
      </w:pPr>
    </w:p>
    <w:p w14:paraId="288E1F20" w14:textId="77777777" w:rsidR="007124F0" w:rsidRPr="004F539A" w:rsidRDefault="007124F0" w:rsidP="007124F0">
      <w:pPr>
        <w:ind w:left="700"/>
        <w:jc w:val="both"/>
        <w:rPr>
          <w:rFonts w:eastAsia="Batang" w:cs="Arial"/>
          <w:szCs w:val="22"/>
          <w:lang w:val="es-PE"/>
        </w:rPr>
      </w:pPr>
      <w:r w:rsidRPr="004F539A">
        <w:rPr>
          <w:rFonts w:eastAsia="Batang" w:cs="Arial"/>
          <w:szCs w:val="22"/>
          <w:lang w:val="es-PE"/>
        </w:rPr>
        <w:t>Asimismo, las Partes reconocen que la impugnación de las decisiones del REGULADOR (</w:t>
      </w:r>
      <w:r w:rsidR="00754776" w:rsidRPr="004F539A">
        <w:rPr>
          <w:rFonts w:eastAsia="Batang" w:cs="Arial"/>
          <w:szCs w:val="22"/>
          <w:lang w:val="es-PE"/>
        </w:rPr>
        <w:t xml:space="preserve">emitidas en el marco de sus </w:t>
      </w:r>
      <w:r w:rsidRPr="004F539A">
        <w:rPr>
          <w:rFonts w:eastAsia="Batang" w:cs="Arial"/>
          <w:szCs w:val="22"/>
          <w:lang w:val="es-PE"/>
        </w:rPr>
        <w:t>funci</w:t>
      </w:r>
      <w:r w:rsidR="00754776" w:rsidRPr="004F539A">
        <w:rPr>
          <w:rFonts w:eastAsia="Batang" w:cs="Arial"/>
          <w:szCs w:val="22"/>
          <w:lang w:val="es-PE"/>
        </w:rPr>
        <w:t>o</w:t>
      </w:r>
      <w:r w:rsidRPr="004F539A">
        <w:rPr>
          <w:rFonts w:eastAsia="Batang" w:cs="Arial"/>
          <w:szCs w:val="22"/>
          <w:lang w:val="es-PE"/>
        </w:rPr>
        <w:t>n</w:t>
      </w:r>
      <w:r w:rsidR="00754776" w:rsidRPr="004F539A">
        <w:rPr>
          <w:rFonts w:eastAsia="Batang" w:cs="Arial"/>
          <w:szCs w:val="22"/>
          <w:lang w:val="es-PE"/>
        </w:rPr>
        <w:t>es</w:t>
      </w:r>
      <w:r w:rsidRPr="004F539A">
        <w:rPr>
          <w:rFonts w:eastAsia="Batang" w:cs="Arial"/>
          <w:szCs w:val="22"/>
          <w:lang w:val="es-PE"/>
        </w:rPr>
        <w:t xml:space="preserve"> </w:t>
      </w:r>
      <w:r w:rsidR="00535ADD">
        <w:rPr>
          <w:rFonts w:eastAsia="Batang" w:cs="Arial"/>
          <w:szCs w:val="22"/>
          <w:lang w:val="es-PE"/>
        </w:rPr>
        <w:t xml:space="preserve">normativa, reguladora, </w:t>
      </w:r>
      <w:r w:rsidRPr="004F539A">
        <w:rPr>
          <w:rFonts w:eastAsia="Batang" w:cs="Arial"/>
          <w:szCs w:val="22"/>
          <w:lang w:val="es-PE"/>
        </w:rPr>
        <w:t>supervisora, fiscalizadora</w:t>
      </w:r>
      <w:r w:rsidR="00754776" w:rsidRPr="004F539A">
        <w:rPr>
          <w:rFonts w:eastAsia="Batang" w:cs="Arial"/>
          <w:szCs w:val="22"/>
          <w:lang w:val="es-PE"/>
        </w:rPr>
        <w:t xml:space="preserve">, </w:t>
      </w:r>
      <w:r w:rsidRPr="004F539A">
        <w:rPr>
          <w:rFonts w:eastAsia="Batang" w:cs="Arial"/>
          <w:szCs w:val="22"/>
          <w:lang w:val="es-PE"/>
        </w:rPr>
        <w:t>sancionadora</w:t>
      </w:r>
      <w:r w:rsidR="00754776" w:rsidRPr="004F539A">
        <w:rPr>
          <w:rFonts w:eastAsia="Batang" w:cs="Arial"/>
          <w:szCs w:val="22"/>
          <w:lang w:val="es-PE"/>
        </w:rPr>
        <w:t xml:space="preserve">, y </w:t>
      </w:r>
      <w:r w:rsidRPr="004F539A">
        <w:rPr>
          <w:rFonts w:eastAsia="Batang" w:cs="Arial"/>
          <w:szCs w:val="22"/>
          <w:lang w:val="es-PE"/>
        </w:rPr>
        <w:t xml:space="preserve">de solución de controversias), o de otras entidades públicas en el ejercicio de sus competencias administrativas atribuidas por norma expresa, deberán llevarse a cabo conforme </w:t>
      </w:r>
      <w:r w:rsidR="001B071B" w:rsidRPr="004F539A">
        <w:rPr>
          <w:rFonts w:eastAsia="Batang" w:cs="Arial"/>
          <w:szCs w:val="22"/>
          <w:lang w:val="es-PE"/>
        </w:rPr>
        <w:t>a las Leyes y Disposiciones Aplicables</w:t>
      </w:r>
      <w:r w:rsidRPr="004F539A">
        <w:rPr>
          <w:rFonts w:eastAsia="Batang" w:cs="Arial"/>
          <w:szCs w:val="22"/>
          <w:lang w:val="es-PE"/>
        </w:rPr>
        <w:t>.</w:t>
      </w:r>
    </w:p>
    <w:p w14:paraId="6F4CE3AB" w14:textId="77777777" w:rsidR="007124F0" w:rsidRPr="00FB60C5" w:rsidRDefault="007124F0" w:rsidP="007124F0">
      <w:pPr>
        <w:ind w:left="700"/>
        <w:jc w:val="both"/>
        <w:rPr>
          <w:rFonts w:eastAsia="Batang" w:cs="Arial"/>
          <w:szCs w:val="22"/>
          <w:lang w:val="es-PE"/>
        </w:rPr>
      </w:pPr>
    </w:p>
    <w:p w14:paraId="73C6F72D" w14:textId="445B2862" w:rsidR="007124F0" w:rsidRPr="00E321F2" w:rsidRDefault="007124F0" w:rsidP="007124F0">
      <w:pPr>
        <w:ind w:left="700"/>
        <w:jc w:val="both"/>
        <w:rPr>
          <w:rFonts w:eastAsia="Batang" w:cs="Arial"/>
          <w:szCs w:val="22"/>
          <w:lang w:val="es-PE"/>
        </w:rPr>
      </w:pPr>
      <w:r w:rsidRPr="004F539A">
        <w:rPr>
          <w:rFonts w:eastAsia="Batang" w:cs="Arial"/>
          <w:szCs w:val="22"/>
          <w:lang w:val="es-PE"/>
        </w:rPr>
        <w:t xml:space="preserve">Tratándose de supuestos distintos a los establecidos en el párrafo precedente, la obligación de los árbitros de permitir la participación del REGULADOR </w:t>
      </w:r>
      <w:r w:rsidR="00754776" w:rsidRPr="004F539A">
        <w:rPr>
          <w:rFonts w:eastAsia="Batang" w:cs="Arial"/>
          <w:szCs w:val="22"/>
          <w:lang w:val="es-PE"/>
        </w:rPr>
        <w:t>establecida en el artículo 2</w:t>
      </w:r>
      <w:r w:rsidR="00BC4EE6">
        <w:rPr>
          <w:rFonts w:eastAsia="Batang" w:cs="Arial"/>
          <w:szCs w:val="22"/>
          <w:lang w:val="es-PE"/>
        </w:rPr>
        <w:t>4</w:t>
      </w:r>
      <w:r w:rsidR="00754776" w:rsidRPr="004F539A">
        <w:rPr>
          <w:rFonts w:eastAsia="Batang" w:cs="Arial"/>
          <w:szCs w:val="22"/>
          <w:lang w:val="es-PE"/>
        </w:rPr>
        <w:t xml:space="preserve"> del </w:t>
      </w:r>
      <w:r w:rsidR="00BC4EE6">
        <w:rPr>
          <w:rFonts w:eastAsia="Batang" w:cs="Arial"/>
          <w:szCs w:val="22"/>
          <w:lang w:val="es-PE"/>
        </w:rPr>
        <w:t xml:space="preserve">TUO del </w:t>
      </w:r>
      <w:r w:rsidR="00754776" w:rsidRPr="004F539A">
        <w:rPr>
          <w:rFonts w:eastAsia="Batang" w:cs="Arial"/>
          <w:szCs w:val="22"/>
          <w:lang w:val="es-PE"/>
        </w:rPr>
        <w:t xml:space="preserve">Decreto Legislativo N° 1224, </w:t>
      </w:r>
      <w:r w:rsidRPr="004F539A">
        <w:rPr>
          <w:rFonts w:eastAsia="Batang" w:cs="Arial"/>
          <w:szCs w:val="22"/>
          <w:lang w:val="es-PE"/>
        </w:rPr>
        <w:t>es para los procesos arbitrales</w:t>
      </w:r>
      <w:r w:rsidR="001B071B" w:rsidRPr="004F539A">
        <w:rPr>
          <w:rFonts w:eastAsia="Batang" w:cs="Arial"/>
          <w:szCs w:val="22"/>
          <w:lang w:val="es-PE"/>
        </w:rPr>
        <w:t xml:space="preserve"> nacionales</w:t>
      </w:r>
      <w:r w:rsidRPr="004F539A">
        <w:rPr>
          <w:rFonts w:eastAsia="Batang" w:cs="Arial"/>
          <w:szCs w:val="22"/>
          <w:lang w:val="es-PE"/>
        </w:rPr>
        <w:t xml:space="preserve"> en</w:t>
      </w:r>
      <w:r w:rsidRPr="00E321F2">
        <w:rPr>
          <w:rFonts w:eastAsia="Batang" w:cs="Arial"/>
          <w:szCs w:val="22"/>
          <w:lang w:val="es-PE"/>
        </w:rPr>
        <w:t xml:space="preserve"> los que se discutan decisiones y materias vinculadas a la competencia del </w:t>
      </w:r>
      <w:r w:rsidR="00754776" w:rsidRPr="00E321F2">
        <w:rPr>
          <w:rFonts w:eastAsia="Batang" w:cs="Arial"/>
          <w:szCs w:val="22"/>
          <w:lang w:val="es-PE"/>
        </w:rPr>
        <w:t>REGULADOR</w:t>
      </w:r>
      <w:r w:rsidRPr="00E321F2">
        <w:rPr>
          <w:rFonts w:eastAsia="Batang" w:cs="Arial"/>
          <w:szCs w:val="22"/>
          <w:lang w:val="es-PE"/>
        </w:rPr>
        <w:t>. En estos casos, el REGULADOR actuará bajo el principio de autonomía establecido en la Ley N° 27332</w:t>
      </w:r>
      <w:r w:rsidR="001B071B">
        <w:rPr>
          <w:rFonts w:eastAsia="Batang" w:cs="Arial"/>
          <w:szCs w:val="22"/>
          <w:lang w:val="es-PE"/>
        </w:rPr>
        <w:t xml:space="preserve"> </w:t>
      </w:r>
      <w:r w:rsidRPr="00E321F2">
        <w:rPr>
          <w:rFonts w:eastAsia="Batang" w:cs="Arial"/>
          <w:szCs w:val="22"/>
          <w:lang w:val="es-PE"/>
        </w:rPr>
        <w:t xml:space="preserve">y </w:t>
      </w:r>
      <w:r w:rsidR="00535ADD">
        <w:rPr>
          <w:rFonts w:eastAsia="Batang" w:cs="Arial"/>
          <w:szCs w:val="22"/>
          <w:lang w:val="es-PE"/>
        </w:rPr>
        <w:t>en la Ley N° 26917</w:t>
      </w:r>
      <w:r w:rsidRPr="00E321F2">
        <w:rPr>
          <w:rFonts w:eastAsia="Batang" w:cs="Arial"/>
          <w:szCs w:val="22"/>
          <w:lang w:val="es-PE"/>
        </w:rPr>
        <w:t>.</w:t>
      </w:r>
    </w:p>
    <w:p w14:paraId="33057475" w14:textId="77777777" w:rsidR="007124F0" w:rsidRPr="00E321F2" w:rsidRDefault="007124F0" w:rsidP="00721754">
      <w:pPr>
        <w:ind w:left="700"/>
        <w:jc w:val="both"/>
        <w:rPr>
          <w:rFonts w:eastAsia="Batang" w:cs="Arial"/>
          <w:szCs w:val="22"/>
          <w:lang w:val="es-PE"/>
        </w:rPr>
      </w:pPr>
    </w:p>
    <w:p w14:paraId="165FD4E4" w14:textId="77777777" w:rsidR="00721754" w:rsidRPr="00E321F2" w:rsidRDefault="002B6C5B" w:rsidP="00721754">
      <w:pPr>
        <w:keepNext/>
        <w:jc w:val="both"/>
        <w:outlineLvl w:val="1"/>
        <w:rPr>
          <w:rFonts w:eastAsia="Batang" w:cs="Arial"/>
          <w:b/>
          <w:bCs/>
          <w:szCs w:val="22"/>
          <w:lang w:val="es-PE"/>
        </w:rPr>
      </w:pPr>
      <w:bookmarkStart w:id="788" w:name="_Toc366162514"/>
      <w:bookmarkStart w:id="789" w:name="_Toc501374849"/>
      <w:r w:rsidRPr="00E321F2">
        <w:rPr>
          <w:rFonts w:eastAsia="Batang" w:cs="Arial"/>
          <w:b/>
          <w:bCs/>
          <w:szCs w:val="22"/>
          <w:lang w:val="es-PE"/>
        </w:rPr>
        <w:t>CRITERIOS DE INTERPRETACIÓN</w:t>
      </w:r>
      <w:bookmarkEnd w:id="788"/>
      <w:bookmarkEnd w:id="789"/>
    </w:p>
    <w:p w14:paraId="7576DF9A" w14:textId="77777777" w:rsidR="00721754" w:rsidRPr="00000BE8" w:rsidRDefault="00721754" w:rsidP="00721754">
      <w:pPr>
        <w:autoSpaceDE w:val="0"/>
        <w:autoSpaceDN w:val="0"/>
        <w:adjustRightInd w:val="0"/>
        <w:rPr>
          <w:rFonts w:cs="Arial"/>
          <w:szCs w:val="22"/>
          <w:lang w:val="es-PE"/>
        </w:rPr>
      </w:pPr>
    </w:p>
    <w:p w14:paraId="6C6D20A9" w14:textId="77777777"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 xml:space="preserve">En caso de divergencia en la interpretación de este Contrato, se seguirá el </w:t>
      </w:r>
      <w:r w:rsidRPr="00000BE8">
        <w:rPr>
          <w:rFonts w:eastAsia="Batang" w:cs="Arial"/>
          <w:lang w:val="es-PE"/>
        </w:rPr>
        <w:t>siguiente</w:t>
      </w:r>
      <w:r w:rsidRPr="00000BE8">
        <w:rPr>
          <w:rFonts w:eastAsia="Batang" w:cs="Arial"/>
          <w:bCs/>
          <w:szCs w:val="22"/>
          <w:lang w:val="es-PE"/>
        </w:rPr>
        <w:t xml:space="preserve"> orden de prelación para resolver dicha situación:</w:t>
      </w:r>
    </w:p>
    <w:p w14:paraId="318AEE34" w14:textId="77777777" w:rsidR="00721754" w:rsidRPr="00000BE8" w:rsidRDefault="00721754" w:rsidP="00721754">
      <w:pPr>
        <w:jc w:val="both"/>
        <w:rPr>
          <w:rFonts w:eastAsia="Batang" w:cs="Arial"/>
          <w:bCs/>
          <w:szCs w:val="22"/>
          <w:lang w:val="es-PE"/>
        </w:rPr>
      </w:pPr>
    </w:p>
    <w:p w14:paraId="39E10FA4" w14:textId="2FE19473" w:rsidR="00721754" w:rsidRPr="00000BE8" w:rsidRDefault="00721754" w:rsidP="00670523">
      <w:pPr>
        <w:numPr>
          <w:ilvl w:val="0"/>
          <w:numId w:val="57"/>
        </w:numPr>
        <w:ind w:left="1100" w:hanging="400"/>
        <w:jc w:val="both"/>
        <w:rPr>
          <w:rFonts w:eastAsia="Batang" w:cs="Arial"/>
          <w:bCs/>
          <w:szCs w:val="22"/>
          <w:lang w:val="es-PE"/>
        </w:rPr>
      </w:pPr>
      <w:r w:rsidRPr="00000BE8">
        <w:rPr>
          <w:rFonts w:eastAsia="Batang" w:cs="Arial"/>
          <w:bCs/>
          <w:szCs w:val="22"/>
          <w:lang w:val="es-PE"/>
        </w:rPr>
        <w:t>El Contrato y sus modificatorias</w:t>
      </w:r>
      <w:r w:rsidR="002D209D">
        <w:rPr>
          <w:rFonts w:eastAsia="Batang" w:cs="Arial"/>
          <w:bCs/>
          <w:szCs w:val="22"/>
          <w:lang w:val="es-PE"/>
        </w:rPr>
        <w:t xml:space="preserve">, </w:t>
      </w:r>
      <w:r w:rsidRPr="00000BE8">
        <w:rPr>
          <w:rFonts w:eastAsia="Batang" w:cs="Arial"/>
          <w:bCs/>
          <w:szCs w:val="22"/>
          <w:lang w:val="es-PE"/>
        </w:rPr>
        <w:t xml:space="preserve"> </w:t>
      </w:r>
    </w:p>
    <w:p w14:paraId="0A21DCC0" w14:textId="0086593E" w:rsidR="002D209D" w:rsidRDefault="00507C6C" w:rsidP="00670523">
      <w:pPr>
        <w:numPr>
          <w:ilvl w:val="0"/>
          <w:numId w:val="57"/>
        </w:numPr>
        <w:ind w:left="1100" w:hanging="400"/>
        <w:jc w:val="both"/>
        <w:rPr>
          <w:rFonts w:eastAsia="Batang" w:cs="Arial"/>
          <w:bCs/>
          <w:szCs w:val="22"/>
          <w:lang w:val="es-PE"/>
        </w:rPr>
      </w:pPr>
      <w:r>
        <w:rPr>
          <w:rFonts w:eastAsia="Batang" w:cs="Arial"/>
          <w:bCs/>
          <w:szCs w:val="22"/>
          <w:lang w:val="es-PE"/>
        </w:rPr>
        <w:t>El Proyecto Referencial,</w:t>
      </w:r>
      <w:r w:rsidR="002D209D">
        <w:rPr>
          <w:rFonts w:eastAsia="Batang" w:cs="Arial"/>
          <w:bCs/>
          <w:szCs w:val="22"/>
          <w:lang w:val="es-PE"/>
        </w:rPr>
        <w:t xml:space="preserve"> </w:t>
      </w:r>
    </w:p>
    <w:p w14:paraId="331B1072" w14:textId="77777777" w:rsidR="00507C6C" w:rsidRPr="00000BE8" w:rsidRDefault="00507C6C" w:rsidP="00507C6C">
      <w:pPr>
        <w:numPr>
          <w:ilvl w:val="0"/>
          <w:numId w:val="57"/>
        </w:numPr>
        <w:ind w:left="1100" w:hanging="400"/>
        <w:jc w:val="both"/>
        <w:rPr>
          <w:rFonts w:eastAsia="Batang" w:cs="Arial"/>
          <w:bCs/>
          <w:szCs w:val="22"/>
          <w:lang w:val="es-PE"/>
        </w:rPr>
      </w:pPr>
      <w:r w:rsidRPr="00000BE8">
        <w:rPr>
          <w:rFonts w:eastAsia="Batang" w:cs="Arial"/>
          <w:bCs/>
          <w:szCs w:val="22"/>
          <w:lang w:val="es-PE"/>
        </w:rPr>
        <w:t>Las Circulares, a que se hace referencia en las Bases; y</w:t>
      </w:r>
    </w:p>
    <w:p w14:paraId="3052A2EE" w14:textId="77777777" w:rsidR="00507C6C" w:rsidRDefault="00507C6C" w:rsidP="00507C6C">
      <w:pPr>
        <w:numPr>
          <w:ilvl w:val="0"/>
          <w:numId w:val="57"/>
        </w:numPr>
        <w:ind w:left="1100" w:hanging="400"/>
        <w:jc w:val="both"/>
        <w:rPr>
          <w:rFonts w:eastAsia="Batang" w:cs="Arial"/>
          <w:bCs/>
          <w:szCs w:val="22"/>
          <w:lang w:val="es-PE"/>
        </w:rPr>
      </w:pPr>
      <w:r w:rsidRPr="00000BE8">
        <w:rPr>
          <w:rFonts w:eastAsia="Batang" w:cs="Arial"/>
          <w:bCs/>
          <w:szCs w:val="22"/>
          <w:lang w:val="es-PE"/>
        </w:rPr>
        <w:t>Las Bases.</w:t>
      </w:r>
    </w:p>
    <w:p w14:paraId="501E60E1" w14:textId="77777777" w:rsidR="00754776" w:rsidRPr="00000BE8" w:rsidRDefault="00754776" w:rsidP="00754776">
      <w:pPr>
        <w:ind w:left="1100"/>
        <w:jc w:val="both"/>
        <w:rPr>
          <w:rFonts w:eastAsia="Batang" w:cs="Arial"/>
          <w:bCs/>
          <w:szCs w:val="22"/>
          <w:lang w:val="es-PE"/>
        </w:rPr>
      </w:pPr>
    </w:p>
    <w:p w14:paraId="38777B3E" w14:textId="77777777"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 xml:space="preserve">El </w:t>
      </w:r>
      <w:r w:rsidRPr="00000BE8">
        <w:rPr>
          <w:rFonts w:eastAsia="Batang" w:cs="Arial"/>
          <w:lang w:val="es-PE"/>
        </w:rPr>
        <w:t>Contrato</w:t>
      </w:r>
      <w:r w:rsidRPr="00000BE8">
        <w:rPr>
          <w:rFonts w:eastAsia="Batang" w:cs="Arial"/>
          <w:bCs/>
          <w:szCs w:val="22"/>
          <w:lang w:val="es-PE"/>
        </w:rPr>
        <w:t xml:space="preserve">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ABFDBC1" w14:textId="77777777" w:rsidR="00721754" w:rsidRPr="00000BE8" w:rsidRDefault="00721754" w:rsidP="00721754">
      <w:pPr>
        <w:autoSpaceDE w:val="0"/>
        <w:autoSpaceDN w:val="0"/>
        <w:adjustRightInd w:val="0"/>
        <w:rPr>
          <w:rFonts w:cs="Arial"/>
          <w:szCs w:val="22"/>
          <w:lang w:val="es-PE"/>
        </w:rPr>
      </w:pPr>
    </w:p>
    <w:p w14:paraId="0D5E59FA" w14:textId="77777777" w:rsidR="00721754" w:rsidRPr="00000BE8" w:rsidRDefault="00721754" w:rsidP="00721754">
      <w:pPr>
        <w:ind w:left="700"/>
        <w:jc w:val="both"/>
        <w:rPr>
          <w:rFonts w:eastAsia="Batang" w:cs="Arial"/>
          <w:bCs/>
          <w:szCs w:val="22"/>
          <w:lang w:val="es-PE"/>
        </w:rPr>
      </w:pPr>
      <w:r w:rsidRPr="00000BE8">
        <w:rPr>
          <w:rFonts w:eastAsia="Batang" w:cs="Arial"/>
          <w:bCs/>
          <w:szCs w:val="22"/>
          <w:lang w:val="es-PE"/>
        </w:rPr>
        <w:t>Los términos “Anexo”, “Apéndice” “Cláusula”, “Sección”, “Numeral” y “Literal” se entienden referidos al presente Contrato de Concesión, salvo que del contexto se deduzca inequívocamente y sin lugar a dudas que se refieren a otro documento.</w:t>
      </w:r>
    </w:p>
    <w:p w14:paraId="77AE7DA5" w14:textId="77777777" w:rsidR="00721754" w:rsidRPr="00000BE8" w:rsidRDefault="00721754" w:rsidP="00721754">
      <w:pPr>
        <w:ind w:left="700"/>
        <w:jc w:val="both"/>
        <w:rPr>
          <w:rFonts w:eastAsia="Batang" w:cs="Arial"/>
          <w:bCs/>
          <w:szCs w:val="22"/>
          <w:lang w:val="es-PE"/>
        </w:rPr>
      </w:pPr>
    </w:p>
    <w:p w14:paraId="7C171B1F" w14:textId="3A1CF1B9" w:rsidR="00721754" w:rsidRDefault="00721754" w:rsidP="00670523">
      <w:pPr>
        <w:pStyle w:val="Prrafodelista"/>
        <w:numPr>
          <w:ilvl w:val="1"/>
          <w:numId w:val="56"/>
        </w:numPr>
        <w:ind w:left="709" w:hanging="709"/>
        <w:jc w:val="both"/>
        <w:rPr>
          <w:rFonts w:eastAsia="Batang" w:cs="Arial"/>
          <w:bCs/>
          <w:spacing w:val="-2"/>
          <w:szCs w:val="22"/>
          <w:lang w:val="es-PE"/>
        </w:rPr>
      </w:pPr>
      <w:r w:rsidRPr="00000BE8">
        <w:rPr>
          <w:rFonts w:eastAsia="Batang" w:cs="Arial"/>
          <w:spacing w:val="-2"/>
          <w:lang w:val="es-PE"/>
        </w:rPr>
        <w:t>Los</w:t>
      </w:r>
      <w:r w:rsidRPr="00000BE8">
        <w:rPr>
          <w:rFonts w:eastAsia="Batang" w:cs="Arial"/>
          <w:bCs/>
          <w:spacing w:val="-2"/>
          <w:szCs w:val="22"/>
          <w:lang w:val="es-PE"/>
        </w:rPr>
        <w:t xml:space="preserve"> </w:t>
      </w:r>
      <w:r w:rsidRPr="00000BE8">
        <w:rPr>
          <w:rFonts w:eastAsia="Batang" w:cs="Arial"/>
          <w:bCs/>
          <w:szCs w:val="22"/>
          <w:lang w:val="es-PE"/>
        </w:rPr>
        <w:t>plazos</w:t>
      </w:r>
      <w:r w:rsidRPr="00000BE8">
        <w:rPr>
          <w:rFonts w:eastAsia="Batang" w:cs="Arial"/>
          <w:bCs/>
          <w:spacing w:val="-2"/>
          <w:szCs w:val="22"/>
          <w:lang w:val="es-PE"/>
        </w:rPr>
        <w:t xml:space="preserve"> establecidos se computarán en días</w:t>
      </w:r>
      <w:r w:rsidR="002E7D3B">
        <w:rPr>
          <w:rFonts w:eastAsia="Batang" w:cs="Arial"/>
          <w:bCs/>
          <w:spacing w:val="-2"/>
          <w:szCs w:val="22"/>
          <w:lang w:val="es-PE"/>
        </w:rPr>
        <w:t xml:space="preserve"> (Días o Días Calendario según corresponda)</w:t>
      </w:r>
      <w:r w:rsidRPr="00000BE8">
        <w:rPr>
          <w:rFonts w:eastAsia="Batang" w:cs="Arial"/>
          <w:bCs/>
          <w:spacing w:val="-2"/>
          <w:szCs w:val="22"/>
          <w:lang w:val="es-PE"/>
        </w:rPr>
        <w:t xml:space="preserve">, </w:t>
      </w:r>
      <w:r w:rsidR="002E7D3B">
        <w:rPr>
          <w:rFonts w:eastAsia="Batang" w:cs="Arial"/>
          <w:bCs/>
          <w:spacing w:val="-2"/>
          <w:szCs w:val="22"/>
          <w:lang w:val="es-PE"/>
        </w:rPr>
        <w:t>M</w:t>
      </w:r>
      <w:r w:rsidRPr="00000BE8">
        <w:rPr>
          <w:rFonts w:eastAsia="Batang" w:cs="Arial"/>
          <w:bCs/>
          <w:spacing w:val="-2"/>
          <w:szCs w:val="22"/>
          <w:lang w:val="es-PE"/>
        </w:rPr>
        <w:t>eses o años según corresponda.</w:t>
      </w:r>
    </w:p>
    <w:p w14:paraId="1D7881F4" w14:textId="77777777" w:rsidR="00A23291" w:rsidRPr="00000BE8" w:rsidRDefault="00A23291" w:rsidP="003A31EB">
      <w:pPr>
        <w:pStyle w:val="Prrafodelista"/>
        <w:ind w:left="709"/>
        <w:jc w:val="both"/>
        <w:rPr>
          <w:rFonts w:eastAsia="Batang" w:cs="Arial"/>
          <w:bCs/>
          <w:spacing w:val="-2"/>
          <w:szCs w:val="22"/>
          <w:lang w:val="es-PE"/>
        </w:rPr>
      </w:pPr>
    </w:p>
    <w:p w14:paraId="331E33B3" w14:textId="77777777"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lang w:val="es-PE"/>
        </w:rPr>
        <w:t>Los</w:t>
      </w:r>
      <w:r w:rsidRPr="00000BE8">
        <w:rPr>
          <w:rFonts w:eastAsia="Batang" w:cs="Arial"/>
          <w:bCs/>
          <w:szCs w:val="22"/>
          <w:lang w:val="es-PE"/>
        </w:rPr>
        <w:t xml:space="preserve"> títulos contenidos en el Contrato tienen únicamente el propósito de identificación y no deben ser considerados como parte del Contrato, para limitar o ampliar su contenido ni para determinar derechos y obligaciones de las Partes.</w:t>
      </w:r>
    </w:p>
    <w:p w14:paraId="28B22D80" w14:textId="77777777" w:rsidR="00721754" w:rsidRPr="00E321F2" w:rsidRDefault="00721754" w:rsidP="00721754">
      <w:pPr>
        <w:ind w:left="700"/>
        <w:jc w:val="both"/>
        <w:rPr>
          <w:rFonts w:eastAsia="Batang" w:cs="Arial"/>
          <w:szCs w:val="22"/>
          <w:lang w:val="es-PE"/>
        </w:rPr>
      </w:pPr>
    </w:p>
    <w:p w14:paraId="56884850" w14:textId="77777777" w:rsidR="00721754" w:rsidRPr="00000BE8" w:rsidRDefault="00721754" w:rsidP="00721754">
      <w:pPr>
        <w:ind w:left="700"/>
        <w:jc w:val="both"/>
        <w:rPr>
          <w:rFonts w:eastAsia="Batang" w:cs="Arial"/>
          <w:bCs/>
          <w:szCs w:val="22"/>
          <w:lang w:val="es-PE"/>
        </w:rPr>
      </w:pPr>
      <w:r w:rsidRPr="00E321F2">
        <w:rPr>
          <w:rFonts w:eastAsia="Batang" w:cs="Arial"/>
          <w:szCs w:val="22"/>
          <w:lang w:val="es-PE"/>
        </w:rPr>
        <w:t>Los términos en singular incluirán los mismos términos en plural y viceversa. Los</w:t>
      </w:r>
      <w:r w:rsidRPr="00000BE8">
        <w:rPr>
          <w:rFonts w:eastAsia="Batang" w:cs="Arial"/>
          <w:bCs/>
          <w:szCs w:val="22"/>
          <w:lang w:val="es-PE"/>
        </w:rPr>
        <w:t xml:space="preserve"> términos en masculino incluyen al femenino y viceversa.</w:t>
      </w:r>
    </w:p>
    <w:p w14:paraId="454B0379" w14:textId="77777777" w:rsidR="00721754" w:rsidRPr="00E321F2" w:rsidRDefault="00721754" w:rsidP="00721754">
      <w:pPr>
        <w:jc w:val="both"/>
        <w:rPr>
          <w:rFonts w:eastAsia="Batang" w:cs="Arial"/>
          <w:szCs w:val="22"/>
          <w:lang w:val="es-PE"/>
        </w:rPr>
      </w:pPr>
    </w:p>
    <w:p w14:paraId="69D10DB3" w14:textId="77777777"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 xml:space="preserve">El </w:t>
      </w:r>
      <w:r w:rsidRPr="00000BE8">
        <w:rPr>
          <w:rFonts w:eastAsia="Batang" w:cs="Arial"/>
          <w:lang w:val="es-PE"/>
        </w:rPr>
        <w:t>uso</w:t>
      </w:r>
      <w:r w:rsidRPr="00000BE8">
        <w:rPr>
          <w:rFonts w:eastAsia="Batang" w:cs="Arial"/>
          <w:bCs/>
          <w:szCs w:val="22"/>
          <w:lang w:val="es-PE"/>
        </w:rPr>
        <w:t xml:space="preserve"> de la disyunción “o” en una enumeración deberá entenderse que comprende excluyentemente a alguno de los elementos de tal enumeración.</w:t>
      </w:r>
    </w:p>
    <w:p w14:paraId="14077694" w14:textId="77777777" w:rsidR="00721754" w:rsidRPr="00E321F2" w:rsidRDefault="00721754" w:rsidP="00721754">
      <w:pPr>
        <w:jc w:val="both"/>
        <w:rPr>
          <w:rFonts w:eastAsia="Batang" w:cs="Arial"/>
          <w:szCs w:val="22"/>
          <w:lang w:val="es-PE"/>
        </w:rPr>
      </w:pPr>
    </w:p>
    <w:p w14:paraId="7D5CCA7A" w14:textId="77777777"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El uso de la conjunción “y” en una enumeración deberá entenderse que comprende a todos los elementos de dicha enumeración o lista.</w:t>
      </w:r>
    </w:p>
    <w:p w14:paraId="6BD0ABCB" w14:textId="77777777" w:rsidR="00721754" w:rsidRPr="00000BE8" w:rsidRDefault="00721754" w:rsidP="00721754">
      <w:pPr>
        <w:pStyle w:val="Prrafodelista"/>
        <w:ind w:left="709"/>
        <w:jc w:val="both"/>
        <w:rPr>
          <w:rFonts w:eastAsia="Batang" w:cs="Arial"/>
          <w:bCs/>
          <w:szCs w:val="22"/>
          <w:lang w:val="es-PE"/>
        </w:rPr>
      </w:pPr>
    </w:p>
    <w:p w14:paraId="3F5B8627" w14:textId="77777777" w:rsidR="00721754" w:rsidRPr="00000BE8" w:rsidRDefault="00912626"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Tod</w:t>
      </w:r>
      <w:r>
        <w:rPr>
          <w:rFonts w:eastAsia="Batang" w:cs="Arial"/>
          <w:bCs/>
          <w:szCs w:val="22"/>
          <w:lang w:val="es-PE"/>
        </w:rPr>
        <w:t>a</w:t>
      </w:r>
      <w:r w:rsidRPr="00000BE8">
        <w:rPr>
          <w:rFonts w:eastAsia="Batang" w:cs="Arial"/>
          <w:bCs/>
          <w:szCs w:val="22"/>
          <w:lang w:val="es-PE"/>
        </w:rPr>
        <w:t xml:space="preserve">s </w:t>
      </w:r>
      <w:r w:rsidR="00721754" w:rsidRPr="00000BE8">
        <w:rPr>
          <w:rFonts w:eastAsia="Batang" w:cs="Arial"/>
          <w:bCs/>
          <w:szCs w:val="22"/>
          <w:lang w:val="es-PE"/>
        </w:rPr>
        <w:t>aquellas tarifas, ingresos, costos, gastos y similares a que tenga derecho o que sean de responsabilidad del CONCESIONARIO por la prestación de los Servicios deberán ser cobrados o pagados en la moneda que corresponda conforme a las Leyes y Disposiciones Aplicables y a los términos del Contrato.</w:t>
      </w:r>
    </w:p>
    <w:p w14:paraId="3536664D" w14:textId="77777777" w:rsidR="00721754" w:rsidRPr="00E321F2" w:rsidRDefault="00721754" w:rsidP="00721754">
      <w:pPr>
        <w:jc w:val="both"/>
        <w:rPr>
          <w:rFonts w:eastAsia="Batang" w:cs="Arial"/>
          <w:szCs w:val="22"/>
          <w:lang w:val="es-PE"/>
        </w:rPr>
      </w:pPr>
    </w:p>
    <w:p w14:paraId="02FF738A" w14:textId="77777777" w:rsidR="00721754" w:rsidRPr="00E321F2" w:rsidRDefault="002B6C5B" w:rsidP="00721754">
      <w:pPr>
        <w:keepNext/>
        <w:jc w:val="both"/>
        <w:outlineLvl w:val="1"/>
        <w:rPr>
          <w:rFonts w:eastAsia="Batang" w:cs="Arial"/>
          <w:b/>
          <w:bCs/>
          <w:szCs w:val="22"/>
          <w:lang w:val="es-PE"/>
        </w:rPr>
      </w:pPr>
      <w:bookmarkStart w:id="790" w:name="_Toc366162515"/>
      <w:bookmarkStart w:id="791" w:name="_Toc501374850"/>
      <w:r w:rsidRPr="00E321F2">
        <w:rPr>
          <w:rFonts w:eastAsia="Batang" w:cs="Arial"/>
          <w:b/>
          <w:bCs/>
          <w:szCs w:val="22"/>
          <w:lang w:val="es-PE"/>
        </w:rPr>
        <w:t>RENUNCIA A RECLAMACIONES DIPLOMÁTICAS</w:t>
      </w:r>
      <w:bookmarkEnd w:id="790"/>
      <w:bookmarkEnd w:id="791"/>
    </w:p>
    <w:p w14:paraId="1D002743" w14:textId="77777777" w:rsidR="00721754" w:rsidRPr="00E321F2" w:rsidRDefault="00721754" w:rsidP="00721754">
      <w:pPr>
        <w:jc w:val="both"/>
        <w:rPr>
          <w:rFonts w:eastAsia="Batang" w:cs="Arial"/>
          <w:szCs w:val="22"/>
          <w:lang w:val="es-PE"/>
        </w:rPr>
      </w:pPr>
      <w:r w:rsidRPr="00E321F2">
        <w:rPr>
          <w:rFonts w:eastAsia="Batang" w:cs="Arial"/>
          <w:szCs w:val="22"/>
          <w:lang w:val="es-PE"/>
        </w:rPr>
        <w:t xml:space="preserve"> </w:t>
      </w:r>
    </w:p>
    <w:p w14:paraId="29EEFCAD" w14:textId="77777777" w:rsidR="00721754" w:rsidRDefault="00721754" w:rsidP="00670523">
      <w:pPr>
        <w:pStyle w:val="Prrafodelista"/>
        <w:numPr>
          <w:ilvl w:val="1"/>
          <w:numId w:val="56"/>
        </w:numPr>
        <w:ind w:left="709" w:hanging="709"/>
        <w:jc w:val="both"/>
        <w:rPr>
          <w:rFonts w:eastAsia="Batang" w:cs="Arial"/>
          <w:szCs w:val="22"/>
          <w:lang w:val="es-PE"/>
        </w:rPr>
      </w:pPr>
      <w:r w:rsidRPr="00E321F2">
        <w:rPr>
          <w:rFonts w:eastAsia="Batang" w:cs="Arial"/>
          <w:szCs w:val="22"/>
          <w:lang w:val="es-PE"/>
        </w:rPr>
        <w:t xml:space="preserve">El </w:t>
      </w:r>
      <w:r w:rsidRPr="00000BE8">
        <w:rPr>
          <w:rFonts w:eastAsia="Batang" w:cs="Arial"/>
          <w:bCs/>
          <w:szCs w:val="22"/>
          <w:lang w:val="es-PE"/>
        </w:rPr>
        <w:t>CONCESIONARIO</w:t>
      </w:r>
      <w:r w:rsidRPr="00E321F2">
        <w:rPr>
          <w:rFonts w:eastAsia="Batang" w:cs="Arial"/>
          <w:szCs w:val="22"/>
          <w:lang w:val="es-PE"/>
        </w:rPr>
        <w:t xml:space="preserve"> y sus socios, accionistas o participacionistas renuncian de manera expresa, incondicional e irrevocable a cualquier reclamación diplomática, por las controversias o conflictos que pudiesen surgir del Contrato.</w:t>
      </w:r>
    </w:p>
    <w:p w14:paraId="50604054" w14:textId="77777777" w:rsidR="002A628C" w:rsidRPr="002A628C" w:rsidRDefault="002A628C" w:rsidP="002A628C">
      <w:pPr>
        <w:jc w:val="both"/>
        <w:rPr>
          <w:rFonts w:eastAsia="Batang" w:cs="Arial"/>
          <w:szCs w:val="22"/>
          <w:lang w:val="es-PE"/>
        </w:rPr>
      </w:pPr>
    </w:p>
    <w:p w14:paraId="1790BB4C" w14:textId="77777777" w:rsidR="00721754" w:rsidRPr="00E321F2" w:rsidRDefault="002B6C5B" w:rsidP="00721754">
      <w:pPr>
        <w:keepNext/>
        <w:jc w:val="both"/>
        <w:outlineLvl w:val="1"/>
        <w:rPr>
          <w:rFonts w:eastAsia="Batang" w:cs="Arial"/>
          <w:b/>
          <w:bCs/>
          <w:szCs w:val="22"/>
          <w:lang w:val="es-PE"/>
        </w:rPr>
      </w:pPr>
      <w:bookmarkStart w:id="792" w:name="_Toc366162516"/>
      <w:bookmarkStart w:id="793" w:name="_Toc501374851"/>
      <w:r w:rsidRPr="00E321F2">
        <w:rPr>
          <w:rFonts w:eastAsia="Batang" w:cs="Arial"/>
          <w:b/>
          <w:bCs/>
          <w:szCs w:val="22"/>
          <w:lang w:val="es-PE"/>
        </w:rPr>
        <w:t>TRATO DIRECTO</w:t>
      </w:r>
      <w:bookmarkEnd w:id="792"/>
      <w:bookmarkEnd w:id="793"/>
      <w:r w:rsidRPr="00E321F2">
        <w:rPr>
          <w:rFonts w:eastAsia="Batang" w:cs="Arial"/>
          <w:b/>
          <w:bCs/>
          <w:szCs w:val="22"/>
          <w:lang w:val="es-PE"/>
        </w:rPr>
        <w:t xml:space="preserve"> </w:t>
      </w:r>
    </w:p>
    <w:p w14:paraId="266E11DA" w14:textId="77777777" w:rsidR="00721754" w:rsidRPr="00E321F2" w:rsidRDefault="00721754" w:rsidP="00721754">
      <w:pPr>
        <w:jc w:val="both"/>
        <w:rPr>
          <w:rFonts w:eastAsia="Batang" w:cs="Arial"/>
          <w:szCs w:val="22"/>
          <w:lang w:val="es-PE"/>
        </w:rPr>
      </w:pPr>
    </w:p>
    <w:p w14:paraId="67AF975C" w14:textId="77777777" w:rsidR="00721754" w:rsidRPr="00FB60C5" w:rsidRDefault="00721754" w:rsidP="00670523">
      <w:pPr>
        <w:pStyle w:val="Prrafodelista"/>
        <w:numPr>
          <w:ilvl w:val="1"/>
          <w:numId w:val="56"/>
        </w:numPr>
        <w:ind w:left="709" w:hanging="709"/>
        <w:jc w:val="both"/>
        <w:rPr>
          <w:rFonts w:eastAsia="Batang" w:cs="Arial"/>
          <w:szCs w:val="22"/>
          <w:lang w:val="es-PE"/>
        </w:rPr>
      </w:pPr>
      <w:r w:rsidRPr="004F539A">
        <w:rPr>
          <w:rFonts w:eastAsia="Batang" w:cs="Arial"/>
          <w:bCs/>
          <w:szCs w:val="22"/>
          <w:lang w:val="es-PE"/>
        </w:rPr>
        <w:t xml:space="preserve">Las Partes declaran que es su voluntad que todos los conflictos o </w:t>
      </w:r>
      <w:r w:rsidRPr="004F539A">
        <w:rPr>
          <w:rFonts w:eastAsia="Batang" w:cs="Arial"/>
          <w:szCs w:val="22"/>
          <w:lang w:val="es-PE"/>
        </w:rPr>
        <w:t>incertidumbres</w:t>
      </w:r>
      <w:r w:rsidRPr="004F539A">
        <w:rPr>
          <w:rFonts w:eastAsia="Batang" w:cs="Arial"/>
          <w:bCs/>
          <w:szCs w:val="22"/>
          <w:lang w:val="es-PE"/>
        </w:rPr>
        <w:t xml:space="preserve"> con relevancia jurídica </w:t>
      </w:r>
      <w:r w:rsidRPr="00FB60C5">
        <w:rPr>
          <w:rFonts w:eastAsia="Batang" w:cs="Arial"/>
          <w:bCs/>
          <w:szCs w:val="22"/>
          <w:lang w:val="es-PE"/>
        </w:rPr>
        <w:t>que pudieran surgir con respecto a la interpretación, ejecución, cumplimiento y cualquier aspecto relativo a la existencia, validez o eficacia del Contrato o Caducidad de la Concesión,</w:t>
      </w:r>
      <w:r w:rsidRPr="004F539A">
        <w:rPr>
          <w:rFonts w:eastAsia="Batang" w:cs="Arial"/>
          <w:szCs w:val="22"/>
          <w:lang w:val="es-PE"/>
        </w:rPr>
        <w:t xml:space="preserve"> con excepción de </w:t>
      </w:r>
      <w:r w:rsidR="00284EA2" w:rsidRPr="004F539A">
        <w:rPr>
          <w:rFonts w:eastAsia="Batang" w:cs="Arial"/>
          <w:szCs w:val="22"/>
          <w:lang w:val="es-PE"/>
        </w:rPr>
        <w:t xml:space="preserve">lo referente al régimen aplicable a las Tarifas reguladas por </w:t>
      </w:r>
      <w:r w:rsidR="000B43C8">
        <w:rPr>
          <w:rFonts w:eastAsia="Batang" w:cs="Arial"/>
          <w:szCs w:val="22"/>
          <w:lang w:val="es-PE"/>
        </w:rPr>
        <w:t>el REGULADOR</w:t>
      </w:r>
      <w:r w:rsidR="00284EA2" w:rsidRPr="004F539A">
        <w:rPr>
          <w:rFonts w:eastAsia="Batang" w:cs="Arial"/>
          <w:szCs w:val="22"/>
          <w:lang w:val="es-PE"/>
        </w:rPr>
        <w:t xml:space="preserve"> u otras decisiones de éste órgano en el </w:t>
      </w:r>
      <w:r w:rsidR="00DA1FD4" w:rsidRPr="004F539A">
        <w:rPr>
          <w:rFonts w:eastAsia="Batang" w:cs="Arial"/>
          <w:szCs w:val="22"/>
          <w:lang w:val="es-PE"/>
        </w:rPr>
        <w:t>ejercicio</w:t>
      </w:r>
      <w:r w:rsidR="00284EA2" w:rsidRPr="004F539A">
        <w:rPr>
          <w:rFonts w:eastAsia="Batang" w:cs="Arial"/>
          <w:szCs w:val="22"/>
          <w:lang w:val="es-PE"/>
        </w:rPr>
        <w:t xml:space="preserve"> de sus </w:t>
      </w:r>
      <w:r w:rsidR="00DA1FD4" w:rsidRPr="004F539A">
        <w:rPr>
          <w:rFonts w:eastAsia="Batang" w:cs="Arial"/>
          <w:szCs w:val="22"/>
          <w:lang w:val="es-PE"/>
        </w:rPr>
        <w:t>funciones</w:t>
      </w:r>
      <w:r w:rsidR="00284EA2" w:rsidRPr="004F539A">
        <w:rPr>
          <w:rFonts w:eastAsia="Batang" w:cs="Arial"/>
          <w:szCs w:val="22"/>
          <w:lang w:val="es-PE"/>
        </w:rPr>
        <w:t xml:space="preserve"> administrativas cuya vía de reclamo es la vía administrativa, según lo dispuesto en la C</w:t>
      </w:r>
      <w:r w:rsidRPr="004F539A">
        <w:rPr>
          <w:rFonts w:eastAsia="Batang" w:cs="Arial"/>
          <w:lang w:val="es-PE"/>
        </w:rPr>
        <w:t xml:space="preserve">láusula 15.2, </w:t>
      </w:r>
      <w:r w:rsidRPr="00FB60C5">
        <w:rPr>
          <w:rFonts w:eastAsia="Batang" w:cs="Arial"/>
          <w:szCs w:val="22"/>
          <w:lang w:val="es-PE"/>
        </w:rPr>
        <w:t>serán resueltos por trato directo entre las Partes.</w:t>
      </w:r>
    </w:p>
    <w:p w14:paraId="564E82FB" w14:textId="77777777" w:rsidR="00721754" w:rsidRPr="00E321F2" w:rsidRDefault="00721754" w:rsidP="00721754">
      <w:pPr>
        <w:ind w:left="700"/>
        <w:jc w:val="both"/>
        <w:rPr>
          <w:rFonts w:eastAsia="Batang" w:cs="Arial"/>
          <w:szCs w:val="22"/>
          <w:lang w:val="es-PE"/>
        </w:rPr>
      </w:pPr>
    </w:p>
    <w:p w14:paraId="1D03B9DE" w14:textId="77777777" w:rsidR="007124F0" w:rsidRPr="00E321F2" w:rsidRDefault="00721754" w:rsidP="007124F0">
      <w:pPr>
        <w:ind w:left="700"/>
        <w:jc w:val="both"/>
        <w:rPr>
          <w:rFonts w:eastAsia="Batang" w:cs="Arial"/>
          <w:szCs w:val="22"/>
          <w:lang w:val="es-PE"/>
        </w:rPr>
      </w:pPr>
      <w:r w:rsidRPr="00E321F2">
        <w:rPr>
          <w:rFonts w:eastAsia="Batang" w:cs="Arial"/>
          <w:szCs w:val="22"/>
          <w:lang w:val="es-PE"/>
        </w:rPr>
        <w:t xml:space="preserve">El plazo de trato directo para el caso del arbitraje nacional deberá ser de </w:t>
      </w:r>
      <w:r w:rsidR="00754776">
        <w:rPr>
          <w:rFonts w:eastAsia="Batang" w:cs="Arial"/>
          <w:szCs w:val="22"/>
          <w:lang w:val="es-PE"/>
        </w:rPr>
        <w:t>cuaren</w:t>
      </w:r>
      <w:r w:rsidR="008E6CAD" w:rsidRPr="00E321F2">
        <w:rPr>
          <w:rFonts w:eastAsia="Batang" w:cs="Arial"/>
          <w:szCs w:val="22"/>
          <w:lang w:val="es-PE"/>
        </w:rPr>
        <w:t>ta</w:t>
      </w:r>
      <w:r w:rsidR="00754776">
        <w:rPr>
          <w:rFonts w:eastAsia="Batang" w:cs="Arial"/>
          <w:szCs w:val="22"/>
          <w:lang w:val="es-PE"/>
        </w:rPr>
        <w:t xml:space="preserve"> y cinco</w:t>
      </w:r>
      <w:r w:rsidR="008E6CAD" w:rsidRPr="00E321F2">
        <w:rPr>
          <w:rFonts w:eastAsia="Batang" w:cs="Arial"/>
          <w:szCs w:val="22"/>
          <w:lang w:val="es-PE"/>
        </w:rPr>
        <w:t xml:space="preserve"> </w:t>
      </w:r>
      <w:r w:rsidRPr="00E321F2">
        <w:rPr>
          <w:rFonts w:eastAsia="Batang" w:cs="Arial"/>
          <w:szCs w:val="22"/>
          <w:lang w:val="es-PE"/>
        </w:rPr>
        <w:t>(</w:t>
      </w:r>
      <w:r w:rsidR="00754776">
        <w:rPr>
          <w:rFonts w:eastAsia="Batang" w:cs="Arial"/>
          <w:szCs w:val="22"/>
          <w:lang w:val="es-PE"/>
        </w:rPr>
        <w:t>45</w:t>
      </w:r>
      <w:r w:rsidRPr="00E321F2">
        <w:rPr>
          <w:rFonts w:eastAsia="Batang" w:cs="Arial"/>
          <w:szCs w:val="22"/>
          <w:lang w:val="es-PE"/>
        </w:rPr>
        <w:t>) Días contados a partir de la fecha en que una Parte comunica a la otra, por escrito, la existencia de un conflicto o de una incertidumbre con relevancia jurídica</w:t>
      </w:r>
      <w:r w:rsidR="007124F0" w:rsidRPr="00E321F2">
        <w:rPr>
          <w:rFonts w:eastAsia="Batang" w:cs="Arial"/>
          <w:szCs w:val="22"/>
          <w:lang w:val="es-PE"/>
        </w:rPr>
        <w:t xml:space="preserve">, salvo que las Partes hayan sometido la controversia al procedimiento </w:t>
      </w:r>
      <w:r w:rsidR="00A866DC">
        <w:rPr>
          <w:rFonts w:eastAsia="Batang" w:cs="Arial"/>
          <w:szCs w:val="22"/>
          <w:lang w:val="es-PE"/>
        </w:rPr>
        <w:t xml:space="preserve">y demás disposiciones aplicables en caso </w:t>
      </w:r>
      <w:r w:rsidR="007124F0" w:rsidRPr="00E321F2">
        <w:rPr>
          <w:rFonts w:eastAsia="Batang" w:cs="Arial"/>
          <w:szCs w:val="22"/>
          <w:lang w:val="es-PE"/>
        </w:rPr>
        <w:t>de amigable</w:t>
      </w:r>
      <w:r w:rsidR="00A866DC">
        <w:rPr>
          <w:rFonts w:eastAsia="Batang" w:cs="Arial"/>
          <w:szCs w:val="22"/>
          <w:lang w:val="es-PE"/>
        </w:rPr>
        <w:t xml:space="preserve"> componedor, previstas </w:t>
      </w:r>
      <w:r w:rsidR="007124F0" w:rsidRPr="00E321F2">
        <w:rPr>
          <w:rFonts w:eastAsia="Batang" w:cs="Arial"/>
          <w:szCs w:val="22"/>
          <w:lang w:val="es-PE"/>
        </w:rPr>
        <w:t>en el Título VIII del Decreto Supremo N° 410-2015-EF, Reglamento del Decreto Legislativo N° 1224. Cualquiera de las Partes en dirimencia o desacuerdo podrá dar por terminado por anticipado o inclusive podrá indicar que renuncia a hacer uso del trato directo</w:t>
      </w:r>
      <w:r w:rsidRPr="00E321F2">
        <w:rPr>
          <w:rFonts w:eastAsia="Batang" w:cs="Arial"/>
          <w:szCs w:val="22"/>
          <w:lang w:val="es-PE"/>
        </w:rPr>
        <w:t xml:space="preserve">. </w:t>
      </w:r>
    </w:p>
    <w:p w14:paraId="32FE3598" w14:textId="77777777" w:rsidR="007124F0" w:rsidRPr="00E321F2" w:rsidRDefault="007124F0" w:rsidP="007124F0">
      <w:pPr>
        <w:ind w:left="700"/>
        <w:jc w:val="both"/>
        <w:rPr>
          <w:rFonts w:eastAsia="Batang" w:cs="Arial"/>
          <w:szCs w:val="22"/>
          <w:lang w:val="es-PE"/>
        </w:rPr>
      </w:pPr>
    </w:p>
    <w:p w14:paraId="5D5AC7AE" w14:textId="77777777" w:rsidR="00721754" w:rsidRPr="00E321F2" w:rsidRDefault="00721754" w:rsidP="007124F0">
      <w:pPr>
        <w:ind w:left="700"/>
        <w:jc w:val="both"/>
        <w:rPr>
          <w:rFonts w:eastAsia="Batang" w:cs="Arial"/>
          <w:szCs w:val="22"/>
          <w:lang w:val="es-PE"/>
        </w:rPr>
      </w:pPr>
      <w:r w:rsidRPr="00E321F2">
        <w:rPr>
          <w:rFonts w:eastAsia="Batang" w:cs="Arial"/>
          <w:szCs w:val="22"/>
          <w:lang w:val="es-PE"/>
        </w:rPr>
        <w:t xml:space="preserve">La solicitud de inicio de trato directo debe incluir una descripción comprensiva de la controversia y su debida fundamentación, así como estar acompañada de todos los medios probatorios correspondientes </w:t>
      </w:r>
    </w:p>
    <w:p w14:paraId="7EAB58A4" w14:textId="77777777" w:rsidR="00721754" w:rsidRDefault="00721754" w:rsidP="00721754">
      <w:pPr>
        <w:ind w:left="700"/>
        <w:jc w:val="both"/>
        <w:rPr>
          <w:rFonts w:eastAsia="Batang" w:cs="Arial"/>
          <w:szCs w:val="22"/>
          <w:lang w:val="es-PE"/>
        </w:rPr>
      </w:pPr>
    </w:p>
    <w:p w14:paraId="0E748424" w14:textId="77777777" w:rsidR="00A866DC" w:rsidRDefault="00A866DC" w:rsidP="00A866DC">
      <w:pPr>
        <w:ind w:left="700"/>
        <w:jc w:val="both"/>
        <w:rPr>
          <w:rFonts w:eastAsia="Batang" w:cs="Arial"/>
          <w:szCs w:val="22"/>
          <w:lang w:val="es-PE"/>
        </w:rPr>
      </w:pPr>
      <w:r w:rsidRPr="00A866DC">
        <w:rPr>
          <w:rFonts w:eastAsia="Batang" w:cs="Arial"/>
          <w:szCs w:val="22"/>
          <w:lang w:val="es-PE"/>
        </w:rPr>
        <w:t>Cabe señalar que, de conformidad con lo</w:t>
      </w:r>
      <w:r>
        <w:rPr>
          <w:rFonts w:eastAsia="Batang" w:cs="Arial"/>
          <w:szCs w:val="22"/>
          <w:lang w:val="es-PE"/>
        </w:rPr>
        <w:t xml:space="preserve"> establecido en el numeral 68.3</w:t>
      </w:r>
      <w:r w:rsidRPr="00A866DC">
        <w:rPr>
          <w:rFonts w:eastAsia="Batang" w:cs="Arial"/>
          <w:szCs w:val="22"/>
          <w:lang w:val="es-PE"/>
        </w:rPr>
        <w:t xml:space="preserve"> del</w:t>
      </w:r>
      <w:r>
        <w:rPr>
          <w:rFonts w:eastAsia="Batang" w:cs="Arial"/>
          <w:szCs w:val="22"/>
          <w:lang w:val="es-PE"/>
        </w:rPr>
        <w:t xml:space="preserve"> </w:t>
      </w:r>
      <w:r w:rsidRPr="00A866DC">
        <w:rPr>
          <w:rFonts w:eastAsia="Batang" w:cs="Arial"/>
          <w:szCs w:val="22"/>
          <w:lang w:val="es-PE"/>
        </w:rPr>
        <w:t>artículo 68 del Decreto Supremo N°410</w:t>
      </w:r>
      <w:r>
        <w:rPr>
          <w:rFonts w:eastAsia="Batang" w:cs="Arial"/>
          <w:szCs w:val="22"/>
          <w:lang w:val="es-PE"/>
        </w:rPr>
        <w:t xml:space="preserve">-2015-EF, Reglamento del Decreto </w:t>
      </w:r>
      <w:r w:rsidRPr="00A866DC">
        <w:rPr>
          <w:rFonts w:eastAsia="Batang" w:cs="Arial"/>
          <w:szCs w:val="22"/>
          <w:lang w:val="es-PE"/>
        </w:rPr>
        <w:t>Legislativo N° 1224, sólo podrán someterse al procedimiento de Amigable</w:t>
      </w:r>
      <w:r>
        <w:rPr>
          <w:rFonts w:eastAsia="Batang" w:cs="Arial"/>
          <w:szCs w:val="22"/>
          <w:lang w:val="es-PE"/>
        </w:rPr>
        <w:t xml:space="preserve"> </w:t>
      </w:r>
      <w:r w:rsidRPr="00A866DC">
        <w:rPr>
          <w:rFonts w:eastAsia="Batang" w:cs="Arial"/>
          <w:szCs w:val="22"/>
          <w:lang w:val="es-PE"/>
        </w:rPr>
        <w:t>Componedor aquellas controversias que pueden someterse a arbitraje, de</w:t>
      </w:r>
      <w:r>
        <w:rPr>
          <w:rFonts w:eastAsia="Batang" w:cs="Arial"/>
          <w:szCs w:val="22"/>
          <w:lang w:val="es-PE"/>
        </w:rPr>
        <w:t xml:space="preserve"> </w:t>
      </w:r>
      <w:r w:rsidRPr="00A866DC">
        <w:rPr>
          <w:rFonts w:eastAsia="Batang" w:cs="Arial"/>
          <w:szCs w:val="22"/>
          <w:lang w:val="es-PE"/>
        </w:rPr>
        <w:t>conformidad con lo dispuesto por el artículo 2 del Decreto Legislativo N° 1071,</w:t>
      </w:r>
      <w:r>
        <w:rPr>
          <w:rFonts w:eastAsia="Batang" w:cs="Arial"/>
          <w:szCs w:val="22"/>
          <w:lang w:val="es-PE"/>
        </w:rPr>
        <w:t xml:space="preserve"> </w:t>
      </w:r>
      <w:r w:rsidRPr="00A866DC">
        <w:rPr>
          <w:rFonts w:eastAsia="Batang" w:cs="Arial"/>
          <w:szCs w:val="22"/>
          <w:lang w:val="es-PE"/>
        </w:rPr>
        <w:t>Decreto Legislativo que Norma el Arbitraje. Por tanto, no podrán someterse al</w:t>
      </w:r>
      <w:r>
        <w:rPr>
          <w:rFonts w:eastAsia="Batang" w:cs="Arial"/>
          <w:szCs w:val="22"/>
          <w:lang w:val="es-PE"/>
        </w:rPr>
        <w:t xml:space="preserve"> </w:t>
      </w:r>
      <w:r w:rsidRPr="00A866DC">
        <w:rPr>
          <w:rFonts w:eastAsia="Batang" w:cs="Arial"/>
          <w:szCs w:val="22"/>
          <w:lang w:val="es-PE"/>
        </w:rPr>
        <w:t>procedimiento de Amigable Componedor las decisiones del REGULADOR</w:t>
      </w:r>
      <w:r>
        <w:rPr>
          <w:rFonts w:eastAsia="Batang" w:cs="Arial"/>
          <w:szCs w:val="22"/>
          <w:lang w:val="es-PE"/>
        </w:rPr>
        <w:t xml:space="preserve"> </w:t>
      </w:r>
      <w:r w:rsidRPr="00A866DC">
        <w:rPr>
          <w:rFonts w:eastAsia="Batang" w:cs="Arial"/>
          <w:szCs w:val="22"/>
          <w:lang w:val="es-PE"/>
        </w:rPr>
        <w:t>(emitidas en el marco de sus funciones normativa, reguladora, supervisora,</w:t>
      </w:r>
      <w:r>
        <w:rPr>
          <w:rFonts w:eastAsia="Batang" w:cs="Arial"/>
          <w:szCs w:val="22"/>
          <w:lang w:val="es-PE"/>
        </w:rPr>
        <w:t xml:space="preserve"> </w:t>
      </w:r>
      <w:r w:rsidRPr="00A866DC">
        <w:rPr>
          <w:rFonts w:eastAsia="Batang" w:cs="Arial"/>
          <w:szCs w:val="22"/>
          <w:lang w:val="es-PE"/>
        </w:rPr>
        <w:t>fiscalizadora, sancionadora y de solución de controversias) u otras entidades</w:t>
      </w:r>
      <w:r>
        <w:rPr>
          <w:rFonts w:eastAsia="Batang" w:cs="Arial"/>
          <w:szCs w:val="22"/>
          <w:lang w:val="es-PE"/>
        </w:rPr>
        <w:t xml:space="preserve"> </w:t>
      </w:r>
      <w:r w:rsidRPr="00A866DC">
        <w:rPr>
          <w:rFonts w:eastAsia="Batang" w:cs="Arial"/>
          <w:szCs w:val="22"/>
          <w:lang w:val="es-PE"/>
        </w:rPr>
        <w:t>que se dicten en ejecución de sus competencias administrativas atribuidas por</w:t>
      </w:r>
      <w:r>
        <w:rPr>
          <w:rFonts w:eastAsia="Batang" w:cs="Arial"/>
          <w:szCs w:val="22"/>
          <w:lang w:val="es-PE"/>
        </w:rPr>
        <w:t xml:space="preserve"> </w:t>
      </w:r>
      <w:r w:rsidRPr="00A866DC">
        <w:rPr>
          <w:rFonts w:eastAsia="Batang" w:cs="Arial"/>
          <w:szCs w:val="22"/>
          <w:lang w:val="es-PE"/>
        </w:rPr>
        <w:t>norma expresa, cuya vía de reclamo es la vía administrativa. Tampoco podrán</w:t>
      </w:r>
      <w:r>
        <w:rPr>
          <w:rFonts w:eastAsia="Batang" w:cs="Arial"/>
          <w:szCs w:val="22"/>
          <w:lang w:val="es-PE"/>
        </w:rPr>
        <w:t xml:space="preserve"> </w:t>
      </w:r>
      <w:r w:rsidRPr="00A866DC">
        <w:rPr>
          <w:rFonts w:eastAsia="Batang" w:cs="Arial"/>
          <w:szCs w:val="22"/>
          <w:lang w:val="es-PE"/>
        </w:rPr>
        <w:t>someterse a procedimiento de Amigable Componedor las controversias sujetas</w:t>
      </w:r>
      <w:r>
        <w:rPr>
          <w:rFonts w:eastAsia="Batang" w:cs="Arial"/>
          <w:szCs w:val="22"/>
          <w:lang w:val="es-PE"/>
        </w:rPr>
        <w:t xml:space="preserve"> </w:t>
      </w:r>
      <w:r w:rsidRPr="00A866DC">
        <w:rPr>
          <w:rFonts w:eastAsia="Batang" w:cs="Arial"/>
          <w:szCs w:val="22"/>
          <w:lang w:val="es-PE"/>
        </w:rPr>
        <w:t>a la Ley N° 28933: Ley que establece el sistema de coordinación y respuesta del</w:t>
      </w:r>
      <w:r>
        <w:rPr>
          <w:rFonts w:eastAsia="Batang" w:cs="Arial"/>
          <w:szCs w:val="22"/>
          <w:lang w:val="es-PE"/>
        </w:rPr>
        <w:t xml:space="preserve"> </w:t>
      </w:r>
      <w:r w:rsidRPr="00A866DC">
        <w:rPr>
          <w:rFonts w:eastAsia="Batang" w:cs="Arial"/>
          <w:szCs w:val="22"/>
          <w:lang w:val="es-PE"/>
        </w:rPr>
        <w:t>Estado en controversias internacionales de inversión.</w:t>
      </w:r>
    </w:p>
    <w:p w14:paraId="26FE1699" w14:textId="77777777" w:rsidR="00A866DC" w:rsidRDefault="00A866DC" w:rsidP="00A866DC">
      <w:pPr>
        <w:ind w:left="700"/>
        <w:jc w:val="both"/>
        <w:rPr>
          <w:rFonts w:eastAsia="Batang" w:cs="Arial"/>
          <w:szCs w:val="22"/>
          <w:lang w:val="es-PE"/>
        </w:rPr>
      </w:pPr>
    </w:p>
    <w:p w14:paraId="7CB5A3ED" w14:textId="77777777" w:rsidR="00A866DC" w:rsidRDefault="00A866DC" w:rsidP="00A866DC">
      <w:pPr>
        <w:ind w:left="700"/>
        <w:jc w:val="both"/>
        <w:rPr>
          <w:rFonts w:eastAsia="Batang" w:cs="Arial"/>
          <w:szCs w:val="22"/>
          <w:lang w:val="es-PE"/>
        </w:rPr>
      </w:pPr>
      <w:r w:rsidRPr="00A866DC">
        <w:rPr>
          <w:rFonts w:eastAsia="Batang" w:cs="Arial"/>
          <w:szCs w:val="22"/>
          <w:lang w:val="es-PE"/>
        </w:rPr>
        <w:t>El Amigable Componedor propondrá una fórmula de solución de controversias,</w:t>
      </w:r>
      <w:r>
        <w:rPr>
          <w:rFonts w:eastAsia="Batang" w:cs="Arial"/>
          <w:szCs w:val="22"/>
          <w:lang w:val="es-PE"/>
        </w:rPr>
        <w:t xml:space="preserve"> </w:t>
      </w:r>
      <w:r w:rsidRPr="00A866DC">
        <w:rPr>
          <w:rFonts w:eastAsia="Batang" w:cs="Arial"/>
          <w:szCs w:val="22"/>
          <w:lang w:val="es-PE"/>
        </w:rPr>
        <w:t>que de ser aceptada de manera parcial o total por las Partes, producirá los</w:t>
      </w:r>
      <w:r>
        <w:rPr>
          <w:rFonts w:eastAsia="Batang" w:cs="Arial"/>
          <w:szCs w:val="22"/>
          <w:lang w:val="es-PE"/>
        </w:rPr>
        <w:t xml:space="preserve"> </w:t>
      </w:r>
      <w:r w:rsidRPr="00A866DC">
        <w:rPr>
          <w:rFonts w:eastAsia="Batang" w:cs="Arial"/>
          <w:szCs w:val="22"/>
          <w:lang w:val="es-PE"/>
        </w:rPr>
        <w:t>efectos legales de una transacción.</w:t>
      </w:r>
    </w:p>
    <w:p w14:paraId="5F5EABB7" w14:textId="77777777" w:rsidR="00A866DC" w:rsidRPr="00E321F2" w:rsidRDefault="00A866DC" w:rsidP="00721754">
      <w:pPr>
        <w:ind w:left="700"/>
        <w:jc w:val="both"/>
        <w:rPr>
          <w:rFonts w:eastAsia="Batang" w:cs="Arial"/>
          <w:szCs w:val="22"/>
          <w:lang w:val="es-PE"/>
        </w:rPr>
      </w:pPr>
    </w:p>
    <w:p w14:paraId="4DEE659E" w14:textId="03721A35" w:rsidR="00721754" w:rsidRPr="00E321F2" w:rsidRDefault="00721754" w:rsidP="00721754">
      <w:pPr>
        <w:ind w:left="700"/>
        <w:jc w:val="both"/>
        <w:rPr>
          <w:rFonts w:eastAsia="Batang" w:cs="Arial"/>
          <w:spacing w:val="-2"/>
          <w:szCs w:val="22"/>
          <w:lang w:val="es-PE"/>
        </w:rPr>
      </w:pPr>
      <w:r w:rsidRPr="00E321F2">
        <w:rPr>
          <w:rFonts w:eastAsia="Batang" w:cs="Arial"/>
          <w:spacing w:val="-2"/>
          <w:szCs w:val="22"/>
          <w:lang w:val="es-PE"/>
        </w:rPr>
        <w:t xml:space="preserve">De otro lado, tratándose </w:t>
      </w:r>
      <w:r w:rsidRPr="00E321F2">
        <w:rPr>
          <w:rFonts w:eastAsia="Batang" w:cs="Arial"/>
          <w:bCs/>
          <w:spacing w:val="-2"/>
          <w:szCs w:val="22"/>
          <w:lang w:val="es-PE"/>
        </w:rPr>
        <w:t xml:space="preserve">del arbitraje internacional, el periodo de negociación o trato directo será </w:t>
      </w:r>
      <w:r w:rsidR="00A866DC">
        <w:rPr>
          <w:rFonts w:eastAsia="Batang" w:cs="Arial"/>
          <w:bCs/>
          <w:spacing w:val="-2"/>
          <w:szCs w:val="22"/>
          <w:lang w:val="es-PE"/>
        </w:rPr>
        <w:t>no menor a</w:t>
      </w:r>
      <w:r w:rsidRPr="00E321F2">
        <w:rPr>
          <w:rFonts w:eastAsia="Batang" w:cs="Arial"/>
          <w:bCs/>
          <w:spacing w:val="-2"/>
          <w:szCs w:val="22"/>
          <w:lang w:val="es-PE"/>
        </w:rPr>
        <w:t xml:space="preserve"> seis (6) </w:t>
      </w:r>
      <w:r w:rsidR="002E7D3B">
        <w:rPr>
          <w:rFonts w:eastAsia="Batang" w:cs="Arial"/>
          <w:bCs/>
          <w:spacing w:val="-2"/>
          <w:szCs w:val="22"/>
          <w:lang w:val="es-PE"/>
        </w:rPr>
        <w:t>M</w:t>
      </w:r>
      <w:r w:rsidRPr="00E321F2">
        <w:rPr>
          <w:rFonts w:eastAsia="Batang" w:cs="Arial"/>
          <w:bCs/>
          <w:spacing w:val="-2"/>
          <w:szCs w:val="22"/>
          <w:lang w:val="es-PE"/>
        </w:rPr>
        <w:t xml:space="preserve">eses. Dicho plazo se computará a partir de la fecha en la que la </w:t>
      </w:r>
      <w:r w:rsidR="00A866DC">
        <w:rPr>
          <w:rFonts w:eastAsia="Batang" w:cs="Arial"/>
          <w:bCs/>
          <w:spacing w:val="-2"/>
          <w:szCs w:val="22"/>
          <w:lang w:val="es-PE"/>
        </w:rPr>
        <w:t>p</w:t>
      </w:r>
      <w:r w:rsidRPr="00E321F2">
        <w:rPr>
          <w:rFonts w:eastAsia="Batang" w:cs="Arial"/>
          <w:bCs/>
          <w:spacing w:val="-2"/>
          <w:szCs w:val="22"/>
          <w:lang w:val="es-PE"/>
        </w:rPr>
        <w:t xml:space="preserve">arte </w:t>
      </w:r>
      <w:r w:rsidRPr="00E321F2">
        <w:rPr>
          <w:rFonts w:eastAsia="Batang" w:cs="Arial"/>
          <w:spacing w:val="-2"/>
          <w:szCs w:val="22"/>
          <w:lang w:val="es-PE"/>
        </w:rPr>
        <w:t>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 28933 y su reglamento, aprobado mediante Decreto Supremo N° 125-2008-EF y modificatorias.</w:t>
      </w:r>
      <w:r w:rsidRPr="00E321F2">
        <w:rPr>
          <w:rFonts w:eastAsia="Batang" w:cs="Arial"/>
          <w:spacing w:val="-3"/>
          <w:szCs w:val="22"/>
          <w:lang w:val="es-PE"/>
        </w:rPr>
        <w:t xml:space="preserve"> La solicitud de inicio del trato directo debe</w:t>
      </w:r>
      <w:r w:rsidR="008E6CAD" w:rsidRPr="00E321F2">
        <w:rPr>
          <w:rFonts w:eastAsia="Batang" w:cs="Arial"/>
          <w:spacing w:val="-3"/>
          <w:szCs w:val="22"/>
          <w:lang w:val="es-PE"/>
        </w:rPr>
        <w:t xml:space="preserve"> </w:t>
      </w:r>
      <w:r w:rsidR="00A866DC">
        <w:rPr>
          <w:rFonts w:eastAsia="Batang" w:cs="Arial"/>
          <w:spacing w:val="-3"/>
          <w:szCs w:val="22"/>
          <w:lang w:val="es-PE"/>
        </w:rPr>
        <w:t>incluir una descripción comprensiva de la controversia y su debida fundamentación</w:t>
      </w:r>
      <w:r w:rsidRPr="00E321F2">
        <w:rPr>
          <w:rFonts w:eastAsia="Batang" w:cs="Arial"/>
          <w:spacing w:val="-3"/>
          <w:szCs w:val="22"/>
          <w:lang w:val="es-PE"/>
        </w:rPr>
        <w:t>, así como estar acompañada de todos los medios probatorios correspondientes.</w:t>
      </w:r>
    </w:p>
    <w:p w14:paraId="4DBD4BF1" w14:textId="77777777" w:rsidR="00721754" w:rsidRPr="00E321F2" w:rsidRDefault="00721754" w:rsidP="00721754">
      <w:pPr>
        <w:ind w:left="700"/>
        <w:jc w:val="both"/>
        <w:rPr>
          <w:rFonts w:eastAsia="Batang" w:cs="Arial"/>
          <w:bCs/>
          <w:szCs w:val="22"/>
          <w:lang w:val="es-PE"/>
        </w:rPr>
      </w:pPr>
    </w:p>
    <w:p w14:paraId="72174BD1" w14:textId="77777777" w:rsidR="00721754" w:rsidRPr="00E321F2" w:rsidRDefault="00721754" w:rsidP="00721754">
      <w:pPr>
        <w:ind w:left="700"/>
        <w:jc w:val="both"/>
        <w:rPr>
          <w:rFonts w:eastAsia="Batang" w:cs="Arial"/>
          <w:bCs/>
          <w:szCs w:val="22"/>
          <w:lang w:val="es-PE"/>
        </w:rPr>
      </w:pPr>
      <w:r w:rsidRPr="004F539A">
        <w:rPr>
          <w:rFonts w:eastAsia="Batang" w:cs="Arial"/>
          <w:bCs/>
          <w:szCs w:val="22"/>
          <w:lang w:val="es-PE"/>
        </w:rPr>
        <w:t>Los plazos a los que se refieren los párrafos anteriores podrán ser ampliados por decisión conjunta de las Partes, acuerdo que deberá constar por escrito.</w:t>
      </w:r>
    </w:p>
    <w:p w14:paraId="02C48704" w14:textId="77777777" w:rsidR="00721754" w:rsidRPr="00E321F2" w:rsidRDefault="00721754" w:rsidP="00721754">
      <w:pPr>
        <w:jc w:val="both"/>
        <w:rPr>
          <w:rFonts w:eastAsia="Batang" w:cs="Arial"/>
          <w:bCs/>
          <w:szCs w:val="22"/>
          <w:lang w:val="es-PE"/>
        </w:rPr>
      </w:pPr>
    </w:p>
    <w:p w14:paraId="487C621E" w14:textId="77777777" w:rsidR="00721754" w:rsidRPr="00E321F2" w:rsidRDefault="00721754" w:rsidP="00721754">
      <w:pPr>
        <w:ind w:left="700"/>
        <w:jc w:val="both"/>
        <w:rPr>
          <w:rFonts w:eastAsia="Batang" w:cs="Arial"/>
          <w:szCs w:val="22"/>
          <w:lang w:val="es-PE"/>
        </w:rPr>
      </w:pPr>
      <w:r w:rsidRPr="00E321F2">
        <w:rPr>
          <w:rFonts w:eastAsia="Batang" w:cs="Arial"/>
          <w:szCs w:val="22"/>
          <w:lang w:val="es-PE"/>
        </w:rPr>
        <w:t xml:space="preserve">En caso las Partes, dentro del plazo de trato directo, no resolvieran el conflicto o incertidumbre suscitada, deberán definirlo como un conflicto o incertidumbre de carácter técnico o no-técnico, según sea el caso. Cuando las Partes no se pongan de acuerdo con respecto a la naturaleza de la controversia, ambas </w:t>
      </w:r>
      <w:r w:rsidR="00A866DC" w:rsidRPr="00E321F2">
        <w:rPr>
          <w:rFonts w:eastAsia="Batang" w:cs="Arial"/>
          <w:szCs w:val="22"/>
          <w:lang w:val="es-PE"/>
        </w:rPr>
        <w:t xml:space="preserve">Partes </w:t>
      </w:r>
      <w:r w:rsidRPr="00E321F2">
        <w:rPr>
          <w:rFonts w:eastAsia="Batang" w:cs="Arial"/>
          <w:szCs w:val="22"/>
          <w:lang w:val="es-PE"/>
        </w:rPr>
        <w:t xml:space="preserve">deberán sustentar su posición en una comunicación escrita que harán llegar a su contraparte. En </w:t>
      </w:r>
      <w:r w:rsidR="001B58FB" w:rsidRPr="00E321F2">
        <w:rPr>
          <w:rFonts w:eastAsia="Batang" w:cs="Arial"/>
          <w:szCs w:val="22"/>
          <w:lang w:val="es-PE"/>
        </w:rPr>
        <w:t>esta</w:t>
      </w:r>
      <w:r w:rsidRPr="00E321F2">
        <w:rPr>
          <w:rFonts w:eastAsia="Batang" w:cs="Arial"/>
          <w:szCs w:val="22"/>
          <w:lang w:val="es-PE"/>
        </w:rPr>
        <w:t xml:space="preserve"> explicarán las razones por las cuales consideran que la controversia es de carácter técnico o no técnico.</w:t>
      </w:r>
    </w:p>
    <w:p w14:paraId="66CD058B" w14:textId="77777777" w:rsidR="00721754" w:rsidRPr="00E321F2" w:rsidRDefault="00721754" w:rsidP="00721754">
      <w:pPr>
        <w:ind w:left="700"/>
        <w:jc w:val="both"/>
        <w:rPr>
          <w:rFonts w:eastAsia="Batang" w:cs="Arial"/>
          <w:szCs w:val="22"/>
          <w:lang w:val="es-PE"/>
        </w:rPr>
      </w:pPr>
    </w:p>
    <w:p w14:paraId="625AA4DF" w14:textId="77777777" w:rsidR="00721754" w:rsidRPr="00000BE8" w:rsidRDefault="00721754" w:rsidP="00721754">
      <w:pPr>
        <w:ind w:left="700"/>
        <w:jc w:val="both"/>
        <w:rPr>
          <w:rFonts w:eastAsia="Batang" w:cs="Arial"/>
          <w:szCs w:val="22"/>
          <w:lang w:val="es-PE"/>
        </w:rPr>
      </w:pPr>
      <w:r w:rsidRPr="00E321F2">
        <w:rPr>
          <w:rFonts w:eastAsia="Batang" w:cs="Arial"/>
          <w:szCs w:val="22"/>
          <w:lang w:val="es-PE"/>
        </w:rPr>
        <w:t>Los conflictos o incertidumbres técnicas (cada una, una Controversia Técnica) serán resueltos conforme al procedimiento estipulado en el Literal a) de la Cláusula 1</w:t>
      </w:r>
      <w:r w:rsidR="001B58FB" w:rsidRPr="00E321F2">
        <w:rPr>
          <w:rFonts w:eastAsia="Batang" w:cs="Arial"/>
          <w:szCs w:val="22"/>
          <w:lang w:val="es-PE"/>
        </w:rPr>
        <w:t>5</w:t>
      </w:r>
      <w:r w:rsidRPr="00E321F2">
        <w:rPr>
          <w:rFonts w:eastAsia="Batang" w:cs="Arial"/>
          <w:szCs w:val="22"/>
          <w:lang w:val="es-PE"/>
        </w:rPr>
        <w:t>.13. Los conflictos o incertidumbres que no sean de carácter técnico (cada una, una Controversia No Técnica) serán resueltos conforme al procedimiento previsto en el Literal b) de la Cláusula 1</w:t>
      </w:r>
      <w:r w:rsidR="001B58FB" w:rsidRPr="00E321F2">
        <w:rPr>
          <w:rFonts w:eastAsia="Batang" w:cs="Arial"/>
          <w:szCs w:val="22"/>
          <w:lang w:val="es-PE"/>
        </w:rPr>
        <w:t>5</w:t>
      </w:r>
      <w:r w:rsidRPr="00E321F2">
        <w:rPr>
          <w:rFonts w:eastAsia="Batang" w:cs="Arial"/>
          <w:szCs w:val="22"/>
          <w:lang w:val="es-PE"/>
        </w:rPr>
        <w:t xml:space="preserve">.13. </w:t>
      </w:r>
    </w:p>
    <w:p w14:paraId="4A73F71F" w14:textId="77777777" w:rsidR="00721754" w:rsidRPr="00000BE8" w:rsidRDefault="00721754" w:rsidP="00721754">
      <w:pPr>
        <w:ind w:left="700"/>
        <w:jc w:val="both"/>
        <w:rPr>
          <w:rFonts w:eastAsia="Batang" w:cs="Arial"/>
          <w:szCs w:val="22"/>
          <w:lang w:val="es-PE"/>
        </w:rPr>
      </w:pPr>
    </w:p>
    <w:p w14:paraId="5DDC409E" w14:textId="77777777" w:rsidR="00721754" w:rsidRPr="00E321F2" w:rsidRDefault="00721754" w:rsidP="00721754">
      <w:pPr>
        <w:ind w:left="700"/>
        <w:jc w:val="both"/>
        <w:rPr>
          <w:rFonts w:eastAsia="Batang" w:cs="Arial"/>
          <w:szCs w:val="22"/>
          <w:lang w:val="es-PE"/>
        </w:rPr>
      </w:pPr>
      <w:r w:rsidRPr="00E321F2">
        <w:rPr>
          <w:rFonts w:eastAsia="Batang" w:cs="Arial"/>
          <w:szCs w:val="22"/>
          <w:lang w:val="es-PE"/>
        </w:rPr>
        <w:t>En caso las Partes no se pusieran de acuerdo dentro del plazo de trato directo respecto de s</w:t>
      </w:r>
      <w:r w:rsidRPr="00000BE8">
        <w:rPr>
          <w:rFonts w:eastAsia="Batang" w:cs="Arial"/>
          <w:szCs w:val="22"/>
          <w:lang w:val="es-PE"/>
        </w:rPr>
        <w:t xml:space="preserve">i </w:t>
      </w:r>
      <w:r w:rsidRPr="00E321F2">
        <w:rPr>
          <w:rFonts w:eastAsia="Batang" w:cs="Arial"/>
          <w:szCs w:val="22"/>
          <w:lang w:val="es-PE"/>
        </w:rPr>
        <w:t>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b) de la Cláusula 1</w:t>
      </w:r>
      <w:r w:rsidR="001B58FB" w:rsidRPr="00E321F2">
        <w:rPr>
          <w:rFonts w:eastAsia="Batang" w:cs="Arial"/>
          <w:szCs w:val="22"/>
          <w:lang w:val="es-PE"/>
        </w:rPr>
        <w:t>5</w:t>
      </w:r>
      <w:r w:rsidRPr="00E321F2">
        <w:rPr>
          <w:rFonts w:eastAsia="Batang" w:cs="Arial"/>
          <w:szCs w:val="22"/>
          <w:lang w:val="es-PE"/>
        </w:rPr>
        <w:t>.13.</w:t>
      </w:r>
    </w:p>
    <w:p w14:paraId="65A7DDDD" w14:textId="77777777" w:rsidR="00721754" w:rsidRPr="00E321F2" w:rsidRDefault="00721754" w:rsidP="006B4C3D">
      <w:pPr>
        <w:rPr>
          <w:rFonts w:eastAsia="Batang"/>
          <w:lang w:val="es-PE"/>
        </w:rPr>
      </w:pPr>
    </w:p>
    <w:p w14:paraId="73F759C6" w14:textId="77777777" w:rsidR="00721754" w:rsidRPr="00E321F2" w:rsidRDefault="002B6C5B" w:rsidP="00721754">
      <w:pPr>
        <w:keepNext/>
        <w:jc w:val="both"/>
        <w:outlineLvl w:val="1"/>
        <w:rPr>
          <w:rFonts w:eastAsia="Batang" w:cs="Arial"/>
          <w:b/>
          <w:bCs/>
          <w:szCs w:val="22"/>
          <w:lang w:val="es-PE"/>
        </w:rPr>
      </w:pPr>
      <w:bookmarkStart w:id="794" w:name="_Toc366162517"/>
      <w:bookmarkStart w:id="795" w:name="_Toc501374852"/>
      <w:r w:rsidRPr="00E321F2">
        <w:rPr>
          <w:rFonts w:eastAsia="Batang" w:cs="Arial"/>
          <w:b/>
          <w:bCs/>
          <w:szCs w:val="22"/>
          <w:lang w:val="es-PE"/>
        </w:rPr>
        <w:t>ARBITRAJE</w:t>
      </w:r>
      <w:bookmarkEnd w:id="794"/>
      <w:bookmarkEnd w:id="795"/>
    </w:p>
    <w:p w14:paraId="733BEFBF" w14:textId="77777777" w:rsidR="00721754" w:rsidRPr="00E321F2" w:rsidRDefault="00721754" w:rsidP="006B4C3D">
      <w:pPr>
        <w:rPr>
          <w:rFonts w:eastAsia="Batang"/>
          <w:lang w:val="es-PE"/>
        </w:rPr>
      </w:pPr>
    </w:p>
    <w:p w14:paraId="5D69651A" w14:textId="77777777" w:rsidR="00721754" w:rsidRPr="00000BE8" w:rsidRDefault="00721754" w:rsidP="00670523">
      <w:pPr>
        <w:pStyle w:val="Prrafodelista"/>
        <w:numPr>
          <w:ilvl w:val="1"/>
          <w:numId w:val="56"/>
        </w:numPr>
        <w:ind w:left="709" w:hanging="709"/>
        <w:jc w:val="both"/>
        <w:rPr>
          <w:rFonts w:eastAsia="Batang" w:cs="Arial"/>
          <w:bCs/>
          <w:szCs w:val="22"/>
          <w:u w:val="single"/>
          <w:lang w:val="es-PE"/>
        </w:rPr>
      </w:pPr>
      <w:r w:rsidRPr="00000BE8">
        <w:rPr>
          <w:rFonts w:eastAsia="Batang" w:cs="Arial"/>
          <w:bCs/>
          <w:szCs w:val="22"/>
          <w:u w:val="single"/>
          <w:lang w:val="es-PE"/>
        </w:rPr>
        <w:t>Modalidades de procedimientos arbitrales:</w:t>
      </w:r>
    </w:p>
    <w:p w14:paraId="2F5873E2" w14:textId="77777777" w:rsidR="00721754" w:rsidRPr="00000BE8" w:rsidRDefault="00721754" w:rsidP="00721754">
      <w:pPr>
        <w:jc w:val="both"/>
        <w:rPr>
          <w:rFonts w:eastAsia="Batang" w:cs="Arial"/>
          <w:bCs/>
          <w:szCs w:val="22"/>
          <w:lang w:val="es-PE"/>
        </w:rPr>
      </w:pPr>
    </w:p>
    <w:p w14:paraId="6F626BFB" w14:textId="77777777" w:rsidR="00721754" w:rsidRPr="00E321F2" w:rsidRDefault="00721754" w:rsidP="00721754">
      <w:pPr>
        <w:ind w:left="1000" w:hanging="300"/>
        <w:jc w:val="both"/>
        <w:rPr>
          <w:rFonts w:eastAsia="Batang" w:cs="Arial"/>
          <w:bCs/>
          <w:szCs w:val="22"/>
          <w:lang w:val="es-PE"/>
        </w:rPr>
      </w:pPr>
      <w:r w:rsidRPr="00E321F2">
        <w:rPr>
          <w:rFonts w:eastAsia="Batang" w:cs="Arial"/>
          <w:bCs/>
          <w:szCs w:val="22"/>
          <w:lang w:val="es-PE"/>
        </w:rPr>
        <w:t>a)</w:t>
      </w:r>
      <w:r w:rsidRPr="00E321F2">
        <w:rPr>
          <w:rFonts w:eastAsia="Batang" w:cs="Arial"/>
          <w:bCs/>
          <w:szCs w:val="22"/>
          <w:lang w:val="es-PE"/>
        </w:rPr>
        <w:tab/>
        <w:t xml:space="preserve">Arbitraje de Conciencia.- Todas y cada una de las Controversias Técnicas que no puedan ser resueltas directamente por las Partes dentro del plazo de trato directo deberán ser sometidas a un arbitraje de conciencia, </w:t>
      </w:r>
      <w:r w:rsidRPr="00E321F2">
        <w:rPr>
          <w:rFonts w:eastAsia="Batang" w:cs="Arial"/>
          <w:szCs w:val="22"/>
          <w:lang w:val="es-PE"/>
        </w:rPr>
        <w:t>de conformidad con el Numeral 3 del Artículo 57 del Decreto Legislativo N° 1071</w:t>
      </w:r>
      <w:r w:rsidRPr="00E321F2">
        <w:rPr>
          <w:rFonts w:eastAsia="Batang" w:cs="Arial"/>
          <w:bCs/>
          <w:szCs w:val="22"/>
          <w:lang w:val="es-PE"/>
        </w:rPr>
        <w:t>,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2DD575F2" w14:textId="77777777" w:rsidR="00721754" w:rsidRPr="00000BE8" w:rsidRDefault="00721754" w:rsidP="00721754">
      <w:pPr>
        <w:ind w:left="426" w:hanging="426"/>
        <w:jc w:val="both"/>
        <w:rPr>
          <w:rFonts w:eastAsia="Batang" w:cs="Arial"/>
          <w:bCs/>
          <w:szCs w:val="22"/>
          <w:lang w:val="es-PE"/>
        </w:rPr>
      </w:pPr>
    </w:p>
    <w:p w14:paraId="711A7ED5" w14:textId="77777777" w:rsidR="00721754" w:rsidRPr="00000BE8" w:rsidRDefault="00721754" w:rsidP="00721754">
      <w:pPr>
        <w:ind w:left="1000"/>
        <w:jc w:val="both"/>
        <w:rPr>
          <w:rFonts w:eastAsia="Batang" w:cs="Arial"/>
          <w:bCs/>
          <w:szCs w:val="22"/>
          <w:lang w:val="es-PE"/>
        </w:rPr>
      </w:pPr>
      <w:r w:rsidRPr="00000BE8">
        <w:rPr>
          <w:rFonts w:eastAsia="Batang" w:cs="Arial"/>
          <w:bCs/>
          <w:szCs w:val="22"/>
          <w:lang w:val="es-PE"/>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de las Partes o de terceras personas los medios probatorios que considere necesarios para resolver las pretensiones planteadas. 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sólo con el fin de actuar medios probatorios como un peritaje, una inspección ocular o cualquier otro medio probatorio que sea necesario actuar en otra localidad, por un plazo no mayor a diez (10) Días.</w:t>
      </w:r>
    </w:p>
    <w:p w14:paraId="20809AE1" w14:textId="77777777" w:rsidR="00721754" w:rsidRPr="00000BE8" w:rsidRDefault="00721754" w:rsidP="00721754">
      <w:pPr>
        <w:ind w:left="426" w:hanging="426"/>
        <w:jc w:val="both"/>
        <w:rPr>
          <w:rFonts w:eastAsia="Batang" w:cs="Arial"/>
          <w:bCs/>
          <w:szCs w:val="22"/>
          <w:lang w:val="es-PE"/>
        </w:rPr>
      </w:pPr>
    </w:p>
    <w:p w14:paraId="00C279FE" w14:textId="77777777" w:rsidR="00721754" w:rsidRPr="00000BE8" w:rsidRDefault="00721754" w:rsidP="00721754">
      <w:pPr>
        <w:ind w:left="1000"/>
        <w:jc w:val="both"/>
        <w:rPr>
          <w:rFonts w:eastAsia="Batang" w:cs="Arial"/>
          <w:bCs/>
          <w:szCs w:val="22"/>
          <w:lang w:val="es-PE"/>
        </w:rPr>
      </w:pPr>
      <w:r w:rsidRPr="00000BE8">
        <w:rPr>
          <w:rFonts w:eastAsia="Batang" w:cs="Arial"/>
          <w:bCs/>
          <w:szCs w:val="22"/>
          <w:lang w:val="es-PE"/>
        </w:rPr>
        <w:t>Los miembros del Tribunal deberán guardar absoluta reserva y mantener confidencialidad sobre toda la información que conozcan por su participación en la resolución de una Controversia Técnica.</w:t>
      </w:r>
    </w:p>
    <w:p w14:paraId="3FCEA6FE" w14:textId="77777777" w:rsidR="00721754" w:rsidRPr="00000BE8" w:rsidRDefault="00721754" w:rsidP="00721754">
      <w:pPr>
        <w:ind w:left="1000"/>
        <w:jc w:val="both"/>
        <w:rPr>
          <w:rFonts w:eastAsia="Batang" w:cs="Arial"/>
          <w:bCs/>
          <w:szCs w:val="22"/>
          <w:lang w:val="es-PE"/>
        </w:rPr>
      </w:pPr>
    </w:p>
    <w:p w14:paraId="75E92E12" w14:textId="77777777" w:rsidR="00721754" w:rsidRPr="00000BE8" w:rsidRDefault="00721754" w:rsidP="00721754">
      <w:pPr>
        <w:ind w:left="1000"/>
        <w:jc w:val="both"/>
        <w:rPr>
          <w:rFonts w:eastAsia="Batang" w:cs="Arial"/>
          <w:bCs/>
          <w:szCs w:val="22"/>
          <w:lang w:val="es-PE"/>
        </w:rPr>
      </w:pPr>
      <w:r w:rsidRPr="00000BE8">
        <w:rPr>
          <w:rFonts w:eastAsia="Batang" w:cs="Arial"/>
          <w:bCs/>
          <w:szCs w:val="22"/>
          <w:lang w:val="es-PE"/>
        </w:rPr>
        <w:t xml:space="preserve">La controversia se resolverá a través de arbitraje nacional, siendo de aplicación los Reglamentos del Centro de Arbitraje de la Cámara de Comercio de Lima, en todo lo no previsto en el presente Contrato. </w:t>
      </w:r>
    </w:p>
    <w:p w14:paraId="0D995F01" w14:textId="77777777" w:rsidR="00721754" w:rsidRPr="00000BE8" w:rsidRDefault="00721754" w:rsidP="00721754">
      <w:pPr>
        <w:jc w:val="both"/>
        <w:rPr>
          <w:rFonts w:eastAsia="Batang" w:cs="Arial"/>
          <w:bCs/>
          <w:szCs w:val="22"/>
          <w:lang w:val="es-PE"/>
        </w:rPr>
      </w:pPr>
    </w:p>
    <w:p w14:paraId="4FDE6395" w14:textId="77777777" w:rsidR="00721754" w:rsidRPr="00000BE8" w:rsidRDefault="00721754" w:rsidP="00721754">
      <w:pPr>
        <w:ind w:left="1000" w:hanging="300"/>
        <w:jc w:val="both"/>
        <w:rPr>
          <w:rFonts w:eastAsia="Batang" w:cs="Arial"/>
          <w:bCs/>
          <w:szCs w:val="22"/>
          <w:lang w:val="es-PE"/>
        </w:rPr>
      </w:pPr>
      <w:r w:rsidRPr="00E321F2">
        <w:rPr>
          <w:rFonts w:eastAsia="Batang" w:cs="Arial"/>
          <w:bCs/>
          <w:szCs w:val="22"/>
          <w:lang w:val="es-PE"/>
        </w:rPr>
        <w:t>b)</w:t>
      </w:r>
      <w:r w:rsidRPr="00E321F2">
        <w:rPr>
          <w:rFonts w:eastAsia="Batang" w:cs="Arial"/>
          <w:bCs/>
          <w:szCs w:val="22"/>
          <w:lang w:val="es-PE"/>
        </w:rPr>
        <w:tab/>
      </w:r>
      <w:r w:rsidRPr="00E321F2">
        <w:rPr>
          <w:rFonts w:eastAsia="Batang" w:cs="Arial"/>
          <w:bCs/>
          <w:spacing w:val="-2"/>
          <w:szCs w:val="22"/>
          <w:lang w:val="es-PE"/>
        </w:rPr>
        <w:t>Arbitraje de Derecho</w:t>
      </w:r>
      <w:r w:rsidRPr="00000BE8">
        <w:rPr>
          <w:rFonts w:eastAsia="Batang" w:cs="Arial"/>
          <w:bCs/>
          <w:szCs w:val="22"/>
          <w:lang w:val="es-PE"/>
        </w:rPr>
        <w:t>.- Las Controversias No</w:t>
      </w:r>
      <w:r w:rsidR="00492968">
        <w:rPr>
          <w:rFonts w:eastAsia="Batang" w:cs="Arial"/>
          <w:bCs/>
          <w:szCs w:val="22"/>
          <w:lang w:val="es-PE"/>
        </w:rPr>
        <w:t>-</w:t>
      </w:r>
      <w:r w:rsidRPr="00000BE8">
        <w:rPr>
          <w:rFonts w:eastAsia="Batang" w:cs="Arial"/>
          <w:bCs/>
          <w:szCs w:val="22"/>
          <w:lang w:val="es-PE"/>
        </w:rPr>
        <w:t>Técnicas serán resueltas mediante arbitraje de derecho,  procedimiento en el cual los árbitros deberán resolver de conformidad con la legislación peruana aplicable. El arbitraje de derecho podrá ser local o internacional, de acuerdo a lo siguiente:</w:t>
      </w:r>
    </w:p>
    <w:p w14:paraId="219F2A24" w14:textId="77777777" w:rsidR="00721754" w:rsidRPr="00E321F2" w:rsidRDefault="00721754" w:rsidP="00721754">
      <w:pPr>
        <w:spacing w:line="264" w:lineRule="auto"/>
        <w:ind w:left="426" w:hanging="426"/>
        <w:jc w:val="both"/>
        <w:rPr>
          <w:rFonts w:eastAsia="Batang" w:cs="Arial"/>
          <w:szCs w:val="22"/>
          <w:lang w:val="es-PE"/>
        </w:rPr>
      </w:pPr>
    </w:p>
    <w:p w14:paraId="722066D7" w14:textId="38F32E43" w:rsidR="00721754" w:rsidRPr="00E321F2" w:rsidRDefault="00721754" w:rsidP="00670523">
      <w:pPr>
        <w:numPr>
          <w:ilvl w:val="0"/>
          <w:numId w:val="58"/>
        </w:numPr>
        <w:tabs>
          <w:tab w:val="clear" w:pos="1800"/>
        </w:tabs>
        <w:spacing w:line="264" w:lineRule="auto"/>
        <w:ind w:left="1560" w:hanging="480"/>
        <w:jc w:val="both"/>
        <w:rPr>
          <w:rFonts w:eastAsia="Batang" w:cs="Arial"/>
          <w:szCs w:val="22"/>
          <w:lang w:val="es-PE"/>
        </w:rPr>
      </w:pPr>
      <w:r w:rsidRPr="0062258A">
        <w:rPr>
          <w:rFonts w:eastAsia="Batang" w:cs="Arial"/>
          <w:szCs w:val="22"/>
          <w:lang w:val="es-PE"/>
        </w:rPr>
        <w:t>Cuando las Controversias No Técnicas tengan un monto involucrado superior a Treinta Millones y 00/100 Dólares (US$ 30</w:t>
      </w:r>
      <w:r w:rsidR="00BC6C4F" w:rsidRPr="0062258A">
        <w:rPr>
          <w:rFonts w:eastAsia="Batang" w:cs="Arial"/>
          <w:szCs w:val="22"/>
          <w:lang w:val="es-PE"/>
        </w:rPr>
        <w:t>´</w:t>
      </w:r>
      <w:r w:rsidRPr="0062258A">
        <w:rPr>
          <w:rFonts w:eastAsia="Batang" w:cs="Arial"/>
          <w:szCs w:val="22"/>
          <w:lang w:val="es-PE"/>
        </w:rPr>
        <w:t>000</w:t>
      </w:r>
      <w:r w:rsidR="00BC6C4F" w:rsidRPr="0062258A">
        <w:rPr>
          <w:rFonts w:eastAsia="Batang" w:cs="Arial"/>
          <w:szCs w:val="22"/>
          <w:lang w:val="es-PE"/>
        </w:rPr>
        <w:t>,</w:t>
      </w:r>
      <w:r w:rsidRPr="0062258A">
        <w:rPr>
          <w:rFonts w:eastAsia="Batang" w:cs="Arial"/>
          <w:szCs w:val="22"/>
          <w:lang w:val="es-PE"/>
        </w:rPr>
        <w:t>000</w:t>
      </w:r>
      <w:r w:rsidR="00BC6C4F" w:rsidRPr="0062258A">
        <w:rPr>
          <w:rFonts w:eastAsia="Batang" w:cs="Arial"/>
          <w:szCs w:val="22"/>
          <w:lang w:val="es-PE"/>
        </w:rPr>
        <w:t>.</w:t>
      </w:r>
      <w:r w:rsidRPr="0062258A">
        <w:rPr>
          <w:rFonts w:eastAsia="Batang" w:cs="Arial"/>
          <w:szCs w:val="22"/>
          <w:lang w:val="es-PE"/>
        </w:rPr>
        <w:t xml:space="preserve">00) o su equivalente en moneda nacional, las Partes tratarán de resolver </w:t>
      </w:r>
      <w:r w:rsidR="00BC6C4F" w:rsidRPr="0062258A">
        <w:rPr>
          <w:rFonts w:eastAsia="Batang" w:cs="Arial"/>
          <w:szCs w:val="22"/>
          <w:lang w:val="es-PE"/>
        </w:rPr>
        <w:t>dich</w:t>
      </w:r>
      <w:r w:rsidRPr="0062258A">
        <w:rPr>
          <w:rFonts w:eastAsia="Batang" w:cs="Arial"/>
          <w:szCs w:val="22"/>
          <w:lang w:val="es-PE"/>
        </w:rPr>
        <w:t xml:space="preserve">as controversias </w:t>
      </w:r>
      <w:r w:rsidR="00535ADD">
        <w:rPr>
          <w:rFonts w:eastAsia="Batang" w:cs="Arial"/>
          <w:szCs w:val="22"/>
          <w:lang w:val="es-PE"/>
        </w:rPr>
        <w:t>vía</w:t>
      </w:r>
      <w:r w:rsidR="00535ADD" w:rsidRPr="0062258A">
        <w:rPr>
          <w:rFonts w:eastAsia="Batang" w:cs="Arial"/>
          <w:szCs w:val="22"/>
          <w:lang w:val="es-PE"/>
        </w:rPr>
        <w:t xml:space="preserve"> </w:t>
      </w:r>
      <w:r w:rsidRPr="0062258A">
        <w:rPr>
          <w:rFonts w:eastAsia="Batang" w:cs="Arial"/>
          <w:szCs w:val="22"/>
          <w:lang w:val="es-PE"/>
        </w:rPr>
        <w:t>trato directo, dentro de</w:t>
      </w:r>
      <w:r w:rsidR="00BC6C4F" w:rsidRPr="0062258A">
        <w:rPr>
          <w:rFonts w:eastAsia="Batang" w:cs="Arial"/>
          <w:szCs w:val="22"/>
          <w:lang w:val="es-PE"/>
        </w:rPr>
        <w:t>l</w:t>
      </w:r>
      <w:r w:rsidRPr="00E321F2">
        <w:rPr>
          <w:rFonts w:eastAsia="Batang" w:cs="Arial"/>
          <w:szCs w:val="22"/>
          <w:lang w:val="es-PE"/>
        </w:rPr>
        <w:t xml:space="preserve"> plazo establecido en la Cláusula </w:t>
      </w:r>
      <w:r w:rsidR="00192BDB">
        <w:rPr>
          <w:rFonts w:eastAsia="Batang" w:cs="Arial"/>
          <w:szCs w:val="22"/>
          <w:lang w:val="es-PE"/>
        </w:rPr>
        <w:t>15.12</w:t>
      </w:r>
      <w:r w:rsidR="00BC6C4F">
        <w:rPr>
          <w:rFonts w:eastAsia="Batang" w:cs="Arial"/>
          <w:szCs w:val="22"/>
          <w:lang w:val="es-PE"/>
        </w:rPr>
        <w:t xml:space="preserve"> para el caso del arbitraje internacional</w:t>
      </w:r>
      <w:r w:rsidRPr="00E321F2">
        <w:rPr>
          <w:rFonts w:eastAsia="Batang" w:cs="Arial"/>
          <w:szCs w:val="22"/>
          <w:lang w:val="es-PE"/>
        </w:rPr>
        <w:t>, pudiendo ampliarse por decisión conjunta de las Partes en los términos establecidos.</w:t>
      </w:r>
    </w:p>
    <w:p w14:paraId="6016360C" w14:textId="77777777" w:rsidR="00721754" w:rsidRPr="00E321F2" w:rsidRDefault="00721754" w:rsidP="00721754">
      <w:pPr>
        <w:spacing w:line="264" w:lineRule="auto"/>
        <w:ind w:left="1500"/>
        <w:jc w:val="both"/>
        <w:rPr>
          <w:rFonts w:eastAsia="Batang" w:cs="Arial"/>
          <w:szCs w:val="22"/>
          <w:lang w:val="es-PE"/>
        </w:rPr>
      </w:pPr>
    </w:p>
    <w:p w14:paraId="4F245296" w14:textId="77777777" w:rsidR="00721754" w:rsidRPr="004F539A" w:rsidRDefault="00721754" w:rsidP="00670523">
      <w:pPr>
        <w:pStyle w:val="Prrafodelista"/>
        <w:numPr>
          <w:ilvl w:val="0"/>
          <w:numId w:val="58"/>
        </w:numPr>
        <w:tabs>
          <w:tab w:val="clear" w:pos="1800"/>
        </w:tabs>
        <w:spacing w:line="264" w:lineRule="auto"/>
        <w:ind w:left="1560" w:hanging="480"/>
        <w:jc w:val="both"/>
        <w:rPr>
          <w:rFonts w:eastAsia="Batang" w:cs="Arial"/>
          <w:szCs w:val="22"/>
          <w:lang w:val="es-PE"/>
        </w:rPr>
      </w:pPr>
      <w:r w:rsidRPr="00BC6C4F">
        <w:rPr>
          <w:rFonts w:eastAsia="Batang" w:cs="Arial"/>
          <w:szCs w:val="22"/>
          <w:lang w:val="es-PE"/>
        </w:rPr>
        <w:t>En caso las Partes no se pusieran de acuerdo dentro del plazo de trato directo referido en el párrafo precedente, las controversia</w:t>
      </w:r>
      <w:r w:rsidR="00BC6C4F" w:rsidRPr="00BC6C4F">
        <w:rPr>
          <w:rFonts w:eastAsia="Batang" w:cs="Arial"/>
          <w:szCs w:val="22"/>
          <w:lang w:val="es-PE"/>
        </w:rPr>
        <w:t>s</w:t>
      </w:r>
      <w:r w:rsidRPr="00BC6C4F">
        <w:rPr>
          <w:rFonts w:eastAsia="Batang" w:cs="Arial"/>
          <w:szCs w:val="22"/>
          <w:lang w:val="es-PE"/>
        </w:rPr>
        <w:t xml:space="preserve"> suscitada</w:t>
      </w:r>
      <w:r w:rsidR="00BC6C4F" w:rsidRPr="00BC6C4F">
        <w:rPr>
          <w:rFonts w:eastAsia="Batang" w:cs="Arial"/>
          <w:szCs w:val="22"/>
          <w:lang w:val="es-PE"/>
        </w:rPr>
        <w:t>s</w:t>
      </w:r>
      <w:r w:rsidRPr="00BC6C4F">
        <w:rPr>
          <w:rFonts w:eastAsia="Batang" w:cs="Arial"/>
          <w:szCs w:val="22"/>
          <w:lang w:val="es-PE"/>
        </w:rPr>
        <w:t xml:space="preserve"> será</w:t>
      </w:r>
      <w:r w:rsidR="00BC6C4F" w:rsidRPr="00BC6C4F">
        <w:rPr>
          <w:rFonts w:eastAsia="Batang" w:cs="Arial"/>
          <w:szCs w:val="22"/>
          <w:lang w:val="es-PE"/>
        </w:rPr>
        <w:t>n</w:t>
      </w:r>
      <w:r w:rsidRPr="00BC6C4F">
        <w:rPr>
          <w:rFonts w:eastAsia="Batang" w:cs="Arial"/>
          <w:szCs w:val="22"/>
          <w:lang w:val="es-PE"/>
        </w:rPr>
        <w:t xml:space="preserve"> resuelta</w:t>
      </w:r>
      <w:r w:rsidR="00BC6C4F" w:rsidRPr="00BC6C4F">
        <w:rPr>
          <w:rFonts w:eastAsia="Batang" w:cs="Arial"/>
          <w:szCs w:val="22"/>
          <w:lang w:val="es-PE"/>
        </w:rPr>
        <w:t>s</w:t>
      </w:r>
      <w:r w:rsidRPr="00BC6C4F">
        <w:rPr>
          <w:rFonts w:eastAsia="Batang" w:cs="Arial"/>
          <w:szCs w:val="22"/>
          <w:lang w:val="es-PE"/>
        </w:rPr>
        <w:t xml:space="preserve"> mediante arbitraje internacional de derecho, </w:t>
      </w:r>
      <w:r w:rsidR="00BC6C4F" w:rsidRPr="00BC6C4F">
        <w:rPr>
          <w:rFonts w:eastAsia="Batang" w:cs="Arial"/>
          <w:szCs w:val="22"/>
          <w:lang w:val="es-PE"/>
        </w:rPr>
        <w:t xml:space="preserve"> administrado por el</w:t>
      </w:r>
      <w:r w:rsidRPr="00BC6C4F">
        <w:rPr>
          <w:rFonts w:eastAsia="Batang" w:cs="Arial"/>
          <w:szCs w:val="22"/>
          <w:lang w:val="es-PE"/>
        </w:rPr>
        <w:t xml:space="preserve"> Centro Internacional de Arreglo de Diferencias Relativas a Inversiones (el “CIADI”),</w:t>
      </w:r>
      <w:r w:rsidR="00BC6C4F" w:rsidRPr="00BC6C4F">
        <w:rPr>
          <w:rFonts w:eastAsia="Batang" w:cs="Arial"/>
          <w:szCs w:val="22"/>
          <w:lang w:val="es-PE"/>
        </w:rPr>
        <w:t xml:space="preserve"> siendo aplicables para este caso el reglamento y las reglas CIADI aplicables a los procedimientos de </w:t>
      </w:r>
      <w:r w:rsidR="00492968" w:rsidRPr="00BC6C4F">
        <w:rPr>
          <w:rFonts w:eastAsia="Batang" w:cs="Arial"/>
          <w:szCs w:val="22"/>
          <w:lang w:val="es-PE"/>
        </w:rPr>
        <w:t>Arbitraje</w:t>
      </w:r>
      <w:r w:rsidRPr="00BC6C4F">
        <w:rPr>
          <w:rFonts w:eastAsia="Batang" w:cs="Arial"/>
          <w:szCs w:val="22"/>
          <w:lang w:val="es-PE"/>
        </w:rPr>
        <w:t xml:space="preserve"> establecidas en el Convenio sobre Arreglo de Diferencias Relativas a Inversiones entre Estados y Nacionales de otros Estados, aprobado por el Perú mediante Resolución Legislativa Nº 26210, a cuyas normas las Partes se someten incondicionalmente.</w:t>
      </w:r>
      <w:r w:rsidR="00BC6C4F" w:rsidRPr="00BC6C4F">
        <w:rPr>
          <w:rFonts w:eastAsia="Batang" w:cs="Arial"/>
          <w:szCs w:val="22"/>
          <w:lang w:val="es-PE"/>
        </w:rPr>
        <w:t xml:space="preserve"> Alternativamente, las Partes podrán acordar someter la </w:t>
      </w:r>
      <w:r w:rsidR="00BC6C4F" w:rsidRPr="004F539A">
        <w:rPr>
          <w:rFonts w:eastAsia="Batang" w:cs="Arial"/>
          <w:szCs w:val="22"/>
          <w:lang w:val="es-PE"/>
        </w:rPr>
        <w:t>controversia a otro fuero distinto al del CIADI si así lo estimaran conveniente.</w:t>
      </w:r>
    </w:p>
    <w:p w14:paraId="3F81115E" w14:textId="77777777" w:rsidR="00721754" w:rsidRPr="00E321F2" w:rsidRDefault="00721754" w:rsidP="00721754">
      <w:pPr>
        <w:spacing w:line="264" w:lineRule="auto"/>
        <w:ind w:left="1500"/>
        <w:jc w:val="both"/>
        <w:rPr>
          <w:rFonts w:eastAsia="Batang" w:cs="Arial"/>
          <w:szCs w:val="22"/>
          <w:lang w:val="es-PE"/>
        </w:rPr>
      </w:pPr>
    </w:p>
    <w:p w14:paraId="55842AEC" w14:textId="77777777" w:rsidR="00721754" w:rsidRPr="00BC6C4F" w:rsidRDefault="00721754" w:rsidP="00670523">
      <w:pPr>
        <w:pStyle w:val="Prrafodelista"/>
        <w:numPr>
          <w:ilvl w:val="0"/>
          <w:numId w:val="58"/>
        </w:numPr>
        <w:tabs>
          <w:tab w:val="clear" w:pos="1800"/>
        </w:tabs>
        <w:spacing w:line="264" w:lineRule="auto"/>
        <w:ind w:left="1560" w:hanging="480"/>
        <w:jc w:val="both"/>
        <w:rPr>
          <w:rFonts w:eastAsia="Batang" w:cs="Arial"/>
          <w:szCs w:val="22"/>
          <w:lang w:val="es-PE"/>
        </w:rPr>
      </w:pPr>
      <w:r w:rsidRPr="00BC6C4F">
        <w:rPr>
          <w:rFonts w:eastAsia="Batang" w:cs="Arial"/>
          <w:szCs w:val="22"/>
          <w:lang w:val="es-PE"/>
        </w:rPr>
        <w:t>Para efectos de tramitar los procedimientos de arbitraje internacional de derecho, de conformidad con las reglas de arbitraje del CIADI, el CONCEDENTE en representación del Estado de la República del Perú declara que al CONCESIONARIO se le consider</w:t>
      </w:r>
      <w:r w:rsidR="00BC6C4F">
        <w:rPr>
          <w:rFonts w:eastAsia="Batang" w:cs="Arial"/>
          <w:szCs w:val="22"/>
          <w:lang w:val="es-PE"/>
        </w:rPr>
        <w:t>ará</w:t>
      </w:r>
      <w:r w:rsidRPr="00BC6C4F">
        <w:rPr>
          <w:rFonts w:eastAsia="Batang" w:cs="Arial"/>
          <w:szCs w:val="22"/>
          <w:lang w:val="es-PE"/>
        </w:rPr>
        <w:t xml:space="preserve"> como “</w:t>
      </w:r>
      <w:r w:rsidR="00BC6C4F">
        <w:rPr>
          <w:rFonts w:eastAsia="Batang" w:cs="Arial"/>
          <w:szCs w:val="22"/>
          <w:lang w:val="es-PE"/>
        </w:rPr>
        <w:t>N</w:t>
      </w:r>
      <w:r w:rsidRPr="00BC6C4F">
        <w:rPr>
          <w:rFonts w:eastAsia="Batang" w:cs="Arial"/>
          <w:szCs w:val="22"/>
          <w:lang w:val="es-PE"/>
        </w:rPr>
        <w:t xml:space="preserve">acional de otro Estado Contratante” por estar sometido a control extranjero según lo establece el </w:t>
      </w:r>
      <w:r w:rsidR="00BC6C4F">
        <w:rPr>
          <w:rFonts w:eastAsia="Batang" w:cs="Arial"/>
          <w:szCs w:val="22"/>
          <w:lang w:val="es-PE"/>
        </w:rPr>
        <w:t>l</w:t>
      </w:r>
      <w:r w:rsidRPr="00BC6C4F">
        <w:rPr>
          <w:rFonts w:eastAsia="Batang" w:cs="Arial"/>
          <w:szCs w:val="22"/>
          <w:lang w:val="es-PE"/>
        </w:rPr>
        <w:t xml:space="preserve">iteral b) del </w:t>
      </w:r>
      <w:r w:rsidR="00BC6C4F">
        <w:rPr>
          <w:rFonts w:eastAsia="Batang" w:cs="Arial"/>
          <w:szCs w:val="22"/>
          <w:lang w:val="es-PE"/>
        </w:rPr>
        <w:t>n</w:t>
      </w:r>
      <w:r w:rsidRPr="00BC6C4F">
        <w:rPr>
          <w:rFonts w:eastAsia="Batang" w:cs="Arial"/>
          <w:szCs w:val="22"/>
          <w:lang w:val="es-PE"/>
        </w:rPr>
        <w:t xml:space="preserve">umeral 2 del </w:t>
      </w:r>
      <w:r w:rsidR="00BC6C4F">
        <w:rPr>
          <w:rFonts w:eastAsia="Batang" w:cs="Arial"/>
          <w:szCs w:val="22"/>
          <w:lang w:val="es-PE"/>
        </w:rPr>
        <w:t>a</w:t>
      </w:r>
      <w:r w:rsidRPr="00BC6C4F">
        <w:rPr>
          <w:rFonts w:eastAsia="Batang" w:cs="Arial"/>
          <w:szCs w:val="22"/>
          <w:lang w:val="es-PE"/>
        </w:rPr>
        <w:t>rtículo 25 del Convenio sobre Arreglos de Diferencias Relativas a Inversiones entre Estados y Nacionales de Otros Estados, y el CONCESIONARIO acepta que se le considere como tal.</w:t>
      </w:r>
    </w:p>
    <w:p w14:paraId="4A6F8F87" w14:textId="77777777" w:rsidR="00721754" w:rsidRPr="00E321F2" w:rsidRDefault="00721754" w:rsidP="00721754">
      <w:pPr>
        <w:spacing w:line="264" w:lineRule="auto"/>
        <w:ind w:left="1500"/>
        <w:jc w:val="both"/>
        <w:rPr>
          <w:rFonts w:eastAsia="Batang" w:cs="Arial"/>
          <w:szCs w:val="22"/>
          <w:lang w:val="es-PE"/>
        </w:rPr>
      </w:pPr>
    </w:p>
    <w:p w14:paraId="34E2082F" w14:textId="77777777" w:rsidR="00721754" w:rsidRPr="00BC6C4F" w:rsidRDefault="00721754" w:rsidP="00670523">
      <w:pPr>
        <w:pStyle w:val="Prrafodelista"/>
        <w:numPr>
          <w:ilvl w:val="0"/>
          <w:numId w:val="58"/>
        </w:numPr>
        <w:tabs>
          <w:tab w:val="clear" w:pos="1800"/>
        </w:tabs>
        <w:spacing w:line="264" w:lineRule="auto"/>
        <w:ind w:left="1560" w:hanging="480"/>
        <w:jc w:val="both"/>
        <w:rPr>
          <w:rFonts w:eastAsia="Batang" w:cs="Arial"/>
          <w:szCs w:val="22"/>
          <w:lang w:val="es-PE"/>
        </w:rPr>
      </w:pPr>
      <w:r w:rsidRPr="00BC6C4F">
        <w:rPr>
          <w:rFonts w:eastAsia="Batang" w:cs="Arial"/>
          <w:szCs w:val="22"/>
          <w:lang w:val="es-PE"/>
        </w:rPr>
        <w:t>El arbitraje tendrá lugar en la ciudad de Washington D.C., Estados Unidos de América, y será conducido en idioma castellano</w:t>
      </w:r>
      <w:r w:rsidR="004F539A" w:rsidRPr="004F539A">
        <w:rPr>
          <w:rFonts w:eastAsia="Batang" w:cs="Arial"/>
          <w:szCs w:val="22"/>
          <w:lang w:val="es-PE"/>
        </w:rPr>
        <w:t>.</w:t>
      </w:r>
    </w:p>
    <w:p w14:paraId="5E60BA41" w14:textId="77777777" w:rsidR="00721754" w:rsidRPr="00E321F2" w:rsidRDefault="00721754" w:rsidP="00721754">
      <w:pPr>
        <w:spacing w:line="264" w:lineRule="auto"/>
        <w:ind w:left="1500"/>
        <w:jc w:val="both"/>
        <w:rPr>
          <w:rFonts w:eastAsia="Batang" w:cs="Arial"/>
          <w:szCs w:val="22"/>
          <w:lang w:val="es-PE"/>
        </w:rPr>
      </w:pPr>
    </w:p>
    <w:p w14:paraId="3FD63EE2" w14:textId="77777777" w:rsidR="00721754" w:rsidRPr="00BC6C4F" w:rsidRDefault="00721754" w:rsidP="00670523">
      <w:pPr>
        <w:pStyle w:val="Prrafodelista"/>
        <w:numPr>
          <w:ilvl w:val="0"/>
          <w:numId w:val="58"/>
        </w:numPr>
        <w:tabs>
          <w:tab w:val="clear" w:pos="1800"/>
        </w:tabs>
        <w:spacing w:line="264" w:lineRule="auto"/>
        <w:ind w:left="1560" w:hanging="480"/>
        <w:jc w:val="both"/>
        <w:rPr>
          <w:rFonts w:eastAsia="Batang" w:cs="Arial"/>
          <w:szCs w:val="22"/>
          <w:lang w:val="es-PE"/>
        </w:rPr>
      </w:pPr>
      <w:r w:rsidRPr="00BC6C4F">
        <w:rPr>
          <w:rFonts w:eastAsia="Batang" w:cs="Arial"/>
          <w:szCs w:val="22"/>
          <w:lang w:val="es-PE"/>
        </w:rPr>
        <w:t xml:space="preserve">Si por cualquier </w:t>
      </w:r>
      <w:r w:rsidRPr="004F539A">
        <w:rPr>
          <w:rFonts w:eastAsia="Batang" w:cs="Arial"/>
          <w:szCs w:val="22"/>
          <w:lang w:val="es-PE"/>
        </w:rPr>
        <w:t xml:space="preserve">razón </w:t>
      </w:r>
      <w:r w:rsidR="00736FB4" w:rsidRPr="004F539A">
        <w:rPr>
          <w:rFonts w:eastAsia="Batang" w:cs="Arial"/>
          <w:szCs w:val="22"/>
          <w:lang w:val="es-PE"/>
        </w:rPr>
        <w:t>el CIADI</w:t>
      </w:r>
      <w:r w:rsidRPr="004F539A">
        <w:rPr>
          <w:rFonts w:eastAsia="Batang" w:cs="Arial"/>
          <w:szCs w:val="22"/>
          <w:lang w:val="es-PE"/>
        </w:rPr>
        <w:t xml:space="preserve"> declinara asumir el arbitraje promovido en virtud de</w:t>
      </w:r>
      <w:r w:rsidR="00BC6C4F" w:rsidRPr="004F539A">
        <w:rPr>
          <w:rFonts w:eastAsia="Batang" w:cs="Arial"/>
          <w:szCs w:val="22"/>
          <w:lang w:val="es-PE"/>
        </w:rPr>
        <w:t xml:space="preserve"> </w:t>
      </w:r>
      <w:r w:rsidRPr="004F539A">
        <w:rPr>
          <w:rFonts w:eastAsia="Batang" w:cs="Arial"/>
          <w:szCs w:val="22"/>
          <w:lang w:val="es-PE"/>
        </w:rPr>
        <w:t>l</w:t>
      </w:r>
      <w:r w:rsidR="00BC6C4F" w:rsidRPr="004F539A">
        <w:rPr>
          <w:rFonts w:eastAsia="Batang" w:cs="Arial"/>
          <w:szCs w:val="22"/>
          <w:lang w:val="es-PE"/>
        </w:rPr>
        <w:t>a</w:t>
      </w:r>
      <w:r w:rsidRPr="004F539A">
        <w:rPr>
          <w:rFonts w:eastAsia="Batang" w:cs="Arial"/>
          <w:szCs w:val="22"/>
          <w:lang w:val="es-PE"/>
        </w:rPr>
        <w:t xml:space="preserve"> presente </w:t>
      </w:r>
      <w:r w:rsidR="00BC6C4F" w:rsidRPr="004F539A">
        <w:rPr>
          <w:rFonts w:eastAsia="Batang" w:cs="Arial"/>
          <w:szCs w:val="22"/>
          <w:lang w:val="es-PE"/>
        </w:rPr>
        <w:t>Cláusula</w:t>
      </w:r>
      <w:r w:rsidRPr="004F539A">
        <w:rPr>
          <w:rFonts w:eastAsia="Batang" w:cs="Arial"/>
          <w:szCs w:val="22"/>
          <w:lang w:val="es-PE"/>
        </w:rPr>
        <w:t>, las Partes de manera anticipada aceptan someter</w:t>
      </w:r>
      <w:r w:rsidR="00736FB4" w:rsidRPr="004F539A">
        <w:rPr>
          <w:rFonts w:eastAsia="Batang" w:cs="Arial"/>
          <w:szCs w:val="22"/>
          <w:lang w:val="es-PE"/>
        </w:rPr>
        <w:t xml:space="preserve">, en los términos antes señalados, las Controversias No-Técnicas que (a) tengan un monto </w:t>
      </w:r>
      <w:r w:rsidR="00477E4E" w:rsidRPr="004F539A">
        <w:rPr>
          <w:rFonts w:eastAsia="Batang" w:cs="Arial"/>
          <w:szCs w:val="22"/>
          <w:lang w:val="es-PE"/>
        </w:rPr>
        <w:t>involucrado</w:t>
      </w:r>
      <w:r w:rsidR="00736FB4" w:rsidRPr="004F539A">
        <w:rPr>
          <w:rFonts w:eastAsia="Batang" w:cs="Arial"/>
          <w:szCs w:val="22"/>
          <w:lang w:val="es-PE"/>
        </w:rPr>
        <w:t xml:space="preserve"> superior a </w:t>
      </w:r>
      <w:r w:rsidR="00736FB4" w:rsidRPr="004F539A">
        <w:rPr>
          <w:rFonts w:eastAsia="Batang" w:cs="Arial"/>
          <w:bCs/>
          <w:szCs w:val="22"/>
          <w:lang w:val="es-PE"/>
        </w:rPr>
        <w:t>Treinta millones y 00/100 Dólares (US$30</w:t>
      </w:r>
      <w:r w:rsidR="00535ADD">
        <w:rPr>
          <w:rFonts w:eastAsia="Batang" w:cs="Arial"/>
          <w:bCs/>
          <w:szCs w:val="22"/>
          <w:lang w:val="es-PE"/>
        </w:rPr>
        <w:t>´</w:t>
      </w:r>
      <w:r w:rsidR="00736FB4" w:rsidRPr="004F539A">
        <w:rPr>
          <w:rFonts w:eastAsia="Batang" w:cs="Arial"/>
          <w:bCs/>
          <w:szCs w:val="22"/>
          <w:lang w:val="es-PE"/>
        </w:rPr>
        <w:t xml:space="preserve">000,000.00) o su equivalente en moneda nacional, o (b) las Partes no estén de acuerdo sobre la cuantía de la materia controvertida, al </w:t>
      </w:r>
      <w:r w:rsidRPr="004F539A">
        <w:rPr>
          <w:rFonts w:eastAsia="Batang" w:cs="Arial"/>
          <w:szCs w:val="22"/>
          <w:lang w:val="es-PE"/>
        </w:rPr>
        <w:t xml:space="preserve"> Regla</w:t>
      </w:r>
      <w:r w:rsidR="00BC6C4F" w:rsidRPr="004F539A">
        <w:rPr>
          <w:rFonts w:eastAsia="Batang" w:cs="Arial"/>
          <w:szCs w:val="22"/>
          <w:lang w:val="es-PE"/>
        </w:rPr>
        <w:t>mento</w:t>
      </w:r>
      <w:r w:rsidRPr="004F539A">
        <w:rPr>
          <w:rFonts w:eastAsia="Batang" w:cs="Arial"/>
          <w:szCs w:val="22"/>
          <w:lang w:val="es-PE"/>
        </w:rPr>
        <w:t xml:space="preserve"> de Arbitraje de</w:t>
      </w:r>
      <w:r w:rsidR="00492968" w:rsidRPr="00FB60C5">
        <w:rPr>
          <w:rFonts w:eastAsia="Batang" w:cs="Arial"/>
          <w:szCs w:val="22"/>
          <w:lang w:val="es-PE"/>
        </w:rPr>
        <w:t>l</w:t>
      </w:r>
      <w:r w:rsidRPr="00FB60C5">
        <w:rPr>
          <w:rFonts w:eastAsia="Batang" w:cs="Arial"/>
          <w:szCs w:val="22"/>
          <w:lang w:val="es-PE"/>
        </w:rPr>
        <w:t xml:space="preserve"> UNCITRAL </w:t>
      </w:r>
      <w:r w:rsidR="00492968" w:rsidRPr="00FB60C5">
        <w:rPr>
          <w:rFonts w:eastAsia="Batang" w:cs="Arial"/>
          <w:szCs w:val="22"/>
          <w:lang w:val="es-PE"/>
        </w:rPr>
        <w:t xml:space="preserve">(siglas en inglés) o CNUDMI </w:t>
      </w:r>
      <w:r w:rsidRPr="004F539A">
        <w:rPr>
          <w:rFonts w:eastAsia="Batang" w:cs="Arial"/>
          <w:szCs w:val="22"/>
          <w:lang w:val="es-PE"/>
        </w:rPr>
        <w:t>(</w:t>
      </w:r>
      <w:r w:rsidR="00492968" w:rsidRPr="004F539A">
        <w:rPr>
          <w:rFonts w:eastAsia="Batang" w:cs="Arial"/>
          <w:szCs w:val="22"/>
          <w:lang w:val="es-PE"/>
        </w:rPr>
        <w:t>siglas en castellano)</w:t>
      </w:r>
      <w:r w:rsidRPr="004F539A">
        <w:rPr>
          <w:rFonts w:eastAsia="Batang" w:cs="Arial"/>
          <w:szCs w:val="22"/>
          <w:lang w:val="es-PE"/>
        </w:rPr>
        <w:t xml:space="preserve">. </w:t>
      </w:r>
    </w:p>
    <w:p w14:paraId="193733D4" w14:textId="77777777" w:rsidR="00721754" w:rsidRPr="00000BE8" w:rsidRDefault="00721754" w:rsidP="00721754">
      <w:pPr>
        <w:pStyle w:val="Prrafodelista"/>
        <w:ind w:left="709"/>
        <w:jc w:val="both"/>
        <w:rPr>
          <w:rFonts w:eastAsia="Batang" w:cs="Arial"/>
          <w:bCs/>
          <w:szCs w:val="22"/>
          <w:lang w:val="es-PE"/>
        </w:rPr>
      </w:pPr>
    </w:p>
    <w:p w14:paraId="75CC09AE" w14:textId="77777777" w:rsidR="00721754" w:rsidRPr="00000BE8" w:rsidRDefault="00721754" w:rsidP="00670523">
      <w:pPr>
        <w:pStyle w:val="Prrafodelista"/>
        <w:numPr>
          <w:ilvl w:val="0"/>
          <w:numId w:val="58"/>
        </w:numPr>
        <w:tabs>
          <w:tab w:val="clear" w:pos="1800"/>
        </w:tabs>
        <w:ind w:left="1560" w:hanging="480"/>
        <w:jc w:val="both"/>
        <w:rPr>
          <w:rFonts w:eastAsia="Batang" w:cs="Arial"/>
          <w:bCs/>
          <w:szCs w:val="22"/>
          <w:lang w:val="es-PE"/>
        </w:rPr>
      </w:pPr>
      <w:r w:rsidRPr="0062258A">
        <w:rPr>
          <w:rFonts w:eastAsia="Batang" w:cs="Arial"/>
          <w:bCs/>
          <w:szCs w:val="22"/>
          <w:lang w:val="es-PE"/>
        </w:rPr>
        <w:t>Las Controversias No-Técnicas en las que el monto involucrado sea igual o menor a Treinta millones y 00/100 Dólares (US$30,000,000.00), o su equivalente en moneda nacional, y aquellas controversias de puro derecho que no son cuantificables en dinero, serán resueltas mediante arbitraje</w:t>
      </w:r>
      <w:r w:rsidRPr="00000BE8">
        <w:rPr>
          <w:rFonts w:eastAsia="Batang" w:cs="Arial"/>
          <w:bCs/>
          <w:szCs w:val="22"/>
          <w:lang w:val="es-PE"/>
        </w:rPr>
        <w:t xml:space="preserve"> de derecho, a través de un procedimiento </w:t>
      </w:r>
      <w:r w:rsidR="00492968">
        <w:rPr>
          <w:rFonts w:eastAsia="Batang" w:cs="Arial"/>
          <w:bCs/>
          <w:szCs w:val="22"/>
          <w:lang w:val="es-PE"/>
        </w:rPr>
        <w:t>que se seguirá</w:t>
      </w:r>
      <w:r w:rsidR="00492968" w:rsidRPr="00000BE8">
        <w:rPr>
          <w:rFonts w:eastAsia="Batang" w:cs="Arial"/>
          <w:bCs/>
          <w:szCs w:val="22"/>
          <w:lang w:val="es-PE"/>
        </w:rPr>
        <w:t xml:space="preserve"> </w:t>
      </w:r>
      <w:r w:rsidRPr="00000BE8">
        <w:rPr>
          <w:rFonts w:eastAsia="Batang" w:cs="Arial"/>
          <w:bCs/>
          <w:szCs w:val="22"/>
          <w:lang w:val="es-PE"/>
        </w:rPr>
        <w:t>de conformidad con los Reglamentos del Centro de Arbitraje de la Cámara de Comercio de Lima, a cuyas normas las Partes se someten incondicionalmente.</w:t>
      </w:r>
      <w:r w:rsidR="00492968">
        <w:rPr>
          <w:rFonts w:eastAsia="Batang" w:cs="Arial"/>
          <w:bCs/>
          <w:szCs w:val="22"/>
          <w:lang w:val="es-PE"/>
        </w:rPr>
        <w:t xml:space="preserve"> Las Partes podrán someter las controversias a las reglas o procedimientos de otra institución distinta a la Cámara de Comercio de Lima, para ello se requerirá de un acuerdo que deberá constar por escrito. El lugar del arbitraje será la ciudad de Lima, Perú, y el idioma oficial a utilizarse será el castellano</w:t>
      </w:r>
      <w:r w:rsidR="00535ADD">
        <w:rPr>
          <w:rFonts w:eastAsia="Batang" w:cs="Arial"/>
          <w:bCs/>
          <w:szCs w:val="22"/>
          <w:lang w:val="es-PE"/>
        </w:rPr>
        <w:t>; y la ley aplicable será la ley peruana</w:t>
      </w:r>
      <w:r w:rsidR="00492968">
        <w:rPr>
          <w:rFonts w:eastAsia="Batang" w:cs="Arial"/>
          <w:bCs/>
          <w:szCs w:val="22"/>
          <w:lang w:val="es-PE"/>
        </w:rPr>
        <w:t xml:space="preserve">.  </w:t>
      </w:r>
    </w:p>
    <w:p w14:paraId="2F9C44DC" w14:textId="77777777" w:rsidR="00CA28C6" w:rsidRPr="00000BE8" w:rsidRDefault="00CA28C6" w:rsidP="00721754">
      <w:pPr>
        <w:tabs>
          <w:tab w:val="num" w:pos="364"/>
          <w:tab w:val="num" w:pos="1400"/>
        </w:tabs>
        <w:ind w:left="1400" w:hanging="400"/>
        <w:jc w:val="both"/>
        <w:rPr>
          <w:rFonts w:eastAsia="Batang" w:cs="Arial"/>
          <w:bCs/>
          <w:szCs w:val="22"/>
          <w:lang w:val="es-PE"/>
        </w:rPr>
      </w:pPr>
    </w:p>
    <w:p w14:paraId="190A6E16" w14:textId="77777777" w:rsidR="00721754" w:rsidRPr="00E321F2" w:rsidRDefault="002B6C5B" w:rsidP="00721754">
      <w:pPr>
        <w:keepNext/>
        <w:jc w:val="both"/>
        <w:outlineLvl w:val="1"/>
        <w:rPr>
          <w:rFonts w:eastAsia="Batang" w:cs="Arial"/>
          <w:b/>
          <w:bCs/>
          <w:szCs w:val="22"/>
          <w:lang w:val="es-PE"/>
        </w:rPr>
      </w:pPr>
      <w:bookmarkStart w:id="796" w:name="_Toc366162518"/>
      <w:bookmarkStart w:id="797" w:name="_Toc501374853"/>
      <w:r w:rsidRPr="00E321F2">
        <w:rPr>
          <w:rFonts w:eastAsia="Batang" w:cs="Arial"/>
          <w:b/>
          <w:bCs/>
          <w:szCs w:val="22"/>
          <w:lang w:val="es-PE"/>
        </w:rPr>
        <w:t>REGLAS PROCEDIMENTALES COMUNES</w:t>
      </w:r>
      <w:bookmarkEnd w:id="796"/>
      <w:bookmarkEnd w:id="797"/>
      <w:r w:rsidRPr="00E321F2">
        <w:rPr>
          <w:rFonts w:eastAsia="Batang" w:cs="Arial"/>
          <w:b/>
          <w:bCs/>
          <w:szCs w:val="22"/>
          <w:lang w:val="es-PE"/>
        </w:rPr>
        <w:t xml:space="preserve"> </w:t>
      </w:r>
    </w:p>
    <w:p w14:paraId="402E0461" w14:textId="77777777" w:rsidR="00721754" w:rsidRPr="00E321F2" w:rsidRDefault="00721754" w:rsidP="00721754">
      <w:pPr>
        <w:jc w:val="both"/>
        <w:rPr>
          <w:rFonts w:eastAsia="Batang" w:cs="Arial"/>
          <w:szCs w:val="22"/>
          <w:lang w:val="es-PE"/>
        </w:rPr>
      </w:pPr>
    </w:p>
    <w:p w14:paraId="406AD488" w14:textId="77777777" w:rsidR="00721754" w:rsidRPr="00000BE8" w:rsidRDefault="00721754" w:rsidP="00670523">
      <w:pPr>
        <w:pStyle w:val="Prrafodelista"/>
        <w:numPr>
          <w:ilvl w:val="1"/>
          <w:numId w:val="56"/>
        </w:numPr>
        <w:ind w:left="709" w:hanging="709"/>
        <w:jc w:val="both"/>
        <w:rPr>
          <w:rFonts w:eastAsia="Batang" w:cs="Arial"/>
          <w:bCs/>
          <w:szCs w:val="22"/>
          <w:lang w:val="es-PE"/>
        </w:rPr>
      </w:pPr>
      <w:r w:rsidRPr="00000BE8">
        <w:rPr>
          <w:rFonts w:eastAsia="Batang" w:cs="Arial"/>
          <w:bCs/>
          <w:szCs w:val="22"/>
          <w:lang w:val="es-PE"/>
        </w:rPr>
        <w:t>Tanto para el Arbitraje de Conciencia, a que se refiere el Literal a) de la Cláusula 1</w:t>
      </w:r>
      <w:r w:rsidR="006514CE" w:rsidRPr="00000BE8">
        <w:rPr>
          <w:rFonts w:eastAsia="Batang" w:cs="Arial"/>
          <w:bCs/>
          <w:szCs w:val="22"/>
          <w:lang w:val="es-PE"/>
        </w:rPr>
        <w:t>5</w:t>
      </w:r>
      <w:r w:rsidRPr="00000BE8">
        <w:rPr>
          <w:rFonts w:eastAsia="Batang" w:cs="Arial"/>
          <w:bCs/>
          <w:szCs w:val="22"/>
          <w:lang w:val="es-PE"/>
        </w:rPr>
        <w:t>.13, como para el Arbitraje de Derecho a que se refiere el Literal b) de la Cláusula 1</w:t>
      </w:r>
      <w:r w:rsidR="006514CE" w:rsidRPr="00000BE8">
        <w:rPr>
          <w:rFonts w:eastAsia="Batang" w:cs="Arial"/>
          <w:bCs/>
          <w:szCs w:val="22"/>
          <w:lang w:val="es-PE"/>
        </w:rPr>
        <w:t>5</w:t>
      </w:r>
      <w:r w:rsidRPr="00000BE8">
        <w:rPr>
          <w:rFonts w:eastAsia="Batang" w:cs="Arial"/>
          <w:bCs/>
          <w:szCs w:val="22"/>
          <w:lang w:val="es-PE"/>
        </w:rPr>
        <w:t>.</w:t>
      </w:r>
      <w:r w:rsidR="00277D58" w:rsidRPr="00000BE8">
        <w:rPr>
          <w:rFonts w:eastAsia="Batang" w:cs="Arial"/>
          <w:bCs/>
          <w:szCs w:val="22"/>
          <w:lang w:val="es-PE"/>
        </w:rPr>
        <w:t>1</w:t>
      </w:r>
      <w:r w:rsidR="00277D58">
        <w:rPr>
          <w:rFonts w:eastAsia="Batang" w:cs="Arial"/>
          <w:bCs/>
          <w:szCs w:val="22"/>
          <w:lang w:val="es-PE"/>
        </w:rPr>
        <w:t>3</w:t>
      </w:r>
      <w:r w:rsidRPr="00000BE8">
        <w:rPr>
          <w:rFonts w:eastAsia="Batang" w:cs="Arial"/>
          <w:bCs/>
          <w:szCs w:val="22"/>
          <w:lang w:val="es-PE"/>
        </w:rPr>
        <w:t>, ya sea en su modalidad internacional o nacional, se aplicarán por igual las siguientes disposiciones generales:</w:t>
      </w:r>
    </w:p>
    <w:p w14:paraId="5D683055" w14:textId="77777777" w:rsidR="00721754" w:rsidRPr="00E321F2" w:rsidRDefault="00721754" w:rsidP="00721754">
      <w:pPr>
        <w:jc w:val="both"/>
        <w:rPr>
          <w:rFonts w:eastAsia="MS Mincho" w:cs="Arial"/>
          <w:bCs/>
          <w:szCs w:val="22"/>
          <w:lang w:val="es-PE" w:eastAsia="ja-JP"/>
        </w:rPr>
      </w:pPr>
    </w:p>
    <w:p w14:paraId="01131F4C" w14:textId="6A83DB17" w:rsidR="00721754" w:rsidRPr="00E321F2" w:rsidRDefault="00721754" w:rsidP="00670523">
      <w:pPr>
        <w:numPr>
          <w:ilvl w:val="0"/>
          <w:numId w:val="59"/>
        </w:numPr>
        <w:tabs>
          <w:tab w:val="num" w:pos="1100"/>
        </w:tabs>
        <w:spacing w:line="264" w:lineRule="auto"/>
        <w:ind w:left="1100" w:hanging="403"/>
        <w:jc w:val="both"/>
        <w:rPr>
          <w:rFonts w:eastAsia="MS Mincho" w:cs="Arial"/>
          <w:spacing w:val="-3"/>
          <w:szCs w:val="22"/>
          <w:lang w:val="es-PE" w:eastAsia="ja-JP"/>
        </w:rPr>
      </w:pPr>
      <w:r w:rsidRPr="00E321F2">
        <w:rPr>
          <w:rFonts w:eastAsia="MS Mincho" w:cs="Arial"/>
          <w:spacing w:val="-3"/>
          <w:szCs w:val="22"/>
          <w:lang w:val="es-PE" w:eastAsia="ja-JP"/>
        </w:rPr>
        <w:t>El Tribunal Arbitral estará integrado por tres (3) miembros</w:t>
      </w:r>
      <w:r w:rsidR="001543A3">
        <w:rPr>
          <w:rFonts w:eastAsia="MS Mincho" w:cs="Arial"/>
          <w:spacing w:val="-3"/>
          <w:szCs w:val="22"/>
          <w:lang w:val="es-PE" w:eastAsia="ja-JP"/>
        </w:rPr>
        <w:t>. En</w:t>
      </w:r>
      <w:r w:rsidR="00535ADD">
        <w:rPr>
          <w:rFonts w:eastAsia="MS Mincho" w:cs="Arial"/>
          <w:spacing w:val="-3"/>
          <w:szCs w:val="22"/>
          <w:lang w:val="es-PE" w:eastAsia="ja-JP"/>
        </w:rPr>
        <w:t xml:space="preserve"> caso de arbitrajes de </w:t>
      </w:r>
      <w:r w:rsidR="002D209D">
        <w:rPr>
          <w:rFonts w:eastAsia="MS Mincho" w:cs="Arial"/>
          <w:spacing w:val="-3"/>
          <w:szCs w:val="22"/>
          <w:lang w:val="es-PE" w:eastAsia="ja-JP"/>
        </w:rPr>
        <w:t>conciencia</w:t>
      </w:r>
      <w:r w:rsidR="00535ADD">
        <w:rPr>
          <w:rFonts w:eastAsia="MS Mincho" w:cs="Arial"/>
          <w:spacing w:val="-3"/>
          <w:szCs w:val="22"/>
          <w:lang w:val="es-PE" w:eastAsia="ja-JP"/>
        </w:rPr>
        <w:t xml:space="preserve"> y </w:t>
      </w:r>
      <w:r w:rsidR="002D209D">
        <w:rPr>
          <w:rFonts w:eastAsia="MS Mincho" w:cs="Arial"/>
          <w:spacing w:val="-3"/>
          <w:szCs w:val="22"/>
          <w:lang w:val="es-PE" w:eastAsia="ja-JP"/>
        </w:rPr>
        <w:t>arbitraje</w:t>
      </w:r>
      <w:r w:rsidR="00535ADD">
        <w:rPr>
          <w:rFonts w:eastAsia="MS Mincho" w:cs="Arial"/>
          <w:spacing w:val="-3"/>
          <w:szCs w:val="22"/>
          <w:lang w:val="es-PE" w:eastAsia="ja-JP"/>
        </w:rPr>
        <w:t xml:space="preserve"> de derecho nacional, </w:t>
      </w:r>
      <w:r w:rsidR="00BE1658">
        <w:rPr>
          <w:rFonts w:eastAsia="MS Mincho" w:cs="Arial"/>
          <w:spacing w:val="-3"/>
          <w:szCs w:val="22"/>
          <w:lang w:val="es-PE" w:eastAsia="ja-JP"/>
        </w:rPr>
        <w:t xml:space="preserve">se </w:t>
      </w:r>
      <w:r w:rsidR="00535ADD">
        <w:rPr>
          <w:rFonts w:eastAsia="MS Mincho" w:cs="Arial"/>
          <w:spacing w:val="-3"/>
          <w:szCs w:val="22"/>
          <w:lang w:val="es-PE" w:eastAsia="ja-JP"/>
        </w:rPr>
        <w:t xml:space="preserve">elegirá preferentemente a un </w:t>
      </w:r>
      <w:r w:rsidR="00CA28C6">
        <w:rPr>
          <w:rFonts w:eastAsia="MS Mincho" w:cs="Arial"/>
          <w:spacing w:val="-3"/>
          <w:szCs w:val="22"/>
          <w:lang w:val="es-PE" w:eastAsia="ja-JP"/>
        </w:rPr>
        <w:t>profesional con una experiencia mínima de cinco (</w:t>
      </w:r>
      <w:r w:rsidR="00535ADD">
        <w:rPr>
          <w:rFonts w:eastAsia="MS Mincho" w:cs="Arial"/>
          <w:spacing w:val="-3"/>
          <w:szCs w:val="22"/>
          <w:lang w:val="es-PE" w:eastAsia="ja-JP"/>
        </w:rPr>
        <w:t>0</w:t>
      </w:r>
      <w:r w:rsidR="00CA28C6">
        <w:rPr>
          <w:rFonts w:eastAsia="MS Mincho" w:cs="Arial"/>
          <w:spacing w:val="-3"/>
          <w:szCs w:val="22"/>
          <w:lang w:val="es-PE" w:eastAsia="ja-JP"/>
        </w:rPr>
        <w:t>5) años en la materia controvertida o un abogado con experiencia en materia de regulación o concesiones, según la naturaleza de la controversia</w:t>
      </w:r>
      <w:r w:rsidRPr="00E321F2">
        <w:rPr>
          <w:rFonts w:eastAsia="MS Mincho" w:cs="Arial"/>
          <w:spacing w:val="-3"/>
          <w:szCs w:val="22"/>
          <w:lang w:val="es-PE" w:eastAsia="ja-JP"/>
        </w:rPr>
        <w:t>. Cada Parte designará a un árbitro</w:t>
      </w:r>
      <w:r w:rsidR="00492968">
        <w:rPr>
          <w:rFonts w:eastAsia="MS Mincho" w:cs="Arial"/>
          <w:spacing w:val="-3"/>
          <w:szCs w:val="22"/>
          <w:lang w:val="es-PE" w:eastAsia="ja-JP"/>
        </w:rPr>
        <w:t xml:space="preserve"> en un plazo no mayor a sesenta (60) Días de requerida</w:t>
      </w:r>
      <w:r w:rsidRPr="00E321F2">
        <w:rPr>
          <w:rFonts w:eastAsia="MS Mincho" w:cs="Arial"/>
          <w:spacing w:val="-3"/>
          <w:szCs w:val="22"/>
          <w:lang w:val="es-PE" w:eastAsia="ja-JP"/>
        </w:rPr>
        <w:t xml:space="preserve"> y el tercero será designado por acuerdo de los dos árbitros designados por las Partes, quien a su vez se desempeñará como Presidente del Tribunal Arbitral. Si</w:t>
      </w:r>
      <w:r w:rsidR="00492968">
        <w:rPr>
          <w:rFonts w:eastAsia="MS Mincho" w:cs="Arial"/>
          <w:spacing w:val="-3"/>
          <w:szCs w:val="22"/>
          <w:lang w:val="es-PE" w:eastAsia="ja-JP"/>
        </w:rPr>
        <w:t xml:space="preserve"> una de las Partes no cumpliera con designar a su Árbitro o si</w:t>
      </w:r>
      <w:r w:rsidRPr="00E321F2">
        <w:rPr>
          <w:rFonts w:eastAsia="MS Mincho" w:cs="Arial"/>
          <w:spacing w:val="-3"/>
          <w:szCs w:val="22"/>
          <w:lang w:val="es-PE" w:eastAsia="ja-JP"/>
        </w:rPr>
        <w:t xml:space="preserve"> los dos árbitros </w:t>
      </w:r>
      <w:r w:rsidR="00492968">
        <w:rPr>
          <w:rFonts w:eastAsia="MS Mincho" w:cs="Arial"/>
          <w:spacing w:val="-3"/>
          <w:szCs w:val="22"/>
          <w:lang w:val="es-PE" w:eastAsia="ja-JP"/>
        </w:rPr>
        <w:t xml:space="preserve">nombrados por las Partes </w:t>
      </w:r>
      <w:r w:rsidRPr="00E321F2">
        <w:rPr>
          <w:rFonts w:eastAsia="MS Mincho" w:cs="Arial"/>
          <w:spacing w:val="-3"/>
          <w:szCs w:val="22"/>
          <w:lang w:val="es-PE" w:eastAsia="ja-JP"/>
        </w:rPr>
        <w:t xml:space="preserve">no llegasen a un acuerdo sobre el nombramiento del tercer árbitro dentro de los </w:t>
      </w:r>
      <w:r w:rsidR="002D209D">
        <w:rPr>
          <w:rFonts w:eastAsia="MS Mincho" w:cs="Arial"/>
          <w:spacing w:val="-3"/>
          <w:szCs w:val="22"/>
          <w:lang w:val="es-PE" w:eastAsia="ja-JP"/>
        </w:rPr>
        <w:t xml:space="preserve">quince </w:t>
      </w:r>
      <w:r w:rsidRPr="00E321F2">
        <w:rPr>
          <w:rFonts w:eastAsia="MS Mincho" w:cs="Arial"/>
          <w:spacing w:val="-3"/>
          <w:szCs w:val="22"/>
          <w:lang w:val="es-PE" w:eastAsia="ja-JP"/>
        </w:rPr>
        <w:t>(</w:t>
      </w:r>
      <w:r w:rsidR="00492968">
        <w:rPr>
          <w:rFonts w:eastAsia="MS Mincho" w:cs="Arial"/>
          <w:spacing w:val="-3"/>
          <w:szCs w:val="22"/>
          <w:lang w:val="es-PE" w:eastAsia="ja-JP"/>
        </w:rPr>
        <w:t>1</w:t>
      </w:r>
      <w:r w:rsidR="002D209D">
        <w:rPr>
          <w:rFonts w:eastAsia="MS Mincho" w:cs="Arial"/>
          <w:spacing w:val="-3"/>
          <w:szCs w:val="22"/>
          <w:lang w:val="es-PE" w:eastAsia="ja-JP"/>
        </w:rPr>
        <w:t>5</w:t>
      </w:r>
      <w:r w:rsidRPr="00E321F2">
        <w:rPr>
          <w:rFonts w:eastAsia="MS Mincho" w:cs="Arial"/>
          <w:spacing w:val="-3"/>
          <w:szCs w:val="22"/>
          <w:lang w:val="es-PE" w:eastAsia="ja-JP"/>
        </w:rPr>
        <w:t xml:space="preserve">) Días siguientes </w:t>
      </w:r>
      <w:r w:rsidR="00492968">
        <w:rPr>
          <w:rFonts w:eastAsia="MS Mincho" w:cs="Arial"/>
          <w:spacing w:val="-3"/>
          <w:szCs w:val="22"/>
          <w:lang w:val="es-PE" w:eastAsia="ja-JP"/>
        </w:rPr>
        <w:t xml:space="preserve">a la </w:t>
      </w:r>
      <w:r w:rsidRPr="00E321F2">
        <w:rPr>
          <w:rFonts w:eastAsia="MS Mincho" w:cs="Arial"/>
          <w:spacing w:val="-3"/>
          <w:szCs w:val="22"/>
          <w:lang w:val="es-PE" w:eastAsia="ja-JP"/>
        </w:rPr>
        <w:t xml:space="preserve">fecha del nombramiento del segundo árbitro, </w:t>
      </w:r>
      <w:r w:rsidR="00492968">
        <w:rPr>
          <w:rFonts w:eastAsia="MS Mincho" w:cs="Arial"/>
          <w:spacing w:val="-3"/>
          <w:szCs w:val="22"/>
          <w:lang w:val="es-PE" w:eastAsia="ja-JP"/>
        </w:rPr>
        <w:t xml:space="preserve">el segundo y/o </w:t>
      </w:r>
      <w:r w:rsidRPr="00E321F2">
        <w:rPr>
          <w:rFonts w:eastAsia="MS Mincho" w:cs="Arial"/>
          <w:spacing w:val="-3"/>
          <w:szCs w:val="22"/>
          <w:lang w:val="es-PE" w:eastAsia="ja-JP"/>
        </w:rPr>
        <w:t>el tercer árbitro será designado, a pedido de cualquiera de las Partes por la Cámara de Comercio de Lima, en el caso del arbitraje de conciencia</w:t>
      </w:r>
      <w:r w:rsidR="00BE1658">
        <w:rPr>
          <w:rFonts w:eastAsia="MS Mincho" w:cs="Arial"/>
          <w:spacing w:val="-3"/>
          <w:szCs w:val="22"/>
          <w:lang w:val="es-PE" w:eastAsia="ja-JP"/>
        </w:rPr>
        <w:t xml:space="preserve"> y</w:t>
      </w:r>
      <w:r w:rsidRPr="00E321F2">
        <w:rPr>
          <w:rFonts w:eastAsia="MS Mincho" w:cs="Arial"/>
          <w:spacing w:val="-3"/>
          <w:szCs w:val="22"/>
          <w:lang w:val="es-PE" w:eastAsia="ja-JP"/>
        </w:rPr>
        <w:t xml:space="preserve"> el arbitraje de derecho nacional</w:t>
      </w:r>
      <w:r w:rsidR="001543A3">
        <w:rPr>
          <w:rFonts w:eastAsia="MS Mincho" w:cs="Arial"/>
          <w:spacing w:val="-3"/>
          <w:szCs w:val="22"/>
          <w:lang w:val="es-PE" w:eastAsia="ja-JP"/>
        </w:rPr>
        <w:t xml:space="preserve">; para el caso de </w:t>
      </w:r>
      <w:r w:rsidR="00CA28C6">
        <w:rPr>
          <w:rFonts w:eastAsia="MS Mincho" w:cs="Arial"/>
          <w:spacing w:val="-3"/>
          <w:szCs w:val="22"/>
          <w:lang w:val="es-PE" w:eastAsia="ja-JP"/>
        </w:rPr>
        <w:t>arbitraje promovido bajo las reglas UNCITRAL (CNUDMI)</w:t>
      </w:r>
      <w:r w:rsidR="00BE1658">
        <w:rPr>
          <w:rFonts w:eastAsia="MS Mincho" w:cs="Arial"/>
          <w:spacing w:val="-3"/>
          <w:szCs w:val="22"/>
          <w:lang w:val="es-PE" w:eastAsia="ja-JP"/>
        </w:rPr>
        <w:t>,</w:t>
      </w:r>
      <w:r w:rsidRPr="00E321F2">
        <w:rPr>
          <w:rFonts w:eastAsia="MS Mincho" w:cs="Arial"/>
          <w:spacing w:val="-3"/>
          <w:szCs w:val="22"/>
          <w:lang w:val="es-PE" w:eastAsia="ja-JP"/>
        </w:rPr>
        <w:t xml:space="preserve"> </w:t>
      </w:r>
      <w:r w:rsidR="001543A3">
        <w:rPr>
          <w:rFonts w:eastAsia="MS Mincho" w:cs="Arial"/>
          <w:spacing w:val="-3"/>
          <w:szCs w:val="22"/>
          <w:lang w:val="es-PE" w:eastAsia="ja-JP"/>
        </w:rPr>
        <w:t xml:space="preserve">será </w:t>
      </w:r>
      <w:r w:rsidRPr="00E321F2">
        <w:rPr>
          <w:rFonts w:eastAsia="MS Mincho" w:cs="Arial"/>
          <w:spacing w:val="-3"/>
          <w:szCs w:val="22"/>
          <w:lang w:val="es-PE" w:eastAsia="ja-JP"/>
        </w:rPr>
        <w:t xml:space="preserve">el CIADI </w:t>
      </w:r>
      <w:r w:rsidR="001543A3">
        <w:rPr>
          <w:rFonts w:eastAsia="MS Mincho" w:cs="Arial"/>
          <w:spacing w:val="-3"/>
          <w:szCs w:val="22"/>
          <w:lang w:val="es-PE" w:eastAsia="ja-JP"/>
        </w:rPr>
        <w:t>quien actuará como entidad nominadora</w:t>
      </w:r>
      <w:r w:rsidR="00CA28C6">
        <w:rPr>
          <w:rFonts w:eastAsia="MS Mincho" w:cs="Arial"/>
          <w:spacing w:val="-3"/>
          <w:szCs w:val="22"/>
          <w:lang w:val="es-PE" w:eastAsia="ja-JP"/>
        </w:rPr>
        <w:t>.</w:t>
      </w:r>
    </w:p>
    <w:p w14:paraId="55A46819" w14:textId="77777777" w:rsidR="00721754" w:rsidRPr="00000BE8" w:rsidRDefault="00721754" w:rsidP="00721754">
      <w:pPr>
        <w:tabs>
          <w:tab w:val="num" w:pos="1100"/>
        </w:tabs>
        <w:ind w:left="1100" w:hanging="400"/>
        <w:jc w:val="both"/>
        <w:rPr>
          <w:rFonts w:eastAsia="MS Mincho" w:cs="Arial"/>
          <w:bCs/>
          <w:szCs w:val="22"/>
          <w:lang w:val="es-PE" w:eastAsia="ja-JP"/>
        </w:rPr>
      </w:pPr>
    </w:p>
    <w:p w14:paraId="1F3A577C" w14:textId="77777777" w:rsidR="000C6DC1" w:rsidRPr="00FB60C5" w:rsidRDefault="000C6DC1" w:rsidP="00670523">
      <w:pPr>
        <w:numPr>
          <w:ilvl w:val="0"/>
          <w:numId w:val="59"/>
        </w:numPr>
        <w:tabs>
          <w:tab w:val="num" w:pos="1100"/>
        </w:tabs>
        <w:spacing w:line="264" w:lineRule="auto"/>
        <w:ind w:left="1100" w:hanging="403"/>
        <w:jc w:val="both"/>
        <w:rPr>
          <w:rFonts w:eastAsia="MS Mincho" w:cs="Arial"/>
          <w:spacing w:val="-3"/>
          <w:szCs w:val="22"/>
          <w:lang w:val="es-PE" w:eastAsia="ja-JP"/>
        </w:rPr>
      </w:pPr>
      <w:r w:rsidRPr="00FB60C5">
        <w:rPr>
          <w:rFonts w:eastAsia="MS Mincho" w:cs="Arial"/>
          <w:spacing w:val="-3"/>
          <w:szCs w:val="22"/>
          <w:lang w:val="es-PE" w:eastAsia="ja-JP"/>
        </w:rPr>
        <w:t>El Tribunal Arbitral tendrá la obligación de permitir la participación del REGULADOR en aquellos procesos arbitrales nacionales en los que se discutan decisiones o materias vinculadas a su competencia. En tal caso, el REGULADOR podrá emplear los mecanismos procesales de defensa que considere apropiados a tal fin, sin perjuicio de ceñir sus actuaciones al Principio de Autonomía establecido en la Ley Marco de los Organismos Reguladores. Para los arbitrajes internacionales, la participación del REGULADOR se sujetará a la Ley Nº 28933, Ley que establece el sistema de coordinación y respuesta del Estado en controversias internacionales de inversión.</w:t>
      </w:r>
    </w:p>
    <w:p w14:paraId="1C3AEB2B" w14:textId="77777777" w:rsidR="000C6DC1" w:rsidRPr="000C6DC1" w:rsidRDefault="000C6DC1" w:rsidP="000C6DC1">
      <w:pPr>
        <w:pStyle w:val="Prrafodelista"/>
        <w:rPr>
          <w:rFonts w:eastAsia="MS Mincho" w:cs="Arial"/>
          <w:spacing w:val="-3"/>
          <w:szCs w:val="22"/>
          <w:lang w:eastAsia="ja-JP"/>
        </w:rPr>
      </w:pPr>
    </w:p>
    <w:p w14:paraId="1B5C902A" w14:textId="77777777" w:rsidR="00721754" w:rsidRPr="00E321F2" w:rsidRDefault="00721754" w:rsidP="00670523">
      <w:pPr>
        <w:numPr>
          <w:ilvl w:val="0"/>
          <w:numId w:val="59"/>
        </w:numPr>
        <w:tabs>
          <w:tab w:val="num" w:pos="1100"/>
        </w:tabs>
        <w:spacing w:line="264" w:lineRule="auto"/>
        <w:ind w:left="1100" w:hanging="403"/>
        <w:jc w:val="both"/>
        <w:rPr>
          <w:rFonts w:eastAsia="MS Mincho" w:cs="Arial"/>
          <w:bCs/>
          <w:szCs w:val="22"/>
          <w:lang w:val="es-PE" w:eastAsia="ja-JP"/>
        </w:rPr>
      </w:pPr>
      <w:r w:rsidRPr="00E321F2">
        <w:rPr>
          <w:rFonts w:eastAsia="MS Mincho" w:cs="Arial"/>
          <w:spacing w:val="-3"/>
          <w:szCs w:val="22"/>
          <w:lang w:val="es-PE" w:eastAsia="ja-JP"/>
        </w:rPr>
        <w:t>Sin perjuicio de los actos administrativos a que se</w:t>
      </w:r>
      <w:r w:rsidRPr="00E321F2">
        <w:rPr>
          <w:rFonts w:eastAsia="MS Mincho" w:cs="Arial"/>
          <w:b/>
          <w:spacing w:val="-3"/>
          <w:szCs w:val="22"/>
          <w:lang w:val="es-PE" w:eastAsia="ja-JP"/>
        </w:rPr>
        <w:t xml:space="preserve"> </w:t>
      </w:r>
      <w:r w:rsidRPr="00E321F2">
        <w:rPr>
          <w:rFonts w:eastAsia="MS Mincho" w:cs="Arial"/>
          <w:spacing w:val="-3"/>
          <w:szCs w:val="22"/>
          <w:lang w:val="es-PE" w:eastAsia="ja-JP"/>
        </w:rPr>
        <w:t>refiere la cláusula 15.2, que están exceptuados de la presente sección</w:t>
      </w:r>
      <w:r w:rsidRPr="00000BE8">
        <w:rPr>
          <w:rFonts w:eastAsia="MS Mincho" w:cs="Arial"/>
          <w:bCs/>
          <w:szCs w:val="22"/>
          <w:lang w:val="es-PE" w:eastAsia="ja-JP"/>
        </w:rPr>
        <w:t xml:space="preserve">, el Tribunal Arbitral </w:t>
      </w:r>
      <w:r w:rsidRPr="00E321F2">
        <w:rPr>
          <w:rFonts w:eastAsia="MS Mincho" w:cs="Arial"/>
          <w:bCs/>
          <w:szCs w:val="22"/>
          <w:lang w:val="es-PE" w:eastAsia="ja-JP"/>
        </w:rPr>
        <w:t xml:space="preserve">puede suplir, a su discreción, cualquier diferencia o </w:t>
      </w:r>
      <w:r w:rsidR="00CA28C6">
        <w:rPr>
          <w:rFonts w:eastAsia="MS Mincho" w:cs="Arial"/>
          <w:bCs/>
          <w:szCs w:val="22"/>
          <w:lang w:val="es-PE" w:eastAsia="ja-JP"/>
        </w:rPr>
        <w:t>vacío</w:t>
      </w:r>
      <w:r w:rsidR="00CA28C6" w:rsidRPr="00E321F2">
        <w:rPr>
          <w:rFonts w:eastAsia="MS Mincho" w:cs="Arial"/>
          <w:bCs/>
          <w:szCs w:val="22"/>
          <w:lang w:val="es-PE" w:eastAsia="ja-JP"/>
        </w:rPr>
        <w:t xml:space="preserve"> </w:t>
      </w:r>
      <w:r w:rsidRPr="00E321F2">
        <w:rPr>
          <w:rFonts w:eastAsia="MS Mincho" w:cs="Arial"/>
          <w:bCs/>
          <w:szCs w:val="22"/>
          <w:lang w:val="es-PE" w:eastAsia="ja-JP"/>
        </w:rPr>
        <w:t xml:space="preserve">existente en la legislación o en el Contrato, mediante la aplicación de los principios generales del derecho y los </w:t>
      </w:r>
      <w:r w:rsidRPr="00000BE8">
        <w:rPr>
          <w:rFonts w:eastAsia="MS Mincho" w:cs="Arial"/>
          <w:bCs/>
          <w:szCs w:val="22"/>
          <w:lang w:val="es-PE" w:eastAsia="ja-JP"/>
        </w:rPr>
        <w:t>C</w:t>
      </w:r>
      <w:r w:rsidRPr="00E321F2">
        <w:rPr>
          <w:rFonts w:eastAsia="MS Mincho" w:cs="Arial"/>
          <w:bCs/>
          <w:szCs w:val="22"/>
          <w:lang w:val="es-PE" w:eastAsia="ja-JP"/>
        </w:rPr>
        <w:t xml:space="preserve">onvenios, </w:t>
      </w:r>
      <w:r w:rsidRPr="00000BE8">
        <w:rPr>
          <w:rFonts w:eastAsia="MS Mincho" w:cs="Arial"/>
          <w:bCs/>
          <w:szCs w:val="22"/>
          <w:lang w:val="es-PE" w:eastAsia="ja-JP"/>
        </w:rPr>
        <w:t>C</w:t>
      </w:r>
      <w:r w:rsidRPr="00E321F2">
        <w:rPr>
          <w:rFonts w:eastAsia="MS Mincho" w:cs="Arial"/>
          <w:bCs/>
          <w:szCs w:val="22"/>
          <w:lang w:val="es-PE" w:eastAsia="ja-JP"/>
        </w:rPr>
        <w:t xml:space="preserve">onvenciones y/o </w:t>
      </w:r>
      <w:r w:rsidRPr="00000BE8">
        <w:rPr>
          <w:rFonts w:eastAsia="MS Mincho" w:cs="Arial"/>
          <w:bCs/>
          <w:szCs w:val="22"/>
          <w:lang w:val="es-PE" w:eastAsia="ja-JP"/>
        </w:rPr>
        <w:t>T</w:t>
      </w:r>
      <w:r w:rsidRPr="00E321F2">
        <w:rPr>
          <w:rFonts w:eastAsia="MS Mincho" w:cs="Arial"/>
          <w:bCs/>
          <w:szCs w:val="22"/>
          <w:lang w:val="es-PE" w:eastAsia="ja-JP"/>
        </w:rPr>
        <w:t>ratados de los que la República del Perú sea signatario.</w:t>
      </w:r>
    </w:p>
    <w:p w14:paraId="49134FEF" w14:textId="77777777" w:rsidR="00721754" w:rsidRPr="00E321F2" w:rsidRDefault="00721754" w:rsidP="00721754">
      <w:pPr>
        <w:tabs>
          <w:tab w:val="num" w:pos="1100"/>
        </w:tabs>
        <w:ind w:left="1100" w:hanging="400"/>
        <w:jc w:val="both"/>
        <w:rPr>
          <w:rFonts w:eastAsia="MS Mincho" w:cs="Arial"/>
          <w:szCs w:val="22"/>
          <w:lang w:val="es-PE" w:eastAsia="ja-JP"/>
        </w:rPr>
      </w:pPr>
    </w:p>
    <w:p w14:paraId="04EE51E7" w14:textId="77777777" w:rsidR="00721754" w:rsidRPr="00FB60C5" w:rsidRDefault="00721754" w:rsidP="00670523">
      <w:pPr>
        <w:numPr>
          <w:ilvl w:val="0"/>
          <w:numId w:val="59"/>
        </w:numPr>
        <w:tabs>
          <w:tab w:val="num" w:pos="1100"/>
        </w:tabs>
        <w:spacing w:line="264" w:lineRule="auto"/>
        <w:ind w:left="1100" w:hanging="403"/>
        <w:jc w:val="both"/>
        <w:rPr>
          <w:rFonts w:eastAsia="MS Mincho" w:cs="Arial"/>
          <w:bCs/>
          <w:szCs w:val="22"/>
          <w:lang w:val="es-PE" w:eastAsia="ja-JP"/>
        </w:rPr>
      </w:pPr>
      <w:r w:rsidRPr="00E321F2">
        <w:rPr>
          <w:rFonts w:eastAsia="MS Mincho" w:cs="Arial"/>
          <w:bCs/>
          <w:szCs w:val="22"/>
          <w:lang w:val="es-PE" w:eastAsia="ja-JP"/>
        </w:rPr>
        <w:t xml:space="preserve">Las Partes acuerdan que el laudo que emita el Tribunal Arbitral será definitivo e inapelable. En este sentido, las Partes deben considerarlo como sentencia de última </w:t>
      </w:r>
      <w:r w:rsidRPr="00FB60C5">
        <w:rPr>
          <w:rFonts w:eastAsia="MS Mincho" w:cs="Arial"/>
          <w:bCs/>
          <w:szCs w:val="22"/>
          <w:lang w:val="es-PE" w:eastAsia="ja-JP"/>
        </w:rPr>
        <w:t xml:space="preserve">instancia, con autoridad de cosa juzgada. En consecuencia, las Partes renuncian a los recursos de </w:t>
      </w:r>
      <w:r w:rsidRPr="00852E66">
        <w:rPr>
          <w:rFonts w:eastAsia="MS Mincho" w:cs="Arial"/>
          <w:bCs/>
          <w:szCs w:val="22"/>
          <w:lang w:val="es-PE" w:eastAsia="ja-JP"/>
        </w:rPr>
        <w:t>reconsideración</w:t>
      </w:r>
      <w:r w:rsidRPr="00DB5139">
        <w:rPr>
          <w:rFonts w:eastAsia="MS Mincho" w:cs="Arial"/>
          <w:bCs/>
          <w:szCs w:val="22"/>
          <w:lang w:val="es-PE" w:eastAsia="ja-JP"/>
        </w:rPr>
        <w:t>, apelación,</w:t>
      </w:r>
      <w:r w:rsidR="00277D58" w:rsidRPr="00FB60C5">
        <w:rPr>
          <w:rFonts w:eastAsia="MS Mincho" w:cs="Arial"/>
          <w:bCs/>
          <w:szCs w:val="22"/>
          <w:lang w:val="es-PE" w:eastAsia="ja-JP"/>
        </w:rPr>
        <w:t xml:space="preserve"> anulación,</w:t>
      </w:r>
      <w:r w:rsidRPr="00FB60C5">
        <w:rPr>
          <w:rFonts w:eastAsia="MS Mincho" w:cs="Arial"/>
          <w:bCs/>
          <w:szCs w:val="22"/>
          <w:lang w:val="es-PE" w:eastAsia="ja-JP"/>
        </w:rPr>
        <w:t xml:space="preserve"> casación o cualquier otro medio impugnatorio contra el laudo arbitral, declarando que éste será obligatorio, de definitivo cumplimiento y de ejecución inmediata, salvo en los recursos previstos en la Sección 5 del Capítulo IV del Convenio sobre Arreglo de Diferencias Rela</w:t>
      </w:r>
      <w:r w:rsidRPr="00852E66">
        <w:rPr>
          <w:rFonts w:eastAsia="MS Mincho" w:cs="Arial"/>
          <w:bCs/>
          <w:szCs w:val="22"/>
          <w:lang w:val="es-PE" w:eastAsia="ja-JP"/>
        </w:rPr>
        <w:t>tivas a Inversiones entre Estados y Nacionales de otros Estados y en las causales taxativamente previstas en el artículo 63 del Decreto Legislativo Nº 1071</w:t>
      </w:r>
      <w:r w:rsidR="00CA28C6" w:rsidRPr="00FB60C5">
        <w:rPr>
          <w:rFonts w:eastAsia="MS Mincho" w:cs="Arial"/>
          <w:bCs/>
          <w:szCs w:val="22"/>
          <w:lang w:val="es-PE" w:eastAsia="ja-JP"/>
        </w:rPr>
        <w:t xml:space="preserve"> y en el Convenio de Reglas de Arbitraje CIADI</w:t>
      </w:r>
      <w:r w:rsidRPr="00FB60C5">
        <w:rPr>
          <w:rFonts w:eastAsia="MS Mincho" w:cs="Arial"/>
          <w:bCs/>
          <w:szCs w:val="22"/>
          <w:lang w:val="es-PE" w:eastAsia="ja-JP"/>
        </w:rPr>
        <w:t>, cuando sea de aplicación.</w:t>
      </w:r>
    </w:p>
    <w:p w14:paraId="45C8C8BC" w14:textId="77777777" w:rsidR="00721754" w:rsidRPr="00FB60C5" w:rsidRDefault="00721754" w:rsidP="00721754">
      <w:pPr>
        <w:tabs>
          <w:tab w:val="num" w:pos="1100"/>
        </w:tabs>
        <w:ind w:left="1100" w:hanging="400"/>
        <w:jc w:val="both"/>
        <w:rPr>
          <w:rFonts w:eastAsia="MS Mincho" w:cs="Arial"/>
          <w:szCs w:val="22"/>
          <w:lang w:val="es-PE" w:eastAsia="ja-JP"/>
        </w:rPr>
      </w:pPr>
    </w:p>
    <w:p w14:paraId="42C9A884" w14:textId="77777777" w:rsidR="00721754" w:rsidRPr="00E321F2" w:rsidRDefault="00721754" w:rsidP="00670523">
      <w:pPr>
        <w:numPr>
          <w:ilvl w:val="0"/>
          <w:numId w:val="59"/>
        </w:numPr>
        <w:tabs>
          <w:tab w:val="num" w:pos="1100"/>
        </w:tabs>
        <w:spacing w:line="264" w:lineRule="auto"/>
        <w:ind w:left="1100" w:hanging="403"/>
        <w:jc w:val="both"/>
        <w:rPr>
          <w:rFonts w:eastAsia="MS Mincho" w:cs="Arial"/>
          <w:bCs/>
          <w:szCs w:val="22"/>
          <w:lang w:val="es-PE" w:eastAsia="ja-JP"/>
        </w:rPr>
      </w:pPr>
      <w:r w:rsidRPr="00FB60C5">
        <w:rPr>
          <w:rFonts w:eastAsia="MS Mincho" w:cs="Arial"/>
          <w:bCs/>
          <w:szCs w:val="22"/>
          <w:lang w:val="es-PE" w:eastAsia="ja-JP"/>
        </w:rPr>
        <w:t>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 la Garantía de Fiel Cumplimiento del Contrato de Concesión</w:t>
      </w:r>
      <w:r w:rsidR="00535ADD">
        <w:rPr>
          <w:rFonts w:eastAsia="MS Mincho" w:cs="Arial"/>
          <w:bCs/>
          <w:szCs w:val="22"/>
          <w:lang w:val="es-PE" w:eastAsia="ja-JP"/>
        </w:rPr>
        <w:t>,</w:t>
      </w:r>
      <w:r w:rsidR="008E6CAD" w:rsidRPr="00FB60C5">
        <w:rPr>
          <w:rFonts w:eastAsia="MS Mincho" w:cs="Arial"/>
          <w:bCs/>
          <w:szCs w:val="22"/>
          <w:lang w:val="es-PE" w:eastAsia="ja-JP"/>
        </w:rPr>
        <w:t xml:space="preserve"> </w:t>
      </w:r>
      <w:r w:rsidRPr="00FB60C5">
        <w:rPr>
          <w:rFonts w:eastAsia="MS Mincho" w:cs="Arial"/>
          <w:bCs/>
          <w:szCs w:val="22"/>
          <w:lang w:val="es-PE" w:eastAsia="ja-JP"/>
        </w:rPr>
        <w:t xml:space="preserve">quedará en suspenso el plazo respectivo y </w:t>
      </w:r>
      <w:r w:rsidR="00535ADD">
        <w:rPr>
          <w:rFonts w:eastAsia="MS Mincho" w:cs="Arial"/>
          <w:bCs/>
          <w:szCs w:val="22"/>
          <w:lang w:val="es-PE" w:eastAsia="ja-JP"/>
        </w:rPr>
        <w:t>tales</w:t>
      </w:r>
      <w:r w:rsidRPr="00FB60C5">
        <w:rPr>
          <w:rFonts w:eastAsia="MS Mincho" w:cs="Arial"/>
          <w:bCs/>
          <w:szCs w:val="22"/>
          <w:lang w:val="es-PE" w:eastAsia="ja-JP"/>
        </w:rPr>
        <w:t xml:space="preserve"> garantía</w:t>
      </w:r>
      <w:r w:rsidR="00535ADD">
        <w:rPr>
          <w:rFonts w:eastAsia="MS Mincho" w:cs="Arial"/>
          <w:bCs/>
          <w:szCs w:val="22"/>
          <w:lang w:val="es-PE" w:eastAsia="ja-JP"/>
        </w:rPr>
        <w:t>s</w:t>
      </w:r>
      <w:r w:rsidRPr="00E321F2">
        <w:rPr>
          <w:rFonts w:eastAsia="MS Mincho" w:cs="Arial"/>
          <w:bCs/>
          <w:szCs w:val="22"/>
          <w:lang w:val="es-PE" w:eastAsia="ja-JP"/>
        </w:rPr>
        <w:t xml:space="preserve"> no podrá</w:t>
      </w:r>
      <w:r w:rsidR="00535ADD">
        <w:rPr>
          <w:rFonts w:eastAsia="MS Mincho" w:cs="Arial"/>
          <w:bCs/>
          <w:szCs w:val="22"/>
          <w:lang w:val="es-PE" w:eastAsia="ja-JP"/>
        </w:rPr>
        <w:t>n</w:t>
      </w:r>
      <w:r w:rsidRPr="00E321F2">
        <w:rPr>
          <w:rFonts w:eastAsia="MS Mincho" w:cs="Arial"/>
          <w:bCs/>
          <w:szCs w:val="22"/>
          <w:lang w:val="es-PE" w:eastAsia="ja-JP"/>
        </w:rPr>
        <w:t xml:space="preserve"> ser ejecutada</w:t>
      </w:r>
      <w:r w:rsidR="00535ADD">
        <w:rPr>
          <w:rFonts w:eastAsia="MS Mincho" w:cs="Arial"/>
          <w:bCs/>
          <w:szCs w:val="22"/>
          <w:lang w:val="es-PE" w:eastAsia="ja-JP"/>
        </w:rPr>
        <w:t>s</w:t>
      </w:r>
      <w:r w:rsidRPr="00E321F2">
        <w:rPr>
          <w:rFonts w:eastAsia="MS Mincho" w:cs="Arial"/>
          <w:bCs/>
          <w:szCs w:val="22"/>
          <w:lang w:val="es-PE" w:eastAsia="ja-JP"/>
        </w:rPr>
        <w:t xml:space="preserve"> </w:t>
      </w:r>
      <w:r w:rsidRPr="00E321F2">
        <w:rPr>
          <w:rFonts w:eastAsia="MS Mincho" w:cs="Arial"/>
          <w:szCs w:val="22"/>
          <w:lang w:val="es-PE" w:eastAsia="ja-JP"/>
        </w:rPr>
        <w:t xml:space="preserve">por el motivo que suscitó el arbitraje </w:t>
      </w:r>
      <w:r w:rsidRPr="00E321F2">
        <w:rPr>
          <w:rFonts w:eastAsia="MS Mincho" w:cs="Arial"/>
          <w:bCs/>
          <w:szCs w:val="22"/>
          <w:lang w:val="es-PE" w:eastAsia="ja-JP"/>
        </w:rPr>
        <w:t>y deberá ser mantenida</w:t>
      </w:r>
      <w:r w:rsidR="00535ADD">
        <w:rPr>
          <w:rFonts w:eastAsia="MS Mincho" w:cs="Arial"/>
          <w:bCs/>
          <w:szCs w:val="22"/>
          <w:lang w:val="es-PE" w:eastAsia="ja-JP"/>
        </w:rPr>
        <w:t>s</w:t>
      </w:r>
      <w:r w:rsidRPr="00E321F2">
        <w:rPr>
          <w:rFonts w:eastAsia="MS Mincho" w:cs="Arial"/>
          <w:bCs/>
          <w:szCs w:val="22"/>
          <w:lang w:val="es-PE" w:eastAsia="ja-JP"/>
        </w:rPr>
        <w:t xml:space="preserve"> vigente durante el procedimiento arbitral.</w:t>
      </w:r>
    </w:p>
    <w:p w14:paraId="4D52B016" w14:textId="77777777" w:rsidR="00721754" w:rsidRPr="00E321F2" w:rsidRDefault="00721754" w:rsidP="00721754">
      <w:pPr>
        <w:tabs>
          <w:tab w:val="num" w:pos="1100"/>
        </w:tabs>
        <w:ind w:left="1100" w:hanging="400"/>
        <w:jc w:val="both"/>
        <w:rPr>
          <w:rFonts w:eastAsia="MS Mincho" w:cs="Arial"/>
          <w:bCs/>
          <w:szCs w:val="22"/>
          <w:lang w:val="es-PE" w:eastAsia="ja-JP"/>
        </w:rPr>
      </w:pPr>
    </w:p>
    <w:p w14:paraId="783A178D" w14:textId="77777777" w:rsidR="00535ADD" w:rsidRPr="00535ADD" w:rsidRDefault="00721754" w:rsidP="00670523">
      <w:pPr>
        <w:numPr>
          <w:ilvl w:val="0"/>
          <w:numId w:val="59"/>
        </w:numPr>
        <w:tabs>
          <w:tab w:val="num" w:pos="1100"/>
        </w:tabs>
        <w:spacing w:line="264" w:lineRule="auto"/>
        <w:ind w:left="1100" w:hanging="403"/>
        <w:jc w:val="both"/>
        <w:rPr>
          <w:rFonts w:eastAsia="MS Mincho" w:cs="Arial"/>
          <w:szCs w:val="22"/>
          <w:lang w:val="es-PE" w:eastAsia="ja-JP"/>
        </w:rPr>
      </w:pPr>
      <w:r w:rsidRPr="00E321F2">
        <w:rPr>
          <w:rFonts w:eastAsia="MS Mincho" w:cs="Arial"/>
          <w:bCs/>
          <w:szCs w:val="22"/>
          <w:lang w:val="es-PE" w:eastAsia="ja-JP"/>
        </w:rPr>
        <w:t xml:space="preserve">Todos los gastos que </w:t>
      </w:r>
      <w:r w:rsidRPr="00FB60C5">
        <w:rPr>
          <w:rFonts w:eastAsia="MS Mincho" w:cs="Arial"/>
          <w:bCs/>
          <w:szCs w:val="22"/>
          <w:lang w:val="es-PE" w:eastAsia="ja-JP"/>
        </w:rPr>
        <w:t xml:space="preserve">irrogue la resolución de una Controversia Técnica, o No-Técnica, </w:t>
      </w:r>
      <w:r w:rsidR="00762167" w:rsidRPr="00FB60C5">
        <w:rPr>
          <w:rFonts w:eastAsia="MS Mincho" w:cs="Arial"/>
          <w:bCs/>
          <w:szCs w:val="22"/>
          <w:lang w:val="es-PE" w:eastAsia="ja-JP"/>
        </w:rPr>
        <w:t xml:space="preserve">incluyendo </w:t>
      </w:r>
      <w:r w:rsidRPr="00FB60C5">
        <w:rPr>
          <w:rFonts w:eastAsia="MS Mincho" w:cs="Arial"/>
          <w:bCs/>
          <w:szCs w:val="22"/>
          <w:lang w:val="es-PE" w:eastAsia="ja-JP"/>
        </w:rPr>
        <w:t>los honorarios de los árbitros que participen en la resolución de una controversia, serán cubiertos por la Parte vencida. Igual regla se ap</w:t>
      </w:r>
      <w:r w:rsidRPr="00852E66">
        <w:rPr>
          <w:rFonts w:eastAsia="MS Mincho" w:cs="Arial"/>
          <w:bCs/>
          <w:szCs w:val="22"/>
          <w:lang w:val="es-PE" w:eastAsia="ja-JP"/>
        </w:rPr>
        <w:t>lica en caso la Parte demandada o reconvenida se allane o reconozca la pretensión del demandante o del reconviniente. También asumirá los gastos el demandante o el reconviniente que desista de la pretensión.</w:t>
      </w:r>
      <w:r w:rsidRPr="00FB60C5">
        <w:rPr>
          <w:rFonts w:eastAsia="MS Mincho" w:cs="Arial"/>
          <w:bCs/>
          <w:szCs w:val="22"/>
          <w:lang w:val="es-PE" w:eastAsia="ja-JP"/>
        </w:rPr>
        <w:t xml:space="preserve"> </w:t>
      </w:r>
    </w:p>
    <w:p w14:paraId="67A67B13" w14:textId="77777777" w:rsidR="00535ADD" w:rsidRDefault="00535ADD" w:rsidP="002B64AF">
      <w:pPr>
        <w:pStyle w:val="Prrafodelista"/>
        <w:rPr>
          <w:rFonts w:eastAsia="MS Mincho" w:cs="Arial"/>
          <w:bCs/>
          <w:szCs w:val="22"/>
          <w:lang w:val="es-PE" w:eastAsia="ja-JP"/>
        </w:rPr>
      </w:pPr>
    </w:p>
    <w:p w14:paraId="78CC75AB" w14:textId="77777777" w:rsidR="00535ADD" w:rsidRDefault="00721754" w:rsidP="002B64AF">
      <w:pPr>
        <w:spacing w:line="264" w:lineRule="auto"/>
        <w:ind w:left="1100"/>
        <w:jc w:val="both"/>
        <w:rPr>
          <w:rFonts w:eastAsia="MS Mincho" w:cs="Arial"/>
          <w:bCs/>
          <w:szCs w:val="22"/>
          <w:lang w:val="es-PE" w:eastAsia="ja-JP"/>
        </w:rPr>
      </w:pPr>
      <w:r w:rsidRPr="00FB60C5">
        <w:rPr>
          <w:rFonts w:eastAsia="MS Mincho" w:cs="Arial"/>
          <w:bCs/>
          <w:szCs w:val="22"/>
          <w:lang w:val="es-PE" w:eastAsia="ja-JP"/>
        </w:rPr>
        <w:t>Asimismo, en caso el laudo favoreciera parcialmente a las posiciones de las Partes</w:t>
      </w:r>
      <w:r w:rsidRPr="00852E66">
        <w:rPr>
          <w:rFonts w:eastAsia="MS Mincho" w:cs="Arial"/>
          <w:bCs/>
          <w:szCs w:val="22"/>
          <w:lang w:val="es-PE" w:eastAsia="ja-JP"/>
        </w:rPr>
        <w:t xml:space="preserve">, el Tribunal Arbitral decidirá la distribución de los referidos gastos. </w:t>
      </w:r>
    </w:p>
    <w:p w14:paraId="56CB254B" w14:textId="77777777" w:rsidR="00535ADD" w:rsidRDefault="00535ADD" w:rsidP="002B64AF">
      <w:pPr>
        <w:spacing w:line="264" w:lineRule="auto"/>
        <w:ind w:left="1100"/>
        <w:jc w:val="both"/>
        <w:rPr>
          <w:rFonts w:eastAsia="MS Mincho" w:cs="Arial"/>
          <w:bCs/>
          <w:szCs w:val="22"/>
          <w:lang w:val="es-PE" w:eastAsia="ja-JP"/>
        </w:rPr>
      </w:pPr>
    </w:p>
    <w:p w14:paraId="4A6297F8" w14:textId="77777777" w:rsidR="00CA28C6" w:rsidRPr="00535ADD" w:rsidRDefault="00721754" w:rsidP="002B64AF">
      <w:pPr>
        <w:spacing w:line="264" w:lineRule="auto"/>
        <w:ind w:left="1100"/>
        <w:jc w:val="both"/>
        <w:rPr>
          <w:rFonts w:eastAsia="MS Mincho" w:cs="Arial"/>
          <w:szCs w:val="22"/>
          <w:lang w:val="es-PE" w:eastAsia="ja-JP"/>
        </w:rPr>
      </w:pPr>
      <w:r w:rsidRPr="00852E66">
        <w:rPr>
          <w:rFonts w:eastAsia="MS Mincho" w:cs="Arial"/>
          <w:bCs/>
          <w:szCs w:val="22"/>
          <w:lang w:val="es-PE" w:eastAsia="ja-JP"/>
        </w:rPr>
        <w:t xml:space="preserve">Se excluyen de lo dispuesto en </w:t>
      </w:r>
      <w:r w:rsidR="00863304" w:rsidRPr="00FB60C5">
        <w:rPr>
          <w:rFonts w:eastAsia="MS Mincho" w:cs="Arial"/>
          <w:bCs/>
          <w:szCs w:val="22"/>
          <w:lang w:val="es-PE" w:eastAsia="ja-JP"/>
        </w:rPr>
        <w:t>est</w:t>
      </w:r>
      <w:r w:rsidR="00535ADD">
        <w:rPr>
          <w:rFonts w:eastAsia="MS Mincho" w:cs="Arial"/>
          <w:bCs/>
          <w:szCs w:val="22"/>
          <w:lang w:val="es-PE" w:eastAsia="ja-JP"/>
        </w:rPr>
        <w:t>a Sección</w:t>
      </w:r>
      <w:r w:rsidRPr="00FB60C5">
        <w:rPr>
          <w:rFonts w:eastAsia="MS Mincho" w:cs="Arial"/>
          <w:bCs/>
          <w:szCs w:val="22"/>
          <w:lang w:val="es-PE" w:eastAsia="ja-JP"/>
        </w:rPr>
        <w:t xml:space="preserve"> los costos y gastos tales como honorarios de asesores, costos internos u otros que resulten imputables a una Parte de manera individual. </w:t>
      </w:r>
    </w:p>
    <w:p w14:paraId="436CEA3F" w14:textId="77777777" w:rsidR="00535ADD" w:rsidRDefault="00535ADD" w:rsidP="002B64AF">
      <w:pPr>
        <w:pStyle w:val="Prrafodelista"/>
        <w:rPr>
          <w:rFonts w:eastAsia="MS Mincho" w:cs="Arial"/>
          <w:szCs w:val="22"/>
          <w:lang w:val="es-PE" w:eastAsia="ja-JP"/>
        </w:rPr>
      </w:pPr>
    </w:p>
    <w:p w14:paraId="446354F8" w14:textId="77777777" w:rsidR="00535ADD" w:rsidRPr="00001B67" w:rsidRDefault="00535ADD" w:rsidP="00670523">
      <w:pPr>
        <w:numPr>
          <w:ilvl w:val="0"/>
          <w:numId w:val="59"/>
        </w:numPr>
        <w:tabs>
          <w:tab w:val="num" w:pos="1100"/>
        </w:tabs>
        <w:spacing w:line="264" w:lineRule="auto"/>
        <w:ind w:left="1100" w:hanging="403"/>
        <w:jc w:val="both"/>
        <w:rPr>
          <w:bCs/>
        </w:rPr>
      </w:pPr>
      <w:r w:rsidRPr="00001B67">
        <w:t xml:space="preserve">El Tribunal Arbitral tendrá la obligación de permitir la participación del REGULADOR en aquellos procesos arbitrales nacionales en los que se discutan decisiones o materias </w:t>
      </w:r>
      <w:r w:rsidRPr="002B64AF">
        <w:rPr>
          <w:rFonts w:eastAsia="MS Mincho" w:cs="Arial"/>
          <w:bCs/>
          <w:szCs w:val="22"/>
          <w:lang w:val="es-PE" w:eastAsia="ja-JP"/>
        </w:rPr>
        <w:t>vinculadas</w:t>
      </w:r>
      <w:r w:rsidRPr="00001B67">
        <w:t xml:space="preserve"> a su competencia. En tal supuesto el REGULADOR podrá emplear mecanismos procesales de defensa reconocidos en las Leyes y Disposiciones Aplicables sin perjuicio de que actúe bajo el principio de autonomía normativa establecido en la Ley N° 27332 y la Ley N° 26917.</w:t>
      </w:r>
    </w:p>
    <w:p w14:paraId="31BF7F04" w14:textId="77777777" w:rsidR="00535ADD" w:rsidRPr="002B64AF" w:rsidRDefault="00535ADD" w:rsidP="002B64AF">
      <w:pPr>
        <w:spacing w:line="264" w:lineRule="auto"/>
        <w:ind w:left="1100"/>
        <w:jc w:val="both"/>
        <w:rPr>
          <w:rFonts w:eastAsia="MS Mincho" w:cs="Arial"/>
          <w:szCs w:val="22"/>
          <w:lang w:eastAsia="ja-JP"/>
        </w:rPr>
      </w:pPr>
    </w:p>
    <w:p w14:paraId="1A789CE3" w14:textId="77777777" w:rsidR="00CA28C6" w:rsidRPr="00FB60C5" w:rsidRDefault="00CA28C6" w:rsidP="00CA28C6">
      <w:pPr>
        <w:pStyle w:val="Prrafodelista"/>
        <w:rPr>
          <w:rFonts w:cs="Arial"/>
          <w:color w:val="0000FF"/>
          <w:szCs w:val="22"/>
          <w:lang w:eastAsia="es-PE"/>
        </w:rPr>
      </w:pPr>
    </w:p>
    <w:p w14:paraId="2027818A" w14:textId="77777777" w:rsidR="002B6C5B" w:rsidRPr="00E321F2" w:rsidRDefault="002B6C5B" w:rsidP="00721754">
      <w:pPr>
        <w:suppressLineNumbers/>
        <w:suppressAutoHyphens/>
        <w:jc w:val="both"/>
        <w:rPr>
          <w:rFonts w:cs="Arial"/>
          <w:szCs w:val="22"/>
          <w:lang w:val="es-PE"/>
        </w:rPr>
      </w:pPr>
    </w:p>
    <w:p w14:paraId="26A15324" w14:textId="77777777" w:rsidR="00721754" w:rsidRPr="00E321F2" w:rsidRDefault="00721754" w:rsidP="00721754">
      <w:pPr>
        <w:pStyle w:val="Ttulo1"/>
        <w:rPr>
          <w:rFonts w:cs="Arial"/>
          <w:lang w:val="es-PE"/>
        </w:rPr>
      </w:pPr>
      <w:bookmarkStart w:id="798" w:name="_Toc501374854"/>
      <w:r w:rsidRPr="00E321F2">
        <w:rPr>
          <w:rFonts w:cs="Arial"/>
          <w:lang w:val="es-PE"/>
        </w:rPr>
        <w:t>SECCIÓN XVI: MODIFICACIONES AL CONTRATO</w:t>
      </w:r>
      <w:bookmarkEnd w:id="798"/>
    </w:p>
    <w:p w14:paraId="15FF54E9" w14:textId="77777777" w:rsidR="00721754" w:rsidRPr="00E321F2" w:rsidRDefault="00721754" w:rsidP="00721754">
      <w:pPr>
        <w:ind w:left="709"/>
        <w:jc w:val="both"/>
        <w:rPr>
          <w:rFonts w:cs="Arial"/>
          <w:szCs w:val="22"/>
          <w:lang w:val="es-PE"/>
        </w:rPr>
      </w:pPr>
    </w:p>
    <w:p w14:paraId="7F693765" w14:textId="77777777" w:rsidR="001C36C1" w:rsidRPr="003A31EB" w:rsidRDefault="00721754" w:rsidP="00670523">
      <w:pPr>
        <w:pStyle w:val="Prrafodelista"/>
        <w:keepNext/>
        <w:numPr>
          <w:ilvl w:val="1"/>
          <w:numId w:val="60"/>
        </w:numPr>
        <w:tabs>
          <w:tab w:val="left" w:pos="426"/>
        </w:tabs>
        <w:ind w:left="1134" w:hanging="708"/>
        <w:jc w:val="both"/>
        <w:rPr>
          <w:szCs w:val="22"/>
          <w:lang w:val="es-PE"/>
        </w:rPr>
      </w:pPr>
      <w:bookmarkStart w:id="799" w:name="_Ref369773345"/>
      <w:r w:rsidRPr="00E321F2">
        <w:rPr>
          <w:rFonts w:cs="Arial"/>
          <w:szCs w:val="22"/>
          <w:lang w:val="es-PE"/>
        </w:rPr>
        <w:t xml:space="preserve">Toda solicitud de enmienda, adición o modificación del presente Contrato por cualquiera de las Partes deberá ser presentada a la otra Parte, con copia al REGULADOR, con el debido sustento técnico y económico-financiero </w:t>
      </w:r>
      <w:r w:rsidRPr="00000BE8">
        <w:rPr>
          <w:rFonts w:cs="Arial"/>
          <w:szCs w:val="22"/>
          <w:lang w:val="es-PE"/>
        </w:rPr>
        <w:t>y con la conformidad de los Acreedores Permitidos según lo establezcan los actos y contratos de Endeudamiento Garantizado Permitido, en el caso de ser aplicable</w:t>
      </w:r>
      <w:r w:rsidR="001C36C1">
        <w:rPr>
          <w:rFonts w:cs="Arial"/>
          <w:szCs w:val="22"/>
          <w:lang w:val="es-PE"/>
        </w:rPr>
        <w:t xml:space="preserve">, </w:t>
      </w:r>
      <w:r w:rsidR="001C36C1" w:rsidRPr="003A31EB">
        <w:rPr>
          <w:szCs w:val="22"/>
          <w:lang w:val="es-PE"/>
        </w:rPr>
        <w:t xml:space="preserve">conforme a lo dispuesto en el Reglamento del Decreto Legislativo N° 1224, aprobado por Decreto Supremo N° 410-2015-EF y las Leyes y Disposiciones Aplicables que lo sustituyan. </w:t>
      </w:r>
    </w:p>
    <w:p w14:paraId="027F2C36" w14:textId="77777777" w:rsidR="001C36C1" w:rsidRPr="00001B67" w:rsidRDefault="001C36C1" w:rsidP="001C36C1">
      <w:pPr>
        <w:pStyle w:val="Textoindependiente"/>
        <w:rPr>
          <w:lang w:val="es-ES"/>
        </w:rPr>
      </w:pPr>
    </w:p>
    <w:p w14:paraId="63CFB34F" w14:textId="77777777" w:rsidR="001C36C1" w:rsidRPr="00001B67" w:rsidRDefault="001C36C1" w:rsidP="003A31EB">
      <w:pPr>
        <w:pStyle w:val="Textoindependiente"/>
        <w:ind w:left="1134"/>
        <w:rPr>
          <w:lang w:val="es-ES"/>
        </w:rPr>
      </w:pPr>
      <w:r w:rsidRPr="00001B67">
        <w:rPr>
          <w:lang w:val="es-ES"/>
        </w:rPr>
        <w:t>El acuerdo de modificación será obligatorio para las Partes solamente si consta por escrito y es firmado por los representantes debidamente autorizados de las Partes.</w:t>
      </w:r>
    </w:p>
    <w:p w14:paraId="321ED789" w14:textId="77777777" w:rsidR="001C36C1" w:rsidRPr="00001B67" w:rsidRDefault="001C36C1" w:rsidP="003A31EB">
      <w:pPr>
        <w:pStyle w:val="Textoindependiente"/>
        <w:ind w:left="1134"/>
        <w:rPr>
          <w:lang w:val="es-ES"/>
        </w:rPr>
      </w:pPr>
    </w:p>
    <w:p w14:paraId="643F7A95" w14:textId="76207973" w:rsidR="001C36C1" w:rsidRPr="00001B67" w:rsidRDefault="001C36C1" w:rsidP="003A31EB">
      <w:pPr>
        <w:keepNext/>
        <w:keepLines/>
        <w:suppressLineNumbers/>
        <w:suppressAutoHyphens/>
        <w:ind w:left="1134"/>
        <w:jc w:val="both"/>
      </w:pPr>
      <w:r w:rsidRPr="00001B67">
        <w:t xml:space="preserve">Para efectos de lo establecido en el párrafo precedente, debe tomarse en cuenta que la modificación de cualquiera de los términos establecidos en el presente Contrato, requiere de la opinión previa </w:t>
      </w:r>
      <w:r w:rsidR="00A15D30">
        <w:t xml:space="preserve">no vinculante </w:t>
      </w:r>
      <w:r w:rsidRPr="00001B67">
        <w:t xml:space="preserve">del REGULADOR </w:t>
      </w:r>
      <w:r w:rsidRPr="00001B67">
        <w:rPr>
          <w:lang w:eastAsia="es-PE"/>
        </w:rPr>
        <w:t xml:space="preserve">y </w:t>
      </w:r>
      <w:r w:rsidR="00A15D30">
        <w:rPr>
          <w:lang w:eastAsia="es-PE"/>
        </w:rPr>
        <w:t xml:space="preserve">la opinión previa favorable </w:t>
      </w:r>
      <w:r w:rsidRPr="00001B67">
        <w:rPr>
          <w:lang w:eastAsia="es-PE"/>
        </w:rPr>
        <w:t>del Ministerio de Economía y Finanzas en el ámbito de sus competencias</w:t>
      </w:r>
      <w:r w:rsidRPr="00001B67">
        <w:t>, quien la emitirá sobre la propuesta consensuada por las Partes;</w:t>
      </w:r>
      <w:r w:rsidRPr="00001B67">
        <w:rPr>
          <w:rFonts w:ascii="Calibri" w:hAnsi="Calibri"/>
          <w:lang w:eastAsia="es-PE"/>
        </w:rPr>
        <w:t xml:space="preserve"> </w:t>
      </w:r>
      <w:r w:rsidRPr="00001B67">
        <w:rPr>
          <w:lang w:eastAsia="es-PE"/>
        </w:rPr>
        <w:t xml:space="preserve">asimismo se requerirá la opinión  de las entidades públicas competentes acuerdo a las condiciones exigidas en el </w:t>
      </w:r>
      <w:r w:rsidR="003C5451">
        <w:rPr>
          <w:lang w:eastAsia="es-PE"/>
        </w:rPr>
        <w:t xml:space="preserve">TUO del </w:t>
      </w:r>
      <w:r w:rsidRPr="00001B67">
        <w:rPr>
          <w:lang w:eastAsia="es-PE"/>
        </w:rPr>
        <w:t>Decreto Legislativo N° 1224, su Reglamento aprobado por Decreto Supremo N° 410-2015-EF y las Leyes y Disposiciones Aplicables que los modifiquen o  sustituyan.</w:t>
      </w:r>
    </w:p>
    <w:p w14:paraId="724EA1D5" w14:textId="77777777" w:rsidR="001C36C1" w:rsidRPr="00001B67" w:rsidRDefault="001C36C1" w:rsidP="003A31EB">
      <w:pPr>
        <w:ind w:left="1134"/>
        <w:jc w:val="both"/>
      </w:pPr>
    </w:p>
    <w:p w14:paraId="4DA3644F" w14:textId="77777777" w:rsidR="001C36C1" w:rsidRPr="00001B67" w:rsidRDefault="001C36C1" w:rsidP="003A31EB">
      <w:pPr>
        <w:ind w:left="1134"/>
        <w:jc w:val="both"/>
      </w:pPr>
      <w:r w:rsidRPr="00001B67">
        <w:t xml:space="preserve">La solicitud que en ese sentido realice el CONCESIONARIO o el CONCEDENTE deberá respetar </w:t>
      </w:r>
      <w:r w:rsidRPr="00001B67">
        <w:rPr>
          <w:szCs w:val="22"/>
          <w:lang w:val="es-PE"/>
        </w:rPr>
        <w:t>la naturaleza de la Concesión, las condiciones de competencia del proceso de promoción y mantener, el equilibrio económico y financiero de las prestaciones a cargo de las Partes</w:t>
      </w:r>
      <w:r w:rsidRPr="00001B67">
        <w:t>.</w:t>
      </w:r>
    </w:p>
    <w:p w14:paraId="104C1553" w14:textId="77777777" w:rsidR="001C36C1" w:rsidRPr="00001B67" w:rsidRDefault="001C36C1" w:rsidP="003A31EB">
      <w:pPr>
        <w:ind w:left="1134"/>
        <w:jc w:val="both"/>
      </w:pPr>
    </w:p>
    <w:p w14:paraId="51DAD6D6" w14:textId="5849231D" w:rsidR="001C36C1" w:rsidRPr="00001B67" w:rsidRDefault="001C36C1" w:rsidP="003A31EB">
      <w:pPr>
        <w:pStyle w:val="Textoindependiente"/>
        <w:ind w:left="1134"/>
        <w:rPr>
          <w:lang w:val="es-ES"/>
        </w:rPr>
      </w:pPr>
      <w:r w:rsidRPr="00001B67">
        <w:rPr>
          <w:lang w:val="es-ES"/>
        </w:rPr>
        <w:t>De conformidad con el Artículo 2</w:t>
      </w:r>
      <w:r w:rsidR="006E5BCB">
        <w:rPr>
          <w:lang w:val="es-ES"/>
        </w:rPr>
        <w:t>3</w:t>
      </w:r>
      <w:r w:rsidRPr="00001B67">
        <w:rPr>
          <w:lang w:val="es-ES"/>
        </w:rPr>
        <w:t xml:space="preserve"> del </w:t>
      </w:r>
      <w:r w:rsidR="006E5BCB">
        <w:rPr>
          <w:lang w:val="es-ES"/>
        </w:rPr>
        <w:t xml:space="preserve">TUO del </w:t>
      </w:r>
      <w:r w:rsidRPr="00001B67">
        <w:rPr>
          <w:lang w:val="es-ES"/>
        </w:rPr>
        <w:t>Decreto Legislativo N° 1224 y el artículo 53° del Reglamento del Decreto Legislativo N° 1224, las Partes podrán modificar el presente Contrato, previo acuerdo por escrito, por causa debidamente fundada y cuando ello resulte necesario al interés público, manteniendo las condiciones de competencia del proceso de promoción y el equilibro económico – financiero de las prestaciones a cargo de las Partes,</w:t>
      </w:r>
      <w:r w:rsidRPr="00001B67">
        <w:t xml:space="preserve"> </w:t>
      </w:r>
      <w:r w:rsidRPr="00001B67">
        <w:rPr>
          <w:lang w:val="es-ES"/>
        </w:rPr>
        <w:t>procurando no alterar la asignación de riesgos y la naturaleza del proyecto.</w:t>
      </w:r>
    </w:p>
    <w:p w14:paraId="5370A6BC" w14:textId="77777777" w:rsidR="001C36C1" w:rsidRPr="00001B67" w:rsidRDefault="001C36C1" w:rsidP="001C36C1">
      <w:pPr>
        <w:pStyle w:val="Textoindependiente"/>
        <w:ind w:left="567"/>
        <w:rPr>
          <w:lang w:val="es-ES"/>
        </w:rPr>
      </w:pPr>
      <w:r w:rsidRPr="00001B67">
        <w:rPr>
          <w:lang w:val="es-ES"/>
        </w:rPr>
        <w:t xml:space="preserve"> </w:t>
      </w:r>
    </w:p>
    <w:p w14:paraId="1733FC05" w14:textId="77777777" w:rsidR="001C36C1" w:rsidRPr="00FB60C5" w:rsidRDefault="001C36C1" w:rsidP="00670523">
      <w:pPr>
        <w:pStyle w:val="Textoindependiente"/>
        <w:numPr>
          <w:ilvl w:val="1"/>
          <w:numId w:val="60"/>
        </w:numPr>
        <w:ind w:left="1134" w:hanging="708"/>
        <w:rPr>
          <w:bCs/>
          <w:szCs w:val="22"/>
        </w:rPr>
      </w:pPr>
      <w:r w:rsidRPr="00FB60C5">
        <w:rPr>
          <w:szCs w:val="22"/>
        </w:rPr>
        <w:t xml:space="preserve">Sin </w:t>
      </w:r>
      <w:r w:rsidRPr="00FB60C5">
        <w:rPr>
          <w:lang w:val="es-ES"/>
        </w:rPr>
        <w:t>perjuicio</w:t>
      </w:r>
      <w:r w:rsidRPr="00FB60C5">
        <w:rPr>
          <w:szCs w:val="22"/>
        </w:rPr>
        <w:t xml:space="preserve"> de lo dispuesto en </w:t>
      </w:r>
      <w:r w:rsidR="00762167" w:rsidRPr="00FB60C5">
        <w:rPr>
          <w:szCs w:val="22"/>
        </w:rPr>
        <w:t>la</w:t>
      </w:r>
      <w:r w:rsidRPr="00FB60C5">
        <w:rPr>
          <w:szCs w:val="22"/>
        </w:rPr>
        <w:t xml:space="preserve"> presente </w:t>
      </w:r>
      <w:r w:rsidR="00762167" w:rsidRPr="00FB60C5">
        <w:rPr>
          <w:szCs w:val="22"/>
        </w:rPr>
        <w:t>Sección</w:t>
      </w:r>
      <w:r w:rsidRPr="00FB60C5">
        <w:rPr>
          <w:szCs w:val="22"/>
        </w:rPr>
        <w:t xml:space="preserve">, </w:t>
      </w:r>
      <w:r w:rsidRPr="00FB60C5">
        <w:rPr>
          <w:lang w:eastAsia="es-PE"/>
        </w:rPr>
        <w:t>para la tramitación de las modificaciones contractuales</w:t>
      </w:r>
      <w:r w:rsidRPr="00852E66">
        <w:rPr>
          <w:rFonts w:ascii="Calibri" w:hAnsi="Calibri"/>
          <w:lang w:eastAsia="es-PE"/>
        </w:rPr>
        <w:t xml:space="preserve"> </w:t>
      </w:r>
      <w:r w:rsidRPr="00DB5139">
        <w:rPr>
          <w:szCs w:val="22"/>
        </w:rPr>
        <w:t xml:space="preserve">es de aplicación al presente Contrato las </w:t>
      </w:r>
      <w:r w:rsidRPr="00FB60C5">
        <w:rPr>
          <w:lang w:eastAsia="es-PE"/>
        </w:rPr>
        <w:t>disposiciones contenidas</w:t>
      </w:r>
      <w:r w:rsidRPr="00FB60C5" w:rsidDel="002F3DBA">
        <w:rPr>
          <w:szCs w:val="22"/>
        </w:rPr>
        <w:t xml:space="preserve"> </w:t>
      </w:r>
      <w:r w:rsidRPr="00FB60C5">
        <w:rPr>
          <w:szCs w:val="22"/>
        </w:rPr>
        <w:t xml:space="preserve">en los Artículos 53° al 57° del Decreto Supremo Nº 410-2015-EF, Reglamento del Decreto Legislativo Nº 1224  </w:t>
      </w:r>
      <w:r w:rsidRPr="00FB60C5">
        <w:rPr>
          <w:lang w:eastAsia="es-PE"/>
        </w:rPr>
        <w:t>y de las Leyes y Disposiciones Aplicables que los modifiquen  o sustituyan</w:t>
      </w:r>
      <w:r w:rsidRPr="00FB60C5">
        <w:rPr>
          <w:szCs w:val="22"/>
        </w:rPr>
        <w:t>.</w:t>
      </w:r>
    </w:p>
    <w:p w14:paraId="40580BCE" w14:textId="77777777" w:rsidR="001C36C1" w:rsidRDefault="001C36C1" w:rsidP="003A31EB">
      <w:pPr>
        <w:pStyle w:val="Prrafodelista"/>
        <w:keepNext/>
        <w:tabs>
          <w:tab w:val="left" w:pos="426"/>
        </w:tabs>
        <w:ind w:left="1134"/>
        <w:jc w:val="both"/>
        <w:rPr>
          <w:rFonts w:cs="Arial"/>
          <w:szCs w:val="22"/>
          <w:lang w:val="es-PE"/>
        </w:rPr>
      </w:pPr>
    </w:p>
    <w:bookmarkEnd w:id="799"/>
    <w:p w14:paraId="0CC9BC53" w14:textId="77777777" w:rsidR="00721754" w:rsidRPr="00E321F2" w:rsidRDefault="00721754" w:rsidP="003A31EB">
      <w:pPr>
        <w:pStyle w:val="Prrafodelista"/>
        <w:keepNext/>
        <w:tabs>
          <w:tab w:val="left" w:pos="426"/>
        </w:tabs>
        <w:ind w:left="1134"/>
        <w:jc w:val="both"/>
        <w:rPr>
          <w:rFonts w:cs="Arial"/>
          <w:b/>
          <w:szCs w:val="22"/>
          <w:lang w:val="es-PE"/>
        </w:rPr>
      </w:pPr>
    </w:p>
    <w:p w14:paraId="324A7181" w14:textId="77777777" w:rsidR="00721754" w:rsidRPr="00E321F2" w:rsidRDefault="00721754" w:rsidP="00721754">
      <w:pPr>
        <w:pStyle w:val="Ttulo1"/>
        <w:rPr>
          <w:rFonts w:cs="Arial"/>
          <w:lang w:val="es-PE"/>
        </w:rPr>
      </w:pPr>
      <w:bookmarkStart w:id="800" w:name="_Toc501374855"/>
      <w:r w:rsidRPr="00E321F2">
        <w:rPr>
          <w:rFonts w:cs="Arial"/>
          <w:lang w:val="es-PE"/>
        </w:rPr>
        <w:t>SECCIÓN XVII: SUSPENSIÓN DE OBLIGACIONES</w:t>
      </w:r>
      <w:bookmarkEnd w:id="800"/>
      <w:r w:rsidRPr="00E321F2">
        <w:rPr>
          <w:rFonts w:cs="Arial"/>
          <w:lang w:val="es-PE"/>
        </w:rPr>
        <w:t xml:space="preserve"> </w:t>
      </w:r>
    </w:p>
    <w:p w14:paraId="6CF121ED" w14:textId="77777777" w:rsidR="00721754" w:rsidRPr="00E321F2" w:rsidRDefault="00721754" w:rsidP="00721754">
      <w:pPr>
        <w:suppressLineNumbers/>
        <w:suppressAutoHyphens/>
        <w:jc w:val="both"/>
        <w:rPr>
          <w:rFonts w:cs="Arial"/>
          <w:szCs w:val="22"/>
          <w:lang w:val="es-PE"/>
        </w:rPr>
      </w:pPr>
    </w:p>
    <w:p w14:paraId="79AF668C" w14:textId="5667059C"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Para fines </w:t>
      </w:r>
      <w:r w:rsidR="00BB1957" w:rsidRPr="00E321F2">
        <w:rPr>
          <w:rFonts w:cs="Arial"/>
          <w:szCs w:val="22"/>
          <w:lang w:val="es-PE"/>
        </w:rPr>
        <w:t>del</w:t>
      </w:r>
      <w:r w:rsidRPr="00E321F2">
        <w:rPr>
          <w:rFonts w:cs="Arial"/>
          <w:szCs w:val="22"/>
          <w:lang w:val="es-PE"/>
        </w:rPr>
        <w:t xml:space="preserve"> Contrato, existirá una situación </w:t>
      </w:r>
      <w:r w:rsidR="00CA24D0">
        <w:rPr>
          <w:rFonts w:cs="Arial"/>
          <w:szCs w:val="22"/>
          <w:lang w:val="es-PE"/>
        </w:rPr>
        <w:t>susceptible de ser declarada como</w:t>
      </w:r>
      <w:r w:rsidR="00CA24D0" w:rsidRPr="00CA24D0">
        <w:rPr>
          <w:rFonts w:cs="Arial"/>
          <w:szCs w:val="22"/>
          <w:lang w:val="es-PE"/>
        </w:rPr>
        <w:t xml:space="preserve"> Suspensión de Obligaciones o Suspensión del Plazo de la Concesión, de ser el caso,</w:t>
      </w:r>
      <w:r w:rsidR="00CA24D0">
        <w:rPr>
          <w:rFonts w:cs="Arial"/>
          <w:szCs w:val="22"/>
          <w:lang w:val="es-PE"/>
        </w:rPr>
        <w:t xml:space="preserve"> </w:t>
      </w:r>
      <w:r w:rsidRPr="00E321F2">
        <w:rPr>
          <w:rFonts w:cs="Arial"/>
          <w:szCs w:val="22"/>
          <w:lang w:val="es-PE"/>
        </w:rPr>
        <w:t>siempre que se produzca alguno de los siguientes eventos:</w:t>
      </w:r>
    </w:p>
    <w:p w14:paraId="58FE06F6" w14:textId="77777777" w:rsidR="00721754" w:rsidRPr="00E321F2" w:rsidRDefault="00721754" w:rsidP="00721754">
      <w:pPr>
        <w:rPr>
          <w:rFonts w:cs="Arial"/>
          <w:lang w:val="es-PE"/>
        </w:rPr>
      </w:pPr>
    </w:p>
    <w:p w14:paraId="245E002F" w14:textId="77777777" w:rsidR="00721754" w:rsidRPr="00E321F2" w:rsidRDefault="00721754" w:rsidP="00670523">
      <w:pPr>
        <w:pStyle w:val="Sangra2detindependiente"/>
        <w:numPr>
          <w:ilvl w:val="0"/>
          <w:numId w:val="69"/>
        </w:numPr>
        <w:suppressLineNumbers/>
        <w:tabs>
          <w:tab w:val="clear" w:pos="3536"/>
        </w:tabs>
        <w:suppressAutoHyphens/>
        <w:ind w:left="1418" w:hanging="709"/>
        <w:rPr>
          <w:rFonts w:ascii="Arial" w:hAnsi="Arial" w:cs="Arial"/>
          <w:lang w:val="es-PE"/>
        </w:rPr>
      </w:pPr>
      <w:bookmarkStart w:id="801" w:name="_Ref272505603"/>
      <w:r w:rsidRPr="00E321F2">
        <w:rPr>
          <w:rFonts w:ascii="Arial" w:hAnsi="Arial" w:cs="Arial"/>
          <w:lang w:val="es-PE"/>
        </w:rPr>
        <w:t>Fuerza mayor o caso fortuito, entendidos como eventos, condiciones o circunstancias no imputables a las Partes, de naturaleza extraordinaria, imprevisible e irresistible, que impidan a alguna de ellas cumplir con las obligaciones a su cargo o causen su cumplimiento parcial, tardío o defectuoso. El suceso deberá estar fuera del control razonable de la Parte que invoque la causal, la cual, a pesar de todos los esfuerzos razonables para prevenirlos o mitigar sus efectos, no puede evitar que se configure la situación de incumplimiento. Entre otros eventos se encuentran, las siguientes situaciones:</w:t>
      </w:r>
      <w:bookmarkEnd w:id="801"/>
    </w:p>
    <w:p w14:paraId="4539C55E" w14:textId="77777777" w:rsidR="00721754" w:rsidRPr="00E321F2" w:rsidRDefault="00721754" w:rsidP="00721754">
      <w:pPr>
        <w:rPr>
          <w:rFonts w:cs="Arial"/>
          <w:b/>
          <w:lang w:val="es-PE"/>
        </w:rPr>
      </w:pPr>
    </w:p>
    <w:p w14:paraId="54558D20" w14:textId="77777777" w:rsidR="00721754" w:rsidRPr="00E321F2" w:rsidRDefault="00721754"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Cualquier acto de guerra externa, interna o civil (declarada o no declarada), invasión, conflicto armado, bloqueo, revolución, motín, insurrección, conmoción civil o actos de terrorismo</w:t>
      </w:r>
      <w:r w:rsidR="008E6CAD" w:rsidRPr="00E321F2">
        <w:rPr>
          <w:rFonts w:cs="Arial"/>
          <w:szCs w:val="22"/>
          <w:lang w:val="es-PE"/>
        </w:rPr>
        <w:t xml:space="preserve"> y cualquier aprobación, ocupación o sitio de cualquier parte sustancial del Área de la Concesión</w:t>
      </w:r>
      <w:r w:rsidRPr="00E321F2">
        <w:rPr>
          <w:rFonts w:cs="Arial"/>
          <w:szCs w:val="22"/>
          <w:lang w:val="es-PE"/>
        </w:rPr>
        <w:t xml:space="preserve"> que impida el cumplimiento de cualquiera de las obligaciones del presente Contrato.</w:t>
      </w:r>
    </w:p>
    <w:p w14:paraId="7113E6A1" w14:textId="77777777" w:rsidR="00721754" w:rsidRPr="00E321F2" w:rsidRDefault="00721754" w:rsidP="00E321F2">
      <w:pPr>
        <w:suppressLineNumbers/>
        <w:suppressAutoHyphens/>
        <w:ind w:left="1985" w:hanging="567"/>
        <w:jc w:val="both"/>
        <w:rPr>
          <w:rFonts w:cs="Arial"/>
          <w:szCs w:val="22"/>
          <w:lang w:val="es-PE"/>
        </w:rPr>
      </w:pPr>
    </w:p>
    <w:p w14:paraId="23839ECF" w14:textId="77777777" w:rsidR="00721754" w:rsidRPr="00E321F2" w:rsidRDefault="008E6CAD"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 xml:space="preserve">Cualquier </w:t>
      </w:r>
      <w:r w:rsidR="00721754" w:rsidRPr="00E321F2">
        <w:rPr>
          <w:rFonts w:cs="Arial"/>
          <w:szCs w:val="22"/>
          <w:lang w:val="es-PE"/>
        </w:rPr>
        <w:t>paro</w:t>
      </w:r>
      <w:r w:rsidR="00E0273B" w:rsidRPr="00E321F2">
        <w:rPr>
          <w:rFonts w:cs="Arial"/>
          <w:szCs w:val="22"/>
          <w:lang w:val="es-PE"/>
        </w:rPr>
        <w:t>,</w:t>
      </w:r>
      <w:r w:rsidR="00721754" w:rsidRPr="00E321F2">
        <w:rPr>
          <w:rFonts w:cs="Arial"/>
          <w:szCs w:val="22"/>
          <w:lang w:val="es-PE"/>
        </w:rPr>
        <w:t xml:space="preserve"> huelga</w:t>
      </w:r>
      <w:r w:rsidR="00E0273B" w:rsidRPr="00E321F2">
        <w:rPr>
          <w:rFonts w:cs="Arial"/>
          <w:szCs w:val="22"/>
          <w:lang w:val="es-PE"/>
        </w:rPr>
        <w:t xml:space="preserve">, reclamo o </w:t>
      </w:r>
      <w:r w:rsidR="00721754" w:rsidRPr="00FB60C5">
        <w:rPr>
          <w:rFonts w:cs="Arial"/>
          <w:szCs w:val="22"/>
          <w:lang w:val="es-PE"/>
        </w:rPr>
        <w:t>protesta</w:t>
      </w:r>
      <w:r w:rsidR="00E0273B" w:rsidRPr="00FB60C5">
        <w:rPr>
          <w:rFonts w:cs="Arial"/>
          <w:szCs w:val="22"/>
          <w:lang w:val="es-PE"/>
        </w:rPr>
        <w:t xml:space="preserve"> de </w:t>
      </w:r>
      <w:r w:rsidR="00A978CE" w:rsidRPr="00852E66">
        <w:rPr>
          <w:rFonts w:cs="Arial"/>
          <w:szCs w:val="22"/>
          <w:lang w:val="es-PE"/>
        </w:rPr>
        <w:t>trabaj</w:t>
      </w:r>
      <w:r w:rsidR="00A978CE" w:rsidRPr="00DB5139">
        <w:rPr>
          <w:rFonts w:cs="Arial"/>
          <w:szCs w:val="22"/>
          <w:lang w:val="es-PE"/>
        </w:rPr>
        <w:t>adores</w:t>
      </w:r>
      <w:r w:rsidR="00E0273B" w:rsidRPr="00DB5139">
        <w:rPr>
          <w:rFonts w:cs="Arial"/>
          <w:szCs w:val="22"/>
          <w:lang w:val="es-PE"/>
        </w:rPr>
        <w:t xml:space="preserve"> o terceras personas que no mantengan una relación laboral o comercial con el </w:t>
      </w:r>
      <w:r w:rsidR="00721754" w:rsidRPr="00FB60C5">
        <w:rPr>
          <w:rFonts w:cs="Arial"/>
          <w:szCs w:val="22"/>
          <w:lang w:val="es-PE"/>
        </w:rPr>
        <w:t>CONCESIONARIO</w:t>
      </w:r>
      <w:r w:rsidR="00A04FD0" w:rsidRPr="00FB60C5">
        <w:rPr>
          <w:rFonts w:cs="Arial"/>
          <w:szCs w:val="22"/>
          <w:lang w:val="es-PE"/>
        </w:rPr>
        <w:t>, protestas, actos de violencia o de fuerza realizadas por organizaciones comunales, sociales o políticas o manifestaciones públicas de gran envergadura que afecten directamente al CONCESIONARIO por causas ajenas a su voluntad que no le sean imputables y vayan más allá de su control razonable</w:t>
      </w:r>
      <w:r w:rsidR="00721754" w:rsidRPr="00FB60C5">
        <w:rPr>
          <w:rFonts w:cs="Arial"/>
          <w:szCs w:val="22"/>
          <w:lang w:val="es-PE"/>
        </w:rPr>
        <w:t xml:space="preserve"> </w:t>
      </w:r>
      <w:r w:rsidR="00E0273B" w:rsidRPr="00FB60C5">
        <w:rPr>
          <w:rFonts w:cs="Arial"/>
          <w:szCs w:val="22"/>
          <w:lang w:val="es-PE"/>
        </w:rPr>
        <w:t>que le impidan culminar dentro del plazo contractual la ejecución de las Obras o prestar</w:t>
      </w:r>
      <w:r w:rsidR="00E0273B" w:rsidRPr="00E321F2">
        <w:rPr>
          <w:rFonts w:cs="Arial"/>
          <w:szCs w:val="22"/>
          <w:lang w:val="es-PE"/>
        </w:rPr>
        <w:t xml:space="preserve"> normalmente el Servicio</w:t>
      </w:r>
      <w:r w:rsidR="00721754" w:rsidRPr="00E321F2">
        <w:rPr>
          <w:rFonts w:cs="Arial"/>
          <w:szCs w:val="22"/>
          <w:lang w:val="es-PE"/>
        </w:rPr>
        <w:t>.</w:t>
      </w:r>
    </w:p>
    <w:p w14:paraId="0B702978" w14:textId="77777777" w:rsidR="00721754" w:rsidRPr="00E321F2" w:rsidRDefault="00721754" w:rsidP="00E321F2">
      <w:pPr>
        <w:suppressLineNumbers/>
        <w:suppressAutoHyphens/>
        <w:ind w:left="1985" w:hanging="567"/>
        <w:jc w:val="both"/>
        <w:rPr>
          <w:rFonts w:cs="Arial"/>
          <w:szCs w:val="22"/>
          <w:lang w:val="es-PE"/>
        </w:rPr>
      </w:pPr>
    </w:p>
    <w:p w14:paraId="68F391E5" w14:textId="77777777" w:rsidR="00721754" w:rsidRPr="00E321F2" w:rsidRDefault="00721754"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 xml:space="preserve">La eventual confiscación, requisa, o destrucción total o parcial de la infraestructura de la Concesión y su imposibilidad de recuperación, ocasionados por orden de cualquier autoridad pública, por causas no imputables al CONCESIONARIO, que </w:t>
      </w:r>
      <w:r w:rsidR="00E0273B" w:rsidRPr="00E321F2">
        <w:rPr>
          <w:rFonts w:cs="Arial"/>
          <w:szCs w:val="22"/>
          <w:lang w:val="es-PE"/>
        </w:rPr>
        <w:t xml:space="preserve">le impidan </w:t>
      </w:r>
      <w:r w:rsidRPr="00E321F2">
        <w:rPr>
          <w:rFonts w:cs="Arial"/>
          <w:szCs w:val="22"/>
          <w:lang w:val="es-PE"/>
        </w:rPr>
        <w:t>cumplir con las obligaciones a su cargo.</w:t>
      </w:r>
    </w:p>
    <w:p w14:paraId="6330EBF6" w14:textId="77777777" w:rsidR="00721754" w:rsidRPr="00E321F2" w:rsidRDefault="00721754" w:rsidP="00E321F2">
      <w:pPr>
        <w:suppressLineNumbers/>
        <w:suppressAutoHyphens/>
        <w:ind w:left="1985" w:hanging="567"/>
        <w:jc w:val="both"/>
        <w:rPr>
          <w:rFonts w:cs="Arial"/>
          <w:szCs w:val="22"/>
          <w:lang w:val="es-PE"/>
        </w:rPr>
      </w:pPr>
    </w:p>
    <w:p w14:paraId="66D91A2D" w14:textId="77777777" w:rsidR="00450B59" w:rsidRPr="00E321F2" w:rsidRDefault="00721754"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 xml:space="preserve">Cualquier </w:t>
      </w:r>
      <w:r w:rsidR="008E6CAD" w:rsidRPr="00E321F2">
        <w:rPr>
          <w:rFonts w:cs="Arial"/>
          <w:szCs w:val="22"/>
          <w:lang w:val="es-PE"/>
        </w:rPr>
        <w:t>terremoto, maremoto, inundación, incendio, explosión, o cualquier fenómeno meteorológico</w:t>
      </w:r>
      <w:r w:rsidRPr="00E321F2">
        <w:rPr>
          <w:rFonts w:cs="Arial"/>
          <w:szCs w:val="22"/>
          <w:lang w:val="es-PE"/>
        </w:rPr>
        <w:t>, siempre que afecte de manera directa total o parcialmente los Bienes de la Concesión</w:t>
      </w:r>
      <w:r w:rsidR="00E0273B" w:rsidRPr="00E321F2">
        <w:rPr>
          <w:rFonts w:cs="Arial"/>
          <w:szCs w:val="22"/>
          <w:lang w:val="es-PE"/>
        </w:rPr>
        <w:t xml:space="preserve"> y/o la</w:t>
      </w:r>
      <w:r w:rsidR="004A477F">
        <w:rPr>
          <w:rFonts w:cs="Arial"/>
          <w:szCs w:val="22"/>
          <w:lang w:val="es-PE"/>
        </w:rPr>
        <w:t>s</w:t>
      </w:r>
      <w:r w:rsidR="00E0273B" w:rsidRPr="00E321F2">
        <w:rPr>
          <w:rFonts w:cs="Arial"/>
          <w:szCs w:val="22"/>
          <w:lang w:val="es-PE"/>
        </w:rPr>
        <w:t xml:space="preserve"> Obra</w:t>
      </w:r>
      <w:r w:rsidR="004A477F">
        <w:rPr>
          <w:rFonts w:cs="Arial"/>
          <w:szCs w:val="22"/>
          <w:lang w:val="es-PE"/>
        </w:rPr>
        <w:t>s</w:t>
      </w:r>
      <w:r w:rsidR="00E0273B" w:rsidRPr="00E321F2">
        <w:rPr>
          <w:rFonts w:cs="Arial"/>
          <w:szCs w:val="22"/>
          <w:lang w:val="es-PE"/>
        </w:rPr>
        <w:t xml:space="preserve"> o sus elementos y que a su vez impida al CONCESIONARIO culminar dentro del plazo contractual la ejecución de las Obras o prestar normalmente el Servicio</w:t>
      </w:r>
      <w:r w:rsidRPr="00E321F2">
        <w:rPr>
          <w:rFonts w:cs="Arial"/>
          <w:szCs w:val="22"/>
          <w:lang w:val="es-PE"/>
        </w:rPr>
        <w:t xml:space="preserve">. </w:t>
      </w:r>
    </w:p>
    <w:p w14:paraId="31CE1A13" w14:textId="77777777" w:rsidR="00450B59" w:rsidRPr="00000BE8" w:rsidRDefault="00450B59" w:rsidP="00E321F2">
      <w:pPr>
        <w:pStyle w:val="Prrafodelista"/>
        <w:suppressLineNumbers/>
        <w:suppressAutoHyphens/>
        <w:ind w:left="1985" w:hanging="567"/>
        <w:jc w:val="both"/>
        <w:rPr>
          <w:rFonts w:cs="Arial"/>
          <w:lang w:val="es-PE"/>
        </w:rPr>
      </w:pPr>
    </w:p>
    <w:p w14:paraId="4ACB09B1" w14:textId="77777777" w:rsidR="00450B59" w:rsidRPr="00000BE8" w:rsidRDefault="00E0273B" w:rsidP="00670523">
      <w:pPr>
        <w:pStyle w:val="Prrafodelista"/>
        <w:numPr>
          <w:ilvl w:val="0"/>
          <w:numId w:val="62"/>
        </w:numPr>
        <w:suppressLineNumbers/>
        <w:tabs>
          <w:tab w:val="clear" w:pos="720"/>
        </w:tabs>
        <w:suppressAutoHyphens/>
        <w:ind w:left="1985" w:hanging="567"/>
        <w:jc w:val="both"/>
        <w:rPr>
          <w:rFonts w:cs="Arial"/>
          <w:lang w:val="es-PE"/>
        </w:rPr>
      </w:pPr>
      <w:r w:rsidRPr="00E321F2">
        <w:rPr>
          <w:rFonts w:cs="Arial"/>
          <w:szCs w:val="22"/>
          <w:lang w:val="es-PE"/>
        </w:rPr>
        <w:t>La eventual d</w:t>
      </w:r>
      <w:r w:rsidR="00721754" w:rsidRPr="00E321F2">
        <w:rPr>
          <w:rFonts w:cs="Arial"/>
          <w:szCs w:val="22"/>
          <w:lang w:val="es-PE"/>
        </w:rPr>
        <w:t xml:space="preserve">estrucción del </w:t>
      </w:r>
      <w:r w:rsidR="00D10CE5" w:rsidRPr="00E321F2">
        <w:rPr>
          <w:rFonts w:cs="Arial"/>
          <w:szCs w:val="22"/>
          <w:lang w:val="es-PE"/>
        </w:rPr>
        <w:t xml:space="preserve">Terminal </w:t>
      </w:r>
      <w:r w:rsidR="00D10CE5">
        <w:rPr>
          <w:rFonts w:cs="Arial"/>
          <w:szCs w:val="22"/>
          <w:lang w:val="es-PE"/>
        </w:rPr>
        <w:t>Portuario Multipropósito de Salaverry</w:t>
      </w:r>
      <w:r w:rsidR="00721754" w:rsidRPr="00E321F2">
        <w:rPr>
          <w:rFonts w:cs="Arial"/>
          <w:szCs w:val="22"/>
          <w:lang w:val="es-PE"/>
        </w:rPr>
        <w:t xml:space="preserve">, </w:t>
      </w:r>
      <w:r w:rsidRPr="00E321F2">
        <w:rPr>
          <w:rFonts w:cs="Arial"/>
          <w:szCs w:val="22"/>
          <w:lang w:val="es-PE"/>
        </w:rPr>
        <w:t xml:space="preserve">o de sus elementos, de forma total, o de parte sustancial de la misma, </w:t>
      </w:r>
      <w:r w:rsidR="00721754" w:rsidRPr="00E321F2">
        <w:rPr>
          <w:rFonts w:cs="Arial"/>
          <w:szCs w:val="22"/>
          <w:lang w:val="es-PE"/>
        </w:rPr>
        <w:t xml:space="preserve">que implique una pérdida en la capacidad operativa superior al sesenta por ciento (60%) de la capacidad alcanzada al momento de la ocurrencia del evento de </w:t>
      </w:r>
      <w:r w:rsidR="007A3DC0">
        <w:rPr>
          <w:rFonts w:cs="Arial"/>
          <w:szCs w:val="22"/>
          <w:lang w:val="es-PE"/>
        </w:rPr>
        <w:t>F</w:t>
      </w:r>
      <w:r w:rsidR="00721754" w:rsidRPr="00E321F2">
        <w:rPr>
          <w:rFonts w:cs="Arial"/>
          <w:szCs w:val="22"/>
          <w:lang w:val="es-PE"/>
        </w:rPr>
        <w:t xml:space="preserve">uerza </w:t>
      </w:r>
      <w:r w:rsidR="007A3DC0">
        <w:rPr>
          <w:rFonts w:cs="Arial"/>
          <w:szCs w:val="22"/>
          <w:lang w:val="es-PE"/>
        </w:rPr>
        <w:t>M</w:t>
      </w:r>
      <w:r w:rsidR="00721754" w:rsidRPr="00E321F2">
        <w:rPr>
          <w:rFonts w:cs="Arial"/>
          <w:szCs w:val="22"/>
          <w:lang w:val="es-PE"/>
        </w:rPr>
        <w:t>ayor o caso fortuito</w:t>
      </w:r>
      <w:r w:rsidR="00450B59" w:rsidRPr="00E321F2">
        <w:rPr>
          <w:rFonts w:cs="Arial"/>
          <w:szCs w:val="22"/>
          <w:lang w:val="es-PE"/>
        </w:rPr>
        <w:t>.</w:t>
      </w:r>
    </w:p>
    <w:p w14:paraId="6A3FAD61" w14:textId="77777777" w:rsidR="00450B59" w:rsidRPr="00000BE8" w:rsidRDefault="00450B59" w:rsidP="00E321F2">
      <w:pPr>
        <w:pStyle w:val="Prrafodelista"/>
        <w:suppressLineNumbers/>
        <w:suppressAutoHyphens/>
        <w:ind w:left="1985" w:hanging="567"/>
        <w:jc w:val="both"/>
        <w:rPr>
          <w:rFonts w:cs="Arial"/>
          <w:lang w:val="es-PE"/>
        </w:rPr>
      </w:pPr>
    </w:p>
    <w:p w14:paraId="27EB5987" w14:textId="77777777" w:rsidR="00721754" w:rsidRDefault="00E0273B"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 xml:space="preserve">Cualquier </w:t>
      </w:r>
      <w:r w:rsidR="00721754" w:rsidRPr="00E321F2">
        <w:rPr>
          <w:rFonts w:cs="Arial"/>
          <w:szCs w:val="22"/>
          <w:lang w:val="es-PE"/>
        </w:rPr>
        <w:t xml:space="preserve">descubrimiento de restos arqueológicos que sea de una magnitud tal que impidan al CONCESIONARIO </w:t>
      </w:r>
      <w:r w:rsidRPr="00E321F2">
        <w:rPr>
          <w:rFonts w:cs="Arial"/>
          <w:szCs w:val="22"/>
          <w:lang w:val="es-PE"/>
        </w:rPr>
        <w:t>culminar dentro del plazo contractual la ejecución de las Obras o prestar normalmente el Servicio</w:t>
      </w:r>
      <w:r w:rsidR="00721754" w:rsidRPr="00E321F2">
        <w:rPr>
          <w:rFonts w:cs="Arial"/>
          <w:szCs w:val="22"/>
          <w:lang w:val="es-PE"/>
        </w:rPr>
        <w:t xml:space="preserve">. </w:t>
      </w:r>
    </w:p>
    <w:p w14:paraId="0AD64A1E" w14:textId="77777777" w:rsidR="007600ED" w:rsidRPr="00E321F2" w:rsidRDefault="007600ED" w:rsidP="004A477F">
      <w:pPr>
        <w:suppressLineNumbers/>
        <w:suppressAutoHyphens/>
        <w:jc w:val="both"/>
        <w:rPr>
          <w:rFonts w:cs="Arial"/>
          <w:szCs w:val="22"/>
          <w:lang w:val="es-PE"/>
        </w:rPr>
      </w:pPr>
    </w:p>
    <w:p w14:paraId="59E60B9B" w14:textId="77777777" w:rsidR="00450B59" w:rsidRPr="00E321F2" w:rsidRDefault="00721754" w:rsidP="00670523">
      <w:pPr>
        <w:numPr>
          <w:ilvl w:val="0"/>
          <w:numId w:val="62"/>
        </w:numPr>
        <w:suppressLineNumbers/>
        <w:tabs>
          <w:tab w:val="clear" w:pos="720"/>
        </w:tabs>
        <w:suppressAutoHyphens/>
        <w:ind w:left="1985" w:hanging="567"/>
        <w:jc w:val="both"/>
        <w:rPr>
          <w:rFonts w:cs="Arial"/>
          <w:szCs w:val="22"/>
          <w:lang w:val="es-PE"/>
        </w:rPr>
      </w:pPr>
      <w:r w:rsidRPr="00E321F2">
        <w:rPr>
          <w:rFonts w:cs="Arial"/>
          <w:szCs w:val="22"/>
          <w:lang w:val="es-PE"/>
        </w:rPr>
        <w:t>Cualquier ac</w:t>
      </w:r>
      <w:r w:rsidR="00450B59" w:rsidRPr="00E321F2">
        <w:rPr>
          <w:rFonts w:cs="Arial"/>
          <w:szCs w:val="22"/>
          <w:lang w:val="es-PE"/>
        </w:rPr>
        <w:t>c</w:t>
      </w:r>
      <w:r w:rsidRPr="00E321F2">
        <w:rPr>
          <w:rFonts w:cs="Arial"/>
          <w:szCs w:val="22"/>
          <w:lang w:val="es-PE"/>
        </w:rPr>
        <w:t>idente que requiera la presencia de un representante d</w:t>
      </w:r>
      <w:r w:rsidR="00450B59" w:rsidRPr="00E321F2">
        <w:rPr>
          <w:rFonts w:cs="Arial"/>
          <w:szCs w:val="22"/>
          <w:lang w:val="es-PE"/>
        </w:rPr>
        <w:t>e</w:t>
      </w:r>
      <w:r w:rsidRPr="00E321F2">
        <w:rPr>
          <w:rFonts w:cs="Arial"/>
          <w:szCs w:val="22"/>
          <w:lang w:val="es-PE"/>
        </w:rPr>
        <w:t>l ministerio público y que imposibilite la prestación del Servicio.</w:t>
      </w:r>
    </w:p>
    <w:p w14:paraId="695827AD" w14:textId="77777777" w:rsidR="00450B59" w:rsidRPr="00E321F2" w:rsidRDefault="00450B59" w:rsidP="00E321F2">
      <w:pPr>
        <w:pStyle w:val="Prrafodelista"/>
        <w:ind w:left="1985" w:hanging="567"/>
        <w:rPr>
          <w:rFonts w:cs="Arial"/>
          <w:lang w:val="es-PE"/>
        </w:rPr>
      </w:pPr>
    </w:p>
    <w:p w14:paraId="75F7070A" w14:textId="77777777" w:rsidR="00721754" w:rsidRPr="00E321F2" w:rsidRDefault="00721754" w:rsidP="00670523">
      <w:pPr>
        <w:pStyle w:val="Prrafodelista"/>
        <w:numPr>
          <w:ilvl w:val="0"/>
          <w:numId w:val="62"/>
        </w:numPr>
        <w:tabs>
          <w:tab w:val="clear" w:pos="720"/>
        </w:tabs>
        <w:ind w:left="1985" w:hanging="567"/>
        <w:jc w:val="both"/>
        <w:rPr>
          <w:rFonts w:cs="Arial"/>
          <w:szCs w:val="22"/>
          <w:lang w:val="es-PE"/>
        </w:rPr>
      </w:pPr>
      <w:r w:rsidRPr="00E321F2">
        <w:rPr>
          <w:rFonts w:cs="Arial"/>
          <w:szCs w:val="22"/>
          <w:lang w:val="es-PE"/>
        </w:rPr>
        <w:t xml:space="preserve">Destrucción o afectación parcial de los Bienes de la Concesión por causas no imputables a las Partes, de manera que imposibilite el Servicio de manera permanente. </w:t>
      </w:r>
    </w:p>
    <w:p w14:paraId="20D5F9C1" w14:textId="77777777" w:rsidR="00721754" w:rsidRPr="00E321F2" w:rsidRDefault="00721754" w:rsidP="00721754">
      <w:pPr>
        <w:rPr>
          <w:rFonts w:cs="Arial"/>
          <w:lang w:val="es-PE"/>
        </w:rPr>
      </w:pPr>
    </w:p>
    <w:p w14:paraId="4BDB22FA" w14:textId="3ABBB353" w:rsidR="00721754" w:rsidRPr="00E321F2" w:rsidRDefault="00721754" w:rsidP="00670523">
      <w:pPr>
        <w:pStyle w:val="Sangra2detindependiente"/>
        <w:numPr>
          <w:ilvl w:val="0"/>
          <w:numId w:val="69"/>
        </w:numPr>
        <w:suppressLineNumbers/>
        <w:tabs>
          <w:tab w:val="clear" w:pos="3536"/>
        </w:tabs>
        <w:suppressAutoHyphens/>
        <w:ind w:left="1418" w:hanging="709"/>
        <w:rPr>
          <w:rFonts w:ascii="Arial" w:hAnsi="Arial" w:cs="Arial"/>
          <w:lang w:val="es-PE"/>
        </w:rPr>
      </w:pPr>
      <w:bookmarkStart w:id="802" w:name="_Ref272506184"/>
      <w:r w:rsidRPr="00E321F2">
        <w:rPr>
          <w:rFonts w:ascii="Arial" w:hAnsi="Arial" w:cs="Arial"/>
          <w:lang w:val="es-PE"/>
        </w:rPr>
        <w:t>Acuerdo entre las Partes, derivado de circunstancias distintas a las referidas en el Literal anterior.</w:t>
      </w:r>
      <w:bookmarkEnd w:id="802"/>
      <w:r w:rsidRPr="00E321F2">
        <w:rPr>
          <w:rFonts w:ascii="Arial" w:hAnsi="Arial" w:cs="Arial"/>
          <w:lang w:val="es-PE"/>
        </w:rPr>
        <w:t xml:space="preserve"> </w:t>
      </w:r>
    </w:p>
    <w:p w14:paraId="30D99DB3" w14:textId="77777777" w:rsidR="00721754" w:rsidRPr="00E321F2" w:rsidRDefault="00721754" w:rsidP="00934AB6">
      <w:pPr>
        <w:pStyle w:val="Sangra2detindependiente"/>
        <w:suppressLineNumbers/>
        <w:suppressAutoHyphens/>
        <w:ind w:left="1418" w:hanging="709"/>
        <w:rPr>
          <w:rFonts w:ascii="Arial" w:hAnsi="Arial" w:cs="Arial"/>
          <w:lang w:val="es-PE"/>
        </w:rPr>
      </w:pPr>
    </w:p>
    <w:p w14:paraId="27839D71" w14:textId="77777777" w:rsidR="00721754" w:rsidRPr="00E321F2" w:rsidRDefault="00721754" w:rsidP="00670523">
      <w:pPr>
        <w:pStyle w:val="Sangra2detindependiente"/>
        <w:numPr>
          <w:ilvl w:val="0"/>
          <w:numId w:val="69"/>
        </w:numPr>
        <w:suppressLineNumbers/>
        <w:tabs>
          <w:tab w:val="clear" w:pos="3536"/>
        </w:tabs>
        <w:suppressAutoHyphens/>
        <w:ind w:left="1418" w:hanging="709"/>
        <w:rPr>
          <w:rFonts w:ascii="Arial" w:hAnsi="Arial" w:cs="Arial"/>
          <w:lang w:val="es-PE"/>
        </w:rPr>
      </w:pPr>
      <w:r w:rsidRPr="00E321F2">
        <w:rPr>
          <w:rFonts w:ascii="Arial" w:hAnsi="Arial" w:cs="Arial"/>
          <w:lang w:val="es-PE"/>
        </w:rPr>
        <w:t>Los demás casos expresamente previstos en el presente Contrato.</w:t>
      </w:r>
    </w:p>
    <w:p w14:paraId="7F3BC17A" w14:textId="77777777" w:rsidR="00721754" w:rsidRPr="00E321F2" w:rsidRDefault="00721754" w:rsidP="00721754">
      <w:pPr>
        <w:rPr>
          <w:rFonts w:cs="Arial"/>
          <w:lang w:val="es-PE"/>
        </w:rPr>
      </w:pPr>
    </w:p>
    <w:p w14:paraId="327A65D3" w14:textId="77777777" w:rsidR="00721754" w:rsidRPr="00E321F2" w:rsidRDefault="00721754" w:rsidP="00721754">
      <w:pPr>
        <w:pStyle w:val="Ttulo2"/>
        <w:ind w:left="0"/>
        <w:jc w:val="both"/>
        <w:rPr>
          <w:rFonts w:ascii="Arial" w:hAnsi="Arial" w:cs="Arial"/>
          <w:b/>
          <w:bCs/>
          <w:u w:val="none"/>
          <w:lang w:val="es-PE"/>
        </w:rPr>
      </w:pPr>
      <w:bookmarkStart w:id="803" w:name="_Toc347168706"/>
      <w:bookmarkStart w:id="804" w:name="_Toc501374856"/>
      <w:r w:rsidRPr="00E321F2">
        <w:rPr>
          <w:rFonts w:ascii="Arial" w:hAnsi="Arial" w:cs="Arial"/>
          <w:b/>
          <w:bCs/>
          <w:u w:val="none"/>
          <w:lang w:val="es-PE"/>
        </w:rPr>
        <w:t>PROCEDIMIENTO PARA LA DECLARACIÓN DE SUSPENSIÓN</w:t>
      </w:r>
      <w:bookmarkEnd w:id="803"/>
      <w:r w:rsidRPr="00E321F2">
        <w:rPr>
          <w:rFonts w:ascii="Arial" w:hAnsi="Arial" w:cs="Arial"/>
          <w:b/>
          <w:bCs/>
          <w:u w:val="none"/>
          <w:lang w:val="es-PE"/>
        </w:rPr>
        <w:t xml:space="preserve"> DE OBLIGACIONES</w:t>
      </w:r>
      <w:bookmarkEnd w:id="804"/>
    </w:p>
    <w:p w14:paraId="1CA116E9" w14:textId="77777777" w:rsidR="00721754" w:rsidRPr="00E321F2" w:rsidRDefault="00721754" w:rsidP="00721754">
      <w:pPr>
        <w:rPr>
          <w:rFonts w:cs="Arial"/>
          <w:lang w:val="es-PE"/>
        </w:rPr>
      </w:pPr>
    </w:p>
    <w:p w14:paraId="6AF8B884" w14:textId="63BE7A32"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A excepción de la causal mencionada en el Literal </w:t>
      </w:r>
      <w:r w:rsidR="004A477F">
        <w:rPr>
          <w:rFonts w:cs="Arial"/>
          <w:szCs w:val="22"/>
          <w:lang w:val="es-PE"/>
        </w:rPr>
        <w:t>b</w:t>
      </w:r>
      <w:r w:rsidRPr="00E321F2">
        <w:rPr>
          <w:rFonts w:cs="Arial"/>
          <w:szCs w:val="22"/>
          <w:lang w:val="es-PE"/>
        </w:rPr>
        <w:t xml:space="preserve">) de la Cláusula 17.1, si una de las Partes no puede cumplir las obligaciones que se le imponen por el presente Contrato, debido a alguno de los eventos señalados en dicha Cláusula, dentro de los siete (7) Días de producido el evento, </w:t>
      </w:r>
      <w:r w:rsidR="001259D3">
        <w:rPr>
          <w:rFonts w:cs="Arial"/>
          <w:szCs w:val="22"/>
          <w:lang w:val="es-PE"/>
        </w:rPr>
        <w:t xml:space="preserve">la </w:t>
      </w:r>
      <w:r w:rsidRPr="00E321F2">
        <w:rPr>
          <w:rFonts w:cs="Arial"/>
          <w:szCs w:val="22"/>
          <w:lang w:val="es-PE"/>
        </w:rPr>
        <w:t>Parte</w:t>
      </w:r>
      <w:r w:rsidR="001259D3">
        <w:rPr>
          <w:rFonts w:cs="Arial"/>
          <w:szCs w:val="22"/>
          <w:lang w:val="es-PE"/>
        </w:rPr>
        <w:t xml:space="preserve"> impedida </w:t>
      </w:r>
      <w:r w:rsidRPr="00E321F2">
        <w:rPr>
          <w:rFonts w:cs="Arial"/>
          <w:szCs w:val="22"/>
          <w:lang w:val="es-PE"/>
        </w:rPr>
        <w:t xml:space="preserve">presentará su solicitud de suspensión a la otra Parte y al </w:t>
      </w:r>
      <w:r w:rsidR="00B1759E" w:rsidRPr="00E321F2">
        <w:rPr>
          <w:rFonts w:cs="Arial"/>
          <w:szCs w:val="22"/>
          <w:lang w:val="es-PE"/>
        </w:rPr>
        <w:t>REGULADOR</w:t>
      </w:r>
      <w:r w:rsidRPr="00E321F2">
        <w:rPr>
          <w:rFonts w:cs="Arial"/>
          <w:szCs w:val="22"/>
          <w:lang w:val="es-PE"/>
        </w:rPr>
        <w:t xml:space="preserve">, adjuntando un </w:t>
      </w:r>
      <w:r w:rsidR="00B1759E" w:rsidRPr="00E321F2">
        <w:rPr>
          <w:rFonts w:cs="Arial"/>
          <w:szCs w:val="22"/>
          <w:lang w:val="es-PE"/>
        </w:rPr>
        <w:t>i</w:t>
      </w:r>
      <w:r w:rsidRPr="00E321F2">
        <w:rPr>
          <w:rFonts w:cs="Arial"/>
          <w:szCs w:val="22"/>
          <w:lang w:val="es-PE"/>
        </w:rPr>
        <w:t>nforme, el cual deberá fundamentar como mínimo:</w:t>
      </w:r>
    </w:p>
    <w:p w14:paraId="62CB91EB" w14:textId="77777777" w:rsidR="00721754" w:rsidRPr="00E321F2" w:rsidRDefault="00721754" w:rsidP="00721754">
      <w:pPr>
        <w:rPr>
          <w:rFonts w:cs="Arial"/>
          <w:lang w:val="es-PE"/>
        </w:rPr>
      </w:pPr>
    </w:p>
    <w:p w14:paraId="36A9C8DA" w14:textId="77777777" w:rsidR="00721754" w:rsidRPr="00FB60C5" w:rsidRDefault="00B1759E"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Descripción de l</w:t>
      </w:r>
      <w:r w:rsidR="00721754" w:rsidRPr="00FB60C5">
        <w:rPr>
          <w:rFonts w:ascii="Arial" w:hAnsi="Arial" w:cs="Arial"/>
          <w:lang w:val="es-PE"/>
        </w:rPr>
        <w:t>a ocurrencia del evento.</w:t>
      </w:r>
    </w:p>
    <w:p w14:paraId="2A8B1CED" w14:textId="77777777" w:rsidR="00B1759E" w:rsidRPr="00FB60C5" w:rsidRDefault="00B1759E"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La fecha de ocurrencia del evento o fecha en que se enteró del evento.</w:t>
      </w:r>
    </w:p>
    <w:p w14:paraId="35E17FBF" w14:textId="77777777" w:rsidR="00721754" w:rsidRPr="00FB60C5"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 xml:space="preserve">La fecha </w:t>
      </w:r>
      <w:r w:rsidR="00B1759E" w:rsidRPr="00FB60C5">
        <w:rPr>
          <w:rFonts w:ascii="Arial" w:hAnsi="Arial" w:cs="Arial"/>
          <w:lang w:val="es-PE"/>
        </w:rPr>
        <w:t>en que se produce la paralización de las actividades u obligaciones</w:t>
      </w:r>
      <w:r w:rsidR="004A477F" w:rsidRPr="00FB60C5">
        <w:rPr>
          <w:rFonts w:ascii="Arial" w:hAnsi="Arial" w:cs="Arial"/>
          <w:lang w:val="es-PE"/>
        </w:rPr>
        <w:t>, fecha de inicio del plazo de suspensión</w:t>
      </w:r>
      <w:r w:rsidRPr="00FB60C5">
        <w:rPr>
          <w:rFonts w:ascii="Arial" w:hAnsi="Arial" w:cs="Arial"/>
          <w:lang w:val="es-PE"/>
        </w:rPr>
        <w:t>.</w:t>
      </w:r>
    </w:p>
    <w:p w14:paraId="26EE9F73" w14:textId="77777777" w:rsidR="00721754" w:rsidRPr="00DB5139"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 xml:space="preserve">El </w:t>
      </w:r>
      <w:r w:rsidR="00B1759E" w:rsidRPr="00FB60C5">
        <w:rPr>
          <w:rFonts w:ascii="Arial" w:hAnsi="Arial" w:cs="Arial"/>
          <w:lang w:val="es-PE"/>
        </w:rPr>
        <w:t xml:space="preserve">tiempo de la paralización producida o el tiempo </w:t>
      </w:r>
      <w:r w:rsidRPr="00FB60C5">
        <w:rPr>
          <w:rFonts w:ascii="Arial" w:hAnsi="Arial" w:cs="Arial"/>
          <w:lang w:val="es-PE"/>
        </w:rPr>
        <w:t xml:space="preserve">estimado de la </w:t>
      </w:r>
      <w:r w:rsidR="00B1759E" w:rsidRPr="00852E66">
        <w:rPr>
          <w:rFonts w:ascii="Arial" w:hAnsi="Arial" w:cs="Arial"/>
          <w:lang w:val="es-PE"/>
        </w:rPr>
        <w:t xml:space="preserve">paralización </w:t>
      </w:r>
      <w:r w:rsidRPr="00852E66">
        <w:rPr>
          <w:rFonts w:ascii="Arial" w:hAnsi="Arial" w:cs="Arial"/>
          <w:lang w:val="es-PE"/>
        </w:rPr>
        <w:t xml:space="preserve">total o parcial de las </w:t>
      </w:r>
      <w:r w:rsidR="00B1759E" w:rsidRPr="00852E66">
        <w:rPr>
          <w:rFonts w:ascii="Arial" w:hAnsi="Arial" w:cs="Arial"/>
          <w:lang w:val="es-PE"/>
        </w:rPr>
        <w:t>acti</w:t>
      </w:r>
      <w:r w:rsidR="00B1759E" w:rsidRPr="003048D1">
        <w:rPr>
          <w:rFonts w:ascii="Arial" w:hAnsi="Arial" w:cs="Arial"/>
          <w:lang w:val="es-PE"/>
        </w:rPr>
        <w:t xml:space="preserve">vidades u </w:t>
      </w:r>
      <w:r w:rsidRPr="00DB5139">
        <w:rPr>
          <w:rFonts w:ascii="Arial" w:hAnsi="Arial" w:cs="Arial"/>
          <w:lang w:val="es-PE"/>
        </w:rPr>
        <w:t>obligaciones.</w:t>
      </w:r>
    </w:p>
    <w:p w14:paraId="2B67C92F" w14:textId="3B691648" w:rsidR="00721754" w:rsidRPr="00FB60C5"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FB60C5">
        <w:rPr>
          <w:rFonts w:ascii="Arial" w:hAnsi="Arial" w:cs="Arial"/>
          <w:lang w:val="es-PE"/>
        </w:rPr>
        <w:t>El grado de impacto previsto, detalles de tal evento, la obligación o condición afectada.</w:t>
      </w:r>
      <w:r w:rsidR="00901D1A">
        <w:rPr>
          <w:rFonts w:ascii="Arial" w:hAnsi="Arial" w:cs="Arial"/>
          <w:lang w:val="es-PE"/>
        </w:rPr>
        <w:t xml:space="preserve"> </w:t>
      </w:r>
    </w:p>
    <w:p w14:paraId="479DD1B6" w14:textId="77777777" w:rsidR="00721754" w:rsidRPr="00852E66"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852E66">
        <w:rPr>
          <w:rFonts w:ascii="Arial" w:hAnsi="Arial" w:cs="Arial"/>
          <w:lang w:val="es-PE"/>
        </w:rPr>
        <w:t>Las medidas de mitigación adoptadas.</w:t>
      </w:r>
    </w:p>
    <w:p w14:paraId="0C831175" w14:textId="77777777" w:rsidR="00721754" w:rsidRPr="00852E66"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852E66">
        <w:rPr>
          <w:rFonts w:ascii="Arial" w:hAnsi="Arial" w:cs="Arial"/>
          <w:lang w:val="es-PE"/>
        </w:rPr>
        <w:t>Otras acciones derivadas de estos acontecimientos.</w:t>
      </w:r>
    </w:p>
    <w:p w14:paraId="1B415CEB" w14:textId="77777777" w:rsidR="00721754" w:rsidRPr="00852E66" w:rsidRDefault="00721754" w:rsidP="00670523">
      <w:pPr>
        <w:pStyle w:val="Sangra2detindependiente"/>
        <w:numPr>
          <w:ilvl w:val="0"/>
          <w:numId w:val="63"/>
        </w:numPr>
        <w:suppressLineNumbers/>
        <w:tabs>
          <w:tab w:val="clear" w:pos="3536"/>
        </w:tabs>
        <w:suppressAutoHyphens/>
        <w:ind w:left="1276" w:hanging="567"/>
        <w:rPr>
          <w:rFonts w:ascii="Arial" w:hAnsi="Arial" w:cs="Arial"/>
          <w:lang w:val="es-PE"/>
        </w:rPr>
      </w:pPr>
      <w:r w:rsidRPr="00852E66">
        <w:rPr>
          <w:rFonts w:ascii="Arial" w:hAnsi="Arial" w:cs="Arial"/>
          <w:lang w:val="es-PE"/>
        </w:rPr>
        <w:t xml:space="preserve">Propuesta de régimen de seguros, garantías contractuales y otras obligaciones cuyo cumplimiento no se vea perjudicado directamente por el evento. </w:t>
      </w:r>
    </w:p>
    <w:p w14:paraId="35966BAE" w14:textId="77777777" w:rsidR="00721754" w:rsidRPr="00852E66" w:rsidRDefault="00721754" w:rsidP="00721754">
      <w:pPr>
        <w:rPr>
          <w:rFonts w:cs="Arial"/>
          <w:lang w:val="es-PE"/>
        </w:rPr>
      </w:pPr>
    </w:p>
    <w:p w14:paraId="66ADB08D" w14:textId="77777777" w:rsidR="00721754" w:rsidRPr="00FB60C5" w:rsidRDefault="00721754" w:rsidP="00670523">
      <w:pPr>
        <w:numPr>
          <w:ilvl w:val="1"/>
          <w:numId w:val="61"/>
        </w:numPr>
        <w:ind w:left="709" w:hanging="709"/>
        <w:jc w:val="both"/>
        <w:rPr>
          <w:rFonts w:cs="Arial"/>
          <w:szCs w:val="22"/>
          <w:lang w:val="es-PE"/>
        </w:rPr>
      </w:pPr>
      <w:r w:rsidRPr="00FB60C5">
        <w:rPr>
          <w:rFonts w:cs="Arial"/>
          <w:szCs w:val="22"/>
          <w:lang w:val="es-PE"/>
        </w:rPr>
        <w:t>En un plazo no mayor a</w:t>
      </w:r>
      <w:r w:rsidR="00AC7E66">
        <w:rPr>
          <w:rFonts w:cs="Arial"/>
          <w:szCs w:val="22"/>
          <w:lang w:val="es-PE"/>
        </w:rPr>
        <w:t xml:space="preserve"> quince (15) Días Calendario de recibida la solicitud de suspensión, el</w:t>
      </w:r>
      <w:r w:rsidRPr="00FB60C5">
        <w:rPr>
          <w:rFonts w:cs="Arial"/>
          <w:szCs w:val="22"/>
          <w:lang w:val="es-PE"/>
        </w:rPr>
        <w:t xml:space="preserve"> </w:t>
      </w:r>
      <w:r w:rsidR="00AC7E66">
        <w:rPr>
          <w:rFonts w:cs="Arial"/>
          <w:szCs w:val="22"/>
          <w:lang w:val="es-PE"/>
        </w:rPr>
        <w:t>REGULADOR</w:t>
      </w:r>
      <w:r w:rsidR="00AC7E66" w:rsidRPr="00FB60C5" w:rsidDel="00852E66">
        <w:rPr>
          <w:rFonts w:cs="Arial"/>
          <w:szCs w:val="22"/>
          <w:lang w:val="es-PE"/>
        </w:rPr>
        <w:t xml:space="preserve"> </w:t>
      </w:r>
      <w:r w:rsidR="00AC7E66">
        <w:rPr>
          <w:rFonts w:cs="Arial"/>
          <w:szCs w:val="22"/>
          <w:lang w:val="es-PE"/>
        </w:rPr>
        <w:t>deberá remitir su opinión vinculante a las Partes. Una vez recibida la opinión vinculante del REGULADOR, la Parte no solicitante contará con un plazo de quince</w:t>
      </w:r>
      <w:r w:rsidR="00852E66" w:rsidRPr="00FB60C5">
        <w:rPr>
          <w:rFonts w:cs="Arial"/>
          <w:szCs w:val="22"/>
          <w:lang w:val="es-PE"/>
        </w:rPr>
        <w:t xml:space="preserve"> </w:t>
      </w:r>
      <w:r w:rsidRPr="00FB60C5">
        <w:rPr>
          <w:rFonts w:cs="Arial"/>
          <w:szCs w:val="22"/>
          <w:lang w:val="es-PE"/>
        </w:rPr>
        <w:t>(</w:t>
      </w:r>
      <w:r w:rsidR="00AC7E66">
        <w:rPr>
          <w:rFonts w:cs="Arial"/>
          <w:szCs w:val="22"/>
          <w:lang w:val="es-PE"/>
        </w:rPr>
        <w:t>15</w:t>
      </w:r>
      <w:r w:rsidRPr="00FB60C5">
        <w:rPr>
          <w:rFonts w:cs="Arial"/>
          <w:szCs w:val="22"/>
          <w:lang w:val="es-PE"/>
        </w:rPr>
        <w:t xml:space="preserve">) Días </w:t>
      </w:r>
      <w:r w:rsidR="00AC7E66">
        <w:rPr>
          <w:rFonts w:cs="Arial"/>
          <w:szCs w:val="22"/>
          <w:lang w:val="es-PE"/>
        </w:rPr>
        <w:t>para emitir su pronunciamiento.</w:t>
      </w:r>
      <w:r w:rsidR="00852E66">
        <w:rPr>
          <w:rFonts w:cs="Arial"/>
          <w:szCs w:val="22"/>
          <w:lang w:val="es-PE"/>
        </w:rPr>
        <w:t xml:space="preserve"> En caso</w:t>
      </w:r>
      <w:r w:rsidR="00852E66" w:rsidRPr="00FB60C5">
        <w:rPr>
          <w:rFonts w:cs="Arial"/>
          <w:szCs w:val="22"/>
          <w:lang w:val="es-PE"/>
        </w:rPr>
        <w:t xml:space="preserve"> </w:t>
      </w:r>
      <w:r w:rsidR="00852E66">
        <w:rPr>
          <w:rFonts w:cs="Arial"/>
          <w:szCs w:val="22"/>
          <w:lang w:val="es-PE"/>
        </w:rPr>
        <w:t>l</w:t>
      </w:r>
      <w:r w:rsidRPr="00FB60C5">
        <w:rPr>
          <w:rFonts w:cs="Arial"/>
          <w:szCs w:val="22"/>
          <w:lang w:val="es-PE"/>
        </w:rPr>
        <w:t>a Parte</w:t>
      </w:r>
      <w:r w:rsidR="00852E66">
        <w:rPr>
          <w:rFonts w:cs="Arial"/>
          <w:szCs w:val="22"/>
          <w:lang w:val="es-PE"/>
        </w:rPr>
        <w:t xml:space="preserve"> </w:t>
      </w:r>
      <w:r w:rsidR="0034147E">
        <w:rPr>
          <w:rFonts w:cs="Arial"/>
          <w:szCs w:val="22"/>
          <w:lang w:val="es-PE"/>
        </w:rPr>
        <w:t xml:space="preserve">no solicitante </w:t>
      </w:r>
      <w:r w:rsidR="00852E66">
        <w:rPr>
          <w:rFonts w:cs="Arial"/>
          <w:szCs w:val="22"/>
          <w:lang w:val="es-PE"/>
        </w:rPr>
        <w:t>no se pronunciara sobre la solicitud dentro del plazo previsto</w:t>
      </w:r>
      <w:r w:rsidRPr="00FB60C5">
        <w:rPr>
          <w:rFonts w:cs="Arial"/>
          <w:szCs w:val="22"/>
          <w:lang w:val="es-PE"/>
        </w:rPr>
        <w:t>, se entenderá que ésta es favorable.</w:t>
      </w:r>
    </w:p>
    <w:p w14:paraId="305AEFDC" w14:textId="77777777" w:rsidR="00721754" w:rsidRPr="00E321F2" w:rsidRDefault="00721754" w:rsidP="00721754">
      <w:pPr>
        <w:ind w:left="709"/>
        <w:jc w:val="both"/>
        <w:rPr>
          <w:rFonts w:cs="Arial"/>
          <w:szCs w:val="22"/>
          <w:lang w:val="es-PE"/>
        </w:rPr>
      </w:pPr>
    </w:p>
    <w:p w14:paraId="2BB08E36" w14:textId="6DA7D3F4" w:rsidR="00B1759E" w:rsidRPr="00000BE8" w:rsidRDefault="00B1759E" w:rsidP="00721754">
      <w:pPr>
        <w:ind w:left="709"/>
        <w:jc w:val="both"/>
        <w:rPr>
          <w:rFonts w:cs="Arial"/>
          <w:szCs w:val="22"/>
          <w:lang w:val="es-PE"/>
        </w:rPr>
      </w:pPr>
      <w:r w:rsidRPr="00000BE8">
        <w:rPr>
          <w:rFonts w:cs="Arial"/>
          <w:szCs w:val="22"/>
          <w:lang w:val="es-PE"/>
        </w:rPr>
        <w:t xml:space="preserve">En caso la Parte </w:t>
      </w:r>
      <w:r w:rsidR="001259D3">
        <w:rPr>
          <w:rFonts w:cs="Arial"/>
          <w:szCs w:val="22"/>
          <w:lang w:val="es-PE"/>
        </w:rPr>
        <w:t>impedida</w:t>
      </w:r>
      <w:r w:rsidRPr="00000BE8">
        <w:rPr>
          <w:rFonts w:cs="Arial"/>
          <w:szCs w:val="22"/>
          <w:lang w:val="es-PE"/>
        </w:rPr>
        <w:t xml:space="preserve"> no presente la solicitud de suspensión dentro de los siete (7) Días de producido el evento, se entenderá que dicho evento no constituye impedimento para el cumplimiento de las obligaciones a su cargo.</w:t>
      </w:r>
    </w:p>
    <w:p w14:paraId="2F4C6571" w14:textId="77777777" w:rsidR="00B1759E" w:rsidRPr="00E321F2" w:rsidRDefault="00B1759E" w:rsidP="00721754">
      <w:pPr>
        <w:ind w:left="709"/>
        <w:jc w:val="both"/>
        <w:rPr>
          <w:rFonts w:cs="Arial"/>
          <w:szCs w:val="22"/>
          <w:lang w:val="es-PE"/>
        </w:rPr>
      </w:pPr>
    </w:p>
    <w:p w14:paraId="20DC5FE4" w14:textId="43C10F26"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De existir controversia sobre la opinión emitida, la Parte </w:t>
      </w:r>
      <w:r w:rsidR="001259D3">
        <w:rPr>
          <w:rFonts w:cs="Arial"/>
          <w:szCs w:val="22"/>
          <w:lang w:val="es-PE"/>
        </w:rPr>
        <w:t>impedida</w:t>
      </w:r>
      <w:r w:rsidRPr="00E321F2">
        <w:rPr>
          <w:rFonts w:cs="Arial"/>
          <w:szCs w:val="22"/>
          <w:lang w:val="es-PE"/>
        </w:rPr>
        <w:t xml:space="preserve"> estará facultada a recurrir al procedimiento de Solución de Controversias previsto en la Sección XV. </w:t>
      </w:r>
    </w:p>
    <w:p w14:paraId="41577E60" w14:textId="77777777" w:rsidR="00721754" w:rsidRPr="00E321F2" w:rsidRDefault="00721754" w:rsidP="00721754">
      <w:pPr>
        <w:ind w:left="709"/>
        <w:jc w:val="both"/>
        <w:rPr>
          <w:rFonts w:cs="Arial"/>
          <w:szCs w:val="22"/>
          <w:lang w:val="es-PE"/>
        </w:rPr>
      </w:pPr>
    </w:p>
    <w:p w14:paraId="54980CD4" w14:textId="1314EABC"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De </w:t>
      </w:r>
      <w:r w:rsidR="001259D3">
        <w:rPr>
          <w:rFonts w:cs="Arial"/>
          <w:szCs w:val="22"/>
          <w:lang w:val="es-PE"/>
        </w:rPr>
        <w:t>haberse aceptado la solicitud de la Parte impedida</w:t>
      </w:r>
      <w:r w:rsidRPr="00E321F2">
        <w:rPr>
          <w:rFonts w:cs="Arial"/>
          <w:szCs w:val="22"/>
          <w:lang w:val="es-PE"/>
        </w:rPr>
        <w:t xml:space="preserve">, en un plazo no mayor a tres (03) Días contados desde </w:t>
      </w:r>
      <w:r w:rsidR="001259D3">
        <w:rPr>
          <w:rFonts w:cs="Arial"/>
          <w:szCs w:val="22"/>
          <w:lang w:val="es-PE"/>
        </w:rPr>
        <w:t>que operó la aceptación</w:t>
      </w:r>
      <w:r w:rsidRPr="00E321F2">
        <w:rPr>
          <w:rFonts w:cs="Arial"/>
          <w:szCs w:val="22"/>
          <w:lang w:val="es-PE"/>
        </w:rPr>
        <w:t xml:space="preserve">, el </w:t>
      </w:r>
      <w:r w:rsidR="00351DBF">
        <w:rPr>
          <w:rFonts w:cs="Arial"/>
          <w:szCs w:val="22"/>
          <w:lang w:val="es-PE"/>
        </w:rPr>
        <w:t>CONCEDENTE</w:t>
      </w:r>
      <w:r w:rsidRPr="00E321F2">
        <w:rPr>
          <w:rFonts w:cs="Arial"/>
          <w:szCs w:val="22"/>
          <w:lang w:val="es-PE"/>
        </w:rPr>
        <w:t xml:space="preserve"> deberá declarar la Suspensión de Obligaciones y en caso corresponda, la Suspensión </w:t>
      </w:r>
      <w:r w:rsidR="008648B4">
        <w:rPr>
          <w:rFonts w:cs="Arial"/>
          <w:szCs w:val="22"/>
          <w:lang w:val="es-PE"/>
        </w:rPr>
        <w:t>del Plazo</w:t>
      </w:r>
      <w:r w:rsidRPr="00E321F2">
        <w:rPr>
          <w:rFonts w:cs="Arial"/>
          <w:szCs w:val="22"/>
          <w:lang w:val="es-PE"/>
        </w:rPr>
        <w:t xml:space="preserve"> de la Concesión, estableciendo las condiciones, de conformidad con las facultades que le corresponden según las Leyes y Disposiciones Aplicables. </w:t>
      </w:r>
    </w:p>
    <w:p w14:paraId="683106B1" w14:textId="77777777" w:rsidR="00721754" w:rsidRPr="00E321F2" w:rsidRDefault="00721754" w:rsidP="00721754">
      <w:pPr>
        <w:ind w:left="709"/>
        <w:jc w:val="both"/>
        <w:rPr>
          <w:rFonts w:cs="Arial"/>
          <w:szCs w:val="22"/>
          <w:lang w:val="es-PE"/>
        </w:rPr>
      </w:pPr>
    </w:p>
    <w:p w14:paraId="3BDAA0CC" w14:textId="5650983E"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Adicionalmente, la Parte </w:t>
      </w:r>
      <w:r w:rsidR="001259D3">
        <w:rPr>
          <w:rFonts w:cs="Arial"/>
          <w:szCs w:val="22"/>
          <w:lang w:val="es-PE"/>
        </w:rPr>
        <w:t xml:space="preserve">impedida por un evento </w:t>
      </w:r>
      <w:r w:rsidRPr="00E321F2">
        <w:rPr>
          <w:rFonts w:cs="Arial"/>
          <w:szCs w:val="22"/>
          <w:lang w:val="es-PE"/>
        </w:rPr>
        <w:t>deberá informar a la otra Parte sobre:</w:t>
      </w:r>
    </w:p>
    <w:p w14:paraId="4D578C8C" w14:textId="77777777" w:rsidR="00721754" w:rsidRPr="00E321F2" w:rsidRDefault="00721754" w:rsidP="00721754">
      <w:pPr>
        <w:rPr>
          <w:rFonts w:cs="Arial"/>
          <w:lang w:val="es-PE"/>
        </w:rPr>
      </w:pPr>
    </w:p>
    <w:p w14:paraId="32B7B9EA" w14:textId="77777777" w:rsidR="00721754" w:rsidRPr="00E321F2" w:rsidRDefault="00721754" w:rsidP="00670523">
      <w:pPr>
        <w:numPr>
          <w:ilvl w:val="0"/>
          <w:numId w:val="64"/>
        </w:numPr>
        <w:suppressLineNumbers/>
        <w:suppressAutoHyphens/>
        <w:ind w:left="1134" w:hanging="425"/>
        <w:jc w:val="both"/>
        <w:rPr>
          <w:rFonts w:cs="Arial"/>
          <w:szCs w:val="22"/>
          <w:lang w:val="es-PE"/>
        </w:rPr>
      </w:pPr>
      <w:r w:rsidRPr="00E321F2">
        <w:rPr>
          <w:rFonts w:cs="Arial"/>
          <w:szCs w:val="22"/>
          <w:lang w:val="es-PE"/>
        </w:rPr>
        <w:t>Los hechos que constituyen dicho evento, dentro de las siguientes veinticuatro (24) horas de haber ocurrido o haberse enterado, según sea el caso; y</w:t>
      </w:r>
    </w:p>
    <w:p w14:paraId="4D6424CB" w14:textId="77777777" w:rsidR="00721754" w:rsidRPr="00E321F2" w:rsidRDefault="00721754" w:rsidP="00670523">
      <w:pPr>
        <w:numPr>
          <w:ilvl w:val="0"/>
          <w:numId w:val="64"/>
        </w:numPr>
        <w:suppressLineNumbers/>
        <w:suppressAutoHyphens/>
        <w:ind w:left="1134" w:hanging="425"/>
        <w:jc w:val="both"/>
        <w:rPr>
          <w:rFonts w:cs="Arial"/>
          <w:szCs w:val="22"/>
          <w:lang w:val="es-PE"/>
        </w:rPr>
      </w:pPr>
      <w:r w:rsidRPr="00E321F2">
        <w:rPr>
          <w:rFonts w:cs="Arial"/>
          <w:szCs w:val="22"/>
          <w:lang w:val="es-PE"/>
        </w:rPr>
        <w:t>El periodo estimado de restricción total o parcial de sus actividades y el grado de impacto previsto. Adicionalmente, deberá mantener a la otra Parte informada del desarrollo de dichos eventos.</w:t>
      </w:r>
    </w:p>
    <w:p w14:paraId="15E450F9" w14:textId="77777777" w:rsidR="00D10CE5" w:rsidRDefault="00D10CE5" w:rsidP="0062258A">
      <w:pPr>
        <w:rPr>
          <w:lang w:val="es-PE"/>
        </w:rPr>
      </w:pPr>
      <w:bookmarkStart w:id="805" w:name="_EFECTOS_DE_LA_"/>
      <w:bookmarkStart w:id="806" w:name="_Toc347168707"/>
      <w:bookmarkEnd w:id="805"/>
    </w:p>
    <w:p w14:paraId="73031009" w14:textId="77777777" w:rsidR="00721754" w:rsidRPr="00E321F2" w:rsidRDefault="00721754" w:rsidP="00721754">
      <w:pPr>
        <w:pStyle w:val="Ttulo2"/>
        <w:ind w:left="0"/>
        <w:jc w:val="both"/>
        <w:rPr>
          <w:rFonts w:ascii="Arial" w:hAnsi="Arial" w:cs="Arial"/>
          <w:b/>
          <w:bCs/>
          <w:u w:val="none"/>
          <w:lang w:val="es-PE"/>
        </w:rPr>
      </w:pPr>
      <w:bookmarkStart w:id="807" w:name="_Toc501374857"/>
      <w:r w:rsidRPr="00E321F2">
        <w:rPr>
          <w:rFonts w:ascii="Arial" w:hAnsi="Arial" w:cs="Arial"/>
          <w:b/>
          <w:bCs/>
          <w:u w:val="none"/>
          <w:lang w:val="es-PE"/>
        </w:rPr>
        <w:t>EFECTOS DE LA DECLARACIÓN DE SUSPENSIÓN DE OBLIGACIONES</w:t>
      </w:r>
      <w:bookmarkEnd w:id="806"/>
      <w:bookmarkEnd w:id="807"/>
    </w:p>
    <w:p w14:paraId="578B1038" w14:textId="77777777" w:rsidR="00721754" w:rsidRPr="00E321F2" w:rsidRDefault="00721754" w:rsidP="00721754">
      <w:pPr>
        <w:rPr>
          <w:rFonts w:cs="Arial"/>
          <w:b/>
          <w:lang w:val="es-PE"/>
        </w:rPr>
      </w:pPr>
    </w:p>
    <w:p w14:paraId="0CFA245D" w14:textId="77777777" w:rsidR="00721754" w:rsidRPr="00E321F2" w:rsidRDefault="00721754" w:rsidP="00721754">
      <w:pPr>
        <w:jc w:val="both"/>
        <w:rPr>
          <w:rFonts w:cs="Arial"/>
          <w:szCs w:val="22"/>
          <w:lang w:val="es-PE"/>
        </w:rPr>
      </w:pPr>
      <w:r w:rsidRPr="00E321F2">
        <w:rPr>
          <w:rFonts w:cs="Arial"/>
          <w:szCs w:val="22"/>
          <w:lang w:val="es-PE"/>
        </w:rPr>
        <w:t>Una vez declarada la Suspensión de Obligaciones se considerará lo siguiente:</w:t>
      </w:r>
    </w:p>
    <w:p w14:paraId="7351CC76" w14:textId="77777777" w:rsidR="00721754" w:rsidRPr="00E321F2" w:rsidRDefault="00721754" w:rsidP="00721754">
      <w:pPr>
        <w:ind w:left="709"/>
        <w:jc w:val="both"/>
        <w:rPr>
          <w:rFonts w:cs="Arial"/>
          <w:szCs w:val="22"/>
          <w:lang w:val="es-PE"/>
        </w:rPr>
      </w:pPr>
    </w:p>
    <w:p w14:paraId="241DD26A" w14:textId="6D4A27EF"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Los plazos estipulados para el cumplimiento de las obligaciones</w:t>
      </w:r>
      <w:r w:rsidR="00DF07D8">
        <w:rPr>
          <w:rFonts w:cs="Arial"/>
          <w:szCs w:val="22"/>
          <w:lang w:val="es-PE"/>
        </w:rPr>
        <w:t xml:space="preserve"> vinculadas</w:t>
      </w:r>
      <w:r w:rsidRPr="00E321F2">
        <w:rPr>
          <w:rFonts w:cs="Arial"/>
          <w:szCs w:val="22"/>
          <w:lang w:val="es-PE"/>
        </w:rPr>
        <w:t xml:space="preserve">, </w:t>
      </w:r>
      <w:r w:rsidR="00DF07D8">
        <w:rPr>
          <w:rFonts w:cs="Arial"/>
          <w:szCs w:val="22"/>
          <w:lang w:val="es-PE"/>
        </w:rPr>
        <w:t>o</w:t>
      </w:r>
      <w:r w:rsidRPr="00E321F2">
        <w:rPr>
          <w:rFonts w:cs="Arial"/>
          <w:szCs w:val="22"/>
          <w:lang w:val="es-PE"/>
        </w:rPr>
        <w:t xml:space="preserve"> el Plazo de la Concesión, </w:t>
      </w:r>
      <w:r w:rsidR="00DF07D8">
        <w:rPr>
          <w:rFonts w:cs="Arial"/>
          <w:szCs w:val="22"/>
          <w:lang w:val="es-PE"/>
        </w:rPr>
        <w:t xml:space="preserve">esto último </w:t>
      </w:r>
      <w:r w:rsidRPr="00E321F2">
        <w:rPr>
          <w:rFonts w:cs="Arial"/>
          <w:szCs w:val="22"/>
          <w:lang w:val="es-PE"/>
        </w:rPr>
        <w:t xml:space="preserve">en caso </w:t>
      </w:r>
      <w:r w:rsidR="00DF07D8">
        <w:rPr>
          <w:rFonts w:cs="Arial"/>
          <w:szCs w:val="22"/>
          <w:lang w:val="es-PE"/>
        </w:rPr>
        <w:t xml:space="preserve">de Suspensión </w:t>
      </w:r>
      <w:r w:rsidR="008648B4">
        <w:rPr>
          <w:rFonts w:cs="Arial"/>
          <w:szCs w:val="22"/>
          <w:lang w:val="es-PE"/>
        </w:rPr>
        <w:t xml:space="preserve">del Plazo </w:t>
      </w:r>
      <w:r w:rsidR="00DF07D8">
        <w:rPr>
          <w:rFonts w:cs="Arial"/>
          <w:szCs w:val="22"/>
          <w:lang w:val="es-PE"/>
        </w:rPr>
        <w:t>de la Concesión</w:t>
      </w:r>
      <w:r w:rsidRPr="00E321F2">
        <w:rPr>
          <w:rFonts w:cs="Arial"/>
          <w:szCs w:val="22"/>
          <w:lang w:val="es-PE"/>
        </w:rPr>
        <w:t>, quedarán automáticamente suspendidos desde la ocurrencia del evento y hasta el levantamiento de la suspensión por parte del REGULADOR.</w:t>
      </w:r>
    </w:p>
    <w:p w14:paraId="271DF69D" w14:textId="77777777" w:rsidR="00721754" w:rsidRPr="00E321F2" w:rsidRDefault="00721754" w:rsidP="00721754">
      <w:pPr>
        <w:rPr>
          <w:rFonts w:cs="Arial"/>
          <w:lang w:val="es-PE"/>
        </w:rPr>
      </w:pPr>
    </w:p>
    <w:p w14:paraId="438AB12A" w14:textId="77777777"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El incumplimiento de obligaciones producido a consecuencia de los supuestos indicados en la presente Sección, no será sancionado con las penalidades establecidas en el presente Contrato conforme a los términos y condiciones previstos.</w:t>
      </w:r>
    </w:p>
    <w:p w14:paraId="3ABB60B7" w14:textId="77777777" w:rsidR="00721754" w:rsidRPr="00E321F2" w:rsidRDefault="00721754" w:rsidP="00721754">
      <w:pPr>
        <w:ind w:left="709"/>
        <w:jc w:val="both"/>
        <w:rPr>
          <w:rFonts w:cs="Arial"/>
          <w:szCs w:val="22"/>
          <w:lang w:val="es-PE"/>
        </w:rPr>
      </w:pPr>
    </w:p>
    <w:p w14:paraId="417A18C2" w14:textId="77777777" w:rsidR="00721754" w:rsidRPr="00E321F2" w:rsidRDefault="00126248" w:rsidP="00670523">
      <w:pPr>
        <w:numPr>
          <w:ilvl w:val="1"/>
          <w:numId w:val="61"/>
        </w:numPr>
        <w:ind w:left="709" w:hanging="709"/>
        <w:jc w:val="both"/>
        <w:rPr>
          <w:rFonts w:cs="Arial"/>
          <w:szCs w:val="22"/>
          <w:lang w:val="es-PE"/>
        </w:rPr>
      </w:pPr>
      <w:r>
        <w:rPr>
          <w:rFonts w:cs="Arial"/>
          <w:szCs w:val="22"/>
          <w:lang w:val="es-PE"/>
        </w:rPr>
        <w:t xml:space="preserve">Declarada </w:t>
      </w:r>
      <w:r w:rsidR="00DF07D8">
        <w:rPr>
          <w:rFonts w:cs="Arial"/>
          <w:szCs w:val="22"/>
          <w:lang w:val="es-PE"/>
        </w:rPr>
        <w:t>la Suspensión de Obligaciones, e</w:t>
      </w:r>
      <w:r w:rsidR="00721754" w:rsidRPr="00E321F2">
        <w:rPr>
          <w:rFonts w:cs="Arial"/>
          <w:szCs w:val="22"/>
          <w:lang w:val="es-PE"/>
        </w:rPr>
        <w:t>l evento no liberará a las Partes del cumplimiento de las obligaciones que no hayan sido suspendidas, a las cuales se les podrá aplicar las penalidades establecidas en caso corresponda. Asimismo,</w:t>
      </w:r>
      <w:r w:rsidR="00B56FFA">
        <w:rPr>
          <w:rFonts w:cs="Arial"/>
          <w:szCs w:val="22"/>
          <w:lang w:val="es-PE"/>
        </w:rPr>
        <w:t xml:space="preserve"> </w:t>
      </w:r>
      <w:r w:rsidR="00721754" w:rsidRPr="00E321F2">
        <w:rPr>
          <w:rFonts w:cs="Arial"/>
          <w:szCs w:val="22"/>
          <w:lang w:val="es-PE"/>
        </w:rPr>
        <w:t>no liberará al CONCESIONARIO de la aplicación de penalidades por los incumplimientos producidos con anterioridad al evento que motivó la declaración de suspensión. En caso que la solicitud de suspensión no sea aprobada se aplicarán al CONCESIONARIO las penalidades correspondientes de manera retroactiva.</w:t>
      </w:r>
    </w:p>
    <w:p w14:paraId="0414A0DF" w14:textId="77777777" w:rsidR="00721754" w:rsidRPr="00E321F2" w:rsidRDefault="00721754" w:rsidP="00721754">
      <w:pPr>
        <w:ind w:left="709"/>
        <w:jc w:val="both"/>
        <w:rPr>
          <w:rFonts w:cs="Arial"/>
          <w:szCs w:val="22"/>
          <w:lang w:val="es-PE"/>
        </w:rPr>
      </w:pPr>
    </w:p>
    <w:p w14:paraId="266C4F0C" w14:textId="77777777"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Una vez que el REGULADOR disponga el reinicio de la exigibilidad de las obligaciones materia de suspensión, elevará el acta correspondiente dejando constancia de la fecha de reinicio, el plazo de duración de la suspensión, entre otras consideraciones.</w:t>
      </w:r>
    </w:p>
    <w:p w14:paraId="24215681" w14:textId="77777777" w:rsidR="00721754" w:rsidRPr="00E321F2" w:rsidRDefault="00721754" w:rsidP="00721754">
      <w:pPr>
        <w:ind w:left="709"/>
        <w:jc w:val="both"/>
        <w:rPr>
          <w:rFonts w:cs="Arial"/>
          <w:szCs w:val="22"/>
          <w:lang w:val="es-PE"/>
        </w:rPr>
      </w:pPr>
    </w:p>
    <w:p w14:paraId="2E004FDB" w14:textId="04821B0B"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En caso que la Suspensión de Obligaciones recaiga sobre la totalidad de las prestaciones a cargo del CONCESIONARIO</w:t>
      </w:r>
      <w:r w:rsidR="00901D1A">
        <w:rPr>
          <w:rFonts w:cs="Arial"/>
          <w:szCs w:val="22"/>
          <w:lang w:val="es-PE"/>
        </w:rPr>
        <w:t xml:space="preserve"> o que, a criterio del REGULADOR, el evento afecte sustancialmente la Explotación a cargo del CONCESIONARIO,</w:t>
      </w:r>
      <w:r w:rsidRPr="00E321F2">
        <w:rPr>
          <w:rFonts w:cs="Arial"/>
          <w:szCs w:val="22"/>
          <w:lang w:val="es-PE"/>
        </w:rPr>
        <w:t xml:space="preserve"> corresponderá la </w:t>
      </w:r>
      <w:r w:rsidRPr="00FB60C5">
        <w:rPr>
          <w:rFonts w:cs="Arial"/>
          <w:szCs w:val="22"/>
          <w:lang w:val="es-PE"/>
        </w:rPr>
        <w:t>Suspensión</w:t>
      </w:r>
      <w:r w:rsidR="004A477F" w:rsidRPr="00FB60C5">
        <w:rPr>
          <w:rFonts w:cs="Arial"/>
          <w:szCs w:val="22"/>
          <w:lang w:val="es-PE"/>
        </w:rPr>
        <w:t xml:space="preserve"> </w:t>
      </w:r>
      <w:r w:rsidR="008648B4">
        <w:rPr>
          <w:rFonts w:cs="Arial"/>
          <w:szCs w:val="22"/>
          <w:lang w:val="es-PE"/>
        </w:rPr>
        <w:t xml:space="preserve">del Plazo </w:t>
      </w:r>
      <w:r w:rsidRPr="00E321F2">
        <w:rPr>
          <w:rFonts w:cs="Arial"/>
          <w:szCs w:val="22"/>
          <w:lang w:val="es-PE"/>
        </w:rPr>
        <w:t>de la Concesión.</w:t>
      </w:r>
    </w:p>
    <w:p w14:paraId="5D0458DA" w14:textId="77777777" w:rsidR="00721754" w:rsidRPr="00E321F2" w:rsidRDefault="00721754" w:rsidP="00721754">
      <w:pPr>
        <w:rPr>
          <w:rFonts w:cs="Arial"/>
          <w:lang w:val="es-PE"/>
        </w:rPr>
      </w:pPr>
    </w:p>
    <w:p w14:paraId="0AD18A4D" w14:textId="4197D5CB" w:rsidR="007A3F57" w:rsidRPr="00E321F2" w:rsidRDefault="00721754" w:rsidP="00721754">
      <w:pPr>
        <w:ind w:left="709"/>
        <w:jc w:val="both"/>
        <w:rPr>
          <w:rFonts w:cs="Arial"/>
          <w:szCs w:val="22"/>
          <w:lang w:val="es-PE"/>
        </w:rPr>
      </w:pPr>
      <w:r w:rsidRPr="00E321F2">
        <w:rPr>
          <w:rFonts w:cs="Arial"/>
          <w:szCs w:val="22"/>
          <w:lang w:val="es-PE"/>
        </w:rPr>
        <w:t xml:space="preserve">La Suspensión </w:t>
      </w:r>
      <w:r w:rsidR="008648B4">
        <w:rPr>
          <w:rFonts w:cs="Arial"/>
          <w:szCs w:val="22"/>
          <w:lang w:val="es-PE"/>
        </w:rPr>
        <w:t>del Plazo</w:t>
      </w:r>
      <w:r w:rsidR="00DF07D8">
        <w:rPr>
          <w:rFonts w:cs="Arial"/>
          <w:szCs w:val="22"/>
          <w:lang w:val="es-PE"/>
        </w:rPr>
        <w:t xml:space="preserve"> </w:t>
      </w:r>
      <w:r w:rsidRPr="00E321F2">
        <w:rPr>
          <w:rFonts w:cs="Arial"/>
          <w:szCs w:val="22"/>
          <w:lang w:val="es-PE"/>
        </w:rPr>
        <w:t xml:space="preserve">de la Concesión dará derecho al CONCESIONARIO a </w:t>
      </w:r>
      <w:r w:rsidR="00A15559">
        <w:rPr>
          <w:rFonts w:cs="Arial"/>
          <w:szCs w:val="22"/>
          <w:lang w:val="es-PE"/>
        </w:rPr>
        <w:t xml:space="preserve">solicitar el reinicio así como </w:t>
      </w:r>
      <w:r w:rsidRPr="00E321F2">
        <w:rPr>
          <w:rFonts w:cs="Arial"/>
          <w:szCs w:val="22"/>
          <w:lang w:val="es-PE"/>
        </w:rPr>
        <w:t>acordar un nuevo cronograma en el cumplimiento de las obligaciones, cuando ello resultare necesario.</w:t>
      </w:r>
    </w:p>
    <w:p w14:paraId="23B35D0E" w14:textId="77777777" w:rsidR="007A3F57" w:rsidRPr="00E321F2" w:rsidRDefault="007A3F57" w:rsidP="00721754">
      <w:pPr>
        <w:rPr>
          <w:rFonts w:cs="Arial"/>
          <w:lang w:val="es-PE"/>
        </w:rPr>
      </w:pPr>
      <w:r w:rsidRPr="00E321F2">
        <w:rPr>
          <w:rFonts w:cs="Arial"/>
          <w:szCs w:val="22"/>
          <w:lang w:val="es-PE"/>
        </w:rPr>
        <w:t xml:space="preserve"> </w:t>
      </w:r>
    </w:p>
    <w:p w14:paraId="33059497" w14:textId="77777777"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Las Partes deberán hacer sus mejores esfuerzos para asegurar la reiniciación del cumplimiento de sus obligaciones en el menor tiempo posible después de la ocurrencia de dichos eventos. </w:t>
      </w:r>
    </w:p>
    <w:p w14:paraId="782228AA" w14:textId="77777777" w:rsidR="00721754" w:rsidRPr="00E321F2" w:rsidRDefault="00721754" w:rsidP="00721754">
      <w:pPr>
        <w:ind w:left="709"/>
        <w:jc w:val="both"/>
        <w:rPr>
          <w:rFonts w:cs="Arial"/>
          <w:szCs w:val="22"/>
          <w:lang w:val="es-PE"/>
        </w:rPr>
      </w:pPr>
    </w:p>
    <w:p w14:paraId="517EEA5B" w14:textId="77777777" w:rsidR="007A3F57" w:rsidRPr="00000BE8" w:rsidRDefault="007A3F57" w:rsidP="007A3F57">
      <w:pPr>
        <w:ind w:left="709"/>
        <w:jc w:val="both"/>
        <w:rPr>
          <w:rFonts w:cs="Arial"/>
          <w:lang w:val="es-PE"/>
        </w:rPr>
      </w:pPr>
      <w:r w:rsidRPr="00000BE8">
        <w:rPr>
          <w:rFonts w:cs="Arial"/>
          <w:lang w:val="es-PE"/>
        </w:rPr>
        <w:t xml:space="preserve">La declaración de </w:t>
      </w:r>
      <w:r w:rsidR="00DF07D8">
        <w:rPr>
          <w:rFonts w:cs="Arial"/>
          <w:lang w:val="es-PE"/>
        </w:rPr>
        <w:t>s</w:t>
      </w:r>
      <w:r w:rsidRPr="00000BE8">
        <w:rPr>
          <w:rFonts w:cs="Arial"/>
          <w:lang w:val="es-PE"/>
        </w:rPr>
        <w:t xml:space="preserve">uspensión por Fuerza Mayor o </w:t>
      </w:r>
      <w:r w:rsidR="007A3DC0">
        <w:rPr>
          <w:rFonts w:cs="Arial"/>
          <w:lang w:val="es-PE"/>
        </w:rPr>
        <w:t>c</w:t>
      </w:r>
      <w:r w:rsidRPr="00000BE8">
        <w:rPr>
          <w:rFonts w:cs="Arial"/>
          <w:lang w:val="es-PE"/>
        </w:rPr>
        <w:t xml:space="preserve">aso </w:t>
      </w:r>
      <w:r w:rsidR="007A3DC0">
        <w:rPr>
          <w:rFonts w:cs="Arial"/>
          <w:lang w:val="es-PE"/>
        </w:rPr>
        <w:t>f</w:t>
      </w:r>
      <w:r w:rsidRPr="00000BE8">
        <w:rPr>
          <w:rFonts w:cs="Arial"/>
          <w:lang w:val="es-PE"/>
        </w:rPr>
        <w:t>ortuito no generará derecho de indemnización a favor del CONCESIONARIO por parte del CONCEDENTE.</w:t>
      </w:r>
    </w:p>
    <w:p w14:paraId="0CF194C8" w14:textId="77777777" w:rsidR="007A3F57" w:rsidRPr="00E321F2" w:rsidRDefault="007A3F57" w:rsidP="00721754">
      <w:pPr>
        <w:ind w:left="709"/>
        <w:jc w:val="both"/>
        <w:rPr>
          <w:rFonts w:cs="Arial"/>
          <w:szCs w:val="22"/>
          <w:lang w:val="es-PE"/>
        </w:rPr>
      </w:pPr>
    </w:p>
    <w:p w14:paraId="2AE56977" w14:textId="36412A64" w:rsidR="00721754" w:rsidRPr="00E321F2" w:rsidRDefault="00721754" w:rsidP="00670523">
      <w:pPr>
        <w:numPr>
          <w:ilvl w:val="1"/>
          <w:numId w:val="61"/>
        </w:numPr>
        <w:ind w:left="709" w:hanging="709"/>
        <w:jc w:val="both"/>
        <w:rPr>
          <w:rFonts w:cs="Arial"/>
          <w:szCs w:val="22"/>
          <w:lang w:val="es-PE"/>
        </w:rPr>
      </w:pPr>
      <w:r w:rsidRPr="00E321F2">
        <w:rPr>
          <w:rFonts w:cs="Arial"/>
          <w:szCs w:val="22"/>
          <w:lang w:val="es-PE"/>
        </w:rPr>
        <w:t xml:space="preserve">En caso la Suspensión </w:t>
      </w:r>
      <w:r w:rsidR="008648B4">
        <w:rPr>
          <w:rFonts w:cs="Arial"/>
          <w:szCs w:val="22"/>
          <w:lang w:val="es-PE"/>
        </w:rPr>
        <w:t>del Plazo</w:t>
      </w:r>
      <w:r w:rsidR="00126248">
        <w:rPr>
          <w:rFonts w:cs="Arial"/>
          <w:szCs w:val="22"/>
          <w:lang w:val="es-PE"/>
        </w:rPr>
        <w:t xml:space="preserve"> de la Concesión o Suspensión </w:t>
      </w:r>
      <w:r w:rsidRPr="00E321F2">
        <w:rPr>
          <w:rFonts w:cs="Arial"/>
          <w:szCs w:val="22"/>
          <w:lang w:val="es-PE"/>
        </w:rPr>
        <w:t>de Obligaciones</w:t>
      </w:r>
      <w:r w:rsidR="00126248">
        <w:rPr>
          <w:rFonts w:cs="Arial"/>
          <w:szCs w:val="22"/>
          <w:lang w:val="es-PE"/>
        </w:rPr>
        <w:t xml:space="preserve"> por las causales</w:t>
      </w:r>
      <w:r w:rsidRPr="00E321F2">
        <w:rPr>
          <w:rFonts w:cs="Arial"/>
          <w:szCs w:val="22"/>
          <w:lang w:val="es-PE"/>
        </w:rPr>
        <w:t xml:space="preserve"> a que se refiere </w:t>
      </w:r>
      <w:r w:rsidR="00B1759E" w:rsidRPr="00E321F2">
        <w:rPr>
          <w:rFonts w:cs="Arial"/>
          <w:szCs w:val="22"/>
          <w:lang w:val="es-PE"/>
        </w:rPr>
        <w:t>el</w:t>
      </w:r>
      <w:r w:rsidRPr="00E321F2">
        <w:rPr>
          <w:rFonts w:cs="Arial"/>
          <w:szCs w:val="22"/>
          <w:lang w:val="es-PE"/>
        </w:rPr>
        <w:t xml:space="preserve"> literal a) </w:t>
      </w:r>
      <w:r w:rsidR="00AB6547">
        <w:rPr>
          <w:rFonts w:cs="Arial"/>
          <w:szCs w:val="22"/>
          <w:lang w:val="es-PE"/>
        </w:rPr>
        <w:t xml:space="preserve">y b) </w:t>
      </w:r>
      <w:r w:rsidRPr="00E321F2">
        <w:rPr>
          <w:rFonts w:cs="Arial"/>
          <w:szCs w:val="22"/>
          <w:lang w:val="es-PE"/>
        </w:rPr>
        <w:t>de la Cláusula 17.1, se extienda por más de noventa (90) Días Calendario, contados desde la respectiva declaración, cualquiera de las Partes podrá invocar la Caducidad de la Concesión, la misma que se regirá por las reglas de la Sección XIV.</w:t>
      </w:r>
      <w:r w:rsidR="003F51CB" w:rsidRPr="00E321F2">
        <w:rPr>
          <w:rFonts w:cs="Arial"/>
          <w:szCs w:val="22"/>
          <w:lang w:val="es-PE"/>
        </w:rPr>
        <w:t xml:space="preserve"> </w:t>
      </w:r>
    </w:p>
    <w:p w14:paraId="3E0BC589" w14:textId="77777777" w:rsidR="00721754" w:rsidRPr="00E321F2" w:rsidRDefault="00721754" w:rsidP="00721754">
      <w:pPr>
        <w:rPr>
          <w:rFonts w:cs="Arial"/>
          <w:lang w:val="es-PE"/>
        </w:rPr>
      </w:pPr>
    </w:p>
    <w:p w14:paraId="64A5E14C" w14:textId="7E3FB420" w:rsidR="007A3F57" w:rsidRPr="00E321F2" w:rsidRDefault="007A3F57" w:rsidP="00714178">
      <w:pPr>
        <w:numPr>
          <w:ilvl w:val="1"/>
          <w:numId w:val="61"/>
        </w:numPr>
        <w:ind w:left="709" w:hanging="709"/>
        <w:jc w:val="both"/>
        <w:rPr>
          <w:rFonts w:cs="Arial"/>
          <w:lang w:val="es-PE"/>
        </w:rPr>
      </w:pPr>
      <w:r w:rsidRPr="00E321F2">
        <w:rPr>
          <w:rFonts w:cs="Arial"/>
          <w:szCs w:val="22"/>
          <w:lang w:val="es-PE"/>
        </w:rPr>
        <w:t xml:space="preserve">En caso de resolución del presente Contrato por un evento de Fuerza Mayor o </w:t>
      </w:r>
      <w:r w:rsidR="007A3DC0">
        <w:rPr>
          <w:rFonts w:cs="Arial"/>
          <w:szCs w:val="22"/>
          <w:lang w:val="es-PE"/>
        </w:rPr>
        <w:t>c</w:t>
      </w:r>
      <w:r w:rsidRPr="00E321F2">
        <w:rPr>
          <w:rFonts w:cs="Arial"/>
          <w:szCs w:val="22"/>
          <w:lang w:val="es-PE"/>
        </w:rPr>
        <w:t xml:space="preserve">aso </w:t>
      </w:r>
      <w:r w:rsidR="007A3DC0">
        <w:rPr>
          <w:rFonts w:cs="Arial"/>
          <w:szCs w:val="22"/>
          <w:lang w:val="es-PE"/>
        </w:rPr>
        <w:t>f</w:t>
      </w:r>
      <w:r w:rsidRPr="00E321F2">
        <w:rPr>
          <w:rFonts w:cs="Arial"/>
          <w:szCs w:val="22"/>
          <w:lang w:val="es-PE"/>
        </w:rPr>
        <w:t>ortuito</w:t>
      </w:r>
      <w:r w:rsidR="00AB6547" w:rsidRPr="00AB6547">
        <w:rPr>
          <w:rFonts w:cs="Arial"/>
          <w:szCs w:val="22"/>
          <w:lang w:val="es-PE"/>
        </w:rPr>
        <w:t xml:space="preserve"> </w:t>
      </w:r>
      <w:r w:rsidR="00AB6547">
        <w:rPr>
          <w:rFonts w:cs="Arial"/>
          <w:szCs w:val="22"/>
          <w:lang w:val="es-PE"/>
        </w:rPr>
        <w:t>así como de Destrucción o afectación parcial de los Bienes de la Concesión por causas no imputables a las Partes</w:t>
      </w:r>
      <w:r w:rsidRPr="00E321F2">
        <w:rPr>
          <w:rFonts w:cs="Arial"/>
          <w:szCs w:val="22"/>
          <w:lang w:val="es-PE"/>
        </w:rPr>
        <w:t>, la liquidación del Contrato se regirá por las reglas establecidas en el Contrato.</w:t>
      </w:r>
    </w:p>
    <w:p w14:paraId="4AC11A38" w14:textId="77777777" w:rsidR="00721754" w:rsidRDefault="00721754" w:rsidP="00721754">
      <w:pPr>
        <w:jc w:val="both"/>
        <w:rPr>
          <w:rFonts w:cs="Arial"/>
          <w:szCs w:val="22"/>
          <w:lang w:val="es-PE"/>
        </w:rPr>
      </w:pPr>
    </w:p>
    <w:p w14:paraId="6D17A89D" w14:textId="7E08FC4C" w:rsidR="00CD37B0" w:rsidRPr="0062258A" w:rsidRDefault="00CD37B0" w:rsidP="00714178">
      <w:pPr>
        <w:numPr>
          <w:ilvl w:val="1"/>
          <w:numId w:val="61"/>
        </w:numPr>
        <w:ind w:left="709" w:hanging="709"/>
        <w:jc w:val="both"/>
        <w:rPr>
          <w:rFonts w:cs="Arial"/>
          <w:szCs w:val="22"/>
          <w:lang w:val="es-PE"/>
        </w:rPr>
      </w:pPr>
      <w:r w:rsidRPr="0062258A">
        <w:rPr>
          <w:rFonts w:cs="Arial"/>
          <w:szCs w:val="22"/>
          <w:lang w:val="es-PE"/>
        </w:rPr>
        <w:t xml:space="preserve">Únicamente en el caso que la </w:t>
      </w:r>
      <w:r w:rsidR="004B53B0">
        <w:rPr>
          <w:rFonts w:cs="Arial"/>
          <w:szCs w:val="22"/>
          <w:lang w:val="es-PE"/>
        </w:rPr>
        <w:t xml:space="preserve">declaración de </w:t>
      </w:r>
      <w:r w:rsidR="00DF07D8" w:rsidRPr="0062258A">
        <w:rPr>
          <w:rFonts w:cs="Arial"/>
          <w:szCs w:val="22"/>
          <w:lang w:val="es-PE"/>
        </w:rPr>
        <w:t xml:space="preserve">Suspensión </w:t>
      </w:r>
      <w:r w:rsidR="008648B4">
        <w:rPr>
          <w:rFonts w:cs="Arial"/>
          <w:szCs w:val="22"/>
          <w:lang w:val="es-PE"/>
        </w:rPr>
        <w:t xml:space="preserve">del Plazo </w:t>
      </w:r>
      <w:r w:rsidR="00DF07D8">
        <w:rPr>
          <w:rFonts w:cs="Arial"/>
          <w:szCs w:val="22"/>
          <w:lang w:val="es-PE"/>
        </w:rPr>
        <w:t>de la Concesión</w:t>
      </w:r>
      <w:r w:rsidR="00DF07D8" w:rsidRPr="0062258A">
        <w:rPr>
          <w:rFonts w:cs="Arial"/>
          <w:szCs w:val="22"/>
          <w:lang w:val="es-PE"/>
        </w:rPr>
        <w:t xml:space="preserve"> </w:t>
      </w:r>
      <w:r w:rsidRPr="0062258A">
        <w:rPr>
          <w:rFonts w:cs="Arial"/>
          <w:szCs w:val="22"/>
          <w:lang w:val="es-PE"/>
        </w:rPr>
        <w:t xml:space="preserve">sea consecuencia de manifestaciones sociales, actos de protestas, actos de violencia o de fuerza realizadas por organizaciones comunales, sociales o políticas, o manifestaciones públicas de gran envergadura que afecten directa o indirectamente </w:t>
      </w:r>
      <w:r w:rsidR="00AB6547">
        <w:rPr>
          <w:rFonts w:cs="Arial"/>
          <w:szCs w:val="22"/>
          <w:lang w:val="es-PE"/>
        </w:rPr>
        <w:t>la Explotación a cargo del</w:t>
      </w:r>
      <w:r w:rsidRPr="0062258A">
        <w:rPr>
          <w:rFonts w:cs="Arial"/>
          <w:szCs w:val="22"/>
          <w:lang w:val="es-PE"/>
        </w:rPr>
        <w:t xml:space="preserve"> CONCESIONARIO, los cuales deberán ser debidamente acreditados, por causas ajenas a su voluntad que no le sean imputables y que vayan más allá de su control razonable, originadas o relacionadas con los daños ambientales ocurridos en las Playas de Huanchaco, Delicias y Buenos Aires, el plazo a que hace referencia </w:t>
      </w:r>
      <w:r w:rsidR="003F0704">
        <w:rPr>
          <w:rFonts w:cs="Arial"/>
          <w:szCs w:val="22"/>
          <w:lang w:val="es-PE"/>
        </w:rPr>
        <w:t>en la Cláusula 17.13</w:t>
      </w:r>
      <w:r w:rsidRPr="0062258A">
        <w:rPr>
          <w:rFonts w:cs="Arial"/>
          <w:szCs w:val="22"/>
          <w:lang w:val="es-PE"/>
        </w:rPr>
        <w:t xml:space="preserve"> será de </w:t>
      </w:r>
      <w:r w:rsidR="00A35B10" w:rsidRPr="006B4C3D">
        <w:rPr>
          <w:rFonts w:cs="Arial"/>
          <w:szCs w:val="22"/>
          <w:lang w:val="es-PE"/>
        </w:rPr>
        <w:t>trei</w:t>
      </w:r>
      <w:r w:rsidR="00A35B10" w:rsidRPr="002D5639">
        <w:rPr>
          <w:rFonts w:cs="Arial"/>
          <w:szCs w:val="22"/>
          <w:lang w:val="es-PE"/>
        </w:rPr>
        <w:t>nta (</w:t>
      </w:r>
      <w:r w:rsidRPr="0062258A">
        <w:rPr>
          <w:rFonts w:cs="Arial"/>
          <w:szCs w:val="22"/>
          <w:lang w:val="es-PE"/>
        </w:rPr>
        <w:t>30</w:t>
      </w:r>
      <w:r w:rsidR="00A35B10" w:rsidRPr="006B4C3D">
        <w:rPr>
          <w:rFonts w:cs="Arial"/>
          <w:szCs w:val="22"/>
          <w:lang w:val="es-PE"/>
        </w:rPr>
        <w:t>)</w:t>
      </w:r>
      <w:r w:rsidRPr="0062258A">
        <w:rPr>
          <w:rFonts w:cs="Arial"/>
          <w:szCs w:val="22"/>
          <w:lang w:val="es-PE"/>
        </w:rPr>
        <w:t xml:space="preserve"> </w:t>
      </w:r>
      <w:r w:rsidR="00A35B10" w:rsidRPr="006B4C3D">
        <w:rPr>
          <w:rFonts w:cs="Arial"/>
          <w:szCs w:val="22"/>
          <w:lang w:val="es-PE"/>
        </w:rPr>
        <w:t>D</w:t>
      </w:r>
      <w:r w:rsidRPr="0062258A">
        <w:rPr>
          <w:rFonts w:cs="Arial"/>
          <w:szCs w:val="22"/>
          <w:lang w:val="es-PE"/>
        </w:rPr>
        <w:t xml:space="preserve">ías </w:t>
      </w:r>
      <w:r w:rsidR="00A35B10" w:rsidRPr="006B4C3D">
        <w:rPr>
          <w:rFonts w:cs="Arial"/>
          <w:szCs w:val="22"/>
          <w:lang w:val="es-PE"/>
        </w:rPr>
        <w:t>C</w:t>
      </w:r>
      <w:r w:rsidRPr="0062258A">
        <w:rPr>
          <w:rFonts w:cs="Arial"/>
          <w:szCs w:val="22"/>
          <w:lang w:val="es-PE"/>
        </w:rPr>
        <w:t xml:space="preserve">alendario continuos o </w:t>
      </w:r>
      <w:r w:rsidR="007600ED">
        <w:rPr>
          <w:rFonts w:cs="Arial"/>
          <w:szCs w:val="22"/>
          <w:lang w:val="es-PE"/>
        </w:rPr>
        <w:t>sesenta</w:t>
      </w:r>
      <w:r w:rsidR="007600ED" w:rsidRPr="006B4C3D">
        <w:rPr>
          <w:rFonts w:cs="Arial"/>
          <w:szCs w:val="22"/>
          <w:lang w:val="es-PE"/>
        </w:rPr>
        <w:t xml:space="preserve"> </w:t>
      </w:r>
      <w:r w:rsidR="00A35B10" w:rsidRPr="006B4C3D">
        <w:rPr>
          <w:rFonts w:cs="Arial"/>
          <w:szCs w:val="22"/>
          <w:lang w:val="es-PE"/>
        </w:rPr>
        <w:t>(</w:t>
      </w:r>
      <w:r w:rsidR="007600ED">
        <w:rPr>
          <w:rFonts w:cs="Arial"/>
          <w:szCs w:val="22"/>
          <w:lang w:val="es-PE"/>
        </w:rPr>
        <w:t>6</w:t>
      </w:r>
      <w:r w:rsidRPr="0062258A">
        <w:rPr>
          <w:rFonts w:cs="Arial"/>
          <w:szCs w:val="22"/>
          <w:lang w:val="es-PE"/>
        </w:rPr>
        <w:t>0</w:t>
      </w:r>
      <w:r w:rsidR="00A35B10" w:rsidRPr="006B4C3D">
        <w:rPr>
          <w:rFonts w:cs="Arial"/>
          <w:szCs w:val="22"/>
          <w:lang w:val="es-PE"/>
        </w:rPr>
        <w:t>)</w:t>
      </w:r>
      <w:r w:rsidRPr="0062258A">
        <w:rPr>
          <w:rFonts w:cs="Arial"/>
          <w:szCs w:val="22"/>
          <w:lang w:val="es-PE"/>
        </w:rPr>
        <w:t xml:space="preserve"> </w:t>
      </w:r>
      <w:r w:rsidR="00A35B10" w:rsidRPr="006B4C3D">
        <w:rPr>
          <w:rFonts w:cs="Arial"/>
          <w:szCs w:val="22"/>
          <w:lang w:val="es-PE"/>
        </w:rPr>
        <w:t>D</w:t>
      </w:r>
      <w:r w:rsidRPr="0062258A">
        <w:rPr>
          <w:rFonts w:cs="Arial"/>
          <w:szCs w:val="22"/>
          <w:lang w:val="es-PE"/>
        </w:rPr>
        <w:t xml:space="preserve">ías </w:t>
      </w:r>
      <w:r w:rsidR="00A35B10" w:rsidRPr="006B4C3D">
        <w:rPr>
          <w:rFonts w:cs="Arial"/>
          <w:szCs w:val="22"/>
          <w:lang w:val="es-PE"/>
        </w:rPr>
        <w:t>C</w:t>
      </w:r>
      <w:r w:rsidRPr="0062258A">
        <w:rPr>
          <w:rFonts w:cs="Arial"/>
          <w:szCs w:val="22"/>
          <w:lang w:val="es-PE"/>
        </w:rPr>
        <w:t xml:space="preserve">alendario alternados, ambos en un periodo de doce </w:t>
      </w:r>
      <w:r w:rsidR="00A35B10" w:rsidRPr="006B4C3D">
        <w:rPr>
          <w:rFonts w:cs="Arial"/>
          <w:szCs w:val="22"/>
          <w:lang w:val="es-PE"/>
        </w:rPr>
        <w:t xml:space="preserve">(12) </w:t>
      </w:r>
      <w:r w:rsidR="002E7D3B">
        <w:rPr>
          <w:rFonts w:cs="Arial"/>
          <w:szCs w:val="22"/>
          <w:lang w:val="es-PE"/>
        </w:rPr>
        <w:t>M</w:t>
      </w:r>
      <w:r w:rsidRPr="0062258A">
        <w:rPr>
          <w:rFonts w:cs="Arial"/>
          <w:szCs w:val="22"/>
          <w:lang w:val="es-PE"/>
        </w:rPr>
        <w:t xml:space="preserve">eses de la </w:t>
      </w:r>
      <w:r w:rsidR="00A35B10" w:rsidRPr="006B4C3D">
        <w:rPr>
          <w:rFonts w:cs="Arial"/>
          <w:szCs w:val="22"/>
          <w:lang w:val="es-PE"/>
        </w:rPr>
        <w:t>C</w:t>
      </w:r>
      <w:r w:rsidRPr="0062258A">
        <w:rPr>
          <w:rFonts w:cs="Arial"/>
          <w:szCs w:val="22"/>
          <w:lang w:val="es-PE"/>
        </w:rPr>
        <w:t>oncesión, contados desde la respectiva declaración</w:t>
      </w:r>
      <w:r w:rsidR="00CB1467" w:rsidRPr="006B4C3D">
        <w:rPr>
          <w:rFonts w:cs="Arial"/>
          <w:szCs w:val="22"/>
          <w:lang w:val="es-PE"/>
        </w:rPr>
        <w:t xml:space="preserve"> de suspensión</w:t>
      </w:r>
      <w:r w:rsidRPr="0062258A">
        <w:rPr>
          <w:rFonts w:cs="Arial"/>
          <w:szCs w:val="22"/>
          <w:lang w:val="es-PE"/>
        </w:rPr>
        <w:t>, luego de lo cual cualquiera de las Partes podrá invocar la Caducidad de la Concesión sin responsabilidad de ellas y se procederá con las mismas reglas de la Caducidad de la Concesión</w:t>
      </w:r>
      <w:r w:rsidR="002A1AE2">
        <w:rPr>
          <w:rFonts w:cs="Arial"/>
          <w:szCs w:val="22"/>
          <w:lang w:val="es-PE"/>
        </w:rPr>
        <w:t xml:space="preserve"> por Fuerza Mayor</w:t>
      </w:r>
      <w:r w:rsidR="00126248">
        <w:rPr>
          <w:rFonts w:cs="Arial"/>
          <w:szCs w:val="22"/>
          <w:lang w:val="es-PE"/>
        </w:rPr>
        <w:t xml:space="preserve"> o caso fortuito</w:t>
      </w:r>
      <w:r w:rsidRPr="0062258A">
        <w:rPr>
          <w:rFonts w:cs="Arial"/>
          <w:szCs w:val="22"/>
          <w:lang w:val="es-PE"/>
        </w:rPr>
        <w:t>.</w:t>
      </w:r>
    </w:p>
    <w:p w14:paraId="3FAC79CF" w14:textId="77777777" w:rsidR="00CD37B0" w:rsidRPr="00E321F2" w:rsidRDefault="00CD37B0" w:rsidP="00721754">
      <w:pPr>
        <w:jc w:val="both"/>
        <w:rPr>
          <w:rFonts w:cs="Arial"/>
          <w:szCs w:val="22"/>
          <w:lang w:val="es-PE"/>
        </w:rPr>
      </w:pPr>
      <w:r>
        <w:rPr>
          <w:rFonts w:cs="Arial"/>
          <w:szCs w:val="22"/>
          <w:lang w:val="es-PE"/>
        </w:rPr>
        <w:tab/>
      </w:r>
    </w:p>
    <w:p w14:paraId="56C9CDE5" w14:textId="77777777" w:rsidR="00721754" w:rsidRPr="00E321F2" w:rsidRDefault="00721754" w:rsidP="00721754">
      <w:pPr>
        <w:pStyle w:val="Ttulo1"/>
        <w:rPr>
          <w:rFonts w:cs="Arial"/>
          <w:bCs/>
          <w:lang w:val="es-PE"/>
        </w:rPr>
      </w:pPr>
      <w:bookmarkStart w:id="808" w:name="_Toc501374858"/>
      <w:r w:rsidRPr="00E321F2">
        <w:rPr>
          <w:rFonts w:cs="Arial"/>
          <w:lang w:val="es-PE"/>
        </w:rPr>
        <w:t>SECCIÓN XVIII: PENALIDADES</w:t>
      </w:r>
      <w:bookmarkEnd w:id="808"/>
    </w:p>
    <w:p w14:paraId="16EC9FEA" w14:textId="77777777" w:rsidR="00721754" w:rsidRPr="00E321F2" w:rsidRDefault="00721754" w:rsidP="00721754">
      <w:pPr>
        <w:rPr>
          <w:rFonts w:cs="Arial"/>
          <w:lang w:val="es-PE"/>
        </w:rPr>
      </w:pPr>
    </w:p>
    <w:p w14:paraId="0EBF7FB2" w14:textId="77777777" w:rsidR="00721754" w:rsidRPr="00FB60C5" w:rsidRDefault="00721754" w:rsidP="00565844">
      <w:pPr>
        <w:numPr>
          <w:ilvl w:val="1"/>
          <w:numId w:val="28"/>
        </w:numPr>
        <w:spacing w:after="120"/>
        <w:ind w:left="709" w:hanging="709"/>
        <w:jc w:val="both"/>
        <w:rPr>
          <w:rFonts w:cs="Arial"/>
          <w:szCs w:val="22"/>
          <w:lang w:val="es-PE"/>
        </w:rPr>
      </w:pPr>
      <w:r w:rsidRPr="00E321F2">
        <w:rPr>
          <w:rFonts w:cs="Arial"/>
          <w:szCs w:val="22"/>
          <w:lang w:val="es-PE"/>
        </w:rPr>
        <w:t>Corresponde a</w:t>
      </w:r>
      <w:r w:rsidR="000B43C8">
        <w:rPr>
          <w:rFonts w:cs="Arial"/>
          <w:szCs w:val="22"/>
          <w:lang w:val="es-PE"/>
        </w:rPr>
        <w:t>l REGULADOR</w:t>
      </w:r>
      <w:r w:rsidRPr="00E321F2">
        <w:rPr>
          <w:rFonts w:cs="Arial"/>
          <w:szCs w:val="22"/>
          <w:lang w:val="es-PE"/>
        </w:rPr>
        <w:t xml:space="preserve"> llevar a cabo el procedimiento de determinación de incumplimientos contractuales del CONCESIONARIO y aplicar las penalidades contractuales establecidas en el Contrato. En ese sentido, en caso de incumplimiento del CONCESIONARIO de cualquiera de las obligaciones indicadas en el Contrato, el REGULADOR comunicará al CONCESIONARIO, con copia al </w:t>
      </w:r>
      <w:r w:rsidRPr="00FB60C5">
        <w:rPr>
          <w:rFonts w:cs="Arial"/>
          <w:szCs w:val="22"/>
          <w:lang w:val="es-PE"/>
        </w:rPr>
        <w:t>CONCEDENTE, del incumplimiento detectado y le indicará al mismo la aplicación de las penalidades con</w:t>
      </w:r>
      <w:r w:rsidRPr="00852E66">
        <w:rPr>
          <w:rFonts w:cs="Arial"/>
          <w:szCs w:val="22"/>
          <w:lang w:val="es-PE"/>
        </w:rPr>
        <w:t>tenidas en el Anexo 17, sin perjuicio de lo cual El CONCESIONARIO estará obligad</w:t>
      </w:r>
      <w:r w:rsidR="00874663" w:rsidRPr="00852E66">
        <w:rPr>
          <w:rFonts w:cs="Arial"/>
          <w:szCs w:val="22"/>
          <w:lang w:val="es-PE"/>
        </w:rPr>
        <w:t>o</w:t>
      </w:r>
      <w:r w:rsidRPr="00852E66">
        <w:rPr>
          <w:rFonts w:cs="Arial"/>
          <w:szCs w:val="22"/>
          <w:lang w:val="es-PE"/>
        </w:rPr>
        <w:t xml:space="preserve"> a subsanar el incumplimiento de acuerdo con los mecanismos </w:t>
      </w:r>
      <w:r w:rsidR="00874663" w:rsidRPr="00852E66">
        <w:rPr>
          <w:rFonts w:cs="Arial"/>
          <w:szCs w:val="22"/>
          <w:lang w:val="es-PE"/>
        </w:rPr>
        <w:t xml:space="preserve">y plazos </w:t>
      </w:r>
      <w:r w:rsidRPr="00DB5139">
        <w:rPr>
          <w:rFonts w:cs="Arial"/>
          <w:szCs w:val="22"/>
          <w:lang w:val="es-PE"/>
        </w:rPr>
        <w:t xml:space="preserve">establecidos en el </w:t>
      </w:r>
      <w:r w:rsidRPr="00FB60C5">
        <w:rPr>
          <w:rFonts w:cs="Arial"/>
          <w:szCs w:val="22"/>
          <w:lang w:val="es-PE"/>
        </w:rPr>
        <w:t>Contrato.</w:t>
      </w:r>
    </w:p>
    <w:p w14:paraId="63927F2B" w14:textId="77777777" w:rsidR="00152D32" w:rsidRDefault="00152D32" w:rsidP="00721754">
      <w:pPr>
        <w:spacing w:after="120"/>
        <w:ind w:left="709"/>
        <w:jc w:val="both"/>
        <w:rPr>
          <w:rFonts w:cs="Arial"/>
          <w:szCs w:val="22"/>
          <w:lang w:val="es-PE"/>
        </w:rPr>
      </w:pPr>
      <w:r w:rsidRPr="00FB60C5">
        <w:rPr>
          <w:rFonts w:cs="Arial"/>
          <w:szCs w:val="22"/>
          <w:lang w:val="es-PE"/>
        </w:rPr>
        <w:t>A efectos de aplicar la penalidad, el REGULADOR no está obligado a intimar en mora al CONCESIONARIO.</w:t>
      </w:r>
    </w:p>
    <w:p w14:paraId="0625749C" w14:textId="77777777" w:rsidR="00152D32" w:rsidRDefault="00152D32" w:rsidP="00721754">
      <w:pPr>
        <w:spacing w:after="120"/>
        <w:ind w:left="709"/>
        <w:jc w:val="both"/>
        <w:rPr>
          <w:rFonts w:cs="Arial"/>
          <w:szCs w:val="22"/>
          <w:lang w:val="es-PE"/>
        </w:rPr>
      </w:pPr>
    </w:p>
    <w:p w14:paraId="65F72BEF" w14:textId="77777777" w:rsidR="00721754" w:rsidRPr="00E321F2" w:rsidRDefault="00721754" w:rsidP="00721754">
      <w:pPr>
        <w:spacing w:after="120"/>
        <w:ind w:left="709"/>
        <w:jc w:val="both"/>
        <w:rPr>
          <w:rFonts w:cs="Arial"/>
          <w:szCs w:val="22"/>
          <w:lang w:val="es-PE"/>
        </w:rPr>
      </w:pPr>
      <w:r w:rsidRPr="00E321F2">
        <w:rPr>
          <w:rFonts w:cs="Arial"/>
          <w:szCs w:val="22"/>
          <w:lang w:val="es-PE"/>
        </w:rPr>
        <w:t xml:space="preserve">El CONCEDENTE comunicará del incumplimiento al CONCESIONARIO, para fines de la subsanación del incumplimiento, siguiendo el procedimiento establecido en la Cláusula 14.2. </w:t>
      </w:r>
    </w:p>
    <w:p w14:paraId="565D508E" w14:textId="77777777" w:rsidR="00721754" w:rsidRPr="00E321F2" w:rsidRDefault="00721754" w:rsidP="00721754">
      <w:pPr>
        <w:ind w:left="709"/>
        <w:jc w:val="both"/>
        <w:rPr>
          <w:rFonts w:cs="Arial"/>
          <w:szCs w:val="22"/>
          <w:lang w:val="es-PE"/>
        </w:rPr>
      </w:pPr>
      <w:r w:rsidRPr="00E321F2">
        <w:rPr>
          <w:rFonts w:cs="Arial"/>
          <w:szCs w:val="22"/>
          <w:lang w:val="es-PE"/>
        </w:rPr>
        <w:t xml:space="preserve">El CONCESIONARIO no estará exento de responsabilidad aún en los casos en que los incumplimientos sean consecuencia de contratos que celebre con sub contratistas o proveedores. </w:t>
      </w:r>
    </w:p>
    <w:p w14:paraId="54E84488" w14:textId="77777777" w:rsidR="00721754" w:rsidRPr="00E321F2" w:rsidRDefault="00721754" w:rsidP="00721754">
      <w:pPr>
        <w:tabs>
          <w:tab w:val="left" w:pos="2113"/>
        </w:tabs>
        <w:jc w:val="both"/>
        <w:rPr>
          <w:rFonts w:cs="Arial"/>
          <w:lang w:val="es-PE"/>
        </w:rPr>
      </w:pPr>
    </w:p>
    <w:p w14:paraId="6D99F34A" w14:textId="77777777" w:rsidR="00721754" w:rsidRPr="00E321F2" w:rsidRDefault="00721754" w:rsidP="00565844">
      <w:pPr>
        <w:numPr>
          <w:ilvl w:val="1"/>
          <w:numId w:val="28"/>
        </w:numPr>
        <w:ind w:left="709" w:hanging="709"/>
        <w:jc w:val="both"/>
        <w:rPr>
          <w:rFonts w:cs="Arial"/>
          <w:szCs w:val="22"/>
          <w:lang w:val="es-PE"/>
        </w:rPr>
      </w:pPr>
      <w:r w:rsidRPr="00E321F2">
        <w:rPr>
          <w:rFonts w:cs="Arial"/>
          <w:szCs w:val="22"/>
          <w:lang w:val="es-PE"/>
        </w:rPr>
        <w:t>El monto de las penalidades aplicadas por el REGULADOR deberá ser pagado por el CONCESIONARIO al</w:t>
      </w:r>
      <w:r w:rsidR="00B56FFA">
        <w:rPr>
          <w:rFonts w:cs="Arial"/>
          <w:szCs w:val="22"/>
          <w:lang w:val="es-PE"/>
        </w:rPr>
        <w:t xml:space="preserve"> </w:t>
      </w:r>
      <w:r w:rsidRPr="00E321F2">
        <w:rPr>
          <w:rFonts w:cs="Arial"/>
          <w:szCs w:val="22"/>
          <w:lang w:val="es-PE"/>
        </w:rPr>
        <w:t xml:space="preserve">CONCEDENTE en la cuenta que éste determine para tal efecto. El pago deberá realizarse en un plazo no mayor de diez (10) Días contados a partir de la notificación que reciba por parte del REGULADOR. El CONCEDENTE deberá notificar al REGULADOR sobre la conformidad del pago efectuado, o de la falta de pago, para los fines pertinentes. El CONCEDENTE destinará dichos montos conforme a las Leyes y Disposiciones Aplicables. La falta de pago por el CONCESIONARIO, en la oportunidad, forma y modo establecidos en el presente Contrato, constituirá infracción de acuerdo al Reglamento de Infracciones y Sanciones de OSITRAN, o la norma que lo sustituya. </w:t>
      </w:r>
    </w:p>
    <w:p w14:paraId="46174E93" w14:textId="77777777" w:rsidR="00721754" w:rsidRPr="00E321F2" w:rsidRDefault="00721754" w:rsidP="00721754">
      <w:pPr>
        <w:jc w:val="both"/>
        <w:rPr>
          <w:rFonts w:cs="Arial"/>
          <w:lang w:val="es-PE"/>
        </w:rPr>
      </w:pPr>
    </w:p>
    <w:p w14:paraId="072E3E70" w14:textId="77777777" w:rsidR="00721754" w:rsidRPr="00E321F2" w:rsidRDefault="00721754" w:rsidP="00721754">
      <w:pPr>
        <w:pStyle w:val="Textoindependiente"/>
        <w:suppressLineNumbers/>
        <w:tabs>
          <w:tab w:val="num" w:pos="709"/>
        </w:tabs>
        <w:suppressAutoHyphens/>
        <w:ind w:left="708"/>
        <w:rPr>
          <w:lang w:val="es-PE"/>
        </w:rPr>
      </w:pPr>
      <w:r w:rsidRPr="00E321F2">
        <w:rPr>
          <w:lang w:val="es-PE"/>
        </w:rPr>
        <w:t xml:space="preserve">El plazo previsto en el párrafo precedente para el abono de las penalidades será suspendido ante la impugnación de la imposición de la penalidad por el CONCESIONARIO. En dicho supuesto el REGULADOR tendrá a su cargo el procedimiento y resolución de la impugnación correspondiente, reiniciándose el cómputo de dicho plazo en caso se confirme su imposición. </w:t>
      </w:r>
    </w:p>
    <w:p w14:paraId="141E0AC8" w14:textId="77777777" w:rsidR="00721754" w:rsidRPr="00E321F2" w:rsidRDefault="00721754" w:rsidP="00721754">
      <w:pPr>
        <w:pStyle w:val="Textoindependiente"/>
        <w:suppressLineNumbers/>
        <w:tabs>
          <w:tab w:val="num" w:pos="709"/>
        </w:tabs>
        <w:suppressAutoHyphens/>
        <w:rPr>
          <w:lang w:val="es-PE"/>
        </w:rPr>
      </w:pPr>
    </w:p>
    <w:p w14:paraId="5F90680E" w14:textId="77777777" w:rsidR="00721754" w:rsidRPr="00E321F2" w:rsidRDefault="00721754" w:rsidP="00721754">
      <w:pPr>
        <w:pStyle w:val="Textoindependiente"/>
        <w:suppressLineNumbers/>
        <w:tabs>
          <w:tab w:val="num" w:pos="709"/>
        </w:tabs>
        <w:suppressAutoHyphens/>
        <w:ind w:left="709"/>
        <w:rPr>
          <w:lang w:val="es-PE"/>
        </w:rPr>
      </w:pPr>
      <w:r w:rsidRPr="00E321F2">
        <w:rPr>
          <w:lang w:val="es-PE"/>
        </w:rPr>
        <w:t>El CONCESIONARIO podrá impugnar la imposición de la penalidad, por escrito y con el respectivo sustento, ante el REGULADOR, en un plazo máximo de diez (10) Días, contados a partir del día siguiente de la fecha de notificación, sujetándose al procedimiento previsto en Contrato.</w:t>
      </w:r>
    </w:p>
    <w:p w14:paraId="41F4D347" w14:textId="77777777" w:rsidR="00721754" w:rsidRPr="00E321F2" w:rsidRDefault="00C57E38" w:rsidP="00721754">
      <w:pPr>
        <w:pStyle w:val="Textoindependiente"/>
        <w:suppressLineNumbers/>
        <w:tabs>
          <w:tab w:val="num" w:pos="709"/>
        </w:tabs>
        <w:suppressAutoHyphens/>
        <w:ind w:left="708"/>
        <w:rPr>
          <w:lang w:val="es-PE"/>
        </w:rPr>
      </w:pPr>
      <w:r>
        <w:rPr>
          <w:lang w:val="es-PE"/>
        </w:rPr>
        <w:t>.</w:t>
      </w:r>
    </w:p>
    <w:p w14:paraId="685A1DBD" w14:textId="6EB68542" w:rsidR="00721754" w:rsidRPr="00E321F2" w:rsidRDefault="00721754" w:rsidP="00721754">
      <w:pPr>
        <w:pStyle w:val="Textoindependiente"/>
        <w:suppressLineNumbers/>
        <w:tabs>
          <w:tab w:val="num" w:pos="709"/>
        </w:tabs>
        <w:suppressAutoHyphens/>
        <w:ind w:left="708"/>
        <w:rPr>
          <w:lang w:val="es-PE"/>
        </w:rPr>
      </w:pPr>
      <w:r w:rsidRPr="00E321F2">
        <w:rPr>
          <w:lang w:val="es-PE"/>
        </w:rPr>
        <w:tab/>
        <w:t xml:space="preserve">El REGULADOR contará con un plazo máximo de </w:t>
      </w:r>
      <w:r w:rsidR="00AC7E66">
        <w:rPr>
          <w:lang w:val="es-PE"/>
        </w:rPr>
        <w:t>quince</w:t>
      </w:r>
      <w:r w:rsidR="00AC7E66" w:rsidRPr="00E321F2">
        <w:rPr>
          <w:lang w:val="es-PE"/>
        </w:rPr>
        <w:t xml:space="preserve"> </w:t>
      </w:r>
      <w:r w:rsidRPr="00E321F2">
        <w:rPr>
          <w:lang w:val="es-PE"/>
        </w:rPr>
        <w:t>(1</w:t>
      </w:r>
      <w:r w:rsidR="00AC7E66">
        <w:rPr>
          <w:lang w:val="es-PE"/>
        </w:rPr>
        <w:t>5</w:t>
      </w:r>
      <w:r w:rsidRPr="00E321F2">
        <w:rPr>
          <w:lang w:val="es-PE"/>
        </w:rPr>
        <w:t>) Días para emitir su pronunciamiento debidamente fundamentado. En caso que, vencido el plazo antes indicado, el REGULADOR no emita pronunciamiento alguno, se entenderá por denegada la impugnación presentada. La decisión del REGULADOR tendrá el carácter definitivo y no estará sujeta a reclamación alguna por parte del CONCESIONARIO</w:t>
      </w:r>
      <w:r w:rsidR="00C45036">
        <w:rPr>
          <w:lang w:val="es-PE"/>
        </w:rPr>
        <w:t xml:space="preserve">, incluyéndose en dicha </w:t>
      </w:r>
      <w:r w:rsidR="00C45036" w:rsidRPr="00C45036">
        <w:rPr>
          <w:lang w:val="es-PE"/>
        </w:rPr>
        <w:t xml:space="preserve"> </w:t>
      </w:r>
      <w:r w:rsidR="00C45036">
        <w:rPr>
          <w:lang w:val="es-PE"/>
        </w:rPr>
        <w:t xml:space="preserve">restricción </w:t>
      </w:r>
      <w:r w:rsidR="00C45036" w:rsidRPr="00C45036">
        <w:rPr>
          <w:lang w:val="es-PE"/>
        </w:rPr>
        <w:t xml:space="preserve">el </w:t>
      </w:r>
      <w:r w:rsidR="00C45036">
        <w:rPr>
          <w:lang w:val="es-PE"/>
        </w:rPr>
        <w:t>t</w:t>
      </w:r>
      <w:r w:rsidR="00C45036" w:rsidRPr="00C45036">
        <w:rPr>
          <w:lang w:val="es-PE"/>
        </w:rPr>
        <w:t xml:space="preserve">rato </w:t>
      </w:r>
      <w:r w:rsidR="00C45036">
        <w:rPr>
          <w:lang w:val="es-PE"/>
        </w:rPr>
        <w:t>d</w:t>
      </w:r>
      <w:r w:rsidR="00C45036" w:rsidRPr="00C45036">
        <w:rPr>
          <w:lang w:val="es-PE"/>
        </w:rPr>
        <w:t xml:space="preserve">irecto y </w:t>
      </w:r>
      <w:r w:rsidR="00C45036">
        <w:rPr>
          <w:lang w:val="es-PE"/>
        </w:rPr>
        <w:t>a</w:t>
      </w:r>
      <w:r w:rsidR="00C45036" w:rsidRPr="00C45036">
        <w:rPr>
          <w:lang w:val="es-PE"/>
        </w:rPr>
        <w:t>rbitraje</w:t>
      </w:r>
      <w:r w:rsidR="00C45036">
        <w:rPr>
          <w:lang w:val="es-PE"/>
        </w:rPr>
        <w:t>.</w:t>
      </w:r>
    </w:p>
    <w:p w14:paraId="6433B86B" w14:textId="77777777" w:rsidR="00721754" w:rsidRPr="00E321F2" w:rsidRDefault="00721754" w:rsidP="00721754">
      <w:pPr>
        <w:ind w:left="705"/>
        <w:jc w:val="both"/>
        <w:rPr>
          <w:rFonts w:cs="Arial"/>
          <w:szCs w:val="22"/>
          <w:lang w:val="es-PE"/>
        </w:rPr>
      </w:pPr>
    </w:p>
    <w:p w14:paraId="2F36DC21" w14:textId="77777777" w:rsidR="00721754" w:rsidRPr="00E321F2" w:rsidRDefault="00721754" w:rsidP="00565844">
      <w:pPr>
        <w:numPr>
          <w:ilvl w:val="1"/>
          <w:numId w:val="28"/>
        </w:numPr>
        <w:ind w:left="709" w:hanging="709"/>
        <w:jc w:val="both"/>
        <w:rPr>
          <w:rFonts w:cs="Arial"/>
          <w:szCs w:val="22"/>
          <w:lang w:val="es-PE"/>
        </w:rPr>
      </w:pPr>
      <w:r w:rsidRPr="00E321F2">
        <w:rPr>
          <w:rFonts w:cs="Arial"/>
          <w:szCs w:val="22"/>
          <w:lang w:val="es-PE"/>
        </w:rPr>
        <w:t>En caso que el CONCESIONARIO incumpla con pagar dichas penalidades dentro del plazo mencionado, el REGULADOR por instrucción del CONCEDENTE podrá ejecutar la Garantía de Fiel Cumplimiento hasta el monto al que ascienda la penalidad impuesta</w:t>
      </w:r>
      <w:r w:rsidR="00874663" w:rsidRPr="00E321F2">
        <w:rPr>
          <w:rFonts w:cs="Arial"/>
          <w:szCs w:val="22"/>
          <w:lang w:val="es-PE"/>
        </w:rPr>
        <w:t xml:space="preserve"> más los intereses generados desde la notificación hasta la fecha efectiva de pago</w:t>
      </w:r>
      <w:r w:rsidRPr="00E321F2">
        <w:rPr>
          <w:rFonts w:cs="Arial"/>
          <w:szCs w:val="22"/>
          <w:lang w:val="es-PE"/>
        </w:rPr>
        <w:t>, debiendo el CONCESIONARIO restituir la misma, de acuerdo a lo dispuesto en la Sección IX del presente Contrato</w:t>
      </w:r>
      <w:r w:rsidR="00874663" w:rsidRPr="00E321F2">
        <w:rPr>
          <w:rFonts w:cs="Arial"/>
          <w:szCs w:val="22"/>
          <w:lang w:val="es-PE"/>
        </w:rPr>
        <w:t>. Toda demora en el pago de las penalidades devengará un interés equivalente a la tasa máxima LIBOR, más un margen (spread) de 3% anual.</w:t>
      </w:r>
    </w:p>
    <w:p w14:paraId="66A7B01C" w14:textId="77777777" w:rsidR="00721754" w:rsidRPr="00E321F2" w:rsidRDefault="00721754" w:rsidP="00721754">
      <w:pPr>
        <w:pStyle w:val="Textoindependiente"/>
        <w:suppressLineNumbers/>
        <w:suppressAutoHyphens/>
        <w:rPr>
          <w:lang w:val="es-PE"/>
        </w:rPr>
      </w:pPr>
    </w:p>
    <w:p w14:paraId="4A1BFF02" w14:textId="77777777" w:rsidR="00721754" w:rsidRPr="00E321F2" w:rsidRDefault="00721754" w:rsidP="00565844">
      <w:pPr>
        <w:numPr>
          <w:ilvl w:val="1"/>
          <w:numId w:val="28"/>
        </w:numPr>
        <w:ind w:left="709" w:hanging="709"/>
        <w:jc w:val="both"/>
        <w:rPr>
          <w:rFonts w:cs="Arial"/>
          <w:szCs w:val="22"/>
          <w:lang w:val="es-PE"/>
        </w:rPr>
      </w:pPr>
      <w:r w:rsidRPr="00E321F2">
        <w:rPr>
          <w:rFonts w:cs="Arial"/>
          <w:szCs w:val="22"/>
          <w:lang w:val="es-PE"/>
        </w:rPr>
        <w:t>El pago de las penalidades aplicables no podrá ser considerado como una afectación al flujo financiero de la Concesión y tampoco se podrá invocar por ello la ruptura del equilibrio económico-financiero.</w:t>
      </w:r>
    </w:p>
    <w:p w14:paraId="2F12CB97" w14:textId="77777777" w:rsidR="00721754" w:rsidRPr="00E321F2" w:rsidRDefault="00721754" w:rsidP="00721754">
      <w:pPr>
        <w:pStyle w:val="Textoindependiente"/>
        <w:suppressLineNumbers/>
        <w:tabs>
          <w:tab w:val="num" w:pos="709"/>
        </w:tabs>
        <w:suppressAutoHyphens/>
        <w:ind w:left="709" w:hanging="709"/>
        <w:rPr>
          <w:lang w:val="es-PE"/>
        </w:rPr>
      </w:pPr>
    </w:p>
    <w:p w14:paraId="7F192DDA" w14:textId="77777777" w:rsidR="00721754" w:rsidRPr="00E321F2" w:rsidRDefault="00721754" w:rsidP="00565844">
      <w:pPr>
        <w:numPr>
          <w:ilvl w:val="1"/>
          <w:numId w:val="28"/>
        </w:numPr>
        <w:ind w:left="709" w:hanging="709"/>
        <w:jc w:val="both"/>
        <w:rPr>
          <w:rFonts w:cs="Arial"/>
          <w:szCs w:val="22"/>
          <w:lang w:val="es-PE"/>
        </w:rPr>
      </w:pPr>
      <w:r w:rsidRPr="00E321F2">
        <w:rPr>
          <w:rFonts w:cs="Arial"/>
          <w:szCs w:val="22"/>
          <w:lang w:val="es-PE"/>
        </w:rPr>
        <w:t>Tal como se dispone en las Cláusulas 13.15 y 13.16, en el supuesto que se verifique que un incumplimiento contractual está contemplado como infracción sancionable</w:t>
      </w:r>
      <w:r w:rsidRPr="00E321F2">
        <w:rPr>
          <w:rFonts w:cs="Arial"/>
          <w:lang w:val="es-PE"/>
        </w:rPr>
        <w:t xml:space="preserve"> </w:t>
      </w:r>
      <w:r w:rsidRPr="00E321F2">
        <w:rPr>
          <w:rFonts w:cs="Arial"/>
          <w:szCs w:val="22"/>
          <w:lang w:val="es-PE"/>
        </w:rPr>
        <w:t>en el Reglamento de Infracciones y Sanciones de OSITRAN, o norma que lo sustituya, se aplicará la sanción correspondiente</w:t>
      </w:r>
      <w:r w:rsidR="00FB60C5">
        <w:rPr>
          <w:rFonts w:cs="Arial"/>
          <w:szCs w:val="22"/>
          <w:lang w:val="es-PE"/>
        </w:rPr>
        <w:t xml:space="preserve"> independientemente </w:t>
      </w:r>
      <w:r w:rsidR="00FB60C5" w:rsidRPr="00135E73">
        <w:rPr>
          <w:rStyle w:val="Refdecomentario"/>
          <w:rFonts w:ascii="Calibri" w:eastAsia="Calibri" w:hAnsi="Calibri"/>
        </w:rPr>
        <w:t xml:space="preserve"> </w:t>
      </w:r>
      <w:r w:rsidR="00FB60C5" w:rsidRPr="00FB60C5">
        <w:rPr>
          <w:rFonts w:cs="Arial"/>
          <w:szCs w:val="22"/>
          <w:lang w:val="es-PE"/>
        </w:rPr>
        <w:t>de</w:t>
      </w:r>
      <w:r w:rsidRPr="00E321F2">
        <w:rPr>
          <w:rFonts w:cs="Arial"/>
          <w:szCs w:val="22"/>
          <w:lang w:val="es-PE"/>
        </w:rPr>
        <w:t xml:space="preserve"> las penalidades previstas en el Anexo 17. El procedimiento sancionador se regulará por la legislación administrativa vigente.</w:t>
      </w:r>
    </w:p>
    <w:p w14:paraId="040107C6" w14:textId="77777777" w:rsidR="00721754" w:rsidRPr="00E321F2" w:rsidRDefault="00721754" w:rsidP="00721754">
      <w:pPr>
        <w:rPr>
          <w:rFonts w:cs="Arial"/>
          <w:lang w:val="es-PE"/>
        </w:rPr>
      </w:pPr>
    </w:p>
    <w:p w14:paraId="3693E8E8" w14:textId="77777777" w:rsidR="00721754" w:rsidRPr="0062258A" w:rsidRDefault="00721754" w:rsidP="0062258A">
      <w:pPr>
        <w:pStyle w:val="Ttulo1"/>
        <w:rPr>
          <w:rFonts w:cs="Arial"/>
          <w:lang w:val="es-PE"/>
        </w:rPr>
      </w:pPr>
      <w:bookmarkStart w:id="809" w:name="_Toc501374859"/>
      <w:r w:rsidRPr="00E321F2">
        <w:rPr>
          <w:rFonts w:cs="Arial"/>
          <w:lang w:val="es-PE"/>
        </w:rPr>
        <w:t>SECCIÓN XIX: DOMICILIOS</w:t>
      </w:r>
      <w:bookmarkEnd w:id="809"/>
    </w:p>
    <w:p w14:paraId="635AEC0A" w14:textId="77777777" w:rsidR="00DB5C87" w:rsidRPr="00E321F2" w:rsidRDefault="00DB5C87" w:rsidP="00DB5C87">
      <w:pPr>
        <w:rPr>
          <w:rFonts w:cs="Arial"/>
          <w:lang w:val="es-PE"/>
        </w:rPr>
      </w:pPr>
    </w:p>
    <w:p w14:paraId="321E1AB8" w14:textId="77777777" w:rsidR="00721754" w:rsidRPr="00E321F2" w:rsidRDefault="00721754" w:rsidP="00721754">
      <w:pPr>
        <w:pStyle w:val="Ttulo2"/>
        <w:ind w:left="0"/>
        <w:jc w:val="both"/>
        <w:rPr>
          <w:rFonts w:ascii="Arial" w:hAnsi="Arial" w:cs="Arial"/>
          <w:b/>
          <w:bCs/>
          <w:u w:val="none"/>
          <w:lang w:val="es-PE"/>
        </w:rPr>
      </w:pPr>
      <w:bookmarkStart w:id="810" w:name="_Toc501374860"/>
      <w:r w:rsidRPr="00E321F2">
        <w:rPr>
          <w:rFonts w:ascii="Arial" w:hAnsi="Arial" w:cs="Arial"/>
          <w:b/>
          <w:bCs/>
          <w:u w:val="none"/>
          <w:lang w:val="es-PE"/>
        </w:rPr>
        <w:t>FIJACIÓN</w:t>
      </w:r>
      <w:bookmarkEnd w:id="810"/>
    </w:p>
    <w:p w14:paraId="47F3CB93" w14:textId="77777777" w:rsidR="00721754" w:rsidRPr="00E321F2" w:rsidRDefault="00721754" w:rsidP="00721754">
      <w:pPr>
        <w:suppressLineNumbers/>
        <w:suppressAutoHyphens/>
        <w:jc w:val="both"/>
        <w:rPr>
          <w:rFonts w:cs="Arial"/>
          <w:szCs w:val="22"/>
          <w:lang w:val="es-PE"/>
        </w:rPr>
      </w:pPr>
    </w:p>
    <w:p w14:paraId="6ED5B239" w14:textId="77777777" w:rsidR="00721754" w:rsidRPr="00000BE8" w:rsidRDefault="00721754" w:rsidP="00565844">
      <w:pPr>
        <w:pStyle w:val="Prrafodelista11"/>
        <w:numPr>
          <w:ilvl w:val="1"/>
          <w:numId w:val="29"/>
        </w:numPr>
        <w:ind w:left="709" w:hanging="709"/>
        <w:jc w:val="both"/>
        <w:rPr>
          <w:rFonts w:ascii="Arial" w:hAnsi="Arial" w:cs="Arial"/>
        </w:rPr>
      </w:pPr>
      <w:r w:rsidRPr="00000BE8">
        <w:rPr>
          <w:rFonts w:ascii="Arial" w:hAnsi="Arial" w:cs="Arial"/>
        </w:rPr>
        <w:t xml:space="preserve">Salvo pacto expreso en sentido contrario que conste en el Contrato, todas las notificaciones, citaciones, peticiones, demandas y otras comunicaciones relacionadas con el Contrato, deberán realizarse por escrito y se considerarán válidamente realizadas cuando cuenten con el respectivo cargo de recepción o cuando sean enviadas por </w:t>
      </w:r>
      <w:r w:rsidR="00B126DA" w:rsidRPr="00000BE8">
        <w:rPr>
          <w:rFonts w:ascii="Arial" w:hAnsi="Arial" w:cs="Arial"/>
          <w:i/>
        </w:rPr>
        <w:t>Courier</w:t>
      </w:r>
      <w:r w:rsidR="00B126DA" w:rsidRPr="00000BE8">
        <w:rPr>
          <w:rFonts w:ascii="Arial" w:hAnsi="Arial" w:cs="Arial"/>
        </w:rPr>
        <w:t xml:space="preserve"> o por </w:t>
      </w:r>
      <w:r w:rsidRPr="00000BE8">
        <w:rPr>
          <w:rFonts w:ascii="Arial" w:hAnsi="Arial" w:cs="Arial"/>
        </w:rPr>
        <w:t>fax, una vez verificada su recepción, a las siguientes direcciones:</w:t>
      </w:r>
    </w:p>
    <w:p w14:paraId="17231D29" w14:textId="77777777" w:rsidR="00721754" w:rsidRPr="00E321F2" w:rsidRDefault="00721754" w:rsidP="00721754">
      <w:pPr>
        <w:pStyle w:val="Textoindependiente"/>
        <w:ind w:left="709"/>
        <w:rPr>
          <w:szCs w:val="22"/>
          <w:lang w:val="es-PE"/>
        </w:rPr>
      </w:pPr>
      <w:r w:rsidRPr="00E321F2">
        <w:rPr>
          <w:szCs w:val="22"/>
          <w:lang w:val="es-PE"/>
        </w:rPr>
        <w:t>Si va dirigida al CONCEDENTE:</w:t>
      </w:r>
    </w:p>
    <w:p w14:paraId="39226977" w14:textId="77777777" w:rsidR="00721754" w:rsidRPr="00E321F2" w:rsidRDefault="00721754" w:rsidP="00721754">
      <w:pPr>
        <w:pStyle w:val="Textoindependiente"/>
        <w:ind w:left="709"/>
        <w:rPr>
          <w:szCs w:val="22"/>
          <w:lang w:val="es-PE"/>
        </w:rPr>
      </w:pPr>
    </w:p>
    <w:p w14:paraId="7834BD37" w14:textId="77777777" w:rsidR="00721754" w:rsidRPr="00E321F2" w:rsidRDefault="00721754" w:rsidP="00721754">
      <w:pPr>
        <w:pStyle w:val="Textoindependiente"/>
        <w:ind w:left="709"/>
        <w:rPr>
          <w:szCs w:val="22"/>
          <w:lang w:val="es-PE"/>
        </w:rPr>
      </w:pPr>
      <w:r w:rsidRPr="00E321F2">
        <w:rPr>
          <w:szCs w:val="22"/>
          <w:lang w:val="es-PE"/>
        </w:rPr>
        <w:t xml:space="preserve">Nombre: </w:t>
      </w:r>
      <w:r w:rsidRPr="00E321F2">
        <w:rPr>
          <w:szCs w:val="22"/>
          <w:lang w:val="es-PE"/>
        </w:rPr>
        <w:tab/>
        <w:t>Ministerio de Transportes y Comunicaciones</w:t>
      </w:r>
    </w:p>
    <w:p w14:paraId="1A4BCFA8" w14:textId="77777777" w:rsidR="00721754" w:rsidRPr="00E321F2" w:rsidRDefault="00721754" w:rsidP="00721754">
      <w:pPr>
        <w:ind w:firstLine="708"/>
        <w:jc w:val="both"/>
        <w:rPr>
          <w:rFonts w:cs="Arial"/>
          <w:bCs/>
          <w:szCs w:val="22"/>
          <w:lang w:val="es-PE"/>
        </w:rPr>
      </w:pPr>
      <w:r w:rsidRPr="00E321F2">
        <w:rPr>
          <w:rFonts w:cs="Arial"/>
          <w:szCs w:val="22"/>
          <w:lang w:val="es-PE"/>
        </w:rPr>
        <w:t xml:space="preserve">Dirección: </w:t>
      </w:r>
      <w:r w:rsidRPr="00E321F2">
        <w:rPr>
          <w:rFonts w:cs="Arial"/>
          <w:szCs w:val="22"/>
          <w:lang w:val="es-PE"/>
        </w:rPr>
        <w:tab/>
      </w:r>
      <w:r w:rsidRPr="00E321F2">
        <w:rPr>
          <w:rFonts w:cs="Arial"/>
          <w:bCs/>
          <w:szCs w:val="22"/>
          <w:lang w:val="es-PE"/>
        </w:rPr>
        <w:t>Av. Zorritos 1203 – Cercado de Lima</w:t>
      </w:r>
    </w:p>
    <w:p w14:paraId="696A306D" w14:textId="77777777" w:rsidR="00721754" w:rsidRPr="00E321F2" w:rsidRDefault="00721754" w:rsidP="00721754">
      <w:pPr>
        <w:pStyle w:val="Textoindependiente"/>
        <w:ind w:left="709"/>
        <w:rPr>
          <w:szCs w:val="22"/>
          <w:lang w:val="es-PE"/>
        </w:rPr>
      </w:pPr>
      <w:r w:rsidRPr="00E321F2">
        <w:rPr>
          <w:szCs w:val="22"/>
          <w:lang w:val="es-PE"/>
        </w:rPr>
        <w:t xml:space="preserve">Atención: </w:t>
      </w:r>
      <w:r w:rsidRPr="00E321F2">
        <w:rPr>
          <w:szCs w:val="22"/>
          <w:lang w:val="es-PE"/>
        </w:rPr>
        <w:tab/>
        <w:t>Ministro de Transportes y Comunicaciones</w:t>
      </w:r>
    </w:p>
    <w:p w14:paraId="29D0C1FB" w14:textId="77777777" w:rsidR="00721754" w:rsidRPr="00E321F2" w:rsidRDefault="00721754" w:rsidP="00721754">
      <w:pPr>
        <w:pStyle w:val="Textoindependiente"/>
        <w:ind w:left="709"/>
        <w:rPr>
          <w:szCs w:val="22"/>
          <w:lang w:val="es-PE"/>
        </w:rPr>
      </w:pPr>
    </w:p>
    <w:p w14:paraId="48AE81BD" w14:textId="77777777" w:rsidR="00721754" w:rsidRPr="00E321F2" w:rsidRDefault="00721754" w:rsidP="00721754">
      <w:pPr>
        <w:pStyle w:val="Textoindependiente"/>
        <w:ind w:left="709"/>
        <w:rPr>
          <w:szCs w:val="22"/>
          <w:lang w:val="es-PE"/>
        </w:rPr>
      </w:pPr>
      <w:r w:rsidRPr="00E321F2">
        <w:rPr>
          <w:szCs w:val="22"/>
          <w:lang w:val="es-PE"/>
        </w:rPr>
        <w:t>Si va dirigida al CONCESIONARIO:</w:t>
      </w:r>
    </w:p>
    <w:p w14:paraId="69B41B68" w14:textId="77777777" w:rsidR="00721754" w:rsidRPr="00E321F2" w:rsidRDefault="00721754" w:rsidP="00721754">
      <w:pPr>
        <w:pStyle w:val="Textoindependiente"/>
        <w:ind w:left="709"/>
        <w:rPr>
          <w:szCs w:val="22"/>
          <w:lang w:val="es-PE"/>
        </w:rPr>
      </w:pPr>
    </w:p>
    <w:p w14:paraId="3D8C4643" w14:textId="77777777" w:rsidR="00721754" w:rsidRPr="00E321F2" w:rsidRDefault="00721754" w:rsidP="00721754">
      <w:pPr>
        <w:pStyle w:val="Textoindependiente"/>
        <w:ind w:left="709"/>
        <w:rPr>
          <w:szCs w:val="22"/>
          <w:lang w:val="es-PE"/>
        </w:rPr>
      </w:pPr>
      <w:r w:rsidRPr="00E321F2">
        <w:rPr>
          <w:szCs w:val="22"/>
          <w:lang w:val="es-PE"/>
        </w:rPr>
        <w:t>Nombre:</w:t>
      </w:r>
      <w:r w:rsidRPr="00E321F2">
        <w:rPr>
          <w:szCs w:val="22"/>
          <w:lang w:val="es-PE"/>
        </w:rPr>
        <w:tab/>
        <w:t>[*]</w:t>
      </w:r>
    </w:p>
    <w:p w14:paraId="49705E3E" w14:textId="77777777" w:rsidR="00721754" w:rsidRPr="00E321F2" w:rsidRDefault="00721754" w:rsidP="00721754">
      <w:pPr>
        <w:pStyle w:val="Textoindependiente"/>
        <w:ind w:left="2127" w:hanging="1418"/>
        <w:rPr>
          <w:szCs w:val="22"/>
          <w:lang w:val="es-PE"/>
        </w:rPr>
      </w:pPr>
      <w:r w:rsidRPr="00E321F2">
        <w:rPr>
          <w:szCs w:val="22"/>
          <w:lang w:val="es-PE"/>
        </w:rPr>
        <w:t>Dirección:</w:t>
      </w:r>
      <w:r w:rsidRPr="00E321F2">
        <w:rPr>
          <w:szCs w:val="22"/>
          <w:lang w:val="es-PE"/>
        </w:rPr>
        <w:tab/>
        <w:t>[*]</w:t>
      </w:r>
    </w:p>
    <w:p w14:paraId="76DC4B8F" w14:textId="77777777" w:rsidR="00721754" w:rsidRPr="00E321F2" w:rsidRDefault="00721754" w:rsidP="00721754">
      <w:pPr>
        <w:pStyle w:val="Textoindependiente"/>
        <w:ind w:left="709"/>
        <w:rPr>
          <w:szCs w:val="22"/>
          <w:lang w:val="es-PE"/>
        </w:rPr>
      </w:pPr>
      <w:r w:rsidRPr="00E321F2">
        <w:rPr>
          <w:szCs w:val="22"/>
          <w:lang w:val="es-PE"/>
        </w:rPr>
        <w:t xml:space="preserve">Atención: </w:t>
      </w:r>
      <w:r w:rsidRPr="00E321F2">
        <w:rPr>
          <w:szCs w:val="22"/>
          <w:lang w:val="es-PE"/>
        </w:rPr>
        <w:tab/>
        <w:t>Gerente General</w:t>
      </w:r>
    </w:p>
    <w:p w14:paraId="7C4BA162" w14:textId="77777777" w:rsidR="00721754" w:rsidRPr="00E321F2" w:rsidRDefault="00721754" w:rsidP="00721754">
      <w:pPr>
        <w:pStyle w:val="Textoindependiente"/>
        <w:ind w:left="709"/>
        <w:rPr>
          <w:szCs w:val="22"/>
          <w:lang w:val="es-PE"/>
        </w:rPr>
      </w:pPr>
    </w:p>
    <w:p w14:paraId="7C7B374A" w14:textId="77777777" w:rsidR="00721754" w:rsidRPr="00E321F2" w:rsidRDefault="00721754" w:rsidP="00721754">
      <w:pPr>
        <w:pStyle w:val="Textoindependiente"/>
        <w:ind w:left="709"/>
        <w:rPr>
          <w:szCs w:val="22"/>
          <w:lang w:val="es-PE"/>
        </w:rPr>
      </w:pPr>
      <w:r w:rsidRPr="00E321F2">
        <w:rPr>
          <w:szCs w:val="22"/>
          <w:lang w:val="es-PE"/>
        </w:rPr>
        <w:t>Si va dirigida a la APN:</w:t>
      </w:r>
    </w:p>
    <w:p w14:paraId="1E051A7B" w14:textId="77777777" w:rsidR="00721754" w:rsidRPr="00E321F2" w:rsidRDefault="00721754" w:rsidP="00721754">
      <w:pPr>
        <w:pStyle w:val="Textoindependiente"/>
        <w:ind w:left="709"/>
        <w:rPr>
          <w:szCs w:val="22"/>
          <w:lang w:val="es-PE"/>
        </w:rPr>
      </w:pPr>
    </w:p>
    <w:p w14:paraId="44D59941" w14:textId="77777777" w:rsidR="00721754" w:rsidRPr="00E321F2" w:rsidRDefault="00721754" w:rsidP="00721754">
      <w:pPr>
        <w:pStyle w:val="Textoindependiente"/>
        <w:ind w:left="709"/>
        <w:rPr>
          <w:szCs w:val="22"/>
          <w:lang w:val="es-PE"/>
        </w:rPr>
      </w:pPr>
      <w:r w:rsidRPr="00E321F2">
        <w:rPr>
          <w:szCs w:val="22"/>
          <w:lang w:val="es-PE"/>
        </w:rPr>
        <w:t xml:space="preserve">Nombre: </w:t>
      </w:r>
      <w:r w:rsidRPr="00E321F2">
        <w:rPr>
          <w:szCs w:val="22"/>
          <w:lang w:val="es-PE"/>
        </w:rPr>
        <w:tab/>
        <w:t xml:space="preserve">Autoridad Portuaria Nacional </w:t>
      </w:r>
    </w:p>
    <w:p w14:paraId="516531C5" w14:textId="77777777" w:rsidR="00721754" w:rsidRPr="00E321F2" w:rsidRDefault="00721754" w:rsidP="00721754">
      <w:pPr>
        <w:pStyle w:val="Textoindependiente"/>
        <w:ind w:left="2127" w:hanging="1418"/>
        <w:rPr>
          <w:szCs w:val="22"/>
          <w:lang w:val="es-PE"/>
        </w:rPr>
      </w:pPr>
      <w:r w:rsidRPr="00E321F2">
        <w:rPr>
          <w:szCs w:val="22"/>
          <w:lang w:val="es-PE"/>
        </w:rPr>
        <w:t>Dirección:</w:t>
      </w:r>
      <w:r w:rsidRPr="00E321F2">
        <w:rPr>
          <w:szCs w:val="22"/>
          <w:lang w:val="es-PE"/>
        </w:rPr>
        <w:tab/>
        <w:t>Av. Santa Rosa Nº 135, La Perla, Callao</w:t>
      </w:r>
    </w:p>
    <w:p w14:paraId="323346A2" w14:textId="77777777" w:rsidR="00721754" w:rsidRPr="00E321F2" w:rsidRDefault="00721754" w:rsidP="00721754">
      <w:pPr>
        <w:pStyle w:val="Textoindependiente"/>
        <w:ind w:left="709"/>
        <w:rPr>
          <w:szCs w:val="22"/>
          <w:lang w:val="es-PE"/>
        </w:rPr>
      </w:pPr>
      <w:r w:rsidRPr="00E321F2">
        <w:rPr>
          <w:szCs w:val="22"/>
          <w:lang w:val="es-PE"/>
        </w:rPr>
        <w:t>Atención:</w:t>
      </w:r>
      <w:r w:rsidRPr="00E321F2">
        <w:rPr>
          <w:szCs w:val="22"/>
          <w:lang w:val="es-PE"/>
        </w:rPr>
        <w:tab/>
        <w:t xml:space="preserve">Presidente de Directorio </w:t>
      </w:r>
    </w:p>
    <w:p w14:paraId="74297630" w14:textId="77777777" w:rsidR="00721754" w:rsidRPr="00E321F2" w:rsidRDefault="00721754" w:rsidP="00721754">
      <w:pPr>
        <w:pStyle w:val="Textoindependiente"/>
        <w:ind w:left="709"/>
        <w:rPr>
          <w:szCs w:val="22"/>
          <w:lang w:val="es-PE"/>
        </w:rPr>
      </w:pPr>
    </w:p>
    <w:p w14:paraId="75A7F842" w14:textId="77777777" w:rsidR="00721754" w:rsidRPr="00E321F2" w:rsidRDefault="00721754" w:rsidP="00721754">
      <w:pPr>
        <w:pStyle w:val="Textoindependiente"/>
        <w:ind w:left="709"/>
        <w:rPr>
          <w:szCs w:val="22"/>
          <w:lang w:val="es-PE"/>
        </w:rPr>
      </w:pPr>
      <w:r w:rsidRPr="00E321F2">
        <w:rPr>
          <w:szCs w:val="22"/>
          <w:lang w:val="es-PE"/>
        </w:rPr>
        <w:t>Si va dirigida al REGULADOR:</w:t>
      </w:r>
    </w:p>
    <w:p w14:paraId="47EC00AD" w14:textId="77777777" w:rsidR="00721754" w:rsidRPr="00E321F2" w:rsidRDefault="00721754" w:rsidP="00721754">
      <w:pPr>
        <w:pStyle w:val="Textoindependiente"/>
        <w:ind w:left="709"/>
        <w:rPr>
          <w:szCs w:val="22"/>
          <w:lang w:val="es-PE"/>
        </w:rPr>
      </w:pPr>
    </w:p>
    <w:p w14:paraId="43E2BAB3" w14:textId="77777777" w:rsidR="00721754" w:rsidRPr="00E321F2" w:rsidRDefault="00721754" w:rsidP="00721754">
      <w:pPr>
        <w:pStyle w:val="Textoindependiente"/>
        <w:ind w:left="2127" w:hanging="1418"/>
        <w:rPr>
          <w:szCs w:val="22"/>
          <w:lang w:val="es-PE"/>
        </w:rPr>
      </w:pPr>
      <w:r w:rsidRPr="00E321F2">
        <w:rPr>
          <w:szCs w:val="22"/>
          <w:lang w:val="es-PE"/>
        </w:rPr>
        <w:t xml:space="preserve">Nombre: </w:t>
      </w:r>
      <w:r w:rsidRPr="00E321F2">
        <w:rPr>
          <w:szCs w:val="22"/>
          <w:lang w:val="es-PE"/>
        </w:rPr>
        <w:tab/>
        <w:t>Organismo Supervisor de la Inversión en Infraestructura de Transporte de</w:t>
      </w:r>
      <w:r w:rsidR="00B56FFA">
        <w:rPr>
          <w:szCs w:val="22"/>
          <w:lang w:val="es-PE"/>
        </w:rPr>
        <w:t xml:space="preserve"> </w:t>
      </w:r>
      <w:r w:rsidRPr="00E321F2">
        <w:rPr>
          <w:szCs w:val="22"/>
          <w:lang w:val="es-PE"/>
        </w:rPr>
        <w:t>Uso Público – OSITRAN</w:t>
      </w:r>
    </w:p>
    <w:p w14:paraId="6C21344D" w14:textId="3501B825" w:rsidR="00721754" w:rsidRPr="00E321F2" w:rsidRDefault="00721754" w:rsidP="00721754">
      <w:pPr>
        <w:pStyle w:val="Textoindependiente"/>
        <w:ind w:left="709"/>
        <w:rPr>
          <w:szCs w:val="22"/>
          <w:lang w:val="es-PE"/>
        </w:rPr>
      </w:pPr>
      <w:r w:rsidRPr="00E321F2">
        <w:rPr>
          <w:szCs w:val="22"/>
          <w:lang w:val="es-PE"/>
        </w:rPr>
        <w:t>Dirección:</w:t>
      </w:r>
      <w:r w:rsidRPr="00E321F2">
        <w:rPr>
          <w:szCs w:val="22"/>
          <w:lang w:val="es-PE"/>
        </w:rPr>
        <w:tab/>
      </w:r>
      <w:r w:rsidR="00AB6547" w:rsidRPr="00146B15">
        <w:rPr>
          <w:szCs w:val="22"/>
          <w:lang w:val="es-PE"/>
        </w:rPr>
        <w:t>Calle Los N</w:t>
      </w:r>
      <w:r w:rsidR="00AB6547">
        <w:rPr>
          <w:szCs w:val="22"/>
          <w:lang w:val="es-PE"/>
        </w:rPr>
        <w:t>egocios 182  Piso 2, Surquillo</w:t>
      </w:r>
      <w:r w:rsidRPr="00E321F2">
        <w:rPr>
          <w:szCs w:val="22"/>
          <w:lang w:val="es-PE"/>
        </w:rPr>
        <w:t xml:space="preserve">– Lima- Perú </w:t>
      </w:r>
    </w:p>
    <w:p w14:paraId="50E04E8E" w14:textId="77777777" w:rsidR="00721754" w:rsidRPr="00E321F2" w:rsidRDefault="00721754" w:rsidP="00414624">
      <w:pPr>
        <w:pStyle w:val="Textoindependiente"/>
        <w:ind w:left="709"/>
        <w:rPr>
          <w:szCs w:val="22"/>
          <w:lang w:val="es-PE"/>
        </w:rPr>
      </w:pPr>
      <w:r w:rsidRPr="00E321F2">
        <w:rPr>
          <w:szCs w:val="22"/>
          <w:lang w:val="es-PE"/>
        </w:rPr>
        <w:t>Atención:</w:t>
      </w:r>
      <w:r w:rsidRPr="00E321F2">
        <w:rPr>
          <w:szCs w:val="22"/>
          <w:lang w:val="es-PE"/>
        </w:rPr>
        <w:tab/>
        <w:t>Gerente General, o a quien éste designe</w:t>
      </w:r>
    </w:p>
    <w:p w14:paraId="48327CAB" w14:textId="77777777" w:rsidR="00721754" w:rsidRPr="00E321F2" w:rsidRDefault="00721754" w:rsidP="00721754">
      <w:pPr>
        <w:pStyle w:val="Textoindependiente"/>
        <w:ind w:left="709"/>
        <w:rPr>
          <w:szCs w:val="22"/>
          <w:lang w:val="es-PE"/>
        </w:rPr>
      </w:pPr>
    </w:p>
    <w:p w14:paraId="53E59937" w14:textId="77777777" w:rsidR="00721754" w:rsidRPr="00E321F2" w:rsidRDefault="00721754" w:rsidP="00721754">
      <w:pPr>
        <w:pStyle w:val="Ttulo2"/>
        <w:ind w:left="0"/>
        <w:jc w:val="both"/>
        <w:rPr>
          <w:rFonts w:ascii="Arial" w:hAnsi="Arial" w:cs="Arial"/>
          <w:b/>
          <w:bCs/>
          <w:u w:val="none"/>
          <w:lang w:val="es-PE"/>
        </w:rPr>
      </w:pPr>
      <w:bookmarkStart w:id="811" w:name="_Toc501374861"/>
      <w:r w:rsidRPr="00E321F2">
        <w:rPr>
          <w:rFonts w:ascii="Arial" w:hAnsi="Arial" w:cs="Arial"/>
          <w:b/>
          <w:bCs/>
          <w:u w:val="none"/>
          <w:lang w:val="es-PE"/>
        </w:rPr>
        <w:t>CAMBIOS DE DOMICILIO</w:t>
      </w:r>
      <w:bookmarkEnd w:id="811"/>
    </w:p>
    <w:p w14:paraId="2A33BECE" w14:textId="77777777" w:rsidR="00721754" w:rsidRPr="00E321F2" w:rsidRDefault="00721754" w:rsidP="00721754">
      <w:pPr>
        <w:suppressLineNumbers/>
        <w:suppressAutoHyphens/>
        <w:jc w:val="both"/>
        <w:rPr>
          <w:rFonts w:cs="Arial"/>
          <w:szCs w:val="22"/>
          <w:lang w:val="es-PE"/>
        </w:rPr>
      </w:pPr>
    </w:p>
    <w:p w14:paraId="1E2BA6ED" w14:textId="77777777" w:rsidR="00721754" w:rsidRPr="00000BE8" w:rsidRDefault="00721754" w:rsidP="00565844">
      <w:pPr>
        <w:pStyle w:val="Prrafodelista11"/>
        <w:numPr>
          <w:ilvl w:val="1"/>
          <w:numId w:val="29"/>
        </w:numPr>
        <w:ind w:left="709" w:hanging="709"/>
        <w:jc w:val="both"/>
        <w:rPr>
          <w:rFonts w:ascii="Arial" w:hAnsi="Arial" w:cs="Arial"/>
        </w:rPr>
      </w:pPr>
      <w:r w:rsidRPr="00000BE8">
        <w:rPr>
          <w:rFonts w:ascii="Arial" w:hAnsi="Arial" w:cs="Arial"/>
        </w:rPr>
        <w:t xml:space="preserve">Todo cambio de domicilio deberá ser comunicado por escrito a la otra Parte del </w:t>
      </w:r>
      <w:r w:rsidR="00C449FC" w:rsidRPr="00000BE8">
        <w:rPr>
          <w:rFonts w:ascii="Arial" w:hAnsi="Arial" w:cs="Arial"/>
        </w:rPr>
        <w:t xml:space="preserve">Contrato </w:t>
      </w:r>
      <w:r w:rsidRPr="00000BE8">
        <w:rPr>
          <w:rFonts w:ascii="Arial" w:hAnsi="Arial" w:cs="Arial"/>
        </w:rPr>
        <w:t>y al REGULADOR con un plazo de anticipación de quince (15) Días Calendario. Cualquier nuevo domicilio deberá encontrarse</w:t>
      </w:r>
      <w:r w:rsidR="00B56FFA">
        <w:rPr>
          <w:rFonts w:ascii="Arial" w:hAnsi="Arial" w:cs="Arial"/>
        </w:rPr>
        <w:t xml:space="preserve"> </w:t>
      </w:r>
      <w:r w:rsidRPr="00000BE8">
        <w:rPr>
          <w:rFonts w:ascii="Arial" w:hAnsi="Arial" w:cs="Arial"/>
        </w:rPr>
        <w:t>dentro de Lima o Callao y ser fijado cumpliendo los requisitos de la Sección precedente.</w:t>
      </w:r>
    </w:p>
    <w:p w14:paraId="0BAF8D85" w14:textId="77777777" w:rsidR="00721754" w:rsidRPr="00E321F2" w:rsidRDefault="00721754" w:rsidP="00721754">
      <w:pPr>
        <w:pStyle w:val="Textoindependiente"/>
        <w:tabs>
          <w:tab w:val="left" w:pos="1134"/>
        </w:tabs>
        <w:rPr>
          <w:szCs w:val="22"/>
          <w:lang w:val="es-PE"/>
        </w:rPr>
      </w:pPr>
      <w:r w:rsidRPr="00E321F2">
        <w:rPr>
          <w:szCs w:val="22"/>
          <w:lang w:val="es-PE"/>
        </w:rPr>
        <w:t>En fe de lo cual, el presente Contrato es debidamente suscrito en cuatro</w:t>
      </w:r>
      <w:r w:rsidR="00C449FC" w:rsidRPr="00E321F2">
        <w:rPr>
          <w:szCs w:val="22"/>
          <w:lang w:val="es-PE"/>
        </w:rPr>
        <w:t xml:space="preserve"> (4)</w:t>
      </w:r>
      <w:r w:rsidRPr="00E321F2">
        <w:rPr>
          <w:szCs w:val="22"/>
          <w:lang w:val="es-PE"/>
        </w:rPr>
        <w:t xml:space="preserve"> ejemplares de idéntico tenor, en la ciudad de Lima a los</w:t>
      </w:r>
      <w:r w:rsidR="00B56FFA">
        <w:rPr>
          <w:szCs w:val="22"/>
          <w:lang w:val="es-PE"/>
        </w:rPr>
        <w:t xml:space="preserve"> </w:t>
      </w:r>
      <w:r w:rsidRPr="00E321F2">
        <w:rPr>
          <w:szCs w:val="22"/>
          <w:lang w:val="es-PE"/>
        </w:rPr>
        <w:t>[*]</w:t>
      </w:r>
      <w:r w:rsidR="00B56FFA">
        <w:rPr>
          <w:lang w:val="es-PE"/>
        </w:rPr>
        <w:t xml:space="preserve"> </w:t>
      </w:r>
      <w:r w:rsidRPr="00E321F2">
        <w:rPr>
          <w:szCs w:val="22"/>
          <w:lang w:val="es-PE"/>
        </w:rPr>
        <w:t>días del mes de</w:t>
      </w:r>
      <w:r w:rsidR="00B56FFA">
        <w:rPr>
          <w:szCs w:val="22"/>
          <w:lang w:val="es-PE"/>
        </w:rPr>
        <w:t xml:space="preserve"> </w:t>
      </w:r>
      <w:r w:rsidRPr="00E321F2">
        <w:rPr>
          <w:szCs w:val="22"/>
          <w:lang w:val="es-PE"/>
        </w:rPr>
        <w:t>[*]</w:t>
      </w:r>
      <w:r w:rsidR="00B56FFA">
        <w:rPr>
          <w:lang w:val="es-PE"/>
        </w:rPr>
        <w:t xml:space="preserve"> </w:t>
      </w:r>
      <w:r w:rsidRPr="00E321F2">
        <w:rPr>
          <w:szCs w:val="22"/>
          <w:lang w:val="es-PE"/>
        </w:rPr>
        <w:t>de 201</w:t>
      </w:r>
      <w:r w:rsidR="00C449FC" w:rsidRPr="00E321F2">
        <w:rPr>
          <w:szCs w:val="22"/>
          <w:lang w:val="es-PE"/>
        </w:rPr>
        <w:t>6</w:t>
      </w:r>
      <w:r w:rsidRPr="00E321F2">
        <w:rPr>
          <w:szCs w:val="22"/>
          <w:lang w:val="es-PE"/>
        </w:rPr>
        <w:t>, por el CONCESIONARIO y por la APN, actuando en representación del CONCEDENTE y a título propio.</w:t>
      </w:r>
    </w:p>
    <w:p w14:paraId="68D4DC5D" w14:textId="77777777" w:rsidR="00721754" w:rsidRPr="00E321F2" w:rsidRDefault="00721754" w:rsidP="00721754">
      <w:pPr>
        <w:pStyle w:val="Textoindependiente"/>
        <w:rPr>
          <w:szCs w:val="22"/>
          <w:lang w:val="es-PE"/>
        </w:rPr>
      </w:pPr>
    </w:p>
    <w:p w14:paraId="4916CCB4" w14:textId="77777777" w:rsidR="00721754" w:rsidRPr="00E321F2" w:rsidRDefault="00721754" w:rsidP="00721754">
      <w:pPr>
        <w:pStyle w:val="Textoindependiente"/>
        <w:rPr>
          <w:szCs w:val="22"/>
          <w:lang w:val="es-PE"/>
        </w:rPr>
      </w:pPr>
      <w:r w:rsidRPr="00E321F2">
        <w:rPr>
          <w:szCs w:val="22"/>
          <w:lang w:val="es-PE"/>
        </w:rPr>
        <w:br/>
      </w:r>
    </w:p>
    <w:p w14:paraId="0AB7E4F8" w14:textId="77777777" w:rsidR="00721754" w:rsidRPr="00E321F2" w:rsidRDefault="00721754" w:rsidP="00721754">
      <w:pPr>
        <w:pStyle w:val="Textoindependiente"/>
        <w:rPr>
          <w:szCs w:val="22"/>
          <w:lang w:val="es-PE"/>
        </w:rPr>
      </w:pPr>
    </w:p>
    <w:p w14:paraId="4BD7ADD3" w14:textId="77777777" w:rsidR="00721754" w:rsidRPr="00E321F2" w:rsidRDefault="00721754" w:rsidP="00721754">
      <w:pPr>
        <w:pStyle w:val="Textoindependiente"/>
        <w:rPr>
          <w:szCs w:val="22"/>
          <w:lang w:val="es-PE"/>
        </w:rPr>
      </w:pPr>
    </w:p>
    <w:tbl>
      <w:tblPr>
        <w:tblW w:w="0" w:type="auto"/>
        <w:tblLook w:val="01E0" w:firstRow="1" w:lastRow="1" w:firstColumn="1" w:lastColumn="1" w:noHBand="0" w:noVBand="0"/>
      </w:tblPr>
      <w:tblGrid>
        <w:gridCol w:w="4247"/>
        <w:gridCol w:w="4258"/>
      </w:tblGrid>
      <w:tr w:rsidR="00721754" w:rsidRPr="00E321F2" w14:paraId="628C1950" w14:textId="77777777" w:rsidTr="00721754">
        <w:tc>
          <w:tcPr>
            <w:tcW w:w="4322" w:type="dxa"/>
            <w:hideMark/>
          </w:tcPr>
          <w:p w14:paraId="2C34462E" w14:textId="77777777" w:rsidR="00721754" w:rsidRPr="00E321F2" w:rsidRDefault="00721754">
            <w:pPr>
              <w:pStyle w:val="Textoindependiente"/>
              <w:jc w:val="center"/>
              <w:rPr>
                <w:b/>
                <w:szCs w:val="22"/>
                <w:lang w:val="es-PE" w:eastAsia="es-PE"/>
              </w:rPr>
            </w:pPr>
            <w:r w:rsidRPr="00E321F2">
              <w:rPr>
                <w:b/>
                <w:szCs w:val="22"/>
                <w:lang w:val="es-PE" w:eastAsia="es-PE"/>
              </w:rPr>
              <w:t>EL CONCEDENTE</w:t>
            </w:r>
          </w:p>
        </w:tc>
        <w:tc>
          <w:tcPr>
            <w:tcW w:w="4323" w:type="dxa"/>
            <w:hideMark/>
          </w:tcPr>
          <w:p w14:paraId="6C7513F9" w14:textId="77777777" w:rsidR="00721754" w:rsidRPr="00E321F2" w:rsidRDefault="00721754">
            <w:pPr>
              <w:pStyle w:val="Textoindependiente"/>
              <w:jc w:val="center"/>
              <w:rPr>
                <w:b/>
                <w:szCs w:val="22"/>
                <w:lang w:val="es-PE" w:eastAsia="es-PE"/>
              </w:rPr>
            </w:pPr>
            <w:r w:rsidRPr="00E321F2">
              <w:rPr>
                <w:b/>
                <w:szCs w:val="22"/>
                <w:lang w:val="es-PE" w:eastAsia="es-PE"/>
              </w:rPr>
              <w:t>EL CONCESIONARIO</w:t>
            </w:r>
          </w:p>
        </w:tc>
      </w:tr>
      <w:tr w:rsidR="00721754" w:rsidRPr="00E321F2" w14:paraId="3F834B90" w14:textId="77777777" w:rsidTr="00721754">
        <w:tc>
          <w:tcPr>
            <w:tcW w:w="4322" w:type="dxa"/>
          </w:tcPr>
          <w:p w14:paraId="33B3F498" w14:textId="77777777" w:rsidR="00721754" w:rsidRPr="00E321F2" w:rsidRDefault="00721754">
            <w:pPr>
              <w:pStyle w:val="Textoindependiente"/>
              <w:jc w:val="center"/>
              <w:rPr>
                <w:szCs w:val="22"/>
                <w:lang w:val="es-PE" w:eastAsia="es-PE"/>
              </w:rPr>
            </w:pPr>
          </w:p>
        </w:tc>
        <w:tc>
          <w:tcPr>
            <w:tcW w:w="4323" w:type="dxa"/>
          </w:tcPr>
          <w:p w14:paraId="19BB3F97" w14:textId="77777777" w:rsidR="00721754" w:rsidRPr="00E321F2" w:rsidRDefault="00721754">
            <w:pPr>
              <w:pStyle w:val="Textoindependiente"/>
              <w:jc w:val="center"/>
              <w:rPr>
                <w:szCs w:val="22"/>
                <w:lang w:val="es-PE" w:eastAsia="es-PE"/>
              </w:rPr>
            </w:pPr>
          </w:p>
        </w:tc>
      </w:tr>
    </w:tbl>
    <w:p w14:paraId="2AF6A6A2" w14:textId="77777777" w:rsidR="00721754" w:rsidRPr="00E321F2" w:rsidRDefault="00721754" w:rsidP="00721754">
      <w:pPr>
        <w:rPr>
          <w:rFonts w:cs="Arial"/>
          <w:b/>
          <w:szCs w:val="22"/>
          <w:lang w:val="es-PE"/>
        </w:rPr>
      </w:pPr>
    </w:p>
    <w:p w14:paraId="53636E17" w14:textId="77777777" w:rsidR="004F1B0C" w:rsidRPr="00E321F2" w:rsidRDefault="004F1B0C" w:rsidP="00721754">
      <w:pPr>
        <w:rPr>
          <w:rFonts w:cs="Arial"/>
          <w:b/>
          <w:szCs w:val="22"/>
          <w:lang w:val="es-PE"/>
        </w:rPr>
      </w:pPr>
    </w:p>
    <w:p w14:paraId="28834F02" w14:textId="77777777" w:rsidR="004F1B0C" w:rsidRPr="00E321F2" w:rsidRDefault="004F1B0C" w:rsidP="00721754">
      <w:pPr>
        <w:rPr>
          <w:rFonts w:cs="Arial"/>
          <w:b/>
          <w:szCs w:val="22"/>
          <w:lang w:val="es-PE"/>
        </w:rPr>
      </w:pPr>
    </w:p>
    <w:p w14:paraId="507AD3B8" w14:textId="77777777" w:rsidR="004F1B0C" w:rsidRPr="00E321F2" w:rsidRDefault="004F1B0C" w:rsidP="00721754">
      <w:pPr>
        <w:rPr>
          <w:rFonts w:cs="Arial"/>
          <w:b/>
          <w:szCs w:val="22"/>
          <w:lang w:val="es-PE"/>
        </w:rPr>
      </w:pPr>
    </w:p>
    <w:p w14:paraId="13192B70" w14:textId="77777777" w:rsidR="004F1B0C" w:rsidRPr="00E321F2" w:rsidRDefault="004F1B0C" w:rsidP="00721754">
      <w:pPr>
        <w:rPr>
          <w:rFonts w:cs="Arial"/>
          <w:b/>
          <w:szCs w:val="22"/>
          <w:lang w:val="es-PE"/>
        </w:rPr>
      </w:pPr>
    </w:p>
    <w:p w14:paraId="47A42940" w14:textId="77777777" w:rsidR="004F1B0C" w:rsidRPr="00E321F2" w:rsidRDefault="004F1B0C" w:rsidP="004F1B0C">
      <w:pPr>
        <w:jc w:val="center"/>
        <w:rPr>
          <w:rFonts w:cs="Arial"/>
          <w:b/>
          <w:szCs w:val="22"/>
          <w:lang w:val="es-PE"/>
        </w:rPr>
        <w:sectPr w:rsidR="004F1B0C" w:rsidRPr="00E321F2">
          <w:headerReference w:type="default" r:id="rId14"/>
          <w:footerReference w:type="default" r:id="rId15"/>
          <w:pgSz w:w="11907" w:h="16840"/>
          <w:pgMar w:top="1418" w:right="1701" w:bottom="1418" w:left="1701" w:header="709" w:footer="709" w:gutter="0"/>
          <w:cols w:space="720"/>
        </w:sectPr>
      </w:pPr>
      <w:r w:rsidRPr="00E321F2">
        <w:rPr>
          <w:rFonts w:cs="Arial"/>
          <w:b/>
          <w:szCs w:val="22"/>
          <w:lang w:val="es-PE" w:eastAsia="es-PE"/>
        </w:rPr>
        <w:t>APN</w:t>
      </w:r>
    </w:p>
    <w:p w14:paraId="7FCF539D" w14:textId="77777777" w:rsidR="00721754" w:rsidRPr="0062258A" w:rsidRDefault="00721754" w:rsidP="00DB5C87">
      <w:pPr>
        <w:pStyle w:val="Ttulo1"/>
        <w:jc w:val="center"/>
        <w:rPr>
          <w:rFonts w:cs="Arial"/>
          <w:bCs/>
          <w:szCs w:val="22"/>
          <w:lang w:val="pt-BR"/>
        </w:rPr>
      </w:pPr>
      <w:bookmarkStart w:id="812" w:name="_Toc501374862"/>
      <w:r w:rsidRPr="0062258A">
        <w:rPr>
          <w:rFonts w:cs="Arial"/>
          <w:bCs/>
          <w:szCs w:val="22"/>
          <w:lang w:val="pt-BR"/>
        </w:rPr>
        <w:t>ANEXO 1</w:t>
      </w:r>
      <w:bookmarkEnd w:id="812"/>
    </w:p>
    <w:p w14:paraId="4FC7A64B" w14:textId="77777777" w:rsidR="00721754" w:rsidRPr="008106B3" w:rsidRDefault="00721754" w:rsidP="008106B3">
      <w:pPr>
        <w:keepNext/>
        <w:jc w:val="center"/>
        <w:outlineLvl w:val="0"/>
        <w:rPr>
          <w:b/>
          <w:lang w:val="es-ES_tradnl"/>
        </w:rPr>
      </w:pPr>
      <w:bookmarkStart w:id="813" w:name="_Toc501374863"/>
      <w:r w:rsidRPr="008106B3">
        <w:rPr>
          <w:b/>
          <w:lang w:val="es-ES_tradnl"/>
        </w:rPr>
        <w:t>ÁREA DE LA CONCESIÓN</w:t>
      </w:r>
      <w:bookmarkEnd w:id="813"/>
    </w:p>
    <w:p w14:paraId="3943799E" w14:textId="77777777" w:rsidR="00721754" w:rsidRPr="0062258A" w:rsidRDefault="00721754" w:rsidP="0062258A">
      <w:pPr>
        <w:jc w:val="center"/>
        <w:rPr>
          <w:b/>
          <w:szCs w:val="22"/>
        </w:rPr>
      </w:pPr>
    </w:p>
    <w:p w14:paraId="6C9D6B3A" w14:textId="77777777" w:rsidR="00721754" w:rsidRPr="00E321F2" w:rsidRDefault="00721754" w:rsidP="00721754">
      <w:pPr>
        <w:pStyle w:val="Puesto"/>
        <w:rPr>
          <w:rFonts w:eastAsia="Arial Unicode MS" w:cs="Arial"/>
          <w:color w:val="000000"/>
          <w:szCs w:val="22"/>
          <w:lang w:val="es-PE"/>
        </w:rPr>
      </w:pPr>
      <w:r w:rsidRPr="00E321F2">
        <w:rPr>
          <w:rFonts w:eastAsia="Arial Unicode MS" w:cs="Arial"/>
          <w:color w:val="000000"/>
          <w:szCs w:val="22"/>
          <w:lang w:val="es-PE"/>
        </w:rPr>
        <w:t xml:space="preserve">MEMORIA DESCRIPTIVA </w:t>
      </w:r>
    </w:p>
    <w:p w14:paraId="6E277F30" w14:textId="77777777" w:rsidR="00721754" w:rsidRPr="00E321F2" w:rsidRDefault="00721754" w:rsidP="00721754">
      <w:pPr>
        <w:pBdr>
          <w:bottom w:val="thickThinSmallGap" w:sz="24" w:space="1" w:color="auto"/>
        </w:pBdr>
        <w:jc w:val="both"/>
        <w:rPr>
          <w:rFonts w:eastAsia="Arial Unicode MS" w:cs="Arial"/>
          <w:color w:val="000000"/>
          <w:szCs w:val="22"/>
          <w:lang w:val="es-PE"/>
        </w:rPr>
      </w:pPr>
    </w:p>
    <w:p w14:paraId="7C473CA9" w14:textId="77777777" w:rsidR="00721754" w:rsidRPr="00E321F2" w:rsidRDefault="00721754" w:rsidP="00721754">
      <w:pPr>
        <w:pBdr>
          <w:bottom w:val="thickThinSmallGap" w:sz="24" w:space="1" w:color="auto"/>
        </w:pBdr>
        <w:jc w:val="both"/>
        <w:rPr>
          <w:rFonts w:eastAsia="Arial Unicode MS" w:cs="Arial"/>
          <w:b/>
          <w:color w:val="000000"/>
          <w:szCs w:val="22"/>
          <w:lang w:val="es-PE"/>
        </w:rPr>
      </w:pPr>
      <w:r w:rsidRPr="00E321F2">
        <w:rPr>
          <w:rFonts w:eastAsia="Arial Unicode MS" w:cs="Arial"/>
          <w:b/>
          <w:color w:val="000000"/>
          <w:szCs w:val="22"/>
          <w:lang w:val="es-PE"/>
        </w:rPr>
        <w:t>DISTRITO</w:t>
      </w:r>
      <w:r w:rsidRPr="00E321F2">
        <w:rPr>
          <w:rFonts w:eastAsia="Arial Unicode MS" w:cs="Arial"/>
          <w:b/>
          <w:color w:val="000000"/>
          <w:szCs w:val="22"/>
          <w:lang w:val="es-PE"/>
        </w:rPr>
        <w:tab/>
      </w:r>
      <w:r w:rsidRPr="00E321F2">
        <w:rPr>
          <w:rFonts w:eastAsia="Arial Unicode MS" w:cs="Arial"/>
          <w:b/>
          <w:color w:val="000000"/>
          <w:szCs w:val="22"/>
          <w:lang w:val="es-PE"/>
        </w:rPr>
        <w:tab/>
        <w:t xml:space="preserve">: </w:t>
      </w:r>
      <w:r w:rsidR="00D10CE5">
        <w:rPr>
          <w:rFonts w:eastAsia="Arial Unicode MS" w:cs="Arial"/>
          <w:b/>
          <w:color w:val="000000"/>
          <w:szCs w:val="22"/>
          <w:lang w:val="es-PE"/>
        </w:rPr>
        <w:t>SALAVERRY</w:t>
      </w:r>
    </w:p>
    <w:p w14:paraId="53EF12B5" w14:textId="77777777" w:rsidR="00721754" w:rsidRPr="00E321F2" w:rsidRDefault="00721754" w:rsidP="00721754">
      <w:pPr>
        <w:pBdr>
          <w:bottom w:val="thickThinSmallGap" w:sz="24" w:space="1" w:color="auto"/>
        </w:pBdr>
        <w:jc w:val="both"/>
        <w:rPr>
          <w:rFonts w:eastAsia="Arial Unicode MS" w:cs="Arial"/>
          <w:b/>
          <w:color w:val="000000"/>
          <w:szCs w:val="22"/>
          <w:lang w:val="es-PE"/>
        </w:rPr>
      </w:pPr>
      <w:r w:rsidRPr="00E321F2">
        <w:rPr>
          <w:rFonts w:eastAsia="Arial Unicode MS" w:cs="Arial"/>
          <w:b/>
          <w:color w:val="000000"/>
          <w:szCs w:val="22"/>
          <w:lang w:val="es-PE"/>
        </w:rPr>
        <w:t>PROVINCIA</w:t>
      </w:r>
      <w:r w:rsidRPr="00E321F2">
        <w:rPr>
          <w:rFonts w:eastAsia="Arial Unicode MS" w:cs="Arial"/>
          <w:b/>
          <w:color w:val="000000"/>
          <w:szCs w:val="22"/>
          <w:lang w:val="es-PE"/>
        </w:rPr>
        <w:tab/>
      </w:r>
      <w:r w:rsidRPr="00E321F2">
        <w:rPr>
          <w:rFonts w:eastAsia="Arial Unicode MS" w:cs="Arial"/>
          <w:b/>
          <w:color w:val="000000"/>
          <w:szCs w:val="22"/>
          <w:lang w:val="es-PE"/>
        </w:rPr>
        <w:tab/>
        <w:t xml:space="preserve">: </w:t>
      </w:r>
      <w:r w:rsidR="00D10CE5">
        <w:rPr>
          <w:rFonts w:eastAsia="Arial Unicode MS" w:cs="Arial"/>
          <w:b/>
          <w:color w:val="000000"/>
          <w:szCs w:val="22"/>
          <w:lang w:val="es-PE"/>
        </w:rPr>
        <w:t>TRUJILLO</w:t>
      </w:r>
    </w:p>
    <w:p w14:paraId="15AD9893" w14:textId="77777777" w:rsidR="00721754" w:rsidRPr="00E321F2" w:rsidRDefault="00721754" w:rsidP="00721754">
      <w:pPr>
        <w:pBdr>
          <w:bottom w:val="thickThinSmallGap" w:sz="24" w:space="1" w:color="auto"/>
        </w:pBdr>
        <w:jc w:val="both"/>
        <w:rPr>
          <w:rFonts w:eastAsia="Arial Unicode MS" w:cs="Arial"/>
          <w:b/>
          <w:color w:val="000000"/>
          <w:szCs w:val="22"/>
          <w:lang w:val="es-PE"/>
        </w:rPr>
      </w:pPr>
      <w:r w:rsidRPr="00E321F2">
        <w:rPr>
          <w:rFonts w:eastAsia="Arial Unicode MS" w:cs="Arial"/>
          <w:b/>
          <w:color w:val="000000"/>
          <w:szCs w:val="22"/>
          <w:lang w:val="es-PE"/>
        </w:rPr>
        <w:t>DEPARTAMENTO</w:t>
      </w:r>
      <w:r w:rsidRPr="00E321F2">
        <w:rPr>
          <w:rFonts w:eastAsia="Arial Unicode MS" w:cs="Arial"/>
          <w:b/>
          <w:color w:val="000000"/>
          <w:szCs w:val="22"/>
          <w:lang w:val="es-PE"/>
        </w:rPr>
        <w:tab/>
        <w:t xml:space="preserve">: </w:t>
      </w:r>
      <w:r w:rsidR="00D10CE5">
        <w:rPr>
          <w:rFonts w:eastAsia="Arial Unicode MS" w:cs="Arial"/>
          <w:b/>
          <w:color w:val="000000"/>
          <w:szCs w:val="22"/>
          <w:lang w:val="es-PE"/>
        </w:rPr>
        <w:t>LA LIBERTAD</w:t>
      </w:r>
    </w:p>
    <w:p w14:paraId="3FC30BAE" w14:textId="77777777" w:rsidR="00721754" w:rsidRPr="00E321F2" w:rsidRDefault="00721754" w:rsidP="00721754">
      <w:pPr>
        <w:pBdr>
          <w:bottom w:val="thickThinSmallGap" w:sz="24" w:space="1" w:color="auto"/>
        </w:pBdr>
        <w:jc w:val="both"/>
        <w:rPr>
          <w:rFonts w:eastAsia="Arial Unicode MS" w:cs="Arial"/>
          <w:color w:val="000000"/>
          <w:szCs w:val="22"/>
          <w:lang w:val="es-PE"/>
        </w:rPr>
      </w:pPr>
    </w:p>
    <w:p w14:paraId="38A3E89B" w14:textId="77777777" w:rsidR="00721754" w:rsidRPr="00E321F2" w:rsidRDefault="00721754" w:rsidP="00721754">
      <w:pPr>
        <w:pStyle w:val="Textoindependiente"/>
        <w:rPr>
          <w:color w:val="000000"/>
          <w:szCs w:val="22"/>
          <w:lang w:val="es-PE"/>
        </w:rPr>
      </w:pPr>
    </w:p>
    <w:p w14:paraId="031F4659" w14:textId="77777777" w:rsidR="00F518E7" w:rsidRPr="00E321F2" w:rsidRDefault="00F518E7" w:rsidP="00670523">
      <w:pPr>
        <w:numPr>
          <w:ilvl w:val="0"/>
          <w:numId w:val="66"/>
        </w:numPr>
        <w:ind w:hanging="720"/>
        <w:jc w:val="both"/>
        <w:rPr>
          <w:rFonts w:cs="Arial"/>
          <w:szCs w:val="22"/>
          <w:u w:val="single"/>
          <w:lang w:val="es-PE"/>
        </w:rPr>
      </w:pPr>
      <w:r w:rsidRPr="00E321F2">
        <w:rPr>
          <w:rFonts w:cs="Arial"/>
          <w:b/>
          <w:szCs w:val="22"/>
          <w:u w:val="single"/>
          <w:lang w:val="es-PE"/>
        </w:rPr>
        <w:t>Área de la Concesión</w:t>
      </w:r>
    </w:p>
    <w:p w14:paraId="61DA751C" w14:textId="77777777" w:rsidR="00F518E7" w:rsidRPr="00000BE8" w:rsidRDefault="00F518E7" w:rsidP="00F518E7">
      <w:pPr>
        <w:tabs>
          <w:tab w:val="center" w:pos="4459"/>
        </w:tabs>
        <w:ind w:left="567" w:hanging="720"/>
        <w:jc w:val="both"/>
        <w:rPr>
          <w:rFonts w:cs="Arial"/>
          <w:bCs/>
          <w:iCs/>
          <w:color w:val="000000"/>
          <w:szCs w:val="22"/>
          <w:lang w:val="es-PE"/>
        </w:rPr>
      </w:pPr>
    </w:p>
    <w:p w14:paraId="14CB9688" w14:textId="77777777" w:rsidR="00F518E7" w:rsidRPr="00000BE8" w:rsidRDefault="00F518E7" w:rsidP="00F518E7">
      <w:pPr>
        <w:pStyle w:val="Sinespaciado"/>
        <w:ind w:left="705"/>
        <w:jc w:val="both"/>
        <w:rPr>
          <w:rFonts w:ascii="Arial" w:hAnsi="Arial" w:cs="Arial"/>
          <w:sz w:val="22"/>
          <w:szCs w:val="22"/>
          <w:lang w:val="es-PE"/>
        </w:rPr>
      </w:pPr>
      <w:r w:rsidRPr="00000BE8">
        <w:rPr>
          <w:rFonts w:ascii="Arial" w:hAnsi="Arial" w:cs="Arial"/>
          <w:sz w:val="22"/>
          <w:szCs w:val="22"/>
          <w:lang w:val="es-PE"/>
        </w:rPr>
        <w:t xml:space="preserve">Son las áreas terrestre y acuática, que serán entregadas </w:t>
      </w:r>
      <w:r w:rsidR="00B96D69" w:rsidRPr="00000BE8">
        <w:rPr>
          <w:rFonts w:ascii="Arial" w:hAnsi="Arial" w:cs="Arial"/>
          <w:sz w:val="22"/>
          <w:szCs w:val="22"/>
          <w:lang w:val="es-PE"/>
        </w:rPr>
        <w:t xml:space="preserve">por el CONCEDENTE </w:t>
      </w:r>
      <w:r w:rsidRPr="00000BE8">
        <w:rPr>
          <w:rFonts w:ascii="Arial" w:hAnsi="Arial" w:cs="Arial"/>
          <w:sz w:val="22"/>
          <w:szCs w:val="22"/>
          <w:lang w:val="es-PE"/>
        </w:rPr>
        <w:t xml:space="preserve">al </w:t>
      </w:r>
      <w:r w:rsidR="00B96D69" w:rsidRPr="00000BE8">
        <w:rPr>
          <w:rFonts w:ascii="Arial" w:hAnsi="Arial" w:cs="Arial"/>
          <w:sz w:val="22"/>
          <w:szCs w:val="22"/>
          <w:lang w:val="es-PE"/>
        </w:rPr>
        <w:t xml:space="preserve">CONCESIONARIO </w:t>
      </w:r>
      <w:r w:rsidRPr="00000BE8">
        <w:rPr>
          <w:rFonts w:ascii="Arial" w:hAnsi="Arial" w:cs="Arial"/>
          <w:sz w:val="22"/>
          <w:szCs w:val="22"/>
          <w:lang w:val="es-PE"/>
        </w:rPr>
        <w:t xml:space="preserve">para fines de la </w:t>
      </w:r>
      <w:r w:rsidR="00B96D69" w:rsidRPr="00000BE8">
        <w:rPr>
          <w:rFonts w:ascii="Arial" w:hAnsi="Arial" w:cs="Arial"/>
          <w:sz w:val="22"/>
          <w:szCs w:val="22"/>
          <w:lang w:val="es-PE"/>
        </w:rPr>
        <w:t xml:space="preserve">CONCESIÓN </w:t>
      </w:r>
      <w:r w:rsidRPr="00000BE8">
        <w:rPr>
          <w:rFonts w:ascii="Arial" w:hAnsi="Arial" w:cs="Arial"/>
          <w:sz w:val="22"/>
          <w:szCs w:val="22"/>
          <w:lang w:val="es-PE"/>
        </w:rPr>
        <w:t>y se encuentran conformada por:</w:t>
      </w:r>
    </w:p>
    <w:p w14:paraId="615AA457" w14:textId="77777777" w:rsidR="00F518E7" w:rsidRPr="00000BE8" w:rsidRDefault="00F518E7" w:rsidP="00F518E7">
      <w:pPr>
        <w:pStyle w:val="Sinespaciado"/>
        <w:jc w:val="both"/>
        <w:rPr>
          <w:rFonts w:ascii="Arial" w:hAnsi="Arial" w:cs="Arial"/>
          <w:sz w:val="22"/>
          <w:szCs w:val="22"/>
          <w:lang w:val="es-PE"/>
        </w:rPr>
      </w:pPr>
    </w:p>
    <w:p w14:paraId="34628F63" w14:textId="77777777" w:rsidR="00F518E7" w:rsidRPr="00000BE8" w:rsidRDefault="00F518E7" w:rsidP="00F518E7">
      <w:pPr>
        <w:ind w:left="709"/>
        <w:jc w:val="both"/>
        <w:rPr>
          <w:rFonts w:cs="Arial"/>
          <w:b/>
          <w:szCs w:val="22"/>
          <w:lang w:val="es-PE"/>
        </w:rPr>
      </w:pPr>
    </w:p>
    <w:p w14:paraId="222FF84B" w14:textId="4A55A319" w:rsidR="00892E8E" w:rsidRPr="00F97B68" w:rsidRDefault="006B34B8" w:rsidP="00F518E7">
      <w:pPr>
        <w:rPr>
          <w:rFonts w:cs="Arial"/>
        </w:rPr>
      </w:pPr>
      <w:r w:rsidRPr="00C011C6">
        <w:rPr>
          <w:noProof/>
          <w:lang w:val="es-PE" w:eastAsia="es-PE"/>
        </w:rPr>
        <w:drawing>
          <wp:inline distT="0" distB="0" distL="0" distR="0" wp14:anchorId="0BF45C0A" wp14:editId="3E156A78">
            <wp:extent cx="5391150" cy="14262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426210"/>
                    </a:xfrm>
                    <a:prstGeom prst="rect">
                      <a:avLst/>
                    </a:prstGeom>
                    <a:noFill/>
                    <a:ln>
                      <a:noFill/>
                    </a:ln>
                  </pic:spPr>
                </pic:pic>
              </a:graphicData>
            </a:graphic>
          </wp:inline>
        </w:drawing>
      </w:r>
    </w:p>
    <w:p w14:paraId="25550953" w14:textId="77777777" w:rsidR="00721754" w:rsidRPr="00F97B68" w:rsidRDefault="00AE10AC" w:rsidP="00721754">
      <w:pPr>
        <w:spacing w:line="360" w:lineRule="auto"/>
        <w:rPr>
          <w:rFonts w:cs="Arial"/>
          <w:b/>
          <w:szCs w:val="22"/>
        </w:rPr>
        <w:sectPr w:rsidR="00721754" w:rsidRPr="00F97B68">
          <w:pgSz w:w="11907" w:h="16840"/>
          <w:pgMar w:top="1418" w:right="1701" w:bottom="1418" w:left="1701" w:header="709" w:footer="709" w:gutter="0"/>
          <w:cols w:space="720"/>
        </w:sectPr>
      </w:pP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r w:rsidRPr="00F97B68">
        <w:rPr>
          <w:rFonts w:cs="Arial"/>
          <w:sz w:val="21"/>
          <w:szCs w:val="21"/>
        </w:rPr>
        <w:t xml:space="preserve">   </w:t>
      </w:r>
      <w:r w:rsidR="00B56FFA" w:rsidRPr="00F97B68">
        <w:rPr>
          <w:rFonts w:cs="Arial"/>
          <w:sz w:val="21"/>
          <w:szCs w:val="21"/>
        </w:rPr>
        <w:t xml:space="preserve"> </w:t>
      </w:r>
    </w:p>
    <w:p w14:paraId="4A5371D8" w14:textId="77777777" w:rsidR="00721754" w:rsidRPr="00F97B68" w:rsidRDefault="00721754" w:rsidP="0062258A">
      <w:pPr>
        <w:pStyle w:val="NormalWeb"/>
        <w:spacing w:before="0" w:beforeAutospacing="0" w:after="0" w:afterAutospacing="0"/>
        <w:jc w:val="center"/>
        <w:rPr>
          <w:rFonts w:cs="Arial"/>
          <w:bCs/>
        </w:rPr>
      </w:pPr>
      <w:r w:rsidRPr="00F97B68">
        <w:rPr>
          <w:rFonts w:ascii="Arial" w:hAnsi="Arial" w:cs="Arial"/>
          <w:b/>
          <w:bCs/>
          <w:sz w:val="22"/>
          <w:szCs w:val="20"/>
        </w:rPr>
        <w:t>ANEXO 1</w:t>
      </w:r>
    </w:p>
    <w:p w14:paraId="7E434A40" w14:textId="77777777" w:rsidR="00721754" w:rsidRPr="00F97B68" w:rsidRDefault="00721754" w:rsidP="00721754">
      <w:pPr>
        <w:rPr>
          <w:rFonts w:cs="Arial"/>
        </w:rPr>
      </w:pPr>
    </w:p>
    <w:p w14:paraId="768470D5" w14:textId="7C24EC49" w:rsidR="0072682C" w:rsidRPr="00F97B68" w:rsidRDefault="00721754" w:rsidP="00721754">
      <w:pPr>
        <w:pStyle w:val="NormalWeb"/>
        <w:spacing w:before="0" w:beforeAutospacing="0" w:after="0" w:afterAutospacing="0"/>
        <w:jc w:val="center"/>
        <w:rPr>
          <w:rFonts w:ascii="Arial" w:hAnsi="Arial" w:cs="Arial"/>
          <w:b/>
          <w:bCs/>
          <w:sz w:val="22"/>
          <w:szCs w:val="20"/>
        </w:rPr>
      </w:pPr>
      <w:r w:rsidRPr="00F97B68">
        <w:rPr>
          <w:rFonts w:ascii="Arial" w:hAnsi="Arial" w:cs="Arial"/>
          <w:b/>
          <w:bCs/>
          <w:sz w:val="22"/>
          <w:szCs w:val="20"/>
        </w:rPr>
        <w:t xml:space="preserve">Apéndice 1: PLANO </w:t>
      </w:r>
      <w:r w:rsidR="006B34B8">
        <w:rPr>
          <w:rFonts w:ascii="Arial" w:hAnsi="Arial" w:cs="Arial"/>
          <w:b/>
          <w:bCs/>
          <w:sz w:val="22"/>
          <w:szCs w:val="20"/>
        </w:rPr>
        <w:t xml:space="preserve">Y COORDENADAS </w:t>
      </w:r>
      <w:r w:rsidRPr="00F97B68">
        <w:rPr>
          <w:rFonts w:ascii="Arial" w:hAnsi="Arial" w:cs="Arial"/>
          <w:b/>
          <w:bCs/>
          <w:sz w:val="22"/>
          <w:szCs w:val="20"/>
        </w:rPr>
        <w:t xml:space="preserve">DEL ÁREA DE CONCESIÓN DEL </w:t>
      </w:r>
      <w:r w:rsidR="00D10CE5" w:rsidRPr="00F97B68">
        <w:rPr>
          <w:rFonts w:ascii="Arial" w:hAnsi="Arial" w:cs="Arial"/>
          <w:b/>
          <w:bCs/>
          <w:sz w:val="22"/>
          <w:szCs w:val="20"/>
        </w:rPr>
        <w:t>TERMINAL PORTUARIO MULTIPROPÓSITO DE SALAVERRY</w:t>
      </w:r>
    </w:p>
    <w:p w14:paraId="51E997AF" w14:textId="77777777" w:rsidR="0072682C" w:rsidRPr="00F97B68" w:rsidRDefault="0072682C" w:rsidP="00721754">
      <w:pPr>
        <w:pStyle w:val="NormalWeb"/>
        <w:spacing w:before="0" w:beforeAutospacing="0" w:after="0" w:afterAutospacing="0"/>
        <w:jc w:val="center"/>
        <w:rPr>
          <w:rFonts w:ascii="Arial" w:hAnsi="Arial" w:cs="Arial"/>
          <w:b/>
          <w:bCs/>
          <w:sz w:val="22"/>
          <w:szCs w:val="20"/>
        </w:rPr>
      </w:pPr>
    </w:p>
    <w:p w14:paraId="096CFB9B" w14:textId="77777777" w:rsidR="0072682C" w:rsidRPr="00F97B68" w:rsidRDefault="0072682C" w:rsidP="00721754">
      <w:pPr>
        <w:pStyle w:val="NormalWeb"/>
        <w:spacing w:before="0" w:beforeAutospacing="0" w:after="0" w:afterAutospacing="0"/>
        <w:jc w:val="center"/>
        <w:rPr>
          <w:rFonts w:ascii="Arial" w:hAnsi="Arial" w:cs="Arial"/>
          <w:b/>
          <w:bCs/>
          <w:sz w:val="22"/>
          <w:szCs w:val="20"/>
        </w:rPr>
      </w:pPr>
    </w:p>
    <w:p w14:paraId="6BDECCDB" w14:textId="77777777" w:rsidR="0072682C" w:rsidRPr="00F97B68" w:rsidRDefault="0072682C" w:rsidP="00721754">
      <w:pPr>
        <w:pStyle w:val="NormalWeb"/>
        <w:spacing w:before="0" w:beforeAutospacing="0" w:after="0" w:afterAutospacing="0"/>
        <w:jc w:val="center"/>
        <w:rPr>
          <w:rFonts w:ascii="Arial" w:hAnsi="Arial" w:cs="Arial"/>
          <w:b/>
          <w:bCs/>
          <w:sz w:val="22"/>
          <w:szCs w:val="20"/>
        </w:rPr>
      </w:pPr>
    </w:p>
    <w:p w14:paraId="5D65D75B" w14:textId="51062675" w:rsidR="00BF406F" w:rsidRPr="00F97B68" w:rsidRDefault="006B34B8">
      <w:pPr>
        <w:rPr>
          <w:rFonts w:eastAsia="Arial Unicode MS" w:cs="Arial"/>
          <w:b/>
          <w:bCs/>
        </w:rPr>
      </w:pPr>
      <w:r>
        <w:rPr>
          <w:rFonts w:cs="Arial"/>
          <w:b/>
          <w:bCs/>
          <w:noProof/>
          <w:lang w:val="es-PE" w:eastAsia="es-PE"/>
        </w:rPr>
        <w:drawing>
          <wp:inline distT="0" distB="0" distL="0" distR="0" wp14:anchorId="77950249" wp14:editId="0AF3FA7F">
            <wp:extent cx="6162675" cy="3877310"/>
            <wp:effectExtent l="0" t="0" r="952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675" cy="3877310"/>
                    </a:xfrm>
                    <a:prstGeom prst="rect">
                      <a:avLst/>
                    </a:prstGeom>
                    <a:noFill/>
                  </pic:spPr>
                </pic:pic>
              </a:graphicData>
            </a:graphic>
          </wp:inline>
        </w:drawing>
      </w:r>
      <w:r w:rsidR="00BF406F" w:rsidRPr="00F97B68">
        <w:rPr>
          <w:rFonts w:cs="Arial"/>
          <w:b/>
          <w:bCs/>
        </w:rPr>
        <w:br w:type="page"/>
      </w:r>
    </w:p>
    <w:p w14:paraId="2703AA2F" w14:textId="77777777" w:rsidR="00BF406F" w:rsidRPr="0062258A" w:rsidRDefault="00BF406F" w:rsidP="0062258A">
      <w:pPr>
        <w:jc w:val="center"/>
        <w:rPr>
          <w:rFonts w:cs="Arial"/>
          <w:b/>
          <w:szCs w:val="22"/>
          <w:lang w:val="pt-BR"/>
        </w:rPr>
      </w:pPr>
      <w:r w:rsidRPr="0062258A">
        <w:rPr>
          <w:rFonts w:cs="Arial"/>
          <w:b/>
          <w:szCs w:val="22"/>
          <w:lang w:val="pt-BR"/>
        </w:rPr>
        <w:t>ANEXO 1</w:t>
      </w:r>
    </w:p>
    <w:p w14:paraId="52A484AC" w14:textId="77777777" w:rsidR="00BF406F" w:rsidRPr="0062258A" w:rsidRDefault="00BF406F" w:rsidP="0062258A">
      <w:pPr>
        <w:jc w:val="center"/>
        <w:rPr>
          <w:rFonts w:cs="Arial"/>
          <w:b/>
          <w:szCs w:val="22"/>
          <w:lang w:val="pt-BR"/>
        </w:rPr>
      </w:pPr>
    </w:p>
    <w:p w14:paraId="0C828BC9" w14:textId="77777777" w:rsidR="00721754" w:rsidRPr="0062258A" w:rsidRDefault="00721754" w:rsidP="0062258A">
      <w:pPr>
        <w:jc w:val="center"/>
        <w:rPr>
          <w:rFonts w:cs="Arial"/>
          <w:b/>
          <w:szCs w:val="22"/>
          <w:lang w:val="pt-BR"/>
        </w:rPr>
      </w:pPr>
      <w:r w:rsidRPr="0062258A">
        <w:rPr>
          <w:rFonts w:cs="Arial"/>
          <w:b/>
          <w:szCs w:val="22"/>
          <w:lang w:val="pt-BR"/>
        </w:rPr>
        <w:t>Ap</w:t>
      </w:r>
      <w:r w:rsidR="0099318A">
        <w:rPr>
          <w:rFonts w:cs="Arial"/>
          <w:b/>
          <w:szCs w:val="22"/>
          <w:lang w:val="pt-BR"/>
        </w:rPr>
        <w:t>é</w:t>
      </w:r>
      <w:r w:rsidRPr="0062258A">
        <w:rPr>
          <w:rFonts w:cs="Arial"/>
          <w:b/>
          <w:szCs w:val="22"/>
          <w:lang w:val="pt-BR"/>
        </w:rPr>
        <w:t>ndice 2: PLANO DE EDIFICACIONES</w:t>
      </w:r>
    </w:p>
    <w:p w14:paraId="07395492" w14:textId="77777777" w:rsidR="00721754" w:rsidRPr="00F97B68" w:rsidRDefault="00721754" w:rsidP="0062258A">
      <w:pPr>
        <w:jc w:val="center"/>
        <w:rPr>
          <w:rFonts w:cs="Arial"/>
          <w:b/>
          <w:szCs w:val="22"/>
          <w:lang w:val="pt-BR"/>
        </w:rPr>
      </w:pPr>
      <w:r w:rsidRPr="00F97B68">
        <w:rPr>
          <w:rFonts w:cs="Arial"/>
          <w:b/>
          <w:bCs/>
          <w:lang w:val="pt-BR"/>
        </w:rPr>
        <w:br w:type="page"/>
      </w:r>
      <w:r w:rsidRPr="00F97B68">
        <w:rPr>
          <w:rFonts w:cs="Arial"/>
          <w:b/>
          <w:szCs w:val="22"/>
          <w:lang w:val="pt-BR"/>
        </w:rPr>
        <w:t>ANEXO 1</w:t>
      </w:r>
    </w:p>
    <w:p w14:paraId="3D6E2182" w14:textId="77777777" w:rsidR="00000BE8" w:rsidRPr="00F97B68" w:rsidRDefault="00000BE8" w:rsidP="0062258A">
      <w:pPr>
        <w:jc w:val="center"/>
        <w:rPr>
          <w:rFonts w:cs="Arial"/>
          <w:b/>
          <w:szCs w:val="22"/>
          <w:lang w:val="pt-BR"/>
        </w:rPr>
      </w:pPr>
    </w:p>
    <w:p w14:paraId="4508421B" w14:textId="77777777" w:rsidR="00721754" w:rsidRPr="0062258A" w:rsidRDefault="00721754" w:rsidP="0062258A">
      <w:pPr>
        <w:jc w:val="center"/>
        <w:rPr>
          <w:rFonts w:cs="Arial"/>
          <w:b/>
          <w:szCs w:val="22"/>
        </w:rPr>
      </w:pPr>
      <w:r w:rsidRPr="0062258A">
        <w:rPr>
          <w:rFonts w:cs="Arial"/>
          <w:b/>
          <w:szCs w:val="22"/>
        </w:rPr>
        <w:t>Apéndice 3: RELACIÓN DE EDIFICACIONES DENTRO DEL ÁREA DE LA CONCESIÓN</w:t>
      </w:r>
    </w:p>
    <w:p w14:paraId="68DCE364" w14:textId="77777777" w:rsidR="00721754" w:rsidRPr="00E321F2" w:rsidRDefault="00721754" w:rsidP="00721754">
      <w:pPr>
        <w:rPr>
          <w:rFonts w:cs="Arial"/>
          <w:lang w:val="es-PE"/>
        </w:rPr>
      </w:pPr>
    </w:p>
    <w:p w14:paraId="7D0C6E82" w14:textId="77777777" w:rsidR="00721754" w:rsidRPr="00E321F2" w:rsidRDefault="00721754" w:rsidP="00721754">
      <w:pPr>
        <w:rPr>
          <w:rFonts w:cs="Arial"/>
          <w:lang w:val="es-PE"/>
        </w:rPr>
      </w:pPr>
    </w:p>
    <w:p w14:paraId="60F862BE" w14:textId="77777777" w:rsidR="00721754" w:rsidRPr="00E321F2" w:rsidRDefault="00721754" w:rsidP="00721754">
      <w:pPr>
        <w:rPr>
          <w:rFonts w:cs="Arial"/>
          <w:lang w:val="es-PE"/>
        </w:rPr>
      </w:pPr>
    </w:p>
    <w:p w14:paraId="33F0F40E" w14:textId="77777777" w:rsidR="00721754" w:rsidRPr="00E321F2" w:rsidRDefault="00721754" w:rsidP="00721754">
      <w:pPr>
        <w:rPr>
          <w:rFonts w:cs="Arial"/>
          <w:lang w:val="es-PE"/>
        </w:rPr>
      </w:pPr>
    </w:p>
    <w:p w14:paraId="3DCF9F8B" w14:textId="77777777" w:rsidR="00BF406F" w:rsidRDefault="00BF406F">
      <w:pPr>
        <w:rPr>
          <w:rFonts w:cs="Arial"/>
          <w:lang w:val="es-PE"/>
        </w:rPr>
      </w:pPr>
      <w:r>
        <w:rPr>
          <w:rFonts w:cs="Arial"/>
          <w:lang w:val="es-PE"/>
        </w:rPr>
        <w:br w:type="page"/>
      </w:r>
    </w:p>
    <w:p w14:paraId="612864E5" w14:textId="77777777" w:rsidR="00721754" w:rsidRPr="00E321F2" w:rsidRDefault="00721754" w:rsidP="00721754">
      <w:pPr>
        <w:rPr>
          <w:rFonts w:cs="Arial"/>
          <w:lang w:val="es-PE"/>
        </w:rPr>
      </w:pPr>
    </w:p>
    <w:p w14:paraId="65B39761" w14:textId="77777777" w:rsidR="00721754" w:rsidRPr="00E321F2" w:rsidRDefault="00721754" w:rsidP="00721754">
      <w:pPr>
        <w:pStyle w:val="Ttulo1"/>
        <w:jc w:val="center"/>
        <w:rPr>
          <w:rFonts w:cs="Arial"/>
          <w:lang w:val="es-PE"/>
        </w:rPr>
      </w:pPr>
      <w:bookmarkStart w:id="814" w:name="_Toc501374864"/>
      <w:r w:rsidRPr="00E321F2">
        <w:rPr>
          <w:rFonts w:cs="Arial"/>
          <w:lang w:val="es-PE"/>
        </w:rPr>
        <w:t>ANEXO 2</w:t>
      </w:r>
      <w:bookmarkEnd w:id="814"/>
    </w:p>
    <w:p w14:paraId="35C35D8C" w14:textId="77777777" w:rsidR="00DB5C87" w:rsidRDefault="00DB5C87" w:rsidP="0062258A">
      <w:pPr>
        <w:rPr>
          <w:lang w:val="es-PE"/>
        </w:rPr>
      </w:pPr>
    </w:p>
    <w:p w14:paraId="22E8A09F" w14:textId="77777777" w:rsidR="00721754" w:rsidRPr="008106B3" w:rsidRDefault="00721754" w:rsidP="008106B3">
      <w:pPr>
        <w:keepNext/>
        <w:jc w:val="center"/>
        <w:outlineLvl w:val="0"/>
        <w:rPr>
          <w:b/>
          <w:lang w:val="es-ES_tradnl"/>
        </w:rPr>
      </w:pPr>
      <w:bookmarkStart w:id="815" w:name="_Toc501374865"/>
      <w:r w:rsidRPr="008106B3">
        <w:rPr>
          <w:b/>
          <w:lang w:val="es-ES_tradnl"/>
        </w:rPr>
        <w:t>TESTIMONIO DE LA ESCRITURA PÚBLICA DE CONSTITUCIÓN SOCIAL Y ESTATUTO DEL CONCESIONARIO</w:t>
      </w:r>
      <w:bookmarkEnd w:id="815"/>
    </w:p>
    <w:p w14:paraId="5166C8A8" w14:textId="77777777" w:rsidR="00721754" w:rsidRPr="00E321F2" w:rsidRDefault="00721754" w:rsidP="00721754">
      <w:pPr>
        <w:rPr>
          <w:rFonts w:cs="Arial"/>
          <w:lang w:val="es-PE"/>
        </w:rPr>
      </w:pPr>
    </w:p>
    <w:p w14:paraId="6F2CA726" w14:textId="77777777" w:rsidR="00721754" w:rsidRPr="00E321F2" w:rsidRDefault="00721754" w:rsidP="00721754">
      <w:pPr>
        <w:rPr>
          <w:rFonts w:cs="Arial"/>
          <w:lang w:val="es-PE"/>
        </w:rPr>
      </w:pPr>
    </w:p>
    <w:p w14:paraId="1F156002" w14:textId="77777777" w:rsidR="00721754" w:rsidRPr="00E321F2" w:rsidRDefault="00721754" w:rsidP="00721754">
      <w:pPr>
        <w:rPr>
          <w:rFonts w:cs="Arial"/>
          <w:lang w:val="es-PE"/>
        </w:rPr>
      </w:pPr>
    </w:p>
    <w:p w14:paraId="1210E24E" w14:textId="77777777" w:rsidR="00DB5C87" w:rsidRDefault="00DB5C87">
      <w:pPr>
        <w:rPr>
          <w:rFonts w:cs="Arial"/>
          <w:b/>
          <w:lang w:val="es-PE"/>
        </w:rPr>
      </w:pPr>
      <w:r>
        <w:rPr>
          <w:rFonts w:cs="Arial"/>
          <w:lang w:val="es-PE"/>
        </w:rPr>
        <w:br w:type="page"/>
      </w:r>
    </w:p>
    <w:p w14:paraId="2CC678F1" w14:textId="77777777" w:rsidR="00B07C10" w:rsidRPr="00E321F2" w:rsidRDefault="00B07C10" w:rsidP="00B07C10">
      <w:pPr>
        <w:pStyle w:val="Ttulo1"/>
        <w:jc w:val="center"/>
        <w:rPr>
          <w:rFonts w:cs="Arial"/>
          <w:lang w:val="es-PE"/>
        </w:rPr>
      </w:pPr>
      <w:bookmarkStart w:id="816" w:name="_Toc381960188"/>
      <w:bookmarkStart w:id="817" w:name="_Toc501374866"/>
      <w:r w:rsidRPr="00E321F2">
        <w:rPr>
          <w:rFonts w:cs="Arial"/>
          <w:lang w:val="es-PE"/>
        </w:rPr>
        <w:t>ANEXO 3</w:t>
      </w:r>
      <w:bookmarkEnd w:id="816"/>
      <w:bookmarkEnd w:id="817"/>
    </w:p>
    <w:p w14:paraId="551A8EA4" w14:textId="77777777" w:rsidR="00B07C10" w:rsidRPr="0062258A" w:rsidRDefault="00B07C10" w:rsidP="0062258A">
      <w:pPr>
        <w:jc w:val="center"/>
        <w:rPr>
          <w:rFonts w:cs="Arial"/>
          <w:szCs w:val="22"/>
        </w:rPr>
      </w:pPr>
    </w:p>
    <w:p w14:paraId="76DF024A" w14:textId="77777777" w:rsidR="00B07C10" w:rsidRPr="002A628C" w:rsidRDefault="00B07C10" w:rsidP="008106B3">
      <w:pPr>
        <w:keepNext/>
        <w:jc w:val="center"/>
        <w:outlineLvl w:val="0"/>
        <w:rPr>
          <w:rFonts w:cs="Arial"/>
          <w:szCs w:val="22"/>
        </w:rPr>
      </w:pPr>
      <w:bookmarkStart w:id="818" w:name="_Toc381960189"/>
      <w:bookmarkStart w:id="819" w:name="_Toc501374867"/>
      <w:r w:rsidRPr="008106B3">
        <w:rPr>
          <w:b/>
          <w:lang w:val="es-ES_tradnl"/>
        </w:rPr>
        <w:t>NIVELES DE SERVICIO Y PRODUCTIVIDAD</w:t>
      </w:r>
      <w:bookmarkEnd w:id="818"/>
      <w:bookmarkEnd w:id="819"/>
    </w:p>
    <w:p w14:paraId="6467D37B" w14:textId="77777777" w:rsidR="00ED7B44" w:rsidRDefault="00ED7B44" w:rsidP="00066326">
      <w:pPr>
        <w:jc w:val="both"/>
        <w:rPr>
          <w:rFonts w:cs="Arial"/>
          <w:szCs w:val="22"/>
          <w:lang w:val="es-PE"/>
        </w:rPr>
      </w:pPr>
    </w:p>
    <w:p w14:paraId="7E290699" w14:textId="77777777" w:rsidR="00263ED4" w:rsidRDefault="00263ED4" w:rsidP="00066326">
      <w:pPr>
        <w:jc w:val="both"/>
        <w:rPr>
          <w:rFonts w:cs="Arial"/>
          <w:szCs w:val="22"/>
          <w:lang w:val="es-PE"/>
        </w:rPr>
      </w:pPr>
    </w:p>
    <w:p w14:paraId="06EF1186" w14:textId="413282FE" w:rsidR="00263ED4" w:rsidRPr="002B64AF" w:rsidRDefault="00263ED4" w:rsidP="002B64AF">
      <w:pPr>
        <w:jc w:val="both"/>
        <w:rPr>
          <w:rFonts w:cs="Arial"/>
          <w:szCs w:val="22"/>
          <w:lang w:val="es-PE"/>
        </w:rPr>
      </w:pPr>
      <w:r w:rsidRPr="00263ED4">
        <w:rPr>
          <w:rFonts w:cs="Arial"/>
          <w:szCs w:val="22"/>
          <w:lang w:val="es-PE"/>
        </w:rPr>
        <w:t xml:space="preserve">Las Obras que proponga ejecutar el CONCESIONARIO en el </w:t>
      </w:r>
      <w:r>
        <w:rPr>
          <w:rFonts w:cs="Arial"/>
          <w:szCs w:val="22"/>
          <w:lang w:val="es-PE"/>
        </w:rPr>
        <w:t xml:space="preserve">correspondiente </w:t>
      </w:r>
      <w:r w:rsidRPr="00263ED4">
        <w:rPr>
          <w:rFonts w:cs="Arial"/>
          <w:szCs w:val="22"/>
          <w:lang w:val="es-PE"/>
        </w:rPr>
        <w:t>Expediente Técnico</w:t>
      </w:r>
      <w:r w:rsidRPr="002B64AF">
        <w:rPr>
          <w:rFonts w:cs="Arial"/>
          <w:szCs w:val="22"/>
          <w:lang w:val="es-PE"/>
        </w:rPr>
        <w:t xml:space="preserve">, deberán permitir como mínimo, alcanzar los Niveles de Servicio y Productividad y </w:t>
      </w:r>
      <w:r w:rsidR="00634174">
        <w:rPr>
          <w:rFonts w:cs="Arial"/>
          <w:szCs w:val="22"/>
          <w:lang w:val="es-PE"/>
        </w:rPr>
        <w:t xml:space="preserve">dispuestos para cada Etapa y </w:t>
      </w:r>
      <w:r w:rsidRPr="002B64AF">
        <w:rPr>
          <w:rFonts w:cs="Arial"/>
          <w:szCs w:val="22"/>
          <w:lang w:val="es-PE"/>
        </w:rPr>
        <w:t xml:space="preserve">estar de acuerdo con lo establecido en el </w:t>
      </w:r>
      <w:r>
        <w:rPr>
          <w:rFonts w:cs="Arial"/>
          <w:szCs w:val="22"/>
          <w:lang w:val="es-PE"/>
        </w:rPr>
        <w:t xml:space="preserve"> presente </w:t>
      </w:r>
      <w:r w:rsidRPr="002B64AF">
        <w:rPr>
          <w:rFonts w:cs="Arial"/>
          <w:szCs w:val="22"/>
          <w:lang w:val="es-PE"/>
        </w:rPr>
        <w:t xml:space="preserve">Contrato. </w:t>
      </w:r>
    </w:p>
    <w:p w14:paraId="1C7FF190" w14:textId="77777777" w:rsidR="00263ED4" w:rsidRPr="002B64AF" w:rsidRDefault="00263ED4" w:rsidP="00066326">
      <w:pPr>
        <w:jc w:val="both"/>
        <w:rPr>
          <w:rFonts w:cs="Arial"/>
          <w:szCs w:val="22"/>
        </w:rPr>
      </w:pPr>
    </w:p>
    <w:p w14:paraId="7362D768" w14:textId="77777777" w:rsidR="002A628C" w:rsidRPr="002A628C" w:rsidRDefault="00246F44" w:rsidP="00066326">
      <w:pPr>
        <w:jc w:val="both"/>
        <w:rPr>
          <w:rFonts w:cs="Arial"/>
          <w:szCs w:val="22"/>
          <w:lang w:val="es-PE"/>
        </w:rPr>
      </w:pPr>
      <w:r w:rsidRPr="002A628C">
        <w:rPr>
          <w:rFonts w:cs="Arial"/>
          <w:szCs w:val="22"/>
          <w:lang w:val="es-PE"/>
        </w:rPr>
        <w:t>El CONCESIONARIO deberá cumplir, cuando menos, con los siguientes parámetros para la prestación de los Servicios Estándar, caso contrario se le aplicarán las penalidades correspondientes</w:t>
      </w:r>
      <w:r w:rsidR="00263ED4">
        <w:rPr>
          <w:rFonts w:cs="Arial"/>
          <w:szCs w:val="22"/>
          <w:lang w:val="es-PE"/>
        </w:rPr>
        <w:t>:</w:t>
      </w:r>
    </w:p>
    <w:p w14:paraId="31EEB688" w14:textId="77777777" w:rsidR="002A628C" w:rsidRDefault="002A628C" w:rsidP="002A628C">
      <w:pPr>
        <w:suppressLineNumbers/>
        <w:suppressAutoHyphens/>
        <w:jc w:val="both"/>
        <w:rPr>
          <w:rFonts w:cs="Arial"/>
          <w:szCs w:val="22"/>
          <w:lang w:val="es-PE"/>
        </w:rPr>
      </w:pPr>
    </w:p>
    <w:p w14:paraId="2DDD3BBA" w14:textId="77777777" w:rsidR="002A628C" w:rsidRPr="00F97B68" w:rsidRDefault="002A628C" w:rsidP="00670523">
      <w:pPr>
        <w:pStyle w:val="Prrafodelista"/>
        <w:numPr>
          <w:ilvl w:val="0"/>
          <w:numId w:val="77"/>
        </w:numPr>
        <w:ind w:left="284" w:hanging="284"/>
        <w:rPr>
          <w:u w:val="single"/>
          <w:lang w:val="es-PE"/>
        </w:rPr>
      </w:pPr>
      <w:r w:rsidRPr="00F97B68">
        <w:rPr>
          <w:u w:val="single"/>
          <w:lang w:val="es-PE"/>
        </w:rPr>
        <w:t xml:space="preserve">Niveles de </w:t>
      </w:r>
      <w:r w:rsidR="00ED7B44">
        <w:rPr>
          <w:u w:val="single"/>
          <w:lang w:val="es-PE"/>
        </w:rPr>
        <w:t>S</w:t>
      </w:r>
      <w:r w:rsidRPr="00F97B68">
        <w:rPr>
          <w:u w:val="single"/>
          <w:lang w:val="es-PE"/>
        </w:rPr>
        <w:t xml:space="preserve">ervicio y </w:t>
      </w:r>
      <w:r w:rsidR="00ED7B44">
        <w:rPr>
          <w:u w:val="single"/>
          <w:lang w:val="es-PE"/>
        </w:rPr>
        <w:t>P</w:t>
      </w:r>
      <w:r w:rsidRPr="00F97B68">
        <w:rPr>
          <w:u w:val="single"/>
          <w:lang w:val="es-PE"/>
        </w:rPr>
        <w:t>roductividad de la Infraestructura portuaria existente a partir de la fecha de Toma de Posesión</w:t>
      </w:r>
    </w:p>
    <w:p w14:paraId="1B490A84" w14:textId="77777777" w:rsidR="002A628C" w:rsidRPr="00F97B68" w:rsidRDefault="002A628C" w:rsidP="002A628C">
      <w:pPr>
        <w:suppressLineNumbers/>
        <w:suppressAutoHyphens/>
        <w:jc w:val="both"/>
        <w:rPr>
          <w:rFonts w:cs="Arial"/>
          <w:szCs w:val="22"/>
          <w:lang w:val="es-PE"/>
        </w:rPr>
      </w:pPr>
    </w:p>
    <w:p w14:paraId="0FDC89CC" w14:textId="64BCC990" w:rsidR="00D61552" w:rsidRDefault="002A628C" w:rsidP="00F61FB9">
      <w:pPr>
        <w:suppressLineNumbers/>
        <w:suppressAutoHyphens/>
        <w:ind w:left="284"/>
        <w:jc w:val="both"/>
        <w:rPr>
          <w:rFonts w:cs="Arial"/>
          <w:szCs w:val="22"/>
          <w:lang w:val="es-PE"/>
        </w:rPr>
      </w:pPr>
      <w:r w:rsidRPr="00F97B68">
        <w:rPr>
          <w:rFonts w:cs="Arial"/>
          <w:szCs w:val="22"/>
          <w:lang w:val="es-PE"/>
        </w:rPr>
        <w:t xml:space="preserve">A partir de la </w:t>
      </w:r>
      <w:r w:rsidR="00263ED4" w:rsidRPr="00F97B68">
        <w:rPr>
          <w:rFonts w:cs="Arial"/>
          <w:szCs w:val="22"/>
          <w:lang w:val="es-PE"/>
        </w:rPr>
        <w:t xml:space="preserve">Toma </w:t>
      </w:r>
      <w:r w:rsidR="00263ED4">
        <w:rPr>
          <w:rFonts w:cs="Arial"/>
          <w:szCs w:val="22"/>
          <w:lang w:val="es-PE"/>
        </w:rPr>
        <w:t>d</w:t>
      </w:r>
      <w:r w:rsidR="00263ED4" w:rsidRPr="00F97B68">
        <w:rPr>
          <w:rFonts w:cs="Arial"/>
          <w:szCs w:val="22"/>
          <w:lang w:val="es-PE"/>
        </w:rPr>
        <w:t xml:space="preserve">e Posesión </w:t>
      </w:r>
      <w:r w:rsidRPr="00F97B68">
        <w:rPr>
          <w:rFonts w:cs="Arial"/>
          <w:szCs w:val="22"/>
          <w:lang w:val="es-PE"/>
        </w:rPr>
        <w:t>y por seis</w:t>
      </w:r>
      <w:r w:rsidR="002E7D3B">
        <w:rPr>
          <w:rFonts w:cs="Arial"/>
          <w:szCs w:val="22"/>
          <w:lang w:val="es-PE"/>
        </w:rPr>
        <w:t xml:space="preserve"> (6)</w:t>
      </w:r>
      <w:r w:rsidRPr="00F97B68">
        <w:rPr>
          <w:rFonts w:cs="Arial"/>
          <w:szCs w:val="22"/>
          <w:lang w:val="es-PE"/>
        </w:rPr>
        <w:t xml:space="preserve"> </w:t>
      </w:r>
      <w:r w:rsidR="002E7D3B">
        <w:rPr>
          <w:rFonts w:cs="Arial"/>
          <w:szCs w:val="22"/>
          <w:lang w:val="es-PE"/>
        </w:rPr>
        <w:t>M</w:t>
      </w:r>
      <w:r w:rsidRPr="00F97B68">
        <w:rPr>
          <w:rFonts w:cs="Arial"/>
          <w:szCs w:val="22"/>
          <w:lang w:val="es-PE"/>
        </w:rPr>
        <w:t xml:space="preserve">eses no se medirán </w:t>
      </w:r>
      <w:r w:rsidR="00ED7B44">
        <w:rPr>
          <w:rFonts w:cs="Arial"/>
          <w:szCs w:val="22"/>
          <w:lang w:val="es-PE"/>
        </w:rPr>
        <w:t>N</w:t>
      </w:r>
      <w:r w:rsidRPr="00F97B68">
        <w:rPr>
          <w:rFonts w:cs="Arial"/>
          <w:szCs w:val="22"/>
          <w:lang w:val="es-PE"/>
        </w:rPr>
        <w:t xml:space="preserve">iveles de </w:t>
      </w:r>
      <w:r w:rsidR="00ED7B44">
        <w:rPr>
          <w:rFonts w:cs="Arial"/>
          <w:szCs w:val="22"/>
          <w:lang w:val="es-PE"/>
        </w:rPr>
        <w:t>S</w:t>
      </w:r>
      <w:r w:rsidRPr="00F97B68">
        <w:rPr>
          <w:rFonts w:cs="Arial"/>
          <w:szCs w:val="22"/>
          <w:lang w:val="es-PE"/>
        </w:rPr>
        <w:t xml:space="preserve">ervicio y </w:t>
      </w:r>
      <w:r w:rsidR="00ED7B44">
        <w:rPr>
          <w:rFonts w:cs="Arial"/>
          <w:szCs w:val="22"/>
          <w:lang w:val="es-PE"/>
        </w:rPr>
        <w:t>P</w:t>
      </w:r>
      <w:r w:rsidRPr="00F97B68">
        <w:rPr>
          <w:rFonts w:cs="Arial"/>
          <w:szCs w:val="22"/>
          <w:lang w:val="es-PE"/>
        </w:rPr>
        <w:t xml:space="preserve">roductividad, </w:t>
      </w:r>
      <w:r w:rsidR="00CD587D">
        <w:rPr>
          <w:rFonts w:cs="Arial"/>
          <w:szCs w:val="22"/>
          <w:lang w:val="es-PE"/>
        </w:rPr>
        <w:t xml:space="preserve">al encontrarse </w:t>
      </w:r>
      <w:r w:rsidR="00D61552">
        <w:rPr>
          <w:rFonts w:cs="Arial"/>
          <w:szCs w:val="22"/>
          <w:lang w:val="es-PE"/>
        </w:rPr>
        <w:t xml:space="preserve">la Concesión </w:t>
      </w:r>
      <w:r w:rsidR="00CD587D">
        <w:rPr>
          <w:rFonts w:cs="Arial"/>
          <w:szCs w:val="22"/>
          <w:lang w:val="es-PE"/>
        </w:rPr>
        <w:t xml:space="preserve">en </w:t>
      </w:r>
      <w:r w:rsidR="00F409CF">
        <w:rPr>
          <w:rFonts w:cs="Arial"/>
          <w:szCs w:val="22"/>
          <w:lang w:val="es-PE"/>
        </w:rPr>
        <w:t>P</w:t>
      </w:r>
      <w:r w:rsidR="00263ED4">
        <w:rPr>
          <w:rFonts w:cs="Arial"/>
          <w:szCs w:val="22"/>
          <w:lang w:val="es-PE"/>
        </w:rPr>
        <w:t>eriodo</w:t>
      </w:r>
      <w:r w:rsidR="00F409CF">
        <w:rPr>
          <w:rFonts w:cs="Arial"/>
          <w:szCs w:val="22"/>
          <w:lang w:val="es-PE"/>
        </w:rPr>
        <w:t xml:space="preserve"> </w:t>
      </w:r>
      <w:r w:rsidR="00DB4B15">
        <w:rPr>
          <w:rFonts w:cs="Arial"/>
          <w:szCs w:val="22"/>
          <w:lang w:val="es-PE"/>
        </w:rPr>
        <w:t>de Adecuación</w:t>
      </w:r>
      <w:r w:rsidRPr="00F97B68">
        <w:rPr>
          <w:rFonts w:cs="Arial"/>
          <w:szCs w:val="22"/>
          <w:lang w:val="es-PE"/>
        </w:rPr>
        <w:t xml:space="preserve">. </w:t>
      </w:r>
    </w:p>
    <w:p w14:paraId="60D94002" w14:textId="77777777" w:rsidR="00D61552" w:rsidRDefault="00D61552" w:rsidP="00F61FB9">
      <w:pPr>
        <w:suppressLineNumbers/>
        <w:suppressAutoHyphens/>
        <w:ind w:left="284"/>
        <w:jc w:val="both"/>
        <w:rPr>
          <w:rFonts w:cs="Arial"/>
          <w:szCs w:val="22"/>
          <w:lang w:val="es-PE"/>
        </w:rPr>
      </w:pPr>
    </w:p>
    <w:p w14:paraId="097985BD" w14:textId="77CD1E52" w:rsidR="00D61552" w:rsidRDefault="002A628C" w:rsidP="00F61FB9">
      <w:pPr>
        <w:suppressLineNumbers/>
        <w:suppressAutoHyphens/>
        <w:ind w:left="284"/>
        <w:jc w:val="both"/>
        <w:rPr>
          <w:rFonts w:cs="Arial"/>
          <w:szCs w:val="22"/>
          <w:lang w:val="es-PE"/>
        </w:rPr>
      </w:pPr>
      <w:r w:rsidRPr="00F97B68">
        <w:rPr>
          <w:rFonts w:cs="Arial"/>
          <w:szCs w:val="22"/>
          <w:lang w:val="es-PE"/>
        </w:rPr>
        <w:t xml:space="preserve">La verificación del cumplimiento de los siguientes indicadores se registrará a partir del primer </w:t>
      </w:r>
      <w:r w:rsidR="00263ED4">
        <w:rPr>
          <w:rFonts w:cs="Arial"/>
          <w:szCs w:val="22"/>
          <w:lang w:val="es-PE"/>
        </w:rPr>
        <w:t>D</w:t>
      </w:r>
      <w:r w:rsidRPr="00F97B68">
        <w:rPr>
          <w:rFonts w:cs="Arial"/>
          <w:szCs w:val="22"/>
          <w:lang w:val="es-PE"/>
        </w:rPr>
        <w:t xml:space="preserve">ía </w:t>
      </w:r>
      <w:r w:rsidR="00263ED4">
        <w:rPr>
          <w:rFonts w:cs="Arial"/>
          <w:szCs w:val="22"/>
          <w:lang w:val="es-PE"/>
        </w:rPr>
        <w:t xml:space="preserve">Calendario </w:t>
      </w:r>
      <w:r w:rsidRPr="00F97B68">
        <w:rPr>
          <w:rFonts w:cs="Arial"/>
          <w:szCs w:val="22"/>
          <w:lang w:val="es-PE"/>
        </w:rPr>
        <w:t xml:space="preserve">del tercer trimestre desde la Toma de Posesión hasta el último </w:t>
      </w:r>
      <w:r w:rsidR="00263ED4">
        <w:rPr>
          <w:rFonts w:cs="Arial"/>
          <w:szCs w:val="22"/>
          <w:lang w:val="es-PE"/>
        </w:rPr>
        <w:t>Día Calendario</w:t>
      </w:r>
      <w:r w:rsidRPr="00F97B68">
        <w:rPr>
          <w:rFonts w:cs="Arial"/>
          <w:szCs w:val="22"/>
          <w:lang w:val="es-PE"/>
        </w:rPr>
        <w:t xml:space="preserve"> del segundo trimestre de suscrita el Acta de Recepción de Obras correspondiente a la Etapa 2</w:t>
      </w:r>
      <w:r w:rsidR="00D61552">
        <w:rPr>
          <w:rFonts w:cs="Arial"/>
          <w:szCs w:val="22"/>
          <w:lang w:val="es-PE"/>
        </w:rPr>
        <w:t xml:space="preserve"> o de la Etapa 1, lo que suceda último</w:t>
      </w:r>
      <w:r w:rsidRPr="00F97B68">
        <w:rPr>
          <w:rFonts w:cs="Arial"/>
          <w:szCs w:val="22"/>
          <w:lang w:val="es-PE"/>
        </w:rPr>
        <w:t>.</w:t>
      </w:r>
      <w:r w:rsidR="00263ED4">
        <w:rPr>
          <w:rFonts w:cs="Arial"/>
          <w:szCs w:val="22"/>
          <w:lang w:val="es-PE"/>
        </w:rPr>
        <w:t xml:space="preserve"> </w:t>
      </w:r>
    </w:p>
    <w:p w14:paraId="747A343C" w14:textId="77777777" w:rsidR="00D61552" w:rsidRDefault="00D61552" w:rsidP="00F61FB9">
      <w:pPr>
        <w:suppressLineNumbers/>
        <w:suppressAutoHyphens/>
        <w:ind w:left="284"/>
        <w:jc w:val="both"/>
        <w:rPr>
          <w:rFonts w:cs="Arial"/>
          <w:szCs w:val="22"/>
          <w:lang w:val="es-PE"/>
        </w:rPr>
      </w:pPr>
    </w:p>
    <w:p w14:paraId="51A6BB0A" w14:textId="3EB90896" w:rsidR="00634174" w:rsidRPr="002B64AF" w:rsidRDefault="00634174" w:rsidP="00F61FB9">
      <w:pPr>
        <w:suppressLineNumbers/>
        <w:suppressAutoHyphens/>
        <w:ind w:left="284"/>
        <w:jc w:val="both"/>
        <w:rPr>
          <w:rFonts w:cs="Arial"/>
          <w:szCs w:val="22"/>
          <w:lang w:val="es-PE"/>
        </w:rPr>
      </w:pPr>
      <w:r>
        <w:rPr>
          <w:rFonts w:cs="Arial"/>
          <w:szCs w:val="22"/>
          <w:lang w:val="es-PE"/>
        </w:rPr>
        <w:t xml:space="preserve">En tanto no se hayan ejecutado </w:t>
      </w:r>
      <w:r w:rsidR="00F61FB9">
        <w:rPr>
          <w:rFonts w:cs="Arial"/>
          <w:szCs w:val="22"/>
          <w:lang w:val="es-PE"/>
        </w:rPr>
        <w:t>las Inversiones Obligatorias el CONCESIONARIO podrá prestar los Servicios a su cargo con Equipamiento propio o de terceros, ya sea usado o nuevo.</w:t>
      </w:r>
      <w:r>
        <w:rPr>
          <w:rFonts w:cs="Arial"/>
          <w:szCs w:val="22"/>
          <w:lang w:val="es-PE"/>
        </w:rPr>
        <w:t xml:space="preserve"> </w:t>
      </w:r>
    </w:p>
    <w:p w14:paraId="18B2C1F2" w14:textId="77777777" w:rsidR="00263ED4" w:rsidRPr="00F97B68" w:rsidRDefault="00263ED4" w:rsidP="002A628C">
      <w:pPr>
        <w:suppressLineNumbers/>
        <w:suppressAutoHyphens/>
        <w:jc w:val="both"/>
        <w:rPr>
          <w:rFonts w:cs="Arial"/>
          <w:b/>
          <w:szCs w:val="22"/>
          <w:lang w:val="es-PE"/>
        </w:rPr>
      </w:pPr>
    </w:p>
    <w:p w14:paraId="1CC70CC0" w14:textId="77777777" w:rsidR="002A628C" w:rsidRPr="00F97B68" w:rsidRDefault="002A628C" w:rsidP="00670523">
      <w:pPr>
        <w:numPr>
          <w:ilvl w:val="1"/>
          <w:numId w:val="72"/>
        </w:numPr>
        <w:ind w:left="709" w:hanging="425"/>
        <w:rPr>
          <w:rFonts w:cs="Arial"/>
          <w:i/>
          <w:szCs w:val="22"/>
          <w:lang w:val="es-PE"/>
        </w:rPr>
      </w:pPr>
      <w:r w:rsidRPr="00F97B68">
        <w:rPr>
          <w:rFonts w:cs="Arial"/>
          <w:i/>
          <w:szCs w:val="22"/>
          <w:lang w:val="es-PE"/>
        </w:rPr>
        <w:t>Niveles de Indicadores de Servicio para Nave</w:t>
      </w:r>
    </w:p>
    <w:p w14:paraId="1B40DF32" w14:textId="77777777" w:rsidR="002A628C" w:rsidRPr="00F97B68" w:rsidRDefault="002A628C" w:rsidP="00F61FB9">
      <w:pPr>
        <w:suppressLineNumbers/>
        <w:suppressAutoHyphens/>
        <w:ind w:left="709" w:hanging="425"/>
        <w:jc w:val="both"/>
        <w:rPr>
          <w:rFonts w:cs="Arial"/>
          <w:szCs w:val="22"/>
          <w:lang w:val="es-PE"/>
        </w:rPr>
      </w:pPr>
    </w:p>
    <w:p w14:paraId="22BF328B" w14:textId="77777777" w:rsidR="002A628C" w:rsidRPr="00F97B68" w:rsidRDefault="002A628C" w:rsidP="00670523">
      <w:pPr>
        <w:numPr>
          <w:ilvl w:val="0"/>
          <w:numId w:val="86"/>
        </w:numPr>
        <w:suppressLineNumbers/>
        <w:suppressAutoHyphens/>
        <w:ind w:left="709" w:hanging="425"/>
        <w:jc w:val="both"/>
        <w:rPr>
          <w:rFonts w:cs="Arial"/>
          <w:szCs w:val="22"/>
          <w:lang w:val="es-PE"/>
        </w:rPr>
      </w:pPr>
      <w:r w:rsidRPr="00F97B68">
        <w:rPr>
          <w:rFonts w:cs="Arial"/>
          <w:szCs w:val="22"/>
          <w:lang w:val="es-PE"/>
        </w:rPr>
        <w:t xml:space="preserve">Tiempo para el Inicio de Operaciones Comerciales de la Nave </w:t>
      </w:r>
    </w:p>
    <w:p w14:paraId="1C02CCE0" w14:textId="77777777" w:rsidR="002A628C" w:rsidRPr="00F97B68" w:rsidRDefault="002A628C" w:rsidP="00F61FB9">
      <w:pPr>
        <w:suppressLineNumbers/>
        <w:suppressAutoHyphens/>
        <w:ind w:left="709"/>
        <w:jc w:val="both"/>
        <w:rPr>
          <w:rFonts w:cs="Arial"/>
          <w:szCs w:val="22"/>
          <w:lang w:val="es-PE"/>
        </w:rPr>
      </w:pPr>
      <w:r w:rsidRPr="00F97B68">
        <w:rPr>
          <w:rFonts w:cs="Arial"/>
          <w:szCs w:val="22"/>
          <w:lang w:val="es-PE"/>
        </w:rPr>
        <w:t xml:space="preserve">No más de treinta (30) minutos de tolerancia como promedio trimestral para el inicio de las operaciones comerciales de la </w:t>
      </w:r>
      <w:r w:rsidR="006F171D">
        <w:rPr>
          <w:rFonts w:cs="Arial"/>
          <w:szCs w:val="22"/>
          <w:lang w:val="es-PE"/>
        </w:rPr>
        <w:t>N</w:t>
      </w:r>
      <w:r w:rsidRPr="00F97B68">
        <w:rPr>
          <w:rFonts w:cs="Arial"/>
          <w:szCs w:val="22"/>
          <w:lang w:val="es-PE"/>
        </w:rPr>
        <w:t xml:space="preserve">ave, computados desde el momento en que la </w:t>
      </w:r>
      <w:r w:rsidR="006F171D">
        <w:rPr>
          <w:rFonts w:cs="Arial"/>
          <w:szCs w:val="22"/>
          <w:lang w:val="es-PE"/>
        </w:rPr>
        <w:t>N</w:t>
      </w:r>
      <w:r w:rsidRPr="00F97B68">
        <w:rPr>
          <w:rFonts w:cs="Arial"/>
          <w:szCs w:val="22"/>
          <w:lang w:val="es-PE"/>
        </w:rPr>
        <w:t xml:space="preserve">ave ya amarrada cuente con todas las autorizaciones necesarias. La duración de cada operación individual no podrá ser mayor a cuarenta y cinco (45) minutos. </w:t>
      </w:r>
    </w:p>
    <w:p w14:paraId="327A60B4" w14:textId="77777777" w:rsidR="002A628C" w:rsidRPr="00F97B68" w:rsidRDefault="002A628C" w:rsidP="00F61FB9">
      <w:pPr>
        <w:suppressLineNumbers/>
        <w:suppressAutoHyphens/>
        <w:ind w:left="709" w:hanging="425"/>
        <w:jc w:val="both"/>
        <w:rPr>
          <w:rFonts w:cs="Arial"/>
          <w:szCs w:val="22"/>
          <w:lang w:val="es-PE"/>
        </w:rPr>
      </w:pPr>
    </w:p>
    <w:p w14:paraId="1BDC9D21" w14:textId="77777777" w:rsidR="002A628C" w:rsidRPr="00F97B68" w:rsidRDefault="002A628C" w:rsidP="00670523">
      <w:pPr>
        <w:numPr>
          <w:ilvl w:val="0"/>
          <w:numId w:val="86"/>
        </w:numPr>
        <w:suppressLineNumbers/>
        <w:suppressAutoHyphens/>
        <w:ind w:left="709" w:hanging="425"/>
        <w:jc w:val="both"/>
        <w:rPr>
          <w:rFonts w:cs="Arial"/>
          <w:szCs w:val="22"/>
          <w:lang w:val="es-PE"/>
        </w:rPr>
      </w:pPr>
      <w:r w:rsidRPr="00F97B68">
        <w:rPr>
          <w:rFonts w:cs="Arial"/>
          <w:szCs w:val="22"/>
          <w:lang w:val="es-PE"/>
        </w:rPr>
        <w:t xml:space="preserve">Tiempo para el Desatraque de la Nave </w:t>
      </w:r>
    </w:p>
    <w:p w14:paraId="7984B641" w14:textId="77777777" w:rsidR="002A628C" w:rsidRPr="00F97B68" w:rsidRDefault="002A628C" w:rsidP="00F61FB9">
      <w:pPr>
        <w:suppressLineNumbers/>
        <w:suppressAutoHyphens/>
        <w:ind w:left="709"/>
        <w:jc w:val="both"/>
        <w:rPr>
          <w:rFonts w:cs="Arial"/>
          <w:szCs w:val="22"/>
          <w:lang w:val="es-PE"/>
        </w:rPr>
      </w:pPr>
      <w:r w:rsidRPr="00F97B68">
        <w:rPr>
          <w:rFonts w:cs="Arial"/>
          <w:szCs w:val="22"/>
          <w:lang w:val="es-PE"/>
        </w:rPr>
        <w:t>No más de treinta (30) minutos de tolerancia como promedio trimestral para el</w:t>
      </w:r>
      <w:r w:rsidR="007A5730">
        <w:rPr>
          <w:rFonts w:cs="Arial"/>
          <w:szCs w:val="22"/>
          <w:lang w:val="es-PE"/>
        </w:rPr>
        <w:t xml:space="preserve"> inicio de operaciones</w:t>
      </w:r>
      <w:r w:rsidRPr="00F97B68">
        <w:rPr>
          <w:rFonts w:cs="Arial"/>
          <w:szCs w:val="22"/>
          <w:lang w:val="es-PE"/>
        </w:rPr>
        <w:t xml:space="preserve"> desatraque de la </w:t>
      </w:r>
      <w:r w:rsidR="006F171D">
        <w:rPr>
          <w:rFonts w:cs="Arial"/>
          <w:szCs w:val="22"/>
          <w:lang w:val="es-PE"/>
        </w:rPr>
        <w:t>N</w:t>
      </w:r>
      <w:r w:rsidRPr="00F97B68">
        <w:rPr>
          <w:rFonts w:cs="Arial"/>
          <w:szCs w:val="22"/>
          <w:lang w:val="es-PE"/>
        </w:rPr>
        <w:t xml:space="preserve">ave, computados desde la finalización de las operaciones comerciales de la </w:t>
      </w:r>
      <w:r w:rsidR="006F171D">
        <w:rPr>
          <w:rFonts w:cs="Arial"/>
          <w:szCs w:val="22"/>
          <w:lang w:val="es-PE"/>
        </w:rPr>
        <w:t>N</w:t>
      </w:r>
      <w:r w:rsidRPr="00F97B68">
        <w:rPr>
          <w:rFonts w:cs="Arial"/>
          <w:szCs w:val="22"/>
          <w:lang w:val="es-PE"/>
        </w:rPr>
        <w:t xml:space="preserve">ave incluidas las autorizaciones necesarias y recursos disponibles del </w:t>
      </w:r>
      <w:r w:rsidR="00232AAF" w:rsidRPr="002B64AF">
        <w:rPr>
          <w:rFonts w:cs="Arial"/>
          <w:szCs w:val="22"/>
          <w:lang w:val="es-PE"/>
        </w:rPr>
        <w:t>TPMS</w:t>
      </w:r>
      <w:r w:rsidRPr="00F97B68">
        <w:rPr>
          <w:rFonts w:cs="Arial"/>
          <w:szCs w:val="22"/>
          <w:lang w:val="es-PE"/>
        </w:rPr>
        <w:t xml:space="preserve"> para el desatraque respectivo. La duración de cada operación individual no podrá ser mayor a cuarenta y cinco (45) minutos. </w:t>
      </w:r>
    </w:p>
    <w:p w14:paraId="7350CF73" w14:textId="77777777" w:rsidR="002A628C" w:rsidRDefault="002A628C" w:rsidP="00F61FB9">
      <w:pPr>
        <w:suppressLineNumbers/>
        <w:suppressAutoHyphens/>
        <w:ind w:left="709" w:hanging="425"/>
        <w:jc w:val="both"/>
        <w:rPr>
          <w:rFonts w:cs="Arial"/>
          <w:szCs w:val="22"/>
          <w:u w:val="single"/>
          <w:lang w:val="es-PE"/>
        </w:rPr>
      </w:pPr>
    </w:p>
    <w:p w14:paraId="7E336815" w14:textId="77777777" w:rsidR="002A628C" w:rsidRPr="00F97B68" w:rsidRDefault="002A628C" w:rsidP="00670523">
      <w:pPr>
        <w:keepNext/>
        <w:numPr>
          <w:ilvl w:val="1"/>
          <w:numId w:val="72"/>
        </w:numPr>
        <w:ind w:left="709" w:hanging="425"/>
        <w:rPr>
          <w:rFonts w:cs="Arial"/>
          <w:i/>
          <w:szCs w:val="22"/>
          <w:lang w:val="es-PE"/>
        </w:rPr>
      </w:pPr>
      <w:r w:rsidRPr="00F97B68">
        <w:rPr>
          <w:rFonts w:cs="Arial"/>
          <w:i/>
          <w:szCs w:val="22"/>
          <w:lang w:val="es-PE"/>
        </w:rPr>
        <w:t>Niveles de indicadores de Servicio para la Atención de los Usuarios</w:t>
      </w:r>
    </w:p>
    <w:p w14:paraId="781FD0F3" w14:textId="77777777" w:rsidR="002A628C" w:rsidRPr="00F97B68" w:rsidRDefault="002A628C" w:rsidP="00F61FB9">
      <w:pPr>
        <w:keepNext/>
        <w:suppressLineNumbers/>
        <w:suppressAutoHyphens/>
        <w:ind w:left="709" w:hanging="425"/>
        <w:jc w:val="both"/>
        <w:rPr>
          <w:rFonts w:cs="Arial"/>
          <w:szCs w:val="22"/>
          <w:lang w:val="es-PE"/>
        </w:rPr>
      </w:pPr>
    </w:p>
    <w:p w14:paraId="779FF59B" w14:textId="77777777" w:rsidR="002A628C" w:rsidRPr="00F97B68" w:rsidRDefault="002A628C" w:rsidP="00670523">
      <w:pPr>
        <w:numPr>
          <w:ilvl w:val="0"/>
          <w:numId w:val="126"/>
        </w:numPr>
        <w:suppressLineNumbers/>
        <w:suppressAutoHyphens/>
        <w:jc w:val="both"/>
        <w:rPr>
          <w:rFonts w:cs="Arial"/>
          <w:szCs w:val="22"/>
          <w:lang w:val="es-PE"/>
        </w:rPr>
      </w:pPr>
      <w:r w:rsidRPr="00F97B68">
        <w:rPr>
          <w:rFonts w:cs="Arial"/>
          <w:szCs w:val="22"/>
          <w:lang w:val="es-PE"/>
        </w:rPr>
        <w:t>Tiempo de Recepción de la carga</w:t>
      </w:r>
    </w:p>
    <w:p w14:paraId="4CDD848C" w14:textId="77777777" w:rsidR="006B34B8" w:rsidRDefault="00263ED4" w:rsidP="00F61FB9">
      <w:pPr>
        <w:suppressLineNumbers/>
        <w:suppressAutoHyphens/>
        <w:ind w:left="709"/>
        <w:jc w:val="both"/>
        <w:rPr>
          <w:rFonts w:cs="Arial"/>
          <w:szCs w:val="22"/>
          <w:lang w:val="es-PE"/>
        </w:rPr>
      </w:pPr>
      <w:r w:rsidRPr="002B64AF">
        <w:rPr>
          <w:rFonts w:cs="Arial"/>
          <w:szCs w:val="22"/>
          <w:lang w:val="es-PE"/>
        </w:rPr>
        <w:t xml:space="preserve">Para cualquier </w:t>
      </w:r>
      <w:r w:rsidR="006F171D">
        <w:rPr>
          <w:rFonts w:cs="Arial"/>
          <w:szCs w:val="22"/>
          <w:lang w:val="es-PE"/>
        </w:rPr>
        <w:t>U</w:t>
      </w:r>
      <w:r w:rsidRPr="002B64AF">
        <w:rPr>
          <w:rFonts w:cs="Arial"/>
          <w:szCs w:val="22"/>
          <w:lang w:val="es-PE"/>
        </w:rPr>
        <w:t xml:space="preserve">suario, medido para cada operación individual, el tiempo de recepción de la carga no deberá exceder de cuarenta (40) minutos y no más de treinta (30) minutos de tolerancia como promedio trimestral. </w:t>
      </w:r>
    </w:p>
    <w:p w14:paraId="5B30995F" w14:textId="77777777" w:rsidR="006B34B8" w:rsidRDefault="006B34B8" w:rsidP="00F61FB9">
      <w:pPr>
        <w:suppressLineNumbers/>
        <w:suppressAutoHyphens/>
        <w:ind w:left="709" w:hanging="425"/>
        <w:jc w:val="both"/>
        <w:rPr>
          <w:rFonts w:cs="Arial"/>
          <w:szCs w:val="22"/>
          <w:lang w:val="es-PE"/>
        </w:rPr>
      </w:pPr>
    </w:p>
    <w:p w14:paraId="4E9E3AE9" w14:textId="5C74565F" w:rsidR="00263ED4" w:rsidRPr="002B64AF" w:rsidRDefault="00263ED4" w:rsidP="00F61FB9">
      <w:pPr>
        <w:suppressLineNumbers/>
        <w:suppressAutoHyphens/>
        <w:ind w:left="709"/>
        <w:jc w:val="both"/>
        <w:rPr>
          <w:rFonts w:cs="Arial"/>
          <w:szCs w:val="22"/>
          <w:lang w:val="es-PE"/>
        </w:rPr>
      </w:pPr>
      <w:r w:rsidRPr="002B64AF">
        <w:rPr>
          <w:rFonts w:cs="Arial"/>
          <w:szCs w:val="22"/>
          <w:lang w:val="es-PE"/>
        </w:rPr>
        <w:t>Para estos efectos, el tiempo de recepción de la carga significará el período que transcurra entre la fecha y hora que ingresa el vehículo de transporte</w:t>
      </w:r>
      <w:r w:rsidR="006B34B8">
        <w:rPr>
          <w:rFonts w:cs="Arial"/>
          <w:szCs w:val="22"/>
          <w:lang w:val="es-PE"/>
        </w:rPr>
        <w:t xml:space="preserve"> con la carga </w:t>
      </w:r>
      <w:r w:rsidRPr="002B64AF">
        <w:rPr>
          <w:rFonts w:cs="Arial"/>
          <w:szCs w:val="22"/>
          <w:lang w:val="es-PE"/>
        </w:rPr>
        <w:t xml:space="preserve"> y la fecha y hora en la que se retira el vehículo </w:t>
      </w:r>
      <w:r w:rsidR="006B34B8">
        <w:rPr>
          <w:rFonts w:cs="Arial"/>
          <w:szCs w:val="22"/>
          <w:lang w:val="es-PE"/>
        </w:rPr>
        <w:t xml:space="preserve">vacío </w:t>
      </w:r>
      <w:r w:rsidRPr="002B64AF">
        <w:rPr>
          <w:rFonts w:cs="Arial"/>
          <w:szCs w:val="22"/>
          <w:lang w:val="es-PE"/>
        </w:rPr>
        <w:t>del T</w:t>
      </w:r>
      <w:r>
        <w:rPr>
          <w:rFonts w:cs="Arial"/>
          <w:szCs w:val="22"/>
          <w:lang w:val="es-PE"/>
        </w:rPr>
        <w:t>PMS</w:t>
      </w:r>
      <w:r w:rsidRPr="002B64AF">
        <w:rPr>
          <w:rFonts w:cs="Arial"/>
          <w:szCs w:val="22"/>
          <w:lang w:val="es-PE"/>
        </w:rPr>
        <w:t xml:space="preserve">. </w:t>
      </w:r>
    </w:p>
    <w:p w14:paraId="2746E360" w14:textId="77777777" w:rsidR="002A628C" w:rsidRPr="002B64AF" w:rsidRDefault="002A628C" w:rsidP="00F61FB9">
      <w:pPr>
        <w:suppressLineNumbers/>
        <w:suppressAutoHyphens/>
        <w:ind w:left="709" w:hanging="425"/>
        <w:jc w:val="both"/>
        <w:rPr>
          <w:rFonts w:cs="Arial"/>
          <w:szCs w:val="22"/>
        </w:rPr>
      </w:pPr>
    </w:p>
    <w:p w14:paraId="658D8E79" w14:textId="77777777" w:rsidR="002A628C" w:rsidRPr="00F61FB9" w:rsidRDefault="002A628C" w:rsidP="00670523">
      <w:pPr>
        <w:numPr>
          <w:ilvl w:val="0"/>
          <w:numId w:val="126"/>
        </w:numPr>
        <w:suppressLineNumbers/>
        <w:suppressAutoHyphens/>
        <w:jc w:val="both"/>
        <w:rPr>
          <w:rFonts w:cs="Arial"/>
          <w:szCs w:val="22"/>
          <w:lang w:val="es-PE"/>
        </w:rPr>
      </w:pPr>
      <w:r w:rsidRPr="00F61FB9">
        <w:rPr>
          <w:rFonts w:cs="Arial"/>
          <w:szCs w:val="22"/>
          <w:lang w:val="es-PE"/>
        </w:rPr>
        <w:t>Tiempo de Entrega de la carga</w:t>
      </w:r>
    </w:p>
    <w:p w14:paraId="76224F07" w14:textId="77777777" w:rsidR="006B34B8" w:rsidRDefault="002A628C" w:rsidP="00F61FB9">
      <w:pPr>
        <w:suppressLineNumbers/>
        <w:suppressAutoHyphens/>
        <w:ind w:left="709"/>
        <w:jc w:val="both"/>
        <w:rPr>
          <w:rFonts w:cs="Arial"/>
          <w:szCs w:val="22"/>
          <w:lang w:val="es-PE"/>
        </w:rPr>
      </w:pPr>
      <w:r w:rsidRPr="00F97B68">
        <w:rPr>
          <w:rFonts w:cs="Arial"/>
          <w:szCs w:val="22"/>
          <w:lang w:val="es-PE"/>
        </w:rPr>
        <w:t xml:space="preserve">El tiempo de entrega de la carga, medido para cada operación individual, no deberá exceder de cuarenta (40) minutos y no más de treinta (30) minutos de tolerancia como promedio trimestral. </w:t>
      </w:r>
    </w:p>
    <w:p w14:paraId="0AADDB61" w14:textId="77777777" w:rsidR="006B34B8" w:rsidRDefault="006B34B8" w:rsidP="00F61FB9">
      <w:pPr>
        <w:suppressLineNumbers/>
        <w:suppressAutoHyphens/>
        <w:ind w:left="709" w:hanging="425"/>
        <w:jc w:val="both"/>
        <w:rPr>
          <w:rFonts w:cs="Arial"/>
          <w:szCs w:val="22"/>
          <w:lang w:val="es-PE"/>
        </w:rPr>
      </w:pPr>
    </w:p>
    <w:p w14:paraId="029FA56E" w14:textId="30D62C28" w:rsidR="002A628C" w:rsidRPr="00F97B68" w:rsidRDefault="002A628C" w:rsidP="00F61FB9">
      <w:pPr>
        <w:suppressLineNumbers/>
        <w:suppressAutoHyphens/>
        <w:ind w:left="709"/>
        <w:jc w:val="both"/>
        <w:rPr>
          <w:rFonts w:cs="Arial"/>
          <w:szCs w:val="22"/>
          <w:lang w:val="es-PE"/>
        </w:rPr>
      </w:pPr>
      <w:r w:rsidRPr="00F97B68">
        <w:rPr>
          <w:rFonts w:cs="Arial"/>
          <w:szCs w:val="22"/>
          <w:lang w:val="es-PE"/>
        </w:rPr>
        <w:t>Para estos efectos, el tiempo de entrega de la carga significará el período que transcurra entre la fecha y hora en que ingresa el vehículo de transporte</w:t>
      </w:r>
      <w:r w:rsidR="006B34B8">
        <w:rPr>
          <w:rFonts w:cs="Arial"/>
          <w:szCs w:val="22"/>
          <w:lang w:val="es-PE"/>
        </w:rPr>
        <w:t xml:space="preserve"> vacío</w:t>
      </w:r>
      <w:r w:rsidRPr="00F97B68">
        <w:rPr>
          <w:rFonts w:cs="Arial"/>
          <w:szCs w:val="22"/>
          <w:lang w:val="es-PE"/>
        </w:rPr>
        <w:t xml:space="preserve">, y la fecha y hora en que se retire el vehículo </w:t>
      </w:r>
      <w:r w:rsidR="006B34B8">
        <w:rPr>
          <w:rFonts w:cs="Arial"/>
          <w:szCs w:val="22"/>
          <w:lang w:val="es-PE"/>
        </w:rPr>
        <w:t xml:space="preserve">con la carga </w:t>
      </w:r>
      <w:r w:rsidRPr="00F97B68">
        <w:rPr>
          <w:rFonts w:cs="Arial"/>
          <w:szCs w:val="22"/>
          <w:lang w:val="es-PE"/>
        </w:rPr>
        <w:t>del T</w:t>
      </w:r>
      <w:r w:rsidR="003337C4">
        <w:rPr>
          <w:rFonts w:cs="Arial"/>
          <w:szCs w:val="22"/>
          <w:lang w:val="es-PE"/>
        </w:rPr>
        <w:t>PMS</w:t>
      </w:r>
      <w:r w:rsidRPr="00F97B68">
        <w:rPr>
          <w:rFonts w:cs="Arial"/>
          <w:szCs w:val="22"/>
          <w:lang w:val="es-PE"/>
        </w:rPr>
        <w:t>.</w:t>
      </w:r>
    </w:p>
    <w:p w14:paraId="419A2EE6" w14:textId="77777777" w:rsidR="002A628C" w:rsidRPr="00F97B68" w:rsidRDefault="002A628C" w:rsidP="00F61FB9">
      <w:pPr>
        <w:suppressLineNumbers/>
        <w:suppressAutoHyphens/>
        <w:ind w:left="709"/>
        <w:jc w:val="both"/>
        <w:rPr>
          <w:rFonts w:cs="Arial"/>
          <w:szCs w:val="22"/>
          <w:lang w:val="es-PE"/>
        </w:rPr>
      </w:pPr>
    </w:p>
    <w:p w14:paraId="53060167" w14:textId="77777777" w:rsidR="002A628C" w:rsidRPr="00F97B68" w:rsidRDefault="002A628C" w:rsidP="00F61FB9">
      <w:pPr>
        <w:suppressLineNumbers/>
        <w:suppressAutoHyphens/>
        <w:ind w:left="709"/>
        <w:jc w:val="both"/>
        <w:rPr>
          <w:rFonts w:cs="Arial"/>
          <w:szCs w:val="22"/>
          <w:lang w:val="es-PE"/>
        </w:rPr>
      </w:pPr>
      <w:r w:rsidRPr="00F97B68">
        <w:rPr>
          <w:rFonts w:cs="Arial"/>
          <w:szCs w:val="22"/>
          <w:lang w:val="es-PE"/>
        </w:rPr>
        <w:t xml:space="preserve">Para el caso de recepción y entrega continuada con el mismo vehículo en áreas de almacenamiento de la carga se considerará treinta (30) minutos por cada operación individual de recepción y entrega. </w:t>
      </w:r>
    </w:p>
    <w:p w14:paraId="2870A0B7" w14:textId="77777777" w:rsidR="002A628C" w:rsidRPr="00F97B68" w:rsidRDefault="002A628C" w:rsidP="00F61FB9">
      <w:pPr>
        <w:suppressLineNumbers/>
        <w:suppressAutoHyphens/>
        <w:ind w:left="709" w:hanging="425"/>
        <w:jc w:val="both"/>
        <w:rPr>
          <w:rFonts w:cs="Arial"/>
          <w:szCs w:val="22"/>
          <w:lang w:val="es-PE"/>
        </w:rPr>
      </w:pPr>
    </w:p>
    <w:p w14:paraId="03D24D39" w14:textId="77777777" w:rsidR="002A628C" w:rsidRPr="00F97B68" w:rsidRDefault="002A628C" w:rsidP="00670523">
      <w:pPr>
        <w:keepNext/>
        <w:numPr>
          <w:ilvl w:val="1"/>
          <w:numId w:val="72"/>
        </w:numPr>
        <w:ind w:left="709" w:hanging="425"/>
        <w:rPr>
          <w:rFonts w:cs="Arial"/>
          <w:i/>
          <w:szCs w:val="22"/>
          <w:lang w:val="es-PE"/>
        </w:rPr>
      </w:pPr>
      <w:r w:rsidRPr="00F97B68">
        <w:rPr>
          <w:rFonts w:cs="Arial"/>
          <w:i/>
          <w:szCs w:val="22"/>
          <w:lang w:val="es-PE"/>
        </w:rPr>
        <w:t>Niveles de los Indicadores de Servicio a la Carga</w:t>
      </w:r>
    </w:p>
    <w:p w14:paraId="35E934C9" w14:textId="77777777" w:rsidR="002A628C" w:rsidRPr="00F97B68" w:rsidRDefault="002A628C" w:rsidP="00F61FB9">
      <w:pPr>
        <w:suppressLineNumbers/>
        <w:suppressAutoHyphens/>
        <w:ind w:left="709" w:hanging="425"/>
        <w:jc w:val="both"/>
        <w:rPr>
          <w:rFonts w:cs="Arial"/>
          <w:b/>
          <w:szCs w:val="22"/>
          <w:lang w:val="es-PE"/>
        </w:rPr>
      </w:pPr>
    </w:p>
    <w:p w14:paraId="4E9ADBE2" w14:textId="5459203C" w:rsidR="002A628C" w:rsidRPr="00F61FB9" w:rsidRDefault="002A628C" w:rsidP="00F61FB9">
      <w:pPr>
        <w:suppressLineNumbers/>
        <w:suppressAutoHyphens/>
        <w:ind w:left="709"/>
        <w:jc w:val="both"/>
        <w:rPr>
          <w:rFonts w:cs="Arial"/>
          <w:szCs w:val="22"/>
          <w:lang w:val="es-PE"/>
        </w:rPr>
      </w:pPr>
      <w:r w:rsidRPr="00F61FB9">
        <w:rPr>
          <w:rFonts w:cs="Arial"/>
          <w:szCs w:val="22"/>
          <w:lang w:val="es-PE"/>
        </w:rPr>
        <w:t>Rendimiento promedio trimestral de embarque o descarga</w:t>
      </w:r>
      <w:r w:rsidR="00983B7F">
        <w:rPr>
          <w:rFonts w:cs="Arial"/>
          <w:szCs w:val="22"/>
          <w:lang w:val="es-PE"/>
        </w:rPr>
        <w:t xml:space="preserve"> de</w:t>
      </w:r>
      <w:r w:rsidR="003337C4" w:rsidRPr="00F61FB9">
        <w:rPr>
          <w:rFonts w:cs="Arial"/>
          <w:szCs w:val="22"/>
          <w:lang w:val="es-PE"/>
        </w:rPr>
        <w:t xml:space="preserve"> todos los </w:t>
      </w:r>
      <w:r w:rsidR="00094CAE">
        <w:rPr>
          <w:rFonts w:cs="Arial"/>
          <w:szCs w:val="22"/>
          <w:lang w:val="es-PE"/>
        </w:rPr>
        <w:t>A</w:t>
      </w:r>
      <w:r w:rsidR="003337C4" w:rsidRPr="00F61FB9">
        <w:rPr>
          <w:rFonts w:cs="Arial"/>
          <w:szCs w:val="22"/>
          <w:lang w:val="es-PE"/>
        </w:rPr>
        <w:t>marraderos</w:t>
      </w:r>
      <w:r w:rsidRPr="00F61FB9">
        <w:rPr>
          <w:rFonts w:cs="Arial"/>
          <w:szCs w:val="22"/>
          <w:lang w:val="es-PE"/>
        </w:rPr>
        <w:t xml:space="preserve">: </w:t>
      </w:r>
    </w:p>
    <w:p w14:paraId="25F25747" w14:textId="77777777" w:rsidR="002A628C" w:rsidRPr="00F97B68" w:rsidRDefault="002A628C" w:rsidP="00F61FB9">
      <w:pPr>
        <w:suppressLineNumbers/>
        <w:suppressAutoHyphens/>
        <w:ind w:left="709" w:hanging="425"/>
        <w:jc w:val="both"/>
        <w:rPr>
          <w:rFonts w:cs="Arial"/>
          <w:b/>
          <w:szCs w:val="22"/>
          <w:lang w:val="es-P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3"/>
        <w:gridCol w:w="2767"/>
        <w:gridCol w:w="2628"/>
      </w:tblGrid>
      <w:tr w:rsidR="002A628C" w:rsidRPr="00F97B68" w14:paraId="294296E5" w14:textId="77777777" w:rsidTr="002A628C">
        <w:trPr>
          <w:cantSplit/>
          <w:trHeight w:val="340"/>
          <w:tblHeader/>
          <w:jc w:val="center"/>
        </w:trPr>
        <w:tc>
          <w:tcPr>
            <w:tcW w:w="1927" w:type="pct"/>
            <w:tcBorders>
              <w:top w:val="single" w:sz="4" w:space="0" w:color="auto"/>
              <w:left w:val="single" w:sz="4" w:space="0" w:color="auto"/>
              <w:bottom w:val="single" w:sz="4" w:space="0" w:color="auto"/>
              <w:right w:val="single" w:sz="4" w:space="0" w:color="auto"/>
            </w:tcBorders>
            <w:shd w:val="pct15" w:color="auto" w:fill="auto"/>
            <w:vAlign w:val="center"/>
          </w:tcPr>
          <w:p w14:paraId="5D0B0107" w14:textId="77777777" w:rsidR="002A628C" w:rsidRPr="00F97B68" w:rsidRDefault="002A628C" w:rsidP="00F61FB9">
            <w:pPr>
              <w:suppressLineNumbers/>
              <w:suppressAutoHyphens/>
              <w:ind w:left="709" w:hanging="425"/>
              <w:jc w:val="both"/>
              <w:rPr>
                <w:rFonts w:cs="Arial"/>
                <w:b/>
                <w:szCs w:val="22"/>
                <w:lang w:val="es-PE"/>
              </w:rPr>
            </w:pPr>
            <w:r w:rsidRPr="00F97B68">
              <w:rPr>
                <w:rFonts w:cs="Arial"/>
                <w:b/>
                <w:szCs w:val="22"/>
                <w:lang w:val="es-PE"/>
              </w:rPr>
              <w:t>Tipo de Carga</w:t>
            </w:r>
          </w:p>
        </w:tc>
        <w:tc>
          <w:tcPr>
            <w:tcW w:w="1576" w:type="pct"/>
            <w:tcBorders>
              <w:top w:val="single" w:sz="4" w:space="0" w:color="auto"/>
              <w:left w:val="single" w:sz="4" w:space="0" w:color="auto"/>
              <w:bottom w:val="single" w:sz="4" w:space="0" w:color="auto"/>
              <w:right w:val="single" w:sz="4" w:space="0" w:color="auto"/>
            </w:tcBorders>
            <w:shd w:val="pct15" w:color="auto" w:fill="auto"/>
            <w:vAlign w:val="center"/>
          </w:tcPr>
          <w:p w14:paraId="0A335944" w14:textId="77777777" w:rsidR="002A628C" w:rsidRPr="00F97B68" w:rsidRDefault="002A628C" w:rsidP="00F61FB9">
            <w:pPr>
              <w:suppressLineNumbers/>
              <w:suppressAutoHyphens/>
              <w:ind w:left="709" w:hanging="425"/>
              <w:jc w:val="center"/>
              <w:rPr>
                <w:rFonts w:cs="Arial"/>
                <w:b/>
                <w:szCs w:val="22"/>
                <w:lang w:val="es-PE"/>
              </w:rPr>
            </w:pPr>
            <w:r w:rsidRPr="00F97B68">
              <w:rPr>
                <w:rFonts w:cs="Arial"/>
                <w:b/>
                <w:szCs w:val="22"/>
                <w:lang w:val="es-PE"/>
              </w:rPr>
              <w:t>Promedio trimestral</w:t>
            </w:r>
          </w:p>
        </w:tc>
        <w:tc>
          <w:tcPr>
            <w:tcW w:w="1497" w:type="pct"/>
            <w:tcBorders>
              <w:top w:val="single" w:sz="4" w:space="0" w:color="auto"/>
              <w:left w:val="single" w:sz="4" w:space="0" w:color="auto"/>
              <w:bottom w:val="single" w:sz="4" w:space="0" w:color="auto"/>
              <w:right w:val="single" w:sz="4" w:space="0" w:color="auto"/>
            </w:tcBorders>
            <w:shd w:val="pct15" w:color="auto" w:fill="auto"/>
            <w:vAlign w:val="center"/>
          </w:tcPr>
          <w:p w14:paraId="6EF43282" w14:textId="77777777" w:rsidR="002A628C" w:rsidRPr="00F97B68" w:rsidRDefault="002A628C" w:rsidP="00F61FB9">
            <w:pPr>
              <w:suppressLineNumbers/>
              <w:suppressAutoHyphens/>
              <w:ind w:left="709" w:hanging="425"/>
              <w:jc w:val="center"/>
              <w:rPr>
                <w:rFonts w:cs="Arial"/>
                <w:b/>
                <w:szCs w:val="22"/>
                <w:lang w:val="es-PE"/>
              </w:rPr>
            </w:pPr>
            <w:r w:rsidRPr="00F97B68">
              <w:rPr>
                <w:rFonts w:cs="Arial"/>
                <w:b/>
                <w:szCs w:val="22"/>
                <w:lang w:val="es-PE"/>
              </w:rPr>
              <w:t>Unidad de Medida</w:t>
            </w:r>
          </w:p>
        </w:tc>
      </w:tr>
      <w:tr w:rsidR="002A628C" w:rsidRPr="00F97B68" w14:paraId="5275BA32"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7AA397CB" w14:textId="77777777" w:rsidR="002A628C" w:rsidRPr="00F97B68" w:rsidRDefault="002A628C" w:rsidP="00F61FB9">
            <w:pPr>
              <w:suppressLineNumbers/>
              <w:suppressAutoHyphens/>
              <w:ind w:left="709" w:hanging="425"/>
              <w:jc w:val="both"/>
              <w:rPr>
                <w:rFonts w:cs="Arial"/>
                <w:b/>
                <w:szCs w:val="22"/>
                <w:lang w:val="es-PE"/>
              </w:rPr>
            </w:pPr>
            <w:r w:rsidRPr="00F97B68">
              <w:rPr>
                <w:rFonts w:cs="Arial"/>
                <w:b/>
                <w:szCs w:val="22"/>
                <w:lang w:val="es-PE"/>
              </w:rPr>
              <w:t>Granel Sólido</w:t>
            </w:r>
          </w:p>
        </w:tc>
        <w:tc>
          <w:tcPr>
            <w:tcW w:w="1576" w:type="pct"/>
            <w:tcBorders>
              <w:top w:val="single" w:sz="4" w:space="0" w:color="auto"/>
              <w:left w:val="single" w:sz="4" w:space="0" w:color="auto"/>
              <w:bottom w:val="single" w:sz="4" w:space="0" w:color="auto"/>
              <w:right w:val="single" w:sz="4" w:space="0" w:color="auto"/>
            </w:tcBorders>
            <w:vAlign w:val="center"/>
          </w:tcPr>
          <w:p w14:paraId="71034752" w14:textId="77777777" w:rsidR="002A628C" w:rsidRPr="00F97B68" w:rsidRDefault="002A628C" w:rsidP="00F61FB9">
            <w:pPr>
              <w:suppressLineNumbers/>
              <w:suppressAutoHyphens/>
              <w:ind w:left="709" w:hanging="425"/>
              <w:jc w:val="center"/>
              <w:rPr>
                <w:rFonts w:cs="Arial"/>
                <w:b/>
                <w:szCs w:val="22"/>
                <w:lang w:val="es-PE"/>
              </w:rPr>
            </w:pPr>
          </w:p>
        </w:tc>
        <w:tc>
          <w:tcPr>
            <w:tcW w:w="1497" w:type="pct"/>
            <w:tcBorders>
              <w:top w:val="single" w:sz="4" w:space="0" w:color="auto"/>
              <w:left w:val="single" w:sz="4" w:space="0" w:color="auto"/>
              <w:bottom w:val="single" w:sz="4" w:space="0" w:color="auto"/>
              <w:right w:val="single" w:sz="4" w:space="0" w:color="auto"/>
            </w:tcBorders>
            <w:vAlign w:val="center"/>
          </w:tcPr>
          <w:p w14:paraId="25D4094E" w14:textId="77777777" w:rsidR="002A628C" w:rsidRPr="00F97B68" w:rsidRDefault="002A628C" w:rsidP="00F61FB9">
            <w:pPr>
              <w:suppressLineNumbers/>
              <w:suppressAutoHyphens/>
              <w:ind w:left="709" w:hanging="425"/>
              <w:jc w:val="center"/>
              <w:rPr>
                <w:rFonts w:cs="Arial"/>
                <w:szCs w:val="22"/>
                <w:lang w:val="es-PE"/>
              </w:rPr>
            </w:pPr>
          </w:p>
        </w:tc>
      </w:tr>
      <w:tr w:rsidR="002A628C" w:rsidRPr="00F97B68" w14:paraId="4D11FE1E"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974E73C" w14:textId="77777777" w:rsidR="002A628C" w:rsidRPr="00F97B68" w:rsidRDefault="002A628C" w:rsidP="00F61FB9">
            <w:pPr>
              <w:suppressLineNumbers/>
              <w:suppressAutoHyphens/>
              <w:ind w:left="709" w:hanging="425"/>
              <w:jc w:val="both"/>
              <w:rPr>
                <w:rFonts w:cs="Arial"/>
                <w:szCs w:val="22"/>
                <w:lang w:val="es-PE"/>
              </w:rPr>
            </w:pPr>
            <w:r w:rsidRPr="00F97B68">
              <w:rPr>
                <w:rFonts w:cs="Arial"/>
                <w:szCs w:val="22"/>
                <w:lang w:val="es-PE"/>
              </w:rPr>
              <w:t>- Maíz y trigo</w:t>
            </w:r>
          </w:p>
        </w:tc>
        <w:tc>
          <w:tcPr>
            <w:tcW w:w="1576" w:type="pct"/>
            <w:tcBorders>
              <w:top w:val="single" w:sz="4" w:space="0" w:color="auto"/>
              <w:left w:val="single" w:sz="4" w:space="0" w:color="auto"/>
              <w:bottom w:val="single" w:sz="4" w:space="0" w:color="auto"/>
              <w:right w:val="single" w:sz="4" w:space="0" w:color="auto"/>
            </w:tcBorders>
            <w:vAlign w:val="center"/>
          </w:tcPr>
          <w:p w14:paraId="64D79ED1"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250</w:t>
            </w:r>
          </w:p>
        </w:tc>
        <w:tc>
          <w:tcPr>
            <w:tcW w:w="1497" w:type="pct"/>
            <w:tcBorders>
              <w:top w:val="single" w:sz="4" w:space="0" w:color="auto"/>
              <w:left w:val="single" w:sz="4" w:space="0" w:color="auto"/>
              <w:bottom w:val="single" w:sz="4" w:space="0" w:color="auto"/>
              <w:right w:val="single" w:sz="4" w:space="0" w:color="auto"/>
            </w:tcBorders>
            <w:vAlign w:val="center"/>
          </w:tcPr>
          <w:p w14:paraId="3EF4B6B4"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t/h/nave</w:t>
            </w:r>
          </w:p>
        </w:tc>
      </w:tr>
      <w:tr w:rsidR="002A628C" w:rsidRPr="00F97B68" w14:paraId="04F9B056"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464E9FDC" w14:textId="77777777" w:rsidR="002A628C" w:rsidRPr="00F97B68" w:rsidRDefault="002A628C" w:rsidP="00F61FB9">
            <w:pPr>
              <w:suppressLineNumbers/>
              <w:suppressAutoHyphens/>
              <w:ind w:left="709" w:hanging="425"/>
              <w:jc w:val="both"/>
              <w:rPr>
                <w:rFonts w:cs="Arial"/>
                <w:szCs w:val="22"/>
                <w:lang w:val="es-PE"/>
              </w:rPr>
            </w:pPr>
            <w:r w:rsidRPr="00F97B68">
              <w:rPr>
                <w:rFonts w:cs="Arial"/>
                <w:szCs w:val="22"/>
                <w:lang w:val="es-PE"/>
              </w:rPr>
              <w:t>- Soya</w:t>
            </w:r>
          </w:p>
        </w:tc>
        <w:tc>
          <w:tcPr>
            <w:tcW w:w="1576" w:type="pct"/>
            <w:tcBorders>
              <w:top w:val="single" w:sz="4" w:space="0" w:color="auto"/>
              <w:left w:val="single" w:sz="4" w:space="0" w:color="auto"/>
              <w:bottom w:val="single" w:sz="4" w:space="0" w:color="auto"/>
              <w:right w:val="single" w:sz="4" w:space="0" w:color="auto"/>
            </w:tcBorders>
            <w:vAlign w:val="center"/>
          </w:tcPr>
          <w:p w14:paraId="5157A864"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200</w:t>
            </w:r>
          </w:p>
        </w:tc>
        <w:tc>
          <w:tcPr>
            <w:tcW w:w="1497" w:type="pct"/>
            <w:tcBorders>
              <w:top w:val="single" w:sz="4" w:space="0" w:color="auto"/>
              <w:left w:val="single" w:sz="4" w:space="0" w:color="auto"/>
              <w:bottom w:val="single" w:sz="4" w:space="0" w:color="auto"/>
              <w:right w:val="single" w:sz="4" w:space="0" w:color="auto"/>
            </w:tcBorders>
            <w:vAlign w:val="center"/>
          </w:tcPr>
          <w:p w14:paraId="2AE3ECA1"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t/h/nave</w:t>
            </w:r>
          </w:p>
        </w:tc>
      </w:tr>
      <w:tr w:rsidR="002A628C" w:rsidRPr="00F97B68" w14:paraId="6ACD87A0"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79EE9088" w14:textId="77777777" w:rsidR="002A628C" w:rsidRPr="00F97B68" w:rsidRDefault="002A628C" w:rsidP="00F61FB9">
            <w:pPr>
              <w:suppressLineNumbers/>
              <w:suppressAutoHyphens/>
              <w:ind w:left="709" w:hanging="425"/>
              <w:jc w:val="both"/>
              <w:rPr>
                <w:rFonts w:cs="Arial"/>
                <w:szCs w:val="22"/>
                <w:lang w:val="es-PE"/>
              </w:rPr>
            </w:pPr>
            <w:r w:rsidRPr="00F97B68">
              <w:rPr>
                <w:rFonts w:cs="Arial"/>
                <w:szCs w:val="22"/>
                <w:lang w:val="es-PE"/>
              </w:rPr>
              <w:t xml:space="preserve">- Fertilizantes </w:t>
            </w:r>
          </w:p>
        </w:tc>
        <w:tc>
          <w:tcPr>
            <w:tcW w:w="1576" w:type="pct"/>
            <w:tcBorders>
              <w:top w:val="single" w:sz="4" w:space="0" w:color="auto"/>
              <w:left w:val="single" w:sz="4" w:space="0" w:color="auto"/>
              <w:bottom w:val="single" w:sz="4" w:space="0" w:color="auto"/>
              <w:right w:val="single" w:sz="4" w:space="0" w:color="auto"/>
            </w:tcBorders>
            <w:vAlign w:val="center"/>
          </w:tcPr>
          <w:p w14:paraId="502BA193"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200</w:t>
            </w:r>
          </w:p>
        </w:tc>
        <w:tc>
          <w:tcPr>
            <w:tcW w:w="1497" w:type="pct"/>
            <w:tcBorders>
              <w:top w:val="single" w:sz="4" w:space="0" w:color="auto"/>
              <w:left w:val="single" w:sz="4" w:space="0" w:color="auto"/>
              <w:bottom w:val="single" w:sz="4" w:space="0" w:color="auto"/>
              <w:right w:val="single" w:sz="4" w:space="0" w:color="auto"/>
            </w:tcBorders>
            <w:vAlign w:val="center"/>
          </w:tcPr>
          <w:p w14:paraId="34E25B18"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t/h/nave</w:t>
            </w:r>
          </w:p>
        </w:tc>
      </w:tr>
      <w:tr w:rsidR="002A628C" w:rsidRPr="00F97B68" w14:paraId="69C62C39"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69D8F225" w14:textId="77777777" w:rsidR="002A628C" w:rsidRPr="00F97B68" w:rsidRDefault="002A628C" w:rsidP="00F61FB9">
            <w:pPr>
              <w:suppressLineNumbers/>
              <w:suppressAutoHyphens/>
              <w:ind w:left="709" w:hanging="425"/>
              <w:jc w:val="both"/>
              <w:rPr>
                <w:rFonts w:cs="Arial"/>
                <w:szCs w:val="22"/>
                <w:lang w:val="es-PE"/>
              </w:rPr>
            </w:pPr>
            <w:r w:rsidRPr="00F97B68">
              <w:rPr>
                <w:rFonts w:cs="Arial"/>
                <w:szCs w:val="22"/>
                <w:lang w:val="es-PE"/>
              </w:rPr>
              <w:t>- Concentrado mineral</w:t>
            </w:r>
          </w:p>
        </w:tc>
        <w:tc>
          <w:tcPr>
            <w:tcW w:w="1576" w:type="pct"/>
            <w:tcBorders>
              <w:top w:val="single" w:sz="4" w:space="0" w:color="auto"/>
              <w:left w:val="single" w:sz="4" w:space="0" w:color="auto"/>
              <w:bottom w:val="single" w:sz="4" w:space="0" w:color="auto"/>
              <w:right w:val="single" w:sz="4" w:space="0" w:color="auto"/>
            </w:tcBorders>
            <w:vAlign w:val="center"/>
          </w:tcPr>
          <w:p w14:paraId="42CE5A5F" w14:textId="77777777" w:rsidR="002A628C" w:rsidRPr="00F97B68" w:rsidRDefault="003205CC" w:rsidP="00F61FB9">
            <w:pPr>
              <w:suppressLineNumbers/>
              <w:suppressAutoHyphens/>
              <w:ind w:left="709" w:hanging="425"/>
              <w:jc w:val="center"/>
              <w:rPr>
                <w:rFonts w:cs="Arial"/>
                <w:szCs w:val="22"/>
                <w:lang w:val="es-PE"/>
              </w:rPr>
            </w:pPr>
            <w:r>
              <w:rPr>
                <w:rFonts w:cs="Arial"/>
                <w:szCs w:val="22"/>
                <w:lang w:val="es-PE"/>
              </w:rPr>
              <w:t>150</w:t>
            </w:r>
          </w:p>
        </w:tc>
        <w:tc>
          <w:tcPr>
            <w:tcW w:w="1497" w:type="pct"/>
            <w:tcBorders>
              <w:top w:val="single" w:sz="4" w:space="0" w:color="auto"/>
              <w:left w:val="single" w:sz="4" w:space="0" w:color="auto"/>
              <w:bottom w:val="single" w:sz="4" w:space="0" w:color="auto"/>
              <w:right w:val="single" w:sz="4" w:space="0" w:color="auto"/>
            </w:tcBorders>
            <w:vAlign w:val="center"/>
          </w:tcPr>
          <w:p w14:paraId="016DBBB1"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t/h/nave</w:t>
            </w:r>
          </w:p>
        </w:tc>
      </w:tr>
      <w:tr w:rsidR="002A628C" w:rsidRPr="00F97B68" w14:paraId="72DFA668"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729B6604" w14:textId="77777777" w:rsidR="002A628C" w:rsidRPr="00F97B68" w:rsidRDefault="002A628C" w:rsidP="00F61FB9">
            <w:pPr>
              <w:suppressLineNumbers/>
              <w:suppressAutoHyphens/>
              <w:ind w:left="709" w:hanging="425"/>
              <w:jc w:val="both"/>
              <w:rPr>
                <w:rFonts w:cs="Arial"/>
                <w:szCs w:val="22"/>
                <w:lang w:val="es-PE"/>
              </w:rPr>
            </w:pPr>
            <w:r w:rsidRPr="00F97B68">
              <w:rPr>
                <w:rFonts w:cs="Arial"/>
                <w:szCs w:val="22"/>
                <w:lang w:val="es-PE"/>
              </w:rPr>
              <w:t>- Azúcar a granel</w:t>
            </w:r>
          </w:p>
        </w:tc>
        <w:tc>
          <w:tcPr>
            <w:tcW w:w="1576" w:type="pct"/>
            <w:tcBorders>
              <w:top w:val="single" w:sz="4" w:space="0" w:color="auto"/>
              <w:left w:val="single" w:sz="4" w:space="0" w:color="auto"/>
              <w:bottom w:val="single" w:sz="4" w:space="0" w:color="auto"/>
              <w:right w:val="single" w:sz="4" w:space="0" w:color="auto"/>
            </w:tcBorders>
            <w:vAlign w:val="center"/>
          </w:tcPr>
          <w:p w14:paraId="4EA58E8E"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150</w:t>
            </w:r>
          </w:p>
        </w:tc>
        <w:tc>
          <w:tcPr>
            <w:tcW w:w="1497" w:type="pct"/>
            <w:tcBorders>
              <w:top w:val="single" w:sz="4" w:space="0" w:color="auto"/>
              <w:left w:val="single" w:sz="4" w:space="0" w:color="auto"/>
              <w:bottom w:val="single" w:sz="4" w:space="0" w:color="auto"/>
              <w:right w:val="single" w:sz="4" w:space="0" w:color="auto"/>
            </w:tcBorders>
            <w:vAlign w:val="center"/>
          </w:tcPr>
          <w:p w14:paraId="405AB507"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t/h/nave</w:t>
            </w:r>
          </w:p>
        </w:tc>
      </w:tr>
      <w:tr w:rsidR="002A628C" w:rsidRPr="00F97B68" w14:paraId="4A9FDDCD"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8FFCDF5" w14:textId="77777777" w:rsidR="002A628C" w:rsidRPr="00F97B68" w:rsidRDefault="002A628C" w:rsidP="00F61FB9">
            <w:pPr>
              <w:suppressLineNumbers/>
              <w:suppressAutoHyphens/>
              <w:ind w:left="709" w:hanging="425"/>
              <w:jc w:val="both"/>
              <w:rPr>
                <w:rFonts w:cs="Arial"/>
                <w:szCs w:val="22"/>
                <w:lang w:val="es-PE"/>
              </w:rPr>
            </w:pPr>
            <w:r w:rsidRPr="00F97B68">
              <w:rPr>
                <w:rFonts w:cs="Arial"/>
                <w:szCs w:val="22"/>
                <w:lang w:val="es-PE"/>
              </w:rPr>
              <w:t>- Otras cargas a granel</w:t>
            </w:r>
          </w:p>
        </w:tc>
        <w:tc>
          <w:tcPr>
            <w:tcW w:w="1576" w:type="pct"/>
            <w:tcBorders>
              <w:top w:val="single" w:sz="4" w:space="0" w:color="auto"/>
              <w:left w:val="single" w:sz="4" w:space="0" w:color="auto"/>
              <w:bottom w:val="single" w:sz="4" w:space="0" w:color="auto"/>
              <w:right w:val="single" w:sz="4" w:space="0" w:color="auto"/>
            </w:tcBorders>
            <w:vAlign w:val="center"/>
          </w:tcPr>
          <w:p w14:paraId="588CF250"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200</w:t>
            </w:r>
          </w:p>
        </w:tc>
        <w:tc>
          <w:tcPr>
            <w:tcW w:w="1497" w:type="pct"/>
            <w:tcBorders>
              <w:top w:val="single" w:sz="4" w:space="0" w:color="auto"/>
              <w:left w:val="single" w:sz="4" w:space="0" w:color="auto"/>
              <w:bottom w:val="single" w:sz="4" w:space="0" w:color="auto"/>
              <w:right w:val="single" w:sz="4" w:space="0" w:color="auto"/>
            </w:tcBorders>
            <w:vAlign w:val="center"/>
          </w:tcPr>
          <w:p w14:paraId="3238DDC0"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t/h/nave</w:t>
            </w:r>
          </w:p>
        </w:tc>
      </w:tr>
      <w:tr w:rsidR="002A628C" w:rsidRPr="00F97B68" w14:paraId="2F5FADC9"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720CCD26" w14:textId="77777777" w:rsidR="002A628C" w:rsidRPr="00F97B68" w:rsidRDefault="002A628C" w:rsidP="00F61FB9">
            <w:pPr>
              <w:suppressLineNumbers/>
              <w:suppressAutoHyphens/>
              <w:ind w:left="709" w:hanging="425"/>
              <w:jc w:val="both"/>
              <w:rPr>
                <w:rFonts w:cs="Arial"/>
                <w:b/>
                <w:szCs w:val="22"/>
                <w:lang w:val="es-PE"/>
              </w:rPr>
            </w:pPr>
            <w:r w:rsidRPr="00F97B68">
              <w:rPr>
                <w:rFonts w:cs="Arial"/>
                <w:b/>
                <w:szCs w:val="22"/>
                <w:lang w:val="es-PE"/>
              </w:rPr>
              <w:t>Carga fraccionada</w:t>
            </w:r>
          </w:p>
        </w:tc>
        <w:tc>
          <w:tcPr>
            <w:tcW w:w="1576" w:type="pct"/>
            <w:tcBorders>
              <w:top w:val="single" w:sz="4" w:space="0" w:color="auto"/>
              <w:left w:val="single" w:sz="4" w:space="0" w:color="auto"/>
              <w:bottom w:val="single" w:sz="4" w:space="0" w:color="auto"/>
              <w:right w:val="single" w:sz="4" w:space="0" w:color="auto"/>
            </w:tcBorders>
            <w:vAlign w:val="center"/>
          </w:tcPr>
          <w:p w14:paraId="7027162D"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120</w:t>
            </w:r>
          </w:p>
        </w:tc>
        <w:tc>
          <w:tcPr>
            <w:tcW w:w="1497" w:type="pct"/>
            <w:tcBorders>
              <w:top w:val="single" w:sz="4" w:space="0" w:color="auto"/>
              <w:left w:val="single" w:sz="4" w:space="0" w:color="auto"/>
              <w:bottom w:val="single" w:sz="4" w:space="0" w:color="auto"/>
              <w:right w:val="single" w:sz="4" w:space="0" w:color="auto"/>
            </w:tcBorders>
            <w:vAlign w:val="center"/>
          </w:tcPr>
          <w:p w14:paraId="268AA16E"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t/h/nave</w:t>
            </w:r>
          </w:p>
        </w:tc>
      </w:tr>
      <w:tr w:rsidR="002A628C" w:rsidRPr="00F97B68" w14:paraId="09204AC8"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49AD409" w14:textId="77777777" w:rsidR="002A628C" w:rsidRPr="00F97B68" w:rsidRDefault="002A628C" w:rsidP="00F61FB9">
            <w:pPr>
              <w:suppressLineNumbers/>
              <w:suppressAutoHyphens/>
              <w:ind w:left="709" w:hanging="425"/>
              <w:jc w:val="both"/>
              <w:rPr>
                <w:rFonts w:cs="Arial"/>
                <w:b/>
                <w:szCs w:val="22"/>
                <w:lang w:val="es-PE"/>
              </w:rPr>
            </w:pPr>
            <w:r w:rsidRPr="00F97B68">
              <w:rPr>
                <w:rFonts w:cs="Arial"/>
                <w:b/>
                <w:szCs w:val="22"/>
                <w:lang w:val="es-PE"/>
              </w:rPr>
              <w:t>Contenedores</w:t>
            </w:r>
          </w:p>
        </w:tc>
        <w:tc>
          <w:tcPr>
            <w:tcW w:w="1576" w:type="pct"/>
            <w:tcBorders>
              <w:top w:val="single" w:sz="4" w:space="0" w:color="auto"/>
              <w:left w:val="single" w:sz="4" w:space="0" w:color="auto"/>
              <w:bottom w:val="single" w:sz="4" w:space="0" w:color="auto"/>
              <w:right w:val="single" w:sz="4" w:space="0" w:color="auto"/>
            </w:tcBorders>
            <w:vAlign w:val="center"/>
          </w:tcPr>
          <w:p w14:paraId="42C512D8"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12</w:t>
            </w:r>
          </w:p>
        </w:tc>
        <w:tc>
          <w:tcPr>
            <w:tcW w:w="1497" w:type="pct"/>
            <w:tcBorders>
              <w:top w:val="single" w:sz="4" w:space="0" w:color="auto"/>
              <w:left w:val="single" w:sz="4" w:space="0" w:color="auto"/>
              <w:bottom w:val="single" w:sz="4" w:space="0" w:color="auto"/>
              <w:right w:val="single" w:sz="4" w:space="0" w:color="auto"/>
            </w:tcBorders>
            <w:vAlign w:val="center"/>
          </w:tcPr>
          <w:p w14:paraId="1D70BD71" w14:textId="12855664"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contenedor/h/grúa</w:t>
            </w:r>
            <w:r w:rsidR="00D61552">
              <w:rPr>
                <w:rFonts w:cs="Arial"/>
                <w:szCs w:val="22"/>
                <w:lang w:val="es-PE"/>
              </w:rPr>
              <w:t>*</w:t>
            </w:r>
          </w:p>
        </w:tc>
      </w:tr>
      <w:tr w:rsidR="002A628C" w:rsidRPr="00F97B68" w14:paraId="2C2CDF39"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36E18D02" w14:textId="77777777" w:rsidR="002A628C" w:rsidRPr="00F97B68" w:rsidRDefault="002A628C" w:rsidP="00F61FB9">
            <w:pPr>
              <w:suppressLineNumbers/>
              <w:suppressAutoHyphens/>
              <w:ind w:left="709" w:hanging="425"/>
              <w:jc w:val="both"/>
              <w:rPr>
                <w:rFonts w:cs="Arial"/>
                <w:b/>
                <w:szCs w:val="22"/>
                <w:lang w:val="es-PE"/>
              </w:rPr>
            </w:pPr>
            <w:r w:rsidRPr="00F97B68">
              <w:rPr>
                <w:rFonts w:cs="Arial"/>
                <w:b/>
                <w:szCs w:val="22"/>
                <w:lang w:val="es-PE"/>
              </w:rPr>
              <w:t>Granel Líquido</w:t>
            </w:r>
          </w:p>
        </w:tc>
        <w:tc>
          <w:tcPr>
            <w:tcW w:w="1576" w:type="pct"/>
            <w:tcBorders>
              <w:top w:val="single" w:sz="4" w:space="0" w:color="auto"/>
              <w:left w:val="single" w:sz="4" w:space="0" w:color="auto"/>
              <w:bottom w:val="single" w:sz="4" w:space="0" w:color="auto"/>
              <w:right w:val="single" w:sz="4" w:space="0" w:color="auto"/>
            </w:tcBorders>
            <w:vAlign w:val="center"/>
          </w:tcPr>
          <w:p w14:paraId="05EB61F8"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130</w:t>
            </w:r>
          </w:p>
        </w:tc>
        <w:tc>
          <w:tcPr>
            <w:tcW w:w="1497" w:type="pct"/>
            <w:tcBorders>
              <w:top w:val="single" w:sz="4" w:space="0" w:color="auto"/>
              <w:left w:val="single" w:sz="4" w:space="0" w:color="auto"/>
              <w:bottom w:val="single" w:sz="4" w:space="0" w:color="auto"/>
              <w:right w:val="single" w:sz="4" w:space="0" w:color="auto"/>
            </w:tcBorders>
            <w:vAlign w:val="center"/>
          </w:tcPr>
          <w:p w14:paraId="321A0B36"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t/h/nave</w:t>
            </w:r>
          </w:p>
        </w:tc>
      </w:tr>
      <w:tr w:rsidR="002A628C" w:rsidRPr="00F97B68" w14:paraId="5C3260D7"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507C67EC" w14:textId="77777777" w:rsidR="002A628C" w:rsidRPr="00F97B68" w:rsidRDefault="002A628C" w:rsidP="00F61FB9">
            <w:pPr>
              <w:suppressLineNumbers/>
              <w:suppressAutoHyphens/>
              <w:ind w:left="709" w:hanging="425"/>
              <w:jc w:val="both"/>
              <w:rPr>
                <w:rFonts w:cs="Arial"/>
                <w:b/>
                <w:szCs w:val="22"/>
                <w:lang w:val="es-PE"/>
              </w:rPr>
            </w:pPr>
            <w:r w:rsidRPr="00F97B68">
              <w:rPr>
                <w:rFonts w:cs="Arial"/>
                <w:b/>
                <w:szCs w:val="22"/>
                <w:lang w:val="es-PE"/>
              </w:rPr>
              <w:t>Carga rodante</w:t>
            </w:r>
          </w:p>
        </w:tc>
        <w:tc>
          <w:tcPr>
            <w:tcW w:w="1576" w:type="pct"/>
            <w:tcBorders>
              <w:top w:val="single" w:sz="4" w:space="0" w:color="auto"/>
              <w:left w:val="single" w:sz="4" w:space="0" w:color="auto"/>
              <w:bottom w:val="single" w:sz="4" w:space="0" w:color="auto"/>
              <w:right w:val="single" w:sz="4" w:space="0" w:color="auto"/>
            </w:tcBorders>
            <w:vAlign w:val="center"/>
          </w:tcPr>
          <w:p w14:paraId="4FAB96E2"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30 medianos/ligeros</w:t>
            </w:r>
          </w:p>
          <w:p w14:paraId="04C84741"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15 pesados</w:t>
            </w:r>
          </w:p>
        </w:tc>
        <w:tc>
          <w:tcPr>
            <w:tcW w:w="1497" w:type="pct"/>
            <w:tcBorders>
              <w:top w:val="single" w:sz="4" w:space="0" w:color="auto"/>
              <w:left w:val="single" w:sz="4" w:space="0" w:color="auto"/>
              <w:bottom w:val="single" w:sz="4" w:space="0" w:color="auto"/>
              <w:right w:val="single" w:sz="4" w:space="0" w:color="auto"/>
            </w:tcBorders>
            <w:vAlign w:val="center"/>
          </w:tcPr>
          <w:p w14:paraId="1262325A" w14:textId="77777777" w:rsidR="002A628C" w:rsidRPr="00F97B68" w:rsidRDefault="002A628C" w:rsidP="00F61FB9">
            <w:pPr>
              <w:suppressLineNumbers/>
              <w:suppressAutoHyphens/>
              <w:ind w:left="709" w:hanging="425"/>
              <w:jc w:val="center"/>
              <w:rPr>
                <w:rFonts w:cs="Arial"/>
                <w:szCs w:val="22"/>
                <w:lang w:val="es-PE"/>
              </w:rPr>
            </w:pPr>
            <w:r w:rsidRPr="00F97B68">
              <w:rPr>
                <w:rFonts w:cs="Arial"/>
                <w:szCs w:val="22"/>
                <w:lang w:val="es-PE"/>
              </w:rPr>
              <w:t>unidad/h/nave</w:t>
            </w:r>
          </w:p>
        </w:tc>
      </w:tr>
    </w:tbl>
    <w:p w14:paraId="13B9F026" w14:textId="21F07B38" w:rsidR="002A628C" w:rsidRDefault="00D61552" w:rsidP="00F61FB9">
      <w:pPr>
        <w:suppressLineNumbers/>
        <w:suppressAutoHyphens/>
        <w:ind w:left="709" w:hanging="425"/>
        <w:jc w:val="both"/>
        <w:rPr>
          <w:rFonts w:cs="Arial"/>
          <w:szCs w:val="22"/>
          <w:lang w:val="es-PE"/>
        </w:rPr>
      </w:pPr>
      <w:r>
        <w:rPr>
          <w:rFonts w:cs="Arial"/>
          <w:szCs w:val="22"/>
          <w:lang w:val="es-PE"/>
        </w:rPr>
        <w:t>* C</w:t>
      </w:r>
      <w:r w:rsidRPr="00D61552">
        <w:rPr>
          <w:rFonts w:cs="Arial"/>
          <w:szCs w:val="22"/>
          <w:lang w:val="es-PE"/>
        </w:rPr>
        <w:t>orresponde a grúa de nave, grúa móvil o ambas</w:t>
      </w:r>
    </w:p>
    <w:p w14:paraId="1709A237" w14:textId="77777777" w:rsidR="00D61552" w:rsidRPr="00F97B68" w:rsidRDefault="00D61552" w:rsidP="00F61FB9">
      <w:pPr>
        <w:suppressLineNumbers/>
        <w:suppressAutoHyphens/>
        <w:ind w:left="709" w:hanging="425"/>
        <w:jc w:val="both"/>
        <w:rPr>
          <w:rFonts w:cs="Arial"/>
          <w:szCs w:val="22"/>
          <w:lang w:val="es-PE"/>
        </w:rPr>
      </w:pPr>
    </w:p>
    <w:p w14:paraId="0E16F17B" w14:textId="3B049017" w:rsidR="00565844" w:rsidRDefault="00565844" w:rsidP="00670523">
      <w:pPr>
        <w:numPr>
          <w:ilvl w:val="1"/>
          <w:numId w:val="72"/>
        </w:numPr>
        <w:ind w:left="709" w:hanging="425"/>
        <w:rPr>
          <w:rFonts w:cs="Arial"/>
          <w:i/>
          <w:szCs w:val="22"/>
          <w:lang w:val="es-PE"/>
        </w:rPr>
      </w:pPr>
      <w:r w:rsidRPr="00F97B68">
        <w:rPr>
          <w:rFonts w:cs="Arial"/>
          <w:i/>
          <w:szCs w:val="22"/>
          <w:lang w:val="es-PE"/>
        </w:rPr>
        <w:t xml:space="preserve">Niveles de </w:t>
      </w:r>
      <w:r>
        <w:rPr>
          <w:rFonts w:cs="Arial"/>
          <w:i/>
          <w:szCs w:val="22"/>
          <w:lang w:val="es-PE"/>
        </w:rPr>
        <w:t xml:space="preserve">Servicio para el Almacenamiento </w:t>
      </w:r>
    </w:p>
    <w:p w14:paraId="67642A22" w14:textId="77777777" w:rsidR="00565844" w:rsidRDefault="00565844" w:rsidP="00F61FB9">
      <w:pPr>
        <w:ind w:left="709" w:hanging="425"/>
        <w:rPr>
          <w:rFonts w:cs="Arial"/>
          <w:i/>
          <w:szCs w:val="22"/>
          <w:lang w:val="es-PE"/>
        </w:rPr>
      </w:pPr>
    </w:p>
    <w:p w14:paraId="08B15850" w14:textId="1B8DEC12" w:rsidR="00565844" w:rsidRDefault="00565844" w:rsidP="00F61FB9">
      <w:pPr>
        <w:suppressLineNumbers/>
        <w:suppressAutoHyphens/>
        <w:ind w:left="709"/>
        <w:jc w:val="both"/>
        <w:rPr>
          <w:rFonts w:cs="Arial"/>
          <w:szCs w:val="22"/>
          <w:lang w:val="es-PE"/>
        </w:rPr>
      </w:pPr>
      <w:r w:rsidRPr="00565844">
        <w:rPr>
          <w:rFonts w:cs="Arial"/>
          <w:szCs w:val="22"/>
          <w:lang w:val="es-PE"/>
        </w:rPr>
        <w:t xml:space="preserve">A la culminación de las Inversiones Obligatorias el CONCESIONARIO se encontrará obligado a </w:t>
      </w:r>
      <w:r>
        <w:rPr>
          <w:rFonts w:cs="Arial"/>
          <w:szCs w:val="22"/>
          <w:lang w:val="es-PE"/>
        </w:rPr>
        <w:t xml:space="preserve">contar con el área e infraestructura necesaria para brindar el almacenamiento y por los días libres establecidos para la prestación del Servicio Estándar </w:t>
      </w:r>
      <w:r w:rsidR="0052683F">
        <w:rPr>
          <w:rFonts w:cs="Arial"/>
          <w:szCs w:val="22"/>
          <w:lang w:val="es-PE"/>
        </w:rPr>
        <w:t>de cada tipo de carg</w:t>
      </w:r>
      <w:r>
        <w:rPr>
          <w:rFonts w:cs="Arial"/>
          <w:szCs w:val="22"/>
          <w:lang w:val="es-PE"/>
        </w:rPr>
        <w:t>a</w:t>
      </w:r>
      <w:r w:rsidR="0052683F">
        <w:rPr>
          <w:rFonts w:cs="Arial"/>
          <w:szCs w:val="22"/>
          <w:lang w:val="es-PE"/>
        </w:rPr>
        <w:t xml:space="preserve">, a todo </w:t>
      </w:r>
      <w:r w:rsidR="00C24BE6">
        <w:rPr>
          <w:rFonts w:cs="Arial"/>
          <w:szCs w:val="22"/>
          <w:lang w:val="es-PE"/>
        </w:rPr>
        <w:t>Usuario de</w:t>
      </w:r>
      <w:r w:rsidR="0052683F">
        <w:rPr>
          <w:rFonts w:cs="Arial"/>
          <w:szCs w:val="22"/>
          <w:lang w:val="es-PE"/>
        </w:rPr>
        <w:t>l Servicio Estándar</w:t>
      </w:r>
      <w:r>
        <w:rPr>
          <w:rFonts w:cs="Arial"/>
          <w:szCs w:val="22"/>
          <w:lang w:val="es-PE"/>
        </w:rPr>
        <w:t>.</w:t>
      </w:r>
      <w:r w:rsidRPr="00565844">
        <w:rPr>
          <w:rFonts w:cs="Arial"/>
          <w:szCs w:val="22"/>
          <w:lang w:val="es-PE"/>
        </w:rPr>
        <w:t xml:space="preserve"> </w:t>
      </w:r>
    </w:p>
    <w:p w14:paraId="51A32613" w14:textId="77777777" w:rsidR="00322EA7" w:rsidRDefault="00322EA7" w:rsidP="00F61FB9">
      <w:pPr>
        <w:suppressLineNumbers/>
        <w:suppressAutoHyphens/>
        <w:ind w:left="709" w:hanging="425"/>
        <w:jc w:val="both"/>
        <w:rPr>
          <w:rFonts w:cs="Arial"/>
          <w:szCs w:val="22"/>
          <w:lang w:val="es-PE"/>
        </w:rPr>
      </w:pPr>
    </w:p>
    <w:p w14:paraId="7AF89AD0" w14:textId="7F7950BC" w:rsidR="00322EA7" w:rsidRPr="00322EA7" w:rsidRDefault="00322EA7" w:rsidP="00670523">
      <w:pPr>
        <w:numPr>
          <w:ilvl w:val="1"/>
          <w:numId w:val="72"/>
        </w:numPr>
        <w:ind w:left="709" w:hanging="425"/>
        <w:rPr>
          <w:rFonts w:cs="Arial"/>
          <w:i/>
          <w:szCs w:val="22"/>
          <w:lang w:val="es-PE"/>
        </w:rPr>
      </w:pPr>
      <w:r w:rsidRPr="00322EA7">
        <w:rPr>
          <w:rFonts w:cs="Arial"/>
          <w:i/>
          <w:szCs w:val="22"/>
          <w:lang w:val="es-PE"/>
        </w:rPr>
        <w:t>Niveles de Servicio del Terminal</w:t>
      </w:r>
    </w:p>
    <w:p w14:paraId="2E581DB1" w14:textId="77777777" w:rsidR="00322EA7" w:rsidRDefault="00322EA7" w:rsidP="00F61FB9">
      <w:pPr>
        <w:suppressLineNumbers/>
        <w:suppressAutoHyphens/>
        <w:ind w:left="709" w:hanging="425"/>
        <w:jc w:val="both"/>
        <w:rPr>
          <w:rFonts w:cs="Arial"/>
          <w:szCs w:val="22"/>
          <w:lang w:val="es-PE"/>
        </w:rPr>
      </w:pPr>
    </w:p>
    <w:p w14:paraId="06E72954" w14:textId="793F8D69" w:rsidR="00322EA7" w:rsidRPr="00322EA7" w:rsidRDefault="00322EA7" w:rsidP="00F61FB9">
      <w:pPr>
        <w:suppressLineNumbers/>
        <w:suppressAutoHyphens/>
        <w:ind w:left="709"/>
        <w:jc w:val="both"/>
        <w:rPr>
          <w:rFonts w:cs="Arial"/>
          <w:szCs w:val="22"/>
          <w:lang w:val="es-PE"/>
        </w:rPr>
      </w:pPr>
      <w:r>
        <w:rPr>
          <w:rFonts w:cs="Arial"/>
          <w:szCs w:val="22"/>
          <w:lang w:val="es-PE"/>
        </w:rPr>
        <w:t>E</w:t>
      </w:r>
      <w:r w:rsidRPr="00322EA7">
        <w:rPr>
          <w:rFonts w:cs="Arial"/>
          <w:szCs w:val="22"/>
          <w:lang w:val="es-PE"/>
        </w:rPr>
        <w:t xml:space="preserve">l </w:t>
      </w:r>
      <w:r w:rsidRPr="00365806">
        <w:rPr>
          <w:rFonts w:cs="Arial"/>
          <w:szCs w:val="22"/>
          <w:lang w:val="es-PE"/>
        </w:rPr>
        <w:t>canal de acceso, zonas de maniobra y área entre muelles</w:t>
      </w:r>
      <w:r>
        <w:rPr>
          <w:rFonts w:cs="Arial"/>
          <w:szCs w:val="22"/>
          <w:lang w:val="es-PE"/>
        </w:rPr>
        <w:t xml:space="preserve"> del TPMS deberá contar con</w:t>
      </w:r>
      <w:r w:rsidRPr="00322EA7">
        <w:rPr>
          <w:rFonts w:cs="Arial"/>
          <w:szCs w:val="22"/>
          <w:lang w:val="es-PE"/>
        </w:rPr>
        <w:t xml:space="preserve"> una profundi</w:t>
      </w:r>
      <w:r>
        <w:rPr>
          <w:rFonts w:cs="Arial"/>
          <w:szCs w:val="22"/>
          <w:lang w:val="es-PE"/>
        </w:rPr>
        <w:t>dad</w:t>
      </w:r>
      <w:r w:rsidRPr="00322EA7">
        <w:rPr>
          <w:rFonts w:cs="Arial"/>
          <w:szCs w:val="22"/>
          <w:lang w:val="es-PE"/>
        </w:rPr>
        <w:t xml:space="preserve"> de hasta  -10.5 metros.</w:t>
      </w:r>
    </w:p>
    <w:p w14:paraId="6C1B3C7F" w14:textId="2D3FCE8A" w:rsidR="00322EA7" w:rsidRPr="00322EA7" w:rsidRDefault="00322EA7" w:rsidP="00565844">
      <w:pPr>
        <w:suppressLineNumbers/>
        <w:suppressAutoHyphens/>
        <w:jc w:val="both"/>
        <w:rPr>
          <w:rFonts w:cs="Arial"/>
          <w:szCs w:val="22"/>
          <w:lang w:val="es-PE"/>
        </w:rPr>
      </w:pPr>
    </w:p>
    <w:p w14:paraId="01674083" w14:textId="77777777" w:rsidR="002A628C" w:rsidRPr="00F61FB9" w:rsidRDefault="002A628C" w:rsidP="00670523">
      <w:pPr>
        <w:pStyle w:val="Prrafodelista"/>
        <w:numPr>
          <w:ilvl w:val="0"/>
          <w:numId w:val="77"/>
        </w:numPr>
        <w:ind w:left="284" w:hanging="284"/>
        <w:rPr>
          <w:u w:val="single"/>
          <w:lang w:val="es-PE"/>
        </w:rPr>
      </w:pPr>
      <w:r w:rsidRPr="00F61FB9">
        <w:rPr>
          <w:u w:val="single"/>
          <w:lang w:val="es-PE"/>
        </w:rPr>
        <w:t xml:space="preserve">Niveles de </w:t>
      </w:r>
      <w:r w:rsidR="00ED7B44" w:rsidRPr="00F61FB9">
        <w:rPr>
          <w:u w:val="single"/>
          <w:lang w:val="es-PE"/>
        </w:rPr>
        <w:t>S</w:t>
      </w:r>
      <w:r w:rsidRPr="00F61FB9">
        <w:rPr>
          <w:u w:val="single"/>
          <w:lang w:val="es-PE"/>
        </w:rPr>
        <w:t xml:space="preserve">ervicio y </w:t>
      </w:r>
      <w:r w:rsidR="00ED7B44" w:rsidRPr="00F61FB9">
        <w:rPr>
          <w:u w:val="single"/>
          <w:lang w:val="es-PE"/>
        </w:rPr>
        <w:t>P</w:t>
      </w:r>
      <w:r w:rsidRPr="00F61FB9">
        <w:rPr>
          <w:u w:val="single"/>
          <w:lang w:val="es-PE"/>
        </w:rPr>
        <w:t xml:space="preserve">roductividad correspondientes a cada Etapa </w:t>
      </w:r>
    </w:p>
    <w:p w14:paraId="71228075" w14:textId="77777777" w:rsidR="002A628C" w:rsidRPr="00F97B68" w:rsidRDefault="002A628C" w:rsidP="002A628C">
      <w:pPr>
        <w:suppressLineNumbers/>
        <w:suppressAutoHyphens/>
        <w:jc w:val="both"/>
        <w:rPr>
          <w:rFonts w:cs="Arial"/>
          <w:szCs w:val="22"/>
          <w:lang w:val="es-PE"/>
        </w:rPr>
      </w:pPr>
    </w:p>
    <w:p w14:paraId="53A7026A" w14:textId="77777777" w:rsidR="002A628C" w:rsidRPr="00F97B68" w:rsidRDefault="002A628C" w:rsidP="00670523">
      <w:pPr>
        <w:numPr>
          <w:ilvl w:val="0"/>
          <w:numId w:val="72"/>
        </w:numPr>
        <w:suppressLineNumbers/>
        <w:suppressAutoHyphens/>
        <w:jc w:val="both"/>
        <w:rPr>
          <w:rFonts w:cs="Arial"/>
          <w:i/>
          <w:vanish/>
          <w:szCs w:val="22"/>
          <w:lang w:val="es-PE"/>
        </w:rPr>
      </w:pPr>
    </w:p>
    <w:p w14:paraId="49146FE7" w14:textId="77777777" w:rsidR="002A628C" w:rsidRPr="00F97B68" w:rsidRDefault="002A628C" w:rsidP="00670523">
      <w:pPr>
        <w:numPr>
          <w:ilvl w:val="1"/>
          <w:numId w:val="72"/>
        </w:numPr>
        <w:ind w:left="567" w:hanging="283"/>
        <w:rPr>
          <w:rFonts w:cs="Arial"/>
          <w:i/>
          <w:szCs w:val="22"/>
          <w:lang w:val="es-PE"/>
        </w:rPr>
      </w:pPr>
      <w:r w:rsidRPr="00F97B68">
        <w:rPr>
          <w:rFonts w:cs="Arial"/>
          <w:i/>
          <w:szCs w:val="22"/>
          <w:lang w:val="es-PE"/>
        </w:rPr>
        <w:t>Niveles de Indicadores de Servicio para Nave</w:t>
      </w:r>
    </w:p>
    <w:p w14:paraId="3015D121" w14:textId="77777777" w:rsidR="002A628C" w:rsidRPr="00F97B68" w:rsidRDefault="002A628C" w:rsidP="002A628C">
      <w:pPr>
        <w:suppressLineNumbers/>
        <w:suppressAutoHyphens/>
        <w:jc w:val="both"/>
        <w:rPr>
          <w:rFonts w:cs="Arial"/>
          <w:szCs w:val="22"/>
          <w:lang w:val="es-PE"/>
        </w:rPr>
      </w:pPr>
    </w:p>
    <w:p w14:paraId="50049B28" w14:textId="77777777" w:rsidR="002A628C" w:rsidRPr="00F97B68" w:rsidRDefault="002A628C" w:rsidP="00F61FB9">
      <w:pPr>
        <w:suppressLineNumbers/>
        <w:suppressAutoHyphens/>
        <w:ind w:left="709"/>
        <w:jc w:val="both"/>
        <w:rPr>
          <w:rFonts w:cs="Arial"/>
          <w:szCs w:val="22"/>
          <w:lang w:val="es-PE"/>
        </w:rPr>
      </w:pPr>
      <w:r w:rsidRPr="00F97B68">
        <w:rPr>
          <w:rFonts w:cs="Arial"/>
          <w:szCs w:val="22"/>
          <w:lang w:val="es-PE"/>
        </w:rPr>
        <w:t xml:space="preserve">La verificación del cumplimiento de los siguientes indicadores se registrarán a partir del primer día del tercer trimestre de suscrita el Acta de Recepción de </w:t>
      </w:r>
      <w:r w:rsidR="005448FC">
        <w:rPr>
          <w:rFonts w:cs="Arial"/>
          <w:szCs w:val="22"/>
          <w:lang w:val="es-PE"/>
        </w:rPr>
        <w:t xml:space="preserve">Obras de </w:t>
      </w:r>
      <w:r w:rsidRPr="00F97B68">
        <w:rPr>
          <w:rFonts w:cs="Arial"/>
          <w:szCs w:val="22"/>
          <w:lang w:val="es-PE"/>
        </w:rPr>
        <w:t>la Etapa 2:</w:t>
      </w:r>
    </w:p>
    <w:p w14:paraId="5BC121E6" w14:textId="77777777" w:rsidR="002A628C" w:rsidRPr="00F97B68" w:rsidRDefault="002A628C" w:rsidP="002A628C">
      <w:pPr>
        <w:suppressLineNumbers/>
        <w:suppressAutoHyphens/>
        <w:jc w:val="both"/>
        <w:rPr>
          <w:rFonts w:cs="Arial"/>
          <w:szCs w:val="22"/>
          <w:lang w:val="es-PE"/>
        </w:rPr>
      </w:pPr>
    </w:p>
    <w:p w14:paraId="1B3E62A0" w14:textId="77777777" w:rsidR="002A628C" w:rsidRPr="00F97B68" w:rsidRDefault="002A628C" w:rsidP="00670523">
      <w:pPr>
        <w:numPr>
          <w:ilvl w:val="0"/>
          <w:numId w:val="87"/>
        </w:numPr>
        <w:suppressLineNumbers/>
        <w:suppressAutoHyphens/>
        <w:jc w:val="both"/>
        <w:rPr>
          <w:rFonts w:cs="Arial"/>
          <w:szCs w:val="22"/>
          <w:lang w:val="es-PE"/>
        </w:rPr>
      </w:pPr>
      <w:r w:rsidRPr="00F97B68">
        <w:rPr>
          <w:rFonts w:cs="Arial"/>
          <w:szCs w:val="22"/>
          <w:lang w:val="es-PE"/>
        </w:rPr>
        <w:t xml:space="preserve">Tiempo para el Inicio de Operaciones Comerciales de la Nave </w:t>
      </w:r>
    </w:p>
    <w:p w14:paraId="435A6772" w14:textId="77777777" w:rsidR="00BA1E90" w:rsidRPr="002B64AF" w:rsidRDefault="00BA1E90" w:rsidP="002B64AF">
      <w:pPr>
        <w:suppressLineNumbers/>
        <w:suppressAutoHyphens/>
        <w:ind w:left="720"/>
        <w:jc w:val="both"/>
        <w:rPr>
          <w:rFonts w:cs="Arial"/>
          <w:szCs w:val="22"/>
          <w:lang w:val="es-PE"/>
        </w:rPr>
      </w:pPr>
      <w:r w:rsidRPr="002B64AF">
        <w:rPr>
          <w:rFonts w:cs="Arial"/>
          <w:szCs w:val="22"/>
          <w:lang w:val="es-PE"/>
        </w:rPr>
        <w:t xml:space="preserve">No más de veinte (20) minutos de tolerancia como promedio trimestral para el inicio de las operaciones comerciales de la </w:t>
      </w:r>
      <w:r w:rsidR="006F171D">
        <w:rPr>
          <w:rFonts w:cs="Arial"/>
          <w:szCs w:val="22"/>
          <w:lang w:val="es-PE"/>
        </w:rPr>
        <w:t>N</w:t>
      </w:r>
      <w:r w:rsidRPr="002B64AF">
        <w:rPr>
          <w:rFonts w:cs="Arial"/>
          <w:szCs w:val="22"/>
          <w:lang w:val="es-PE"/>
        </w:rPr>
        <w:t xml:space="preserve">ave, computados desde el momento en que la </w:t>
      </w:r>
      <w:r w:rsidR="006F171D">
        <w:rPr>
          <w:rFonts w:cs="Arial"/>
          <w:szCs w:val="22"/>
          <w:lang w:val="es-PE"/>
        </w:rPr>
        <w:t>N</w:t>
      </w:r>
      <w:r w:rsidRPr="002B64AF">
        <w:rPr>
          <w:rFonts w:cs="Arial"/>
          <w:szCs w:val="22"/>
          <w:lang w:val="es-PE"/>
        </w:rPr>
        <w:t xml:space="preserve">ave ya amarrada cuente con todas las autorizaciones necesarias. La duración de cada operación individual no podrá ser mayor a treinta (30) minutos. </w:t>
      </w:r>
    </w:p>
    <w:p w14:paraId="7E3F59A6" w14:textId="77777777" w:rsidR="002A628C" w:rsidRPr="002A628C" w:rsidRDefault="002A628C" w:rsidP="002A628C">
      <w:pPr>
        <w:suppressLineNumbers/>
        <w:suppressAutoHyphens/>
        <w:jc w:val="both"/>
        <w:rPr>
          <w:rFonts w:cs="Arial"/>
          <w:szCs w:val="22"/>
          <w:lang w:val="es-PE"/>
        </w:rPr>
      </w:pPr>
    </w:p>
    <w:p w14:paraId="5F5F4251" w14:textId="77777777" w:rsidR="002A628C" w:rsidRPr="002A628C" w:rsidRDefault="002A628C" w:rsidP="00670523">
      <w:pPr>
        <w:numPr>
          <w:ilvl w:val="0"/>
          <w:numId w:val="87"/>
        </w:numPr>
        <w:suppressLineNumbers/>
        <w:suppressAutoHyphens/>
        <w:jc w:val="both"/>
        <w:rPr>
          <w:rFonts w:cs="Arial"/>
          <w:szCs w:val="22"/>
          <w:lang w:val="es-PE"/>
        </w:rPr>
      </w:pPr>
      <w:r w:rsidRPr="002A628C">
        <w:rPr>
          <w:rFonts w:cs="Arial"/>
          <w:szCs w:val="22"/>
          <w:lang w:val="es-PE"/>
        </w:rPr>
        <w:t xml:space="preserve">Tiempo para el Desatraque de la Nave </w:t>
      </w:r>
    </w:p>
    <w:p w14:paraId="648017EE" w14:textId="77777777" w:rsidR="00BA1E90" w:rsidRPr="002B64AF" w:rsidRDefault="00BA1E90" w:rsidP="002B64AF">
      <w:pPr>
        <w:suppressLineNumbers/>
        <w:suppressAutoHyphens/>
        <w:ind w:left="720"/>
        <w:jc w:val="both"/>
        <w:rPr>
          <w:rFonts w:cs="Arial"/>
          <w:szCs w:val="22"/>
          <w:lang w:val="es-PE"/>
        </w:rPr>
      </w:pPr>
      <w:r w:rsidRPr="00ED117D">
        <w:rPr>
          <w:rFonts w:cs="Arial"/>
          <w:sz w:val="20"/>
          <w:lang w:val="es-PE"/>
        </w:rPr>
        <w:t>N</w:t>
      </w:r>
      <w:r w:rsidRPr="002B64AF">
        <w:rPr>
          <w:rFonts w:cs="Arial"/>
          <w:szCs w:val="22"/>
          <w:lang w:val="es-PE"/>
        </w:rPr>
        <w:t xml:space="preserve">o más de veinte (20) minutos de tolerancia como promedio trimestral para el desatraque de la </w:t>
      </w:r>
      <w:r w:rsidR="006F171D">
        <w:rPr>
          <w:rFonts w:cs="Arial"/>
          <w:szCs w:val="22"/>
          <w:lang w:val="es-PE"/>
        </w:rPr>
        <w:t>N</w:t>
      </w:r>
      <w:r w:rsidRPr="002B64AF">
        <w:rPr>
          <w:rFonts w:cs="Arial"/>
          <w:szCs w:val="22"/>
          <w:lang w:val="es-PE"/>
        </w:rPr>
        <w:t xml:space="preserve">ave, computados desde la finalización de las operaciones comerciales de la </w:t>
      </w:r>
      <w:r w:rsidR="006F171D">
        <w:rPr>
          <w:rFonts w:cs="Arial"/>
          <w:szCs w:val="22"/>
          <w:lang w:val="es-PE"/>
        </w:rPr>
        <w:t>N</w:t>
      </w:r>
      <w:r w:rsidRPr="002B64AF">
        <w:rPr>
          <w:rFonts w:cs="Arial"/>
          <w:szCs w:val="22"/>
          <w:lang w:val="es-PE"/>
        </w:rPr>
        <w:t>ave incluidas las autorizaciones necesarias y recursos disponibles del T</w:t>
      </w:r>
      <w:r>
        <w:rPr>
          <w:rFonts w:cs="Arial"/>
          <w:szCs w:val="22"/>
          <w:lang w:val="es-PE"/>
        </w:rPr>
        <w:t>PMS</w:t>
      </w:r>
      <w:r w:rsidRPr="002B64AF">
        <w:rPr>
          <w:rFonts w:cs="Arial"/>
          <w:szCs w:val="22"/>
          <w:lang w:val="es-PE"/>
        </w:rPr>
        <w:t xml:space="preserve"> para el desatraque respectivo. La duración de cada operación individual no podrá ser mayor a treinta (30) minutos. </w:t>
      </w:r>
    </w:p>
    <w:p w14:paraId="212304FE" w14:textId="77777777" w:rsidR="002A628C" w:rsidRPr="00F97B68" w:rsidRDefault="002A628C" w:rsidP="002A628C">
      <w:pPr>
        <w:suppressLineNumbers/>
        <w:suppressAutoHyphens/>
        <w:jc w:val="both"/>
        <w:rPr>
          <w:rFonts w:cs="Arial"/>
          <w:szCs w:val="22"/>
          <w:u w:val="single"/>
          <w:lang w:val="es-PE"/>
        </w:rPr>
      </w:pPr>
    </w:p>
    <w:p w14:paraId="57833D98" w14:textId="77777777" w:rsidR="002A628C" w:rsidRPr="00F97B68" w:rsidRDefault="002A628C" w:rsidP="00670523">
      <w:pPr>
        <w:numPr>
          <w:ilvl w:val="1"/>
          <w:numId w:val="72"/>
        </w:numPr>
        <w:ind w:left="567" w:hanging="283"/>
        <w:rPr>
          <w:rFonts w:cs="Arial"/>
          <w:i/>
          <w:szCs w:val="22"/>
          <w:lang w:val="es-PE"/>
        </w:rPr>
      </w:pPr>
      <w:r w:rsidRPr="00F97B68">
        <w:rPr>
          <w:rFonts w:cs="Arial"/>
          <w:i/>
          <w:szCs w:val="22"/>
          <w:lang w:val="es-PE"/>
        </w:rPr>
        <w:t>Niveles de indicadores de Servicio para la Atención de los Usuarios</w:t>
      </w:r>
    </w:p>
    <w:p w14:paraId="60DEC855" w14:textId="77777777" w:rsidR="002A628C" w:rsidRPr="00F97B68" w:rsidRDefault="002A628C" w:rsidP="00670523">
      <w:pPr>
        <w:numPr>
          <w:ilvl w:val="0"/>
          <w:numId w:val="87"/>
        </w:numPr>
        <w:suppressLineNumbers/>
        <w:suppressAutoHyphens/>
        <w:jc w:val="both"/>
        <w:rPr>
          <w:rFonts w:cs="Arial"/>
          <w:b/>
          <w:vanish/>
          <w:szCs w:val="22"/>
          <w:lang w:val="es-PE"/>
        </w:rPr>
      </w:pPr>
    </w:p>
    <w:p w14:paraId="5DB85618" w14:textId="77777777" w:rsidR="002A628C" w:rsidRPr="00F97B68" w:rsidRDefault="002A628C" w:rsidP="002A628C">
      <w:pPr>
        <w:suppressLineNumbers/>
        <w:suppressAutoHyphens/>
        <w:jc w:val="both"/>
        <w:rPr>
          <w:rFonts w:cs="Arial"/>
          <w:szCs w:val="22"/>
          <w:lang w:val="es-PE"/>
        </w:rPr>
      </w:pPr>
    </w:p>
    <w:p w14:paraId="03CBC22B" w14:textId="77777777" w:rsidR="002A628C" w:rsidRPr="00F61FB9" w:rsidRDefault="002A628C" w:rsidP="00F61FB9">
      <w:pPr>
        <w:suppressLineNumbers/>
        <w:suppressAutoHyphens/>
        <w:ind w:left="720"/>
        <w:jc w:val="both"/>
        <w:rPr>
          <w:rFonts w:cs="Arial"/>
          <w:sz w:val="20"/>
          <w:lang w:val="es-PE"/>
        </w:rPr>
      </w:pPr>
      <w:r w:rsidRPr="00F61FB9">
        <w:rPr>
          <w:rFonts w:cs="Arial"/>
          <w:sz w:val="20"/>
          <w:lang w:val="es-PE"/>
        </w:rPr>
        <w:t xml:space="preserve">La verificación del cumplimiento de los siguientes indicadores se registrarán a partir del primer día del tercer trimestre de suscrita el Acta de Recepción de </w:t>
      </w:r>
      <w:r w:rsidR="005448FC" w:rsidRPr="00F61FB9">
        <w:rPr>
          <w:rFonts w:cs="Arial"/>
          <w:sz w:val="20"/>
          <w:lang w:val="es-PE"/>
        </w:rPr>
        <w:t xml:space="preserve">Obras de </w:t>
      </w:r>
      <w:r w:rsidRPr="00F61FB9">
        <w:rPr>
          <w:rFonts w:cs="Arial"/>
          <w:sz w:val="20"/>
          <w:lang w:val="es-PE"/>
        </w:rPr>
        <w:t>la Etapa 2:</w:t>
      </w:r>
    </w:p>
    <w:p w14:paraId="3AE4B13B" w14:textId="77777777" w:rsidR="002A628C" w:rsidRPr="00F97B68" w:rsidRDefault="002A628C" w:rsidP="002A628C">
      <w:pPr>
        <w:suppressLineNumbers/>
        <w:suppressAutoHyphens/>
        <w:jc w:val="both"/>
        <w:rPr>
          <w:rFonts w:cs="Arial"/>
          <w:szCs w:val="22"/>
          <w:lang w:val="es-PE"/>
        </w:rPr>
      </w:pPr>
    </w:p>
    <w:p w14:paraId="726FF474" w14:textId="77777777" w:rsidR="002A628C" w:rsidRPr="00F97B68" w:rsidRDefault="002A628C" w:rsidP="00670523">
      <w:pPr>
        <w:numPr>
          <w:ilvl w:val="0"/>
          <w:numId w:val="88"/>
        </w:numPr>
        <w:suppressLineNumbers/>
        <w:suppressAutoHyphens/>
        <w:jc w:val="both"/>
        <w:rPr>
          <w:rFonts w:cs="Arial"/>
          <w:szCs w:val="22"/>
          <w:lang w:val="es-PE"/>
        </w:rPr>
      </w:pPr>
      <w:r w:rsidRPr="00F97B68">
        <w:rPr>
          <w:rFonts w:cs="Arial"/>
          <w:szCs w:val="22"/>
          <w:lang w:val="es-PE"/>
        </w:rPr>
        <w:t>Tiempo de Recepción de la carga</w:t>
      </w:r>
    </w:p>
    <w:p w14:paraId="4C02060B" w14:textId="77777777" w:rsidR="002A628C" w:rsidRPr="002A628C" w:rsidRDefault="002A628C" w:rsidP="00F97B68">
      <w:pPr>
        <w:suppressLineNumbers/>
        <w:suppressAutoHyphens/>
        <w:ind w:left="720"/>
        <w:jc w:val="both"/>
        <w:rPr>
          <w:rFonts w:cs="Arial"/>
          <w:szCs w:val="22"/>
          <w:lang w:val="es-PE"/>
        </w:rPr>
      </w:pPr>
      <w:r w:rsidRPr="002A628C">
        <w:rPr>
          <w:rFonts w:cs="Arial"/>
          <w:szCs w:val="22"/>
          <w:lang w:val="es-PE"/>
        </w:rPr>
        <w:t xml:space="preserve">Para cualquier </w:t>
      </w:r>
      <w:r w:rsidR="006F171D">
        <w:rPr>
          <w:rFonts w:cs="Arial"/>
          <w:szCs w:val="22"/>
          <w:lang w:val="es-PE"/>
        </w:rPr>
        <w:t>U</w:t>
      </w:r>
      <w:r w:rsidRPr="002A628C">
        <w:rPr>
          <w:rFonts w:cs="Arial"/>
          <w:szCs w:val="22"/>
          <w:lang w:val="es-PE"/>
        </w:rPr>
        <w:t xml:space="preserve">suario, medido para cada operación individual, el tiempo de recepción de la carga no deberá exceder de treinta (30) minutos y no más de veinte (20) minutos de tolerancia como promedio trimestral. Para estos efectos, el tiempo de recepción de la carga significará el período que transcurra entre la fecha y hora que ingresa el vehículo de transporte y la fecha y hora en la que se retira el vehículo del </w:t>
      </w:r>
      <w:r w:rsidR="00B23899">
        <w:rPr>
          <w:rFonts w:cs="Arial"/>
          <w:szCs w:val="22"/>
          <w:lang w:val="es-PE"/>
        </w:rPr>
        <w:t>TPMS</w:t>
      </w:r>
      <w:r w:rsidRPr="002A628C">
        <w:rPr>
          <w:rFonts w:cs="Arial"/>
          <w:szCs w:val="22"/>
          <w:lang w:val="es-PE"/>
        </w:rPr>
        <w:t xml:space="preserve">. </w:t>
      </w:r>
    </w:p>
    <w:p w14:paraId="04AEB03D" w14:textId="77777777" w:rsidR="002A628C" w:rsidRPr="002A628C" w:rsidRDefault="002A628C" w:rsidP="002A628C">
      <w:pPr>
        <w:suppressLineNumbers/>
        <w:suppressAutoHyphens/>
        <w:jc w:val="both"/>
        <w:rPr>
          <w:rFonts w:cs="Arial"/>
          <w:szCs w:val="22"/>
          <w:lang w:val="es-PE"/>
        </w:rPr>
      </w:pPr>
    </w:p>
    <w:p w14:paraId="3CABB847" w14:textId="77777777" w:rsidR="002A628C" w:rsidRPr="002A628C" w:rsidRDefault="002A628C" w:rsidP="00670523">
      <w:pPr>
        <w:numPr>
          <w:ilvl w:val="0"/>
          <w:numId w:val="88"/>
        </w:numPr>
        <w:suppressLineNumbers/>
        <w:suppressAutoHyphens/>
        <w:jc w:val="both"/>
        <w:rPr>
          <w:rFonts w:cs="Arial"/>
          <w:b/>
          <w:szCs w:val="22"/>
          <w:lang w:val="es-PE"/>
        </w:rPr>
      </w:pPr>
      <w:r w:rsidRPr="002A628C">
        <w:rPr>
          <w:rFonts w:cs="Arial"/>
          <w:szCs w:val="22"/>
          <w:lang w:val="es-PE"/>
        </w:rPr>
        <w:t>Tiempo de Entrega de la carga</w:t>
      </w:r>
    </w:p>
    <w:p w14:paraId="22C94467" w14:textId="77777777" w:rsidR="002A628C" w:rsidRPr="002A628C" w:rsidRDefault="002A628C" w:rsidP="00F97B68">
      <w:pPr>
        <w:suppressLineNumbers/>
        <w:suppressAutoHyphens/>
        <w:ind w:left="720"/>
        <w:jc w:val="both"/>
        <w:rPr>
          <w:rFonts w:cs="Arial"/>
          <w:szCs w:val="22"/>
          <w:lang w:val="es-PE"/>
        </w:rPr>
      </w:pPr>
      <w:r w:rsidRPr="002A628C">
        <w:rPr>
          <w:rFonts w:cs="Arial"/>
          <w:szCs w:val="22"/>
          <w:lang w:val="es-PE"/>
        </w:rPr>
        <w:t>El tiempo de entrega de la carga, medido para cada operación individual, no deberá exceder de treinta (30) minutos y no más de veinte (20) minutos de tolerancia como promedio trimestral. Para estos efectos, el tiempo de entrega de la carga significará el período que transcurra entre la fecha y hora en que ingresa el vehículo de transporte, y la fecha y hora en que se retire el vehículo del T</w:t>
      </w:r>
      <w:r w:rsidR="00B23899">
        <w:rPr>
          <w:rFonts w:cs="Arial"/>
          <w:szCs w:val="22"/>
          <w:lang w:val="es-PE"/>
        </w:rPr>
        <w:t>PMS</w:t>
      </w:r>
      <w:r w:rsidRPr="002A628C">
        <w:rPr>
          <w:rFonts w:cs="Arial"/>
          <w:szCs w:val="22"/>
          <w:lang w:val="es-PE"/>
        </w:rPr>
        <w:t>.</w:t>
      </w:r>
    </w:p>
    <w:p w14:paraId="1E51D745" w14:textId="77777777" w:rsidR="002A628C" w:rsidRPr="002A628C" w:rsidRDefault="002A628C" w:rsidP="00F97B68">
      <w:pPr>
        <w:suppressLineNumbers/>
        <w:suppressAutoHyphens/>
        <w:ind w:left="720"/>
        <w:jc w:val="both"/>
        <w:rPr>
          <w:rFonts w:cs="Arial"/>
          <w:szCs w:val="22"/>
          <w:lang w:val="es-PE"/>
        </w:rPr>
      </w:pPr>
    </w:p>
    <w:p w14:paraId="44BC4037" w14:textId="77777777" w:rsidR="002A628C" w:rsidRPr="002A628C" w:rsidRDefault="002A628C" w:rsidP="00F97B68">
      <w:pPr>
        <w:suppressLineNumbers/>
        <w:suppressAutoHyphens/>
        <w:ind w:left="720"/>
        <w:jc w:val="both"/>
        <w:rPr>
          <w:rFonts w:cs="Arial"/>
          <w:szCs w:val="22"/>
          <w:lang w:val="es-PE"/>
        </w:rPr>
      </w:pPr>
      <w:r w:rsidRPr="002A628C">
        <w:rPr>
          <w:rFonts w:cs="Arial"/>
          <w:szCs w:val="22"/>
          <w:lang w:val="es-PE"/>
        </w:rPr>
        <w:t xml:space="preserve">Para el caso de recepción y entrega continuada con el mismo vehículo en áreas de almacenamiento de la carga se considerará veinte (20) minutos por cada operación individual de recepción y entrega. </w:t>
      </w:r>
    </w:p>
    <w:p w14:paraId="04F86922" w14:textId="77777777" w:rsidR="002A628C" w:rsidRPr="002A628C" w:rsidRDefault="002A628C" w:rsidP="002A628C">
      <w:pPr>
        <w:suppressLineNumbers/>
        <w:suppressAutoHyphens/>
        <w:jc w:val="both"/>
        <w:rPr>
          <w:rFonts w:cs="Arial"/>
          <w:szCs w:val="22"/>
          <w:lang w:val="es-PE"/>
        </w:rPr>
      </w:pPr>
    </w:p>
    <w:p w14:paraId="48E5E716" w14:textId="77777777" w:rsidR="002A628C" w:rsidRPr="00F97B68" w:rsidRDefault="002A628C" w:rsidP="00670523">
      <w:pPr>
        <w:numPr>
          <w:ilvl w:val="1"/>
          <w:numId w:val="72"/>
        </w:numPr>
        <w:ind w:left="567" w:hanging="283"/>
        <w:rPr>
          <w:rFonts w:cs="Arial"/>
          <w:i/>
          <w:szCs w:val="22"/>
          <w:lang w:val="es-PE"/>
        </w:rPr>
      </w:pPr>
      <w:r w:rsidRPr="00F97B68">
        <w:rPr>
          <w:rFonts w:cs="Arial"/>
          <w:i/>
          <w:szCs w:val="22"/>
          <w:lang w:val="es-PE"/>
        </w:rPr>
        <w:t>Niveles de los Indicadores de Servicio a la Carga</w:t>
      </w:r>
    </w:p>
    <w:p w14:paraId="36DF1780" w14:textId="77777777" w:rsidR="002A628C" w:rsidRPr="00F97B68" w:rsidRDefault="002A628C" w:rsidP="002A628C">
      <w:pPr>
        <w:suppressLineNumbers/>
        <w:suppressAutoHyphens/>
        <w:jc w:val="both"/>
        <w:rPr>
          <w:rFonts w:cs="Arial"/>
          <w:b/>
          <w:szCs w:val="22"/>
          <w:lang w:val="es-PE"/>
        </w:rPr>
      </w:pPr>
    </w:p>
    <w:p w14:paraId="2795618B" w14:textId="77777777" w:rsidR="002A628C" w:rsidRPr="00F97B68" w:rsidRDefault="002A628C" w:rsidP="002A628C">
      <w:pPr>
        <w:suppressLineNumbers/>
        <w:suppressAutoHyphens/>
        <w:jc w:val="both"/>
        <w:rPr>
          <w:rFonts w:cs="Arial"/>
          <w:b/>
          <w:iCs/>
          <w:szCs w:val="22"/>
          <w:lang w:val="es-PE"/>
        </w:rPr>
      </w:pPr>
      <w:r w:rsidRPr="00F97B68">
        <w:rPr>
          <w:rFonts w:cs="Arial"/>
          <w:b/>
          <w:iCs/>
          <w:szCs w:val="22"/>
          <w:lang w:val="es-PE"/>
        </w:rPr>
        <w:t xml:space="preserve">Etapa 1 y 2: </w:t>
      </w:r>
      <w:r w:rsidR="00E43D53">
        <w:rPr>
          <w:rFonts w:cs="Arial"/>
          <w:b/>
          <w:iCs/>
          <w:szCs w:val="22"/>
          <w:lang w:val="es-PE"/>
        </w:rPr>
        <w:t xml:space="preserve">Inversiones </w:t>
      </w:r>
      <w:r w:rsidRPr="00F97B68">
        <w:rPr>
          <w:rFonts w:cs="Arial"/>
          <w:b/>
          <w:iCs/>
          <w:szCs w:val="22"/>
          <w:lang w:val="es-PE"/>
        </w:rPr>
        <w:t xml:space="preserve">Obligatorias </w:t>
      </w:r>
    </w:p>
    <w:p w14:paraId="28CBD562" w14:textId="77777777" w:rsidR="002A628C" w:rsidRPr="00F97B68" w:rsidRDefault="002A628C" w:rsidP="002A628C">
      <w:pPr>
        <w:suppressLineNumbers/>
        <w:suppressAutoHyphens/>
        <w:jc w:val="both"/>
        <w:rPr>
          <w:rFonts w:cs="Arial"/>
          <w:iCs/>
          <w:szCs w:val="22"/>
          <w:lang w:val="es-PE"/>
        </w:rPr>
      </w:pPr>
    </w:p>
    <w:p w14:paraId="2EC5D9CF" w14:textId="1C3C84BA" w:rsidR="002A628C" w:rsidRPr="002A628C" w:rsidRDefault="002A628C" w:rsidP="002A628C">
      <w:pPr>
        <w:suppressLineNumbers/>
        <w:suppressAutoHyphens/>
        <w:jc w:val="both"/>
        <w:rPr>
          <w:rFonts w:cs="Arial"/>
          <w:szCs w:val="22"/>
          <w:lang w:val="es-PE"/>
        </w:rPr>
      </w:pPr>
      <w:r w:rsidRPr="00F97B68">
        <w:rPr>
          <w:rFonts w:cs="Arial"/>
          <w:szCs w:val="22"/>
          <w:lang w:val="es-PE"/>
        </w:rPr>
        <w:t>La verificación del cumplimiento de los siguientes indicadores se registrará</w:t>
      </w:r>
      <w:r w:rsidR="00094CAE">
        <w:rPr>
          <w:rFonts w:cs="Arial"/>
          <w:szCs w:val="22"/>
          <w:lang w:val="es-PE"/>
        </w:rPr>
        <w:t>, para todos los Amarraderos,</w:t>
      </w:r>
      <w:r w:rsidRPr="00F97B68">
        <w:rPr>
          <w:rFonts w:cs="Arial"/>
          <w:szCs w:val="22"/>
          <w:lang w:val="es-PE"/>
        </w:rPr>
        <w:t xml:space="preserve"> a partir del primer día del tercer trimestre de suscrita el Acta de Recepción de </w:t>
      </w:r>
      <w:r w:rsidR="0062046E">
        <w:rPr>
          <w:rFonts w:cs="Arial"/>
          <w:szCs w:val="22"/>
          <w:lang w:val="es-PE"/>
        </w:rPr>
        <w:t xml:space="preserve">Obras de </w:t>
      </w:r>
      <w:r w:rsidRPr="00F97B68">
        <w:rPr>
          <w:rFonts w:cs="Arial"/>
          <w:szCs w:val="22"/>
          <w:lang w:val="es-PE"/>
        </w:rPr>
        <w:t>la Etapa 2:</w:t>
      </w:r>
    </w:p>
    <w:p w14:paraId="77419F6E" w14:textId="77777777" w:rsidR="002A628C" w:rsidRPr="002A628C" w:rsidRDefault="002A628C" w:rsidP="002A628C">
      <w:pPr>
        <w:suppressLineNumbers/>
        <w:suppressAutoHyphens/>
        <w:jc w:val="both"/>
        <w:rPr>
          <w:rFonts w:cs="Arial"/>
          <w:b/>
          <w:szCs w:val="22"/>
          <w:lang w:val="es-P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3"/>
        <w:gridCol w:w="2767"/>
        <w:gridCol w:w="2628"/>
      </w:tblGrid>
      <w:tr w:rsidR="002A628C" w:rsidRPr="002A628C" w14:paraId="32276048" w14:textId="77777777" w:rsidTr="00F97B68">
        <w:trPr>
          <w:cantSplit/>
          <w:trHeight w:val="340"/>
          <w:tblHeader/>
          <w:jc w:val="center"/>
        </w:trPr>
        <w:tc>
          <w:tcPr>
            <w:tcW w:w="1927" w:type="pct"/>
            <w:tcBorders>
              <w:top w:val="single" w:sz="4" w:space="0" w:color="auto"/>
              <w:left w:val="single" w:sz="4" w:space="0" w:color="auto"/>
              <w:bottom w:val="single" w:sz="4" w:space="0" w:color="auto"/>
              <w:right w:val="single" w:sz="4" w:space="0" w:color="auto"/>
            </w:tcBorders>
            <w:shd w:val="pct15" w:color="auto" w:fill="auto"/>
            <w:vAlign w:val="center"/>
          </w:tcPr>
          <w:p w14:paraId="2B8E38DF" w14:textId="77777777" w:rsidR="002A628C" w:rsidRPr="002A628C" w:rsidRDefault="002A628C" w:rsidP="002A628C">
            <w:pPr>
              <w:suppressLineNumbers/>
              <w:suppressAutoHyphens/>
              <w:jc w:val="both"/>
              <w:rPr>
                <w:rFonts w:cs="Arial"/>
                <w:b/>
                <w:szCs w:val="22"/>
                <w:lang w:val="es-PE"/>
              </w:rPr>
            </w:pPr>
            <w:r w:rsidRPr="002A628C">
              <w:rPr>
                <w:rFonts w:cs="Arial"/>
                <w:b/>
                <w:szCs w:val="22"/>
                <w:lang w:val="es-PE"/>
              </w:rPr>
              <w:t>Tipo de Carga</w:t>
            </w:r>
          </w:p>
        </w:tc>
        <w:tc>
          <w:tcPr>
            <w:tcW w:w="1576" w:type="pct"/>
            <w:tcBorders>
              <w:top w:val="single" w:sz="4" w:space="0" w:color="auto"/>
              <w:left w:val="single" w:sz="4" w:space="0" w:color="auto"/>
              <w:bottom w:val="single" w:sz="4" w:space="0" w:color="auto"/>
              <w:right w:val="single" w:sz="4" w:space="0" w:color="auto"/>
            </w:tcBorders>
            <w:shd w:val="pct15" w:color="auto" w:fill="auto"/>
            <w:vAlign w:val="center"/>
          </w:tcPr>
          <w:p w14:paraId="0A288ADF" w14:textId="77777777" w:rsidR="002A628C" w:rsidRPr="002A628C" w:rsidRDefault="002A628C" w:rsidP="002A628C">
            <w:pPr>
              <w:suppressLineNumbers/>
              <w:suppressAutoHyphens/>
              <w:jc w:val="center"/>
              <w:rPr>
                <w:rFonts w:cs="Arial"/>
                <w:b/>
                <w:szCs w:val="22"/>
                <w:lang w:val="es-PE"/>
              </w:rPr>
            </w:pPr>
            <w:r w:rsidRPr="002A628C">
              <w:rPr>
                <w:rFonts w:cs="Arial"/>
                <w:b/>
                <w:szCs w:val="22"/>
                <w:lang w:val="es-PE"/>
              </w:rPr>
              <w:t>Promedio trimestral</w:t>
            </w:r>
          </w:p>
        </w:tc>
        <w:tc>
          <w:tcPr>
            <w:tcW w:w="1497" w:type="pct"/>
            <w:tcBorders>
              <w:top w:val="single" w:sz="4" w:space="0" w:color="auto"/>
              <w:left w:val="single" w:sz="4" w:space="0" w:color="auto"/>
              <w:bottom w:val="single" w:sz="4" w:space="0" w:color="auto"/>
              <w:right w:val="single" w:sz="4" w:space="0" w:color="auto"/>
            </w:tcBorders>
            <w:shd w:val="pct15" w:color="auto" w:fill="auto"/>
            <w:vAlign w:val="center"/>
          </w:tcPr>
          <w:p w14:paraId="506447E8" w14:textId="77777777" w:rsidR="002A628C" w:rsidRPr="002A628C" w:rsidRDefault="002A628C" w:rsidP="002A628C">
            <w:pPr>
              <w:suppressLineNumbers/>
              <w:suppressAutoHyphens/>
              <w:jc w:val="center"/>
              <w:rPr>
                <w:rFonts w:cs="Arial"/>
                <w:b/>
                <w:szCs w:val="22"/>
                <w:lang w:val="es-PE"/>
              </w:rPr>
            </w:pPr>
            <w:r w:rsidRPr="002A628C">
              <w:rPr>
                <w:rFonts w:cs="Arial"/>
                <w:b/>
                <w:szCs w:val="22"/>
                <w:lang w:val="es-PE"/>
              </w:rPr>
              <w:t>Unidad de Medida</w:t>
            </w:r>
          </w:p>
        </w:tc>
      </w:tr>
      <w:tr w:rsidR="002A628C" w:rsidRPr="002A628C" w14:paraId="7B095476"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2BA56B32" w14:textId="77777777" w:rsidR="002A628C" w:rsidRPr="002A628C" w:rsidRDefault="002A628C" w:rsidP="002A628C">
            <w:pPr>
              <w:suppressLineNumbers/>
              <w:suppressAutoHyphens/>
              <w:jc w:val="both"/>
              <w:rPr>
                <w:rFonts w:cs="Arial"/>
                <w:b/>
                <w:szCs w:val="22"/>
                <w:lang w:val="es-PE"/>
              </w:rPr>
            </w:pPr>
            <w:r w:rsidRPr="002A628C">
              <w:rPr>
                <w:rFonts w:cs="Arial"/>
                <w:b/>
                <w:szCs w:val="22"/>
                <w:lang w:val="es-PE"/>
              </w:rPr>
              <w:t>Granel Sólido</w:t>
            </w:r>
          </w:p>
        </w:tc>
        <w:tc>
          <w:tcPr>
            <w:tcW w:w="1576" w:type="pct"/>
            <w:tcBorders>
              <w:top w:val="single" w:sz="4" w:space="0" w:color="auto"/>
              <w:left w:val="single" w:sz="4" w:space="0" w:color="auto"/>
              <w:bottom w:val="single" w:sz="4" w:space="0" w:color="auto"/>
              <w:right w:val="single" w:sz="4" w:space="0" w:color="auto"/>
            </w:tcBorders>
            <w:vAlign w:val="center"/>
          </w:tcPr>
          <w:p w14:paraId="040E2A1F" w14:textId="77777777" w:rsidR="002A628C" w:rsidRPr="002A628C" w:rsidRDefault="002A628C" w:rsidP="002A628C">
            <w:pPr>
              <w:suppressLineNumbers/>
              <w:suppressAutoHyphens/>
              <w:jc w:val="center"/>
              <w:rPr>
                <w:rFonts w:cs="Arial"/>
                <w:b/>
                <w:szCs w:val="22"/>
                <w:lang w:val="es-PE"/>
              </w:rPr>
            </w:pPr>
          </w:p>
        </w:tc>
        <w:tc>
          <w:tcPr>
            <w:tcW w:w="1497" w:type="pct"/>
            <w:tcBorders>
              <w:top w:val="single" w:sz="4" w:space="0" w:color="auto"/>
              <w:left w:val="single" w:sz="4" w:space="0" w:color="auto"/>
              <w:bottom w:val="single" w:sz="4" w:space="0" w:color="auto"/>
              <w:right w:val="single" w:sz="4" w:space="0" w:color="auto"/>
            </w:tcBorders>
            <w:vAlign w:val="center"/>
          </w:tcPr>
          <w:p w14:paraId="2E728948" w14:textId="77777777" w:rsidR="002A628C" w:rsidRPr="002A628C" w:rsidRDefault="002A628C" w:rsidP="002A628C">
            <w:pPr>
              <w:suppressLineNumbers/>
              <w:suppressAutoHyphens/>
              <w:jc w:val="center"/>
              <w:rPr>
                <w:rFonts w:cs="Arial"/>
                <w:szCs w:val="22"/>
                <w:lang w:val="es-PE"/>
              </w:rPr>
            </w:pPr>
          </w:p>
        </w:tc>
      </w:tr>
      <w:tr w:rsidR="002A628C" w:rsidRPr="002A628C" w14:paraId="4B7B1CC7"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2FFA33BF" w14:textId="77777777" w:rsidR="002A628C" w:rsidRPr="002A628C" w:rsidRDefault="002A628C" w:rsidP="002A628C">
            <w:pPr>
              <w:suppressLineNumbers/>
              <w:suppressAutoHyphens/>
              <w:jc w:val="both"/>
              <w:rPr>
                <w:rFonts w:cs="Arial"/>
                <w:szCs w:val="22"/>
                <w:lang w:val="es-PE"/>
              </w:rPr>
            </w:pPr>
            <w:r w:rsidRPr="002A628C">
              <w:rPr>
                <w:rFonts w:cs="Arial"/>
                <w:szCs w:val="22"/>
                <w:lang w:val="es-PE"/>
              </w:rPr>
              <w:t>- Maíz y trigo</w:t>
            </w:r>
          </w:p>
        </w:tc>
        <w:tc>
          <w:tcPr>
            <w:tcW w:w="1576" w:type="pct"/>
            <w:tcBorders>
              <w:top w:val="single" w:sz="4" w:space="0" w:color="auto"/>
              <w:left w:val="single" w:sz="4" w:space="0" w:color="auto"/>
              <w:bottom w:val="single" w:sz="4" w:space="0" w:color="auto"/>
              <w:right w:val="single" w:sz="4" w:space="0" w:color="auto"/>
            </w:tcBorders>
            <w:vAlign w:val="center"/>
          </w:tcPr>
          <w:p w14:paraId="2C9FEA0C"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415</w:t>
            </w:r>
          </w:p>
        </w:tc>
        <w:tc>
          <w:tcPr>
            <w:tcW w:w="1497" w:type="pct"/>
            <w:tcBorders>
              <w:top w:val="single" w:sz="4" w:space="0" w:color="auto"/>
              <w:left w:val="single" w:sz="4" w:space="0" w:color="auto"/>
              <w:bottom w:val="single" w:sz="4" w:space="0" w:color="auto"/>
              <w:right w:val="single" w:sz="4" w:space="0" w:color="auto"/>
            </w:tcBorders>
            <w:vAlign w:val="center"/>
          </w:tcPr>
          <w:p w14:paraId="0DE2A907"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t/h/nave</w:t>
            </w:r>
          </w:p>
        </w:tc>
      </w:tr>
      <w:tr w:rsidR="002A628C" w:rsidRPr="002A628C" w14:paraId="0DC60032"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4D0BD0B7" w14:textId="77777777" w:rsidR="002A628C" w:rsidRPr="002A628C" w:rsidRDefault="002A628C" w:rsidP="002A628C">
            <w:pPr>
              <w:suppressLineNumbers/>
              <w:suppressAutoHyphens/>
              <w:jc w:val="both"/>
              <w:rPr>
                <w:rFonts w:cs="Arial"/>
                <w:szCs w:val="22"/>
                <w:lang w:val="es-PE"/>
              </w:rPr>
            </w:pPr>
            <w:r w:rsidRPr="002A628C">
              <w:rPr>
                <w:rFonts w:cs="Arial"/>
                <w:szCs w:val="22"/>
                <w:lang w:val="es-PE"/>
              </w:rPr>
              <w:t>- Soya</w:t>
            </w:r>
          </w:p>
        </w:tc>
        <w:tc>
          <w:tcPr>
            <w:tcW w:w="1576" w:type="pct"/>
            <w:tcBorders>
              <w:top w:val="single" w:sz="4" w:space="0" w:color="auto"/>
              <w:left w:val="single" w:sz="4" w:space="0" w:color="auto"/>
              <w:bottom w:val="single" w:sz="4" w:space="0" w:color="auto"/>
              <w:right w:val="single" w:sz="4" w:space="0" w:color="auto"/>
            </w:tcBorders>
            <w:vAlign w:val="center"/>
          </w:tcPr>
          <w:p w14:paraId="5952CED3"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220</w:t>
            </w:r>
          </w:p>
        </w:tc>
        <w:tc>
          <w:tcPr>
            <w:tcW w:w="1497" w:type="pct"/>
            <w:tcBorders>
              <w:top w:val="single" w:sz="4" w:space="0" w:color="auto"/>
              <w:left w:val="single" w:sz="4" w:space="0" w:color="auto"/>
              <w:bottom w:val="single" w:sz="4" w:space="0" w:color="auto"/>
              <w:right w:val="single" w:sz="4" w:space="0" w:color="auto"/>
            </w:tcBorders>
            <w:vAlign w:val="center"/>
          </w:tcPr>
          <w:p w14:paraId="58D56664"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t/h/nave</w:t>
            </w:r>
          </w:p>
        </w:tc>
      </w:tr>
      <w:tr w:rsidR="002A628C" w:rsidRPr="002A628C" w14:paraId="4F8B94BE"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00226EE" w14:textId="77777777" w:rsidR="002A628C" w:rsidRPr="002A628C" w:rsidRDefault="002A628C" w:rsidP="002A628C">
            <w:pPr>
              <w:suppressLineNumbers/>
              <w:suppressAutoHyphens/>
              <w:jc w:val="both"/>
              <w:rPr>
                <w:rFonts w:cs="Arial"/>
                <w:szCs w:val="22"/>
                <w:lang w:val="es-PE"/>
              </w:rPr>
            </w:pPr>
            <w:r w:rsidRPr="002A628C">
              <w:rPr>
                <w:rFonts w:cs="Arial"/>
                <w:szCs w:val="22"/>
                <w:lang w:val="es-PE"/>
              </w:rPr>
              <w:t xml:space="preserve">- Fertilizantes </w:t>
            </w:r>
          </w:p>
        </w:tc>
        <w:tc>
          <w:tcPr>
            <w:tcW w:w="1576" w:type="pct"/>
            <w:tcBorders>
              <w:top w:val="single" w:sz="4" w:space="0" w:color="auto"/>
              <w:left w:val="single" w:sz="4" w:space="0" w:color="auto"/>
              <w:bottom w:val="single" w:sz="4" w:space="0" w:color="auto"/>
              <w:right w:val="single" w:sz="4" w:space="0" w:color="auto"/>
            </w:tcBorders>
            <w:vAlign w:val="center"/>
          </w:tcPr>
          <w:p w14:paraId="6D9C24BE"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300</w:t>
            </w:r>
          </w:p>
        </w:tc>
        <w:tc>
          <w:tcPr>
            <w:tcW w:w="1497" w:type="pct"/>
            <w:tcBorders>
              <w:top w:val="single" w:sz="4" w:space="0" w:color="auto"/>
              <w:left w:val="single" w:sz="4" w:space="0" w:color="auto"/>
              <w:bottom w:val="single" w:sz="4" w:space="0" w:color="auto"/>
              <w:right w:val="single" w:sz="4" w:space="0" w:color="auto"/>
            </w:tcBorders>
            <w:vAlign w:val="center"/>
          </w:tcPr>
          <w:p w14:paraId="1A3A7447"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t/h/nave</w:t>
            </w:r>
          </w:p>
        </w:tc>
      </w:tr>
      <w:tr w:rsidR="002A628C" w:rsidRPr="002A628C" w14:paraId="008ABE7E"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38D62BC5" w14:textId="77777777" w:rsidR="002A628C" w:rsidRPr="002A628C" w:rsidRDefault="002A628C" w:rsidP="002A628C">
            <w:pPr>
              <w:suppressLineNumbers/>
              <w:suppressAutoHyphens/>
              <w:jc w:val="both"/>
              <w:rPr>
                <w:rFonts w:cs="Arial"/>
                <w:szCs w:val="22"/>
                <w:lang w:val="es-PE"/>
              </w:rPr>
            </w:pPr>
            <w:r w:rsidRPr="002A628C">
              <w:rPr>
                <w:rFonts w:cs="Arial"/>
                <w:szCs w:val="22"/>
                <w:lang w:val="es-PE"/>
              </w:rPr>
              <w:t>- Concentrado mineral</w:t>
            </w:r>
          </w:p>
        </w:tc>
        <w:tc>
          <w:tcPr>
            <w:tcW w:w="1576" w:type="pct"/>
            <w:tcBorders>
              <w:top w:val="single" w:sz="4" w:space="0" w:color="auto"/>
              <w:left w:val="single" w:sz="4" w:space="0" w:color="auto"/>
              <w:bottom w:val="single" w:sz="4" w:space="0" w:color="auto"/>
              <w:right w:val="single" w:sz="4" w:space="0" w:color="auto"/>
            </w:tcBorders>
            <w:vAlign w:val="center"/>
          </w:tcPr>
          <w:p w14:paraId="0B59E9E1"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280</w:t>
            </w:r>
          </w:p>
        </w:tc>
        <w:tc>
          <w:tcPr>
            <w:tcW w:w="1497" w:type="pct"/>
            <w:tcBorders>
              <w:top w:val="single" w:sz="4" w:space="0" w:color="auto"/>
              <w:left w:val="single" w:sz="4" w:space="0" w:color="auto"/>
              <w:bottom w:val="single" w:sz="4" w:space="0" w:color="auto"/>
              <w:right w:val="single" w:sz="4" w:space="0" w:color="auto"/>
            </w:tcBorders>
            <w:vAlign w:val="center"/>
          </w:tcPr>
          <w:p w14:paraId="136E10E4"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t/h/nave</w:t>
            </w:r>
          </w:p>
        </w:tc>
      </w:tr>
      <w:tr w:rsidR="002A628C" w:rsidRPr="002A628C" w14:paraId="37DB824B"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65BA9C12" w14:textId="77777777" w:rsidR="002A628C" w:rsidRPr="002A628C" w:rsidRDefault="002A628C" w:rsidP="002A628C">
            <w:pPr>
              <w:suppressLineNumbers/>
              <w:suppressAutoHyphens/>
              <w:jc w:val="both"/>
              <w:rPr>
                <w:rFonts w:cs="Arial"/>
                <w:szCs w:val="22"/>
                <w:lang w:val="es-PE"/>
              </w:rPr>
            </w:pPr>
            <w:r w:rsidRPr="002A628C">
              <w:rPr>
                <w:rFonts w:cs="Arial"/>
                <w:szCs w:val="22"/>
                <w:lang w:val="es-PE"/>
              </w:rPr>
              <w:t>- Azúcar a granel</w:t>
            </w:r>
          </w:p>
        </w:tc>
        <w:tc>
          <w:tcPr>
            <w:tcW w:w="1576" w:type="pct"/>
            <w:tcBorders>
              <w:top w:val="single" w:sz="4" w:space="0" w:color="auto"/>
              <w:left w:val="single" w:sz="4" w:space="0" w:color="auto"/>
              <w:bottom w:val="single" w:sz="4" w:space="0" w:color="auto"/>
              <w:right w:val="single" w:sz="4" w:space="0" w:color="auto"/>
            </w:tcBorders>
            <w:vAlign w:val="center"/>
          </w:tcPr>
          <w:p w14:paraId="43025680"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240</w:t>
            </w:r>
          </w:p>
        </w:tc>
        <w:tc>
          <w:tcPr>
            <w:tcW w:w="1497" w:type="pct"/>
            <w:tcBorders>
              <w:top w:val="single" w:sz="4" w:space="0" w:color="auto"/>
              <w:left w:val="single" w:sz="4" w:space="0" w:color="auto"/>
              <w:bottom w:val="single" w:sz="4" w:space="0" w:color="auto"/>
              <w:right w:val="single" w:sz="4" w:space="0" w:color="auto"/>
            </w:tcBorders>
            <w:vAlign w:val="center"/>
          </w:tcPr>
          <w:p w14:paraId="4BBD4A62"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t/h/nave</w:t>
            </w:r>
          </w:p>
        </w:tc>
      </w:tr>
      <w:tr w:rsidR="002A628C" w:rsidRPr="002A628C" w14:paraId="26F7D450"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7B225846" w14:textId="77777777" w:rsidR="002A628C" w:rsidRPr="002A628C" w:rsidRDefault="002A628C" w:rsidP="002A628C">
            <w:pPr>
              <w:suppressLineNumbers/>
              <w:suppressAutoHyphens/>
              <w:jc w:val="both"/>
              <w:rPr>
                <w:rFonts w:cs="Arial"/>
                <w:szCs w:val="22"/>
                <w:lang w:val="es-PE"/>
              </w:rPr>
            </w:pPr>
            <w:r w:rsidRPr="002A628C">
              <w:rPr>
                <w:rFonts w:cs="Arial"/>
                <w:szCs w:val="22"/>
                <w:lang w:val="es-PE"/>
              </w:rPr>
              <w:t>- Otras cargas a granel</w:t>
            </w:r>
          </w:p>
        </w:tc>
        <w:tc>
          <w:tcPr>
            <w:tcW w:w="1576" w:type="pct"/>
            <w:tcBorders>
              <w:top w:val="single" w:sz="4" w:space="0" w:color="auto"/>
              <w:left w:val="single" w:sz="4" w:space="0" w:color="auto"/>
              <w:bottom w:val="single" w:sz="4" w:space="0" w:color="auto"/>
              <w:right w:val="single" w:sz="4" w:space="0" w:color="auto"/>
            </w:tcBorders>
            <w:vAlign w:val="center"/>
          </w:tcPr>
          <w:p w14:paraId="6FA17E3F"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300</w:t>
            </w:r>
          </w:p>
        </w:tc>
        <w:tc>
          <w:tcPr>
            <w:tcW w:w="1497" w:type="pct"/>
            <w:tcBorders>
              <w:top w:val="single" w:sz="4" w:space="0" w:color="auto"/>
              <w:left w:val="single" w:sz="4" w:space="0" w:color="auto"/>
              <w:bottom w:val="single" w:sz="4" w:space="0" w:color="auto"/>
              <w:right w:val="single" w:sz="4" w:space="0" w:color="auto"/>
            </w:tcBorders>
            <w:vAlign w:val="center"/>
          </w:tcPr>
          <w:p w14:paraId="21752ACE"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t/h/nave</w:t>
            </w:r>
          </w:p>
        </w:tc>
      </w:tr>
      <w:tr w:rsidR="002A628C" w:rsidRPr="002A628C" w14:paraId="5914D402"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C98D2BD" w14:textId="77777777" w:rsidR="002A628C" w:rsidRPr="002A628C" w:rsidRDefault="002A628C" w:rsidP="002A628C">
            <w:pPr>
              <w:suppressLineNumbers/>
              <w:suppressAutoHyphens/>
              <w:jc w:val="both"/>
              <w:rPr>
                <w:rFonts w:cs="Arial"/>
                <w:b/>
                <w:szCs w:val="22"/>
                <w:lang w:val="es-PE"/>
              </w:rPr>
            </w:pPr>
            <w:r w:rsidRPr="002A628C">
              <w:rPr>
                <w:rFonts w:cs="Arial"/>
                <w:b/>
                <w:szCs w:val="22"/>
                <w:lang w:val="es-PE"/>
              </w:rPr>
              <w:t>Carga fraccionada</w:t>
            </w:r>
          </w:p>
        </w:tc>
        <w:tc>
          <w:tcPr>
            <w:tcW w:w="1576" w:type="pct"/>
            <w:tcBorders>
              <w:top w:val="single" w:sz="4" w:space="0" w:color="auto"/>
              <w:left w:val="single" w:sz="4" w:space="0" w:color="auto"/>
              <w:bottom w:val="single" w:sz="4" w:space="0" w:color="auto"/>
              <w:right w:val="single" w:sz="4" w:space="0" w:color="auto"/>
            </w:tcBorders>
            <w:vAlign w:val="center"/>
          </w:tcPr>
          <w:p w14:paraId="5DD94FAF"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120</w:t>
            </w:r>
          </w:p>
        </w:tc>
        <w:tc>
          <w:tcPr>
            <w:tcW w:w="1497" w:type="pct"/>
            <w:tcBorders>
              <w:top w:val="single" w:sz="4" w:space="0" w:color="auto"/>
              <w:left w:val="single" w:sz="4" w:space="0" w:color="auto"/>
              <w:bottom w:val="single" w:sz="4" w:space="0" w:color="auto"/>
              <w:right w:val="single" w:sz="4" w:space="0" w:color="auto"/>
            </w:tcBorders>
            <w:vAlign w:val="center"/>
          </w:tcPr>
          <w:p w14:paraId="74D2E129"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t/h/nave</w:t>
            </w:r>
          </w:p>
        </w:tc>
      </w:tr>
      <w:tr w:rsidR="002A628C" w:rsidRPr="002A628C" w14:paraId="0E271AF1"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F164325" w14:textId="77777777" w:rsidR="002A628C" w:rsidRPr="002A628C" w:rsidRDefault="002A628C" w:rsidP="002A628C">
            <w:pPr>
              <w:suppressLineNumbers/>
              <w:suppressAutoHyphens/>
              <w:jc w:val="both"/>
              <w:rPr>
                <w:rFonts w:cs="Arial"/>
                <w:b/>
                <w:szCs w:val="22"/>
                <w:lang w:val="es-PE"/>
              </w:rPr>
            </w:pPr>
            <w:r w:rsidRPr="002A628C">
              <w:rPr>
                <w:rFonts w:cs="Arial"/>
                <w:b/>
                <w:szCs w:val="22"/>
                <w:lang w:val="es-PE"/>
              </w:rPr>
              <w:t>Contenedores</w:t>
            </w:r>
          </w:p>
        </w:tc>
        <w:tc>
          <w:tcPr>
            <w:tcW w:w="1576" w:type="pct"/>
            <w:tcBorders>
              <w:top w:val="single" w:sz="4" w:space="0" w:color="auto"/>
              <w:left w:val="single" w:sz="4" w:space="0" w:color="auto"/>
              <w:bottom w:val="single" w:sz="4" w:space="0" w:color="auto"/>
              <w:right w:val="single" w:sz="4" w:space="0" w:color="auto"/>
            </w:tcBorders>
            <w:vAlign w:val="center"/>
          </w:tcPr>
          <w:p w14:paraId="641AA3ED"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12</w:t>
            </w:r>
          </w:p>
        </w:tc>
        <w:tc>
          <w:tcPr>
            <w:tcW w:w="1497" w:type="pct"/>
            <w:tcBorders>
              <w:top w:val="single" w:sz="4" w:space="0" w:color="auto"/>
              <w:left w:val="single" w:sz="4" w:space="0" w:color="auto"/>
              <w:bottom w:val="single" w:sz="4" w:space="0" w:color="auto"/>
              <w:right w:val="single" w:sz="4" w:space="0" w:color="auto"/>
            </w:tcBorders>
            <w:vAlign w:val="center"/>
          </w:tcPr>
          <w:p w14:paraId="6D0FB1DB" w14:textId="292DBE3A" w:rsidR="002A628C" w:rsidRPr="002A628C" w:rsidRDefault="002A628C" w:rsidP="002A628C">
            <w:pPr>
              <w:suppressLineNumbers/>
              <w:suppressAutoHyphens/>
              <w:jc w:val="center"/>
              <w:rPr>
                <w:rFonts w:cs="Arial"/>
                <w:szCs w:val="22"/>
                <w:lang w:val="es-PE"/>
              </w:rPr>
            </w:pPr>
            <w:r w:rsidRPr="002A628C">
              <w:rPr>
                <w:rFonts w:cs="Arial"/>
                <w:szCs w:val="22"/>
                <w:lang w:val="es-PE"/>
              </w:rPr>
              <w:t>contenedor/h/grúa</w:t>
            </w:r>
            <w:r w:rsidR="00094CAE">
              <w:rPr>
                <w:rFonts w:cs="Arial"/>
                <w:szCs w:val="22"/>
                <w:lang w:val="es-PE"/>
              </w:rPr>
              <w:t>*</w:t>
            </w:r>
          </w:p>
        </w:tc>
      </w:tr>
      <w:tr w:rsidR="002A628C" w:rsidRPr="002A628C" w14:paraId="1B79F915"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D41571C" w14:textId="77777777" w:rsidR="002A628C" w:rsidRPr="002A628C" w:rsidRDefault="002A628C" w:rsidP="002A628C">
            <w:pPr>
              <w:suppressLineNumbers/>
              <w:suppressAutoHyphens/>
              <w:jc w:val="both"/>
              <w:rPr>
                <w:rFonts w:cs="Arial"/>
                <w:b/>
                <w:szCs w:val="22"/>
                <w:lang w:val="es-PE"/>
              </w:rPr>
            </w:pPr>
            <w:r w:rsidRPr="002A628C">
              <w:rPr>
                <w:rFonts w:cs="Arial"/>
                <w:b/>
                <w:szCs w:val="22"/>
                <w:lang w:val="es-PE"/>
              </w:rPr>
              <w:t>Granel Líquido</w:t>
            </w:r>
          </w:p>
        </w:tc>
        <w:tc>
          <w:tcPr>
            <w:tcW w:w="1576" w:type="pct"/>
            <w:tcBorders>
              <w:top w:val="single" w:sz="4" w:space="0" w:color="auto"/>
              <w:left w:val="single" w:sz="4" w:space="0" w:color="auto"/>
              <w:bottom w:val="single" w:sz="4" w:space="0" w:color="auto"/>
              <w:right w:val="single" w:sz="4" w:space="0" w:color="auto"/>
            </w:tcBorders>
            <w:vAlign w:val="center"/>
          </w:tcPr>
          <w:p w14:paraId="1EB7928F"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130</w:t>
            </w:r>
          </w:p>
        </w:tc>
        <w:tc>
          <w:tcPr>
            <w:tcW w:w="1497" w:type="pct"/>
            <w:tcBorders>
              <w:top w:val="single" w:sz="4" w:space="0" w:color="auto"/>
              <w:left w:val="single" w:sz="4" w:space="0" w:color="auto"/>
              <w:bottom w:val="single" w:sz="4" w:space="0" w:color="auto"/>
              <w:right w:val="single" w:sz="4" w:space="0" w:color="auto"/>
            </w:tcBorders>
            <w:vAlign w:val="center"/>
          </w:tcPr>
          <w:p w14:paraId="037E3312"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t/h/nave</w:t>
            </w:r>
          </w:p>
        </w:tc>
      </w:tr>
      <w:tr w:rsidR="002A628C" w:rsidRPr="002A628C" w14:paraId="7C5365A4"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31554F4E" w14:textId="77777777" w:rsidR="002A628C" w:rsidRPr="002A628C" w:rsidRDefault="002A628C" w:rsidP="002A628C">
            <w:pPr>
              <w:suppressLineNumbers/>
              <w:suppressAutoHyphens/>
              <w:jc w:val="both"/>
              <w:rPr>
                <w:rFonts w:cs="Arial"/>
                <w:b/>
                <w:szCs w:val="22"/>
                <w:lang w:val="es-PE"/>
              </w:rPr>
            </w:pPr>
            <w:r w:rsidRPr="002A628C">
              <w:rPr>
                <w:rFonts w:cs="Arial"/>
                <w:b/>
                <w:szCs w:val="22"/>
                <w:lang w:val="es-PE"/>
              </w:rPr>
              <w:t>Carga rodante</w:t>
            </w:r>
          </w:p>
        </w:tc>
        <w:tc>
          <w:tcPr>
            <w:tcW w:w="1576" w:type="pct"/>
            <w:tcBorders>
              <w:top w:val="single" w:sz="4" w:space="0" w:color="auto"/>
              <w:left w:val="single" w:sz="4" w:space="0" w:color="auto"/>
              <w:bottom w:val="single" w:sz="4" w:space="0" w:color="auto"/>
              <w:right w:val="single" w:sz="4" w:space="0" w:color="auto"/>
            </w:tcBorders>
            <w:vAlign w:val="center"/>
          </w:tcPr>
          <w:p w14:paraId="30D0316A"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30 medianos/ligeros</w:t>
            </w:r>
          </w:p>
          <w:p w14:paraId="3E046D53"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15 pesados</w:t>
            </w:r>
          </w:p>
        </w:tc>
        <w:tc>
          <w:tcPr>
            <w:tcW w:w="1497" w:type="pct"/>
            <w:tcBorders>
              <w:top w:val="single" w:sz="4" w:space="0" w:color="auto"/>
              <w:left w:val="single" w:sz="4" w:space="0" w:color="auto"/>
              <w:bottom w:val="single" w:sz="4" w:space="0" w:color="auto"/>
              <w:right w:val="single" w:sz="4" w:space="0" w:color="auto"/>
            </w:tcBorders>
            <w:vAlign w:val="center"/>
          </w:tcPr>
          <w:p w14:paraId="4AE2DD5F"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unidad/h/nave</w:t>
            </w:r>
          </w:p>
        </w:tc>
      </w:tr>
    </w:tbl>
    <w:p w14:paraId="6BA3794F" w14:textId="15E3EA38" w:rsidR="00426E2C" w:rsidRPr="00426E2C" w:rsidRDefault="00094CAE" w:rsidP="00426E2C">
      <w:pPr>
        <w:suppressLineNumbers/>
        <w:suppressAutoHyphens/>
        <w:ind w:left="709" w:hanging="425"/>
        <w:jc w:val="both"/>
        <w:rPr>
          <w:rFonts w:cs="Arial"/>
          <w:szCs w:val="22"/>
          <w:lang w:val="es-PE"/>
        </w:rPr>
      </w:pPr>
      <w:r>
        <w:rPr>
          <w:rFonts w:cs="Arial"/>
          <w:szCs w:val="22"/>
          <w:lang w:val="es-PE"/>
        </w:rPr>
        <w:t xml:space="preserve">* </w:t>
      </w:r>
      <w:r w:rsidR="00426E2C" w:rsidRPr="00426E2C">
        <w:rPr>
          <w:rFonts w:cs="Arial"/>
          <w:szCs w:val="22"/>
          <w:lang w:val="es-PE"/>
        </w:rPr>
        <w:t>Corresponde a grúa de nave, grúa móvil o ambas</w:t>
      </w:r>
    </w:p>
    <w:p w14:paraId="6B7CAED2" w14:textId="53E59263" w:rsidR="00094CAE" w:rsidRDefault="00094CAE" w:rsidP="00094CAE">
      <w:pPr>
        <w:suppressLineNumbers/>
        <w:suppressAutoHyphens/>
        <w:ind w:left="709" w:hanging="425"/>
        <w:jc w:val="both"/>
        <w:rPr>
          <w:rFonts w:cs="Arial"/>
          <w:szCs w:val="22"/>
          <w:lang w:val="es-PE"/>
        </w:rPr>
      </w:pPr>
    </w:p>
    <w:p w14:paraId="266F4681" w14:textId="77777777" w:rsidR="002A628C" w:rsidRPr="002A628C" w:rsidRDefault="002A628C" w:rsidP="002A628C">
      <w:pPr>
        <w:suppressLineNumbers/>
        <w:suppressAutoHyphens/>
        <w:jc w:val="both"/>
        <w:rPr>
          <w:rFonts w:cs="Arial"/>
          <w:szCs w:val="22"/>
          <w:lang w:val="es-PE"/>
        </w:rPr>
      </w:pPr>
    </w:p>
    <w:p w14:paraId="15F09B82" w14:textId="77777777" w:rsidR="002A628C" w:rsidRPr="002A628C" w:rsidRDefault="00E43D53" w:rsidP="002A628C">
      <w:pPr>
        <w:suppressLineNumbers/>
        <w:suppressAutoHyphens/>
        <w:jc w:val="both"/>
        <w:rPr>
          <w:rFonts w:cs="Arial"/>
          <w:b/>
          <w:iCs/>
          <w:szCs w:val="22"/>
          <w:lang w:val="es-PE"/>
        </w:rPr>
      </w:pPr>
      <w:r>
        <w:rPr>
          <w:rFonts w:cs="Arial"/>
          <w:b/>
          <w:iCs/>
          <w:szCs w:val="22"/>
          <w:lang w:val="es-PE"/>
        </w:rPr>
        <w:t xml:space="preserve">Inversiones en Función a la Demanda </w:t>
      </w:r>
      <w:r w:rsidR="002A628C" w:rsidRPr="002A628C">
        <w:rPr>
          <w:rFonts w:cs="Arial"/>
          <w:b/>
          <w:iCs/>
          <w:szCs w:val="22"/>
          <w:lang w:val="es-PE"/>
        </w:rPr>
        <w:t xml:space="preserve">correspondientes a la Etapa 3 </w:t>
      </w:r>
    </w:p>
    <w:p w14:paraId="4A8A7922" w14:textId="77777777" w:rsidR="002A628C" w:rsidRPr="002A628C" w:rsidRDefault="002A628C" w:rsidP="002A628C">
      <w:pPr>
        <w:suppressLineNumbers/>
        <w:suppressAutoHyphens/>
        <w:jc w:val="both"/>
        <w:rPr>
          <w:rFonts w:cs="Arial"/>
          <w:iCs/>
          <w:szCs w:val="22"/>
          <w:lang w:val="es-PE"/>
        </w:rPr>
      </w:pPr>
    </w:p>
    <w:p w14:paraId="3D55DBF4" w14:textId="7A3691DC" w:rsidR="002A628C" w:rsidRPr="002A628C" w:rsidRDefault="002A628C" w:rsidP="002A628C">
      <w:pPr>
        <w:suppressLineNumbers/>
        <w:suppressAutoHyphens/>
        <w:jc w:val="both"/>
        <w:rPr>
          <w:rFonts w:cs="Arial"/>
          <w:szCs w:val="22"/>
          <w:lang w:val="es-PE"/>
        </w:rPr>
      </w:pPr>
      <w:r w:rsidRPr="002A628C">
        <w:rPr>
          <w:rFonts w:cs="Arial"/>
          <w:szCs w:val="22"/>
          <w:lang w:val="es-PE"/>
        </w:rPr>
        <w:t>La verificación del cumplimiento de los siguientes indicadores se registrará</w:t>
      </w:r>
      <w:r w:rsidR="00094CAE">
        <w:rPr>
          <w:rFonts w:cs="Arial"/>
          <w:szCs w:val="22"/>
          <w:lang w:val="es-PE"/>
        </w:rPr>
        <w:t>, para todos los Amarraderos,</w:t>
      </w:r>
      <w:r w:rsidRPr="002A628C">
        <w:rPr>
          <w:rFonts w:cs="Arial"/>
          <w:szCs w:val="22"/>
          <w:lang w:val="es-PE"/>
        </w:rPr>
        <w:t xml:space="preserve"> a partir del primer día del tercer trimestre de suscrita el Acta de Recepción de </w:t>
      </w:r>
      <w:r w:rsidR="0062046E">
        <w:rPr>
          <w:rFonts w:cs="Arial"/>
          <w:szCs w:val="22"/>
          <w:lang w:val="es-PE"/>
        </w:rPr>
        <w:t xml:space="preserve">Obras de </w:t>
      </w:r>
      <w:r w:rsidRPr="002A628C">
        <w:rPr>
          <w:rFonts w:cs="Arial"/>
          <w:szCs w:val="22"/>
          <w:lang w:val="es-PE"/>
        </w:rPr>
        <w:t>la Etapa 3</w:t>
      </w:r>
      <w:r w:rsidR="003205CC">
        <w:rPr>
          <w:rFonts w:cs="Arial"/>
          <w:szCs w:val="22"/>
          <w:lang w:val="es-PE"/>
        </w:rPr>
        <w:t xml:space="preserve">. </w:t>
      </w:r>
      <w:r w:rsidR="003205CC" w:rsidRPr="003205CC">
        <w:rPr>
          <w:rFonts w:cs="Arial"/>
          <w:szCs w:val="22"/>
          <w:lang w:val="es-PE"/>
        </w:rPr>
        <w:t xml:space="preserve">El desarrollo de las actuaciones de la Etapa 3 exige la modificación de los </w:t>
      </w:r>
      <w:r w:rsidR="00ED7B44">
        <w:rPr>
          <w:rFonts w:cs="Arial"/>
          <w:szCs w:val="22"/>
          <w:lang w:val="es-PE"/>
        </w:rPr>
        <w:t>N</w:t>
      </w:r>
      <w:r w:rsidR="003205CC" w:rsidRPr="003205CC">
        <w:rPr>
          <w:rFonts w:cs="Arial"/>
          <w:szCs w:val="22"/>
          <w:lang w:val="es-PE"/>
        </w:rPr>
        <w:t xml:space="preserve">iveles de </w:t>
      </w:r>
      <w:r w:rsidR="00ED7B44">
        <w:rPr>
          <w:rFonts w:cs="Arial"/>
          <w:szCs w:val="22"/>
          <w:lang w:val="es-PE"/>
        </w:rPr>
        <w:t>S</w:t>
      </w:r>
      <w:r w:rsidR="003205CC" w:rsidRPr="003205CC">
        <w:rPr>
          <w:rFonts w:cs="Arial"/>
          <w:szCs w:val="22"/>
          <w:lang w:val="es-PE"/>
        </w:rPr>
        <w:t>ervicio</w:t>
      </w:r>
      <w:r w:rsidR="00ED7B44">
        <w:rPr>
          <w:rFonts w:cs="Arial"/>
          <w:szCs w:val="22"/>
          <w:lang w:val="es-PE"/>
        </w:rPr>
        <w:t xml:space="preserve"> y Productividad</w:t>
      </w:r>
      <w:r w:rsidR="003205CC" w:rsidRPr="003205CC">
        <w:rPr>
          <w:rFonts w:cs="Arial"/>
          <w:szCs w:val="22"/>
          <w:lang w:val="es-PE"/>
        </w:rPr>
        <w:t xml:space="preserve"> imperantes con anterioridad siguiente:</w:t>
      </w:r>
    </w:p>
    <w:p w14:paraId="21E3E7E0" w14:textId="77777777" w:rsidR="002A628C" w:rsidRPr="002A628C" w:rsidRDefault="002A628C" w:rsidP="002A628C">
      <w:pPr>
        <w:suppressLineNumbers/>
        <w:suppressAutoHyphens/>
        <w:jc w:val="both"/>
        <w:rPr>
          <w:rFonts w:cs="Arial"/>
          <w:b/>
          <w:szCs w:val="22"/>
          <w:lang w:val="es-P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3"/>
        <w:gridCol w:w="2767"/>
        <w:gridCol w:w="2628"/>
      </w:tblGrid>
      <w:tr w:rsidR="002A628C" w:rsidRPr="002A628C" w14:paraId="640DC566" w14:textId="77777777" w:rsidTr="002A628C">
        <w:trPr>
          <w:cantSplit/>
          <w:trHeight w:val="340"/>
          <w:tblHeader/>
          <w:jc w:val="center"/>
        </w:trPr>
        <w:tc>
          <w:tcPr>
            <w:tcW w:w="1927" w:type="pct"/>
            <w:tcBorders>
              <w:top w:val="single" w:sz="4" w:space="0" w:color="auto"/>
              <w:left w:val="single" w:sz="4" w:space="0" w:color="auto"/>
              <w:bottom w:val="single" w:sz="4" w:space="0" w:color="auto"/>
              <w:right w:val="single" w:sz="4" w:space="0" w:color="auto"/>
            </w:tcBorders>
            <w:shd w:val="pct15" w:color="auto" w:fill="auto"/>
            <w:vAlign w:val="center"/>
          </w:tcPr>
          <w:p w14:paraId="3F4333BF" w14:textId="77777777" w:rsidR="002A628C" w:rsidRPr="002A628C" w:rsidRDefault="002A628C" w:rsidP="002A628C">
            <w:pPr>
              <w:suppressLineNumbers/>
              <w:suppressAutoHyphens/>
              <w:jc w:val="both"/>
              <w:rPr>
                <w:rFonts w:cs="Arial"/>
                <w:b/>
                <w:szCs w:val="22"/>
                <w:lang w:val="es-PE"/>
              </w:rPr>
            </w:pPr>
            <w:r w:rsidRPr="002A628C">
              <w:rPr>
                <w:rFonts w:cs="Arial"/>
                <w:b/>
                <w:szCs w:val="22"/>
                <w:lang w:val="es-PE"/>
              </w:rPr>
              <w:t>Tipo de Carga</w:t>
            </w:r>
          </w:p>
        </w:tc>
        <w:tc>
          <w:tcPr>
            <w:tcW w:w="1576" w:type="pct"/>
            <w:tcBorders>
              <w:top w:val="single" w:sz="4" w:space="0" w:color="auto"/>
              <w:left w:val="single" w:sz="4" w:space="0" w:color="auto"/>
              <w:bottom w:val="single" w:sz="4" w:space="0" w:color="auto"/>
              <w:right w:val="single" w:sz="4" w:space="0" w:color="auto"/>
            </w:tcBorders>
            <w:shd w:val="pct15" w:color="auto" w:fill="auto"/>
            <w:vAlign w:val="center"/>
          </w:tcPr>
          <w:p w14:paraId="10250925" w14:textId="77777777" w:rsidR="002A628C" w:rsidRPr="002A628C" w:rsidRDefault="002A628C" w:rsidP="002A628C">
            <w:pPr>
              <w:suppressLineNumbers/>
              <w:suppressAutoHyphens/>
              <w:jc w:val="center"/>
              <w:rPr>
                <w:rFonts w:cs="Arial"/>
                <w:b/>
                <w:szCs w:val="22"/>
                <w:lang w:val="es-PE"/>
              </w:rPr>
            </w:pPr>
            <w:r w:rsidRPr="002A628C">
              <w:rPr>
                <w:rFonts w:cs="Arial"/>
                <w:b/>
                <w:szCs w:val="22"/>
                <w:lang w:val="es-PE"/>
              </w:rPr>
              <w:t>Promedio trimestral</w:t>
            </w:r>
          </w:p>
        </w:tc>
        <w:tc>
          <w:tcPr>
            <w:tcW w:w="1497" w:type="pct"/>
            <w:tcBorders>
              <w:top w:val="single" w:sz="4" w:space="0" w:color="auto"/>
              <w:left w:val="single" w:sz="4" w:space="0" w:color="auto"/>
              <w:bottom w:val="single" w:sz="4" w:space="0" w:color="auto"/>
              <w:right w:val="single" w:sz="4" w:space="0" w:color="auto"/>
            </w:tcBorders>
            <w:shd w:val="pct15" w:color="auto" w:fill="auto"/>
            <w:vAlign w:val="center"/>
          </w:tcPr>
          <w:p w14:paraId="77DC9359" w14:textId="77777777" w:rsidR="002A628C" w:rsidRPr="002A628C" w:rsidRDefault="002A628C" w:rsidP="002A628C">
            <w:pPr>
              <w:suppressLineNumbers/>
              <w:suppressAutoHyphens/>
              <w:jc w:val="center"/>
              <w:rPr>
                <w:rFonts w:cs="Arial"/>
                <w:b/>
                <w:szCs w:val="22"/>
                <w:lang w:val="es-PE"/>
              </w:rPr>
            </w:pPr>
            <w:r w:rsidRPr="002A628C">
              <w:rPr>
                <w:rFonts w:cs="Arial"/>
                <w:b/>
                <w:szCs w:val="22"/>
                <w:lang w:val="es-PE"/>
              </w:rPr>
              <w:t>Unidad de Medida</w:t>
            </w:r>
          </w:p>
        </w:tc>
      </w:tr>
      <w:tr w:rsidR="002A628C" w:rsidRPr="002A628C" w14:paraId="5C6C4008"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7F5AD4DC" w14:textId="77777777" w:rsidR="002A628C" w:rsidRPr="002A628C" w:rsidRDefault="002A628C" w:rsidP="002A628C">
            <w:pPr>
              <w:suppressLineNumbers/>
              <w:suppressAutoHyphens/>
              <w:jc w:val="both"/>
              <w:rPr>
                <w:rFonts w:cs="Arial"/>
                <w:b/>
                <w:szCs w:val="22"/>
                <w:lang w:val="en-GB"/>
              </w:rPr>
            </w:pPr>
            <w:r w:rsidRPr="002A628C">
              <w:rPr>
                <w:rFonts w:cs="Arial"/>
                <w:b/>
                <w:szCs w:val="22"/>
                <w:lang w:val="en-GB"/>
              </w:rPr>
              <w:t>Granel Sólido</w:t>
            </w:r>
          </w:p>
        </w:tc>
        <w:tc>
          <w:tcPr>
            <w:tcW w:w="1576" w:type="pct"/>
            <w:tcBorders>
              <w:top w:val="single" w:sz="4" w:space="0" w:color="auto"/>
              <w:left w:val="single" w:sz="4" w:space="0" w:color="auto"/>
              <w:bottom w:val="single" w:sz="4" w:space="0" w:color="auto"/>
              <w:right w:val="single" w:sz="4" w:space="0" w:color="auto"/>
            </w:tcBorders>
            <w:vAlign w:val="center"/>
          </w:tcPr>
          <w:p w14:paraId="5AA4F0F5" w14:textId="77777777" w:rsidR="002A628C" w:rsidRPr="002A628C" w:rsidRDefault="002A628C" w:rsidP="002A628C">
            <w:pPr>
              <w:suppressLineNumbers/>
              <w:suppressAutoHyphens/>
              <w:jc w:val="center"/>
              <w:rPr>
                <w:rFonts w:cs="Arial"/>
                <w:b/>
                <w:szCs w:val="22"/>
                <w:lang w:val="en-GB"/>
              </w:rPr>
            </w:pPr>
          </w:p>
        </w:tc>
        <w:tc>
          <w:tcPr>
            <w:tcW w:w="1497" w:type="pct"/>
            <w:tcBorders>
              <w:top w:val="single" w:sz="4" w:space="0" w:color="auto"/>
              <w:left w:val="single" w:sz="4" w:space="0" w:color="auto"/>
              <w:bottom w:val="single" w:sz="4" w:space="0" w:color="auto"/>
              <w:right w:val="single" w:sz="4" w:space="0" w:color="auto"/>
            </w:tcBorders>
            <w:vAlign w:val="center"/>
          </w:tcPr>
          <w:p w14:paraId="04BCDCB8" w14:textId="77777777" w:rsidR="002A628C" w:rsidRPr="002A628C" w:rsidRDefault="002A628C" w:rsidP="002A628C">
            <w:pPr>
              <w:suppressLineNumbers/>
              <w:suppressAutoHyphens/>
              <w:jc w:val="center"/>
              <w:rPr>
                <w:rFonts w:cs="Arial"/>
                <w:szCs w:val="22"/>
                <w:lang w:val="en-GB"/>
              </w:rPr>
            </w:pPr>
          </w:p>
        </w:tc>
      </w:tr>
      <w:tr w:rsidR="002A628C" w:rsidRPr="002A628C" w14:paraId="7D22562A"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3FE14DCB" w14:textId="77777777" w:rsidR="002A628C" w:rsidRPr="002A628C" w:rsidRDefault="002A628C" w:rsidP="00B23899">
            <w:pPr>
              <w:suppressLineNumbers/>
              <w:suppressAutoHyphens/>
              <w:jc w:val="both"/>
              <w:rPr>
                <w:rFonts w:cs="Arial"/>
                <w:szCs w:val="22"/>
                <w:lang w:val="en-GB"/>
              </w:rPr>
            </w:pPr>
            <w:r w:rsidRPr="002A628C">
              <w:rPr>
                <w:rFonts w:cs="Arial"/>
                <w:szCs w:val="22"/>
                <w:lang w:val="en-GB"/>
              </w:rPr>
              <w:t xml:space="preserve">- Maíz </w:t>
            </w:r>
            <w:r w:rsidR="00B23899">
              <w:rPr>
                <w:rFonts w:cs="Arial"/>
                <w:szCs w:val="22"/>
                <w:lang w:val="en-GB"/>
              </w:rPr>
              <w:t>o</w:t>
            </w:r>
            <w:r w:rsidRPr="002A628C">
              <w:rPr>
                <w:rFonts w:cs="Arial"/>
                <w:szCs w:val="22"/>
                <w:lang w:val="en-GB"/>
              </w:rPr>
              <w:t xml:space="preserve"> trigo</w:t>
            </w:r>
          </w:p>
        </w:tc>
        <w:tc>
          <w:tcPr>
            <w:tcW w:w="1576" w:type="pct"/>
            <w:tcBorders>
              <w:top w:val="single" w:sz="4" w:space="0" w:color="auto"/>
              <w:left w:val="single" w:sz="4" w:space="0" w:color="auto"/>
              <w:bottom w:val="single" w:sz="4" w:space="0" w:color="auto"/>
              <w:right w:val="single" w:sz="4" w:space="0" w:color="auto"/>
            </w:tcBorders>
            <w:vAlign w:val="center"/>
          </w:tcPr>
          <w:p w14:paraId="41724B40" w14:textId="77777777" w:rsidR="002A628C" w:rsidRPr="002A628C" w:rsidRDefault="002A628C" w:rsidP="002A628C">
            <w:pPr>
              <w:suppressLineNumbers/>
              <w:suppressAutoHyphens/>
              <w:jc w:val="center"/>
              <w:rPr>
                <w:rFonts w:cs="Arial"/>
                <w:szCs w:val="22"/>
                <w:lang w:val="en-GB"/>
              </w:rPr>
            </w:pPr>
            <w:r w:rsidRPr="002A628C">
              <w:rPr>
                <w:rFonts w:cs="Arial"/>
                <w:szCs w:val="22"/>
                <w:lang w:val="en-GB"/>
              </w:rPr>
              <w:t>840</w:t>
            </w:r>
          </w:p>
        </w:tc>
        <w:tc>
          <w:tcPr>
            <w:tcW w:w="1497" w:type="pct"/>
            <w:tcBorders>
              <w:top w:val="single" w:sz="4" w:space="0" w:color="auto"/>
              <w:left w:val="single" w:sz="4" w:space="0" w:color="auto"/>
              <w:bottom w:val="single" w:sz="4" w:space="0" w:color="auto"/>
              <w:right w:val="single" w:sz="4" w:space="0" w:color="auto"/>
            </w:tcBorders>
            <w:vAlign w:val="center"/>
          </w:tcPr>
          <w:p w14:paraId="58BD9C4F" w14:textId="77777777" w:rsidR="002A628C" w:rsidRPr="002A628C" w:rsidRDefault="002A628C" w:rsidP="002A628C">
            <w:pPr>
              <w:suppressLineNumbers/>
              <w:suppressAutoHyphens/>
              <w:jc w:val="center"/>
              <w:rPr>
                <w:rFonts w:cs="Arial"/>
                <w:szCs w:val="22"/>
                <w:lang w:val="en-GB"/>
              </w:rPr>
            </w:pPr>
            <w:r w:rsidRPr="002A628C">
              <w:rPr>
                <w:rFonts w:cs="Arial"/>
                <w:szCs w:val="22"/>
                <w:lang w:val="en-GB"/>
              </w:rPr>
              <w:t>t/h/nave</w:t>
            </w:r>
          </w:p>
        </w:tc>
      </w:tr>
    </w:tbl>
    <w:p w14:paraId="62EAB72D" w14:textId="77777777" w:rsidR="00094CAE" w:rsidRDefault="00094CAE" w:rsidP="002A628C">
      <w:pPr>
        <w:suppressLineNumbers/>
        <w:suppressAutoHyphens/>
        <w:jc w:val="both"/>
        <w:rPr>
          <w:rFonts w:cs="Arial"/>
          <w:szCs w:val="22"/>
          <w:lang w:val="es-PE"/>
        </w:rPr>
      </w:pPr>
    </w:p>
    <w:p w14:paraId="295096CD" w14:textId="69FA0C0F" w:rsidR="002A628C" w:rsidRPr="002A628C" w:rsidRDefault="00094CAE" w:rsidP="002A628C">
      <w:pPr>
        <w:suppressLineNumbers/>
        <w:suppressAutoHyphens/>
        <w:jc w:val="both"/>
        <w:rPr>
          <w:rFonts w:cs="Arial"/>
          <w:szCs w:val="22"/>
          <w:lang w:val="es-PE"/>
        </w:rPr>
      </w:pPr>
      <w:r>
        <w:rPr>
          <w:rFonts w:cs="Arial"/>
          <w:szCs w:val="22"/>
          <w:lang w:val="es-PE"/>
        </w:rPr>
        <w:t>P</w:t>
      </w:r>
      <w:r w:rsidRPr="00094CAE">
        <w:rPr>
          <w:rFonts w:cs="Arial"/>
          <w:szCs w:val="22"/>
          <w:lang w:val="es-PE"/>
        </w:rPr>
        <w:t xml:space="preserve">ara el cálculo </w:t>
      </w:r>
      <w:r>
        <w:rPr>
          <w:rFonts w:cs="Arial"/>
          <w:szCs w:val="22"/>
          <w:lang w:val="es-PE"/>
        </w:rPr>
        <w:t xml:space="preserve">del </w:t>
      </w:r>
      <w:r w:rsidRPr="00094CAE">
        <w:rPr>
          <w:rFonts w:cs="Arial"/>
          <w:szCs w:val="22"/>
          <w:lang w:val="es-PE"/>
        </w:rPr>
        <w:t xml:space="preserve">promedio trimestral se tomará en cuenta todas las operaciones de maíz y trigo realizadas en todos los </w:t>
      </w:r>
      <w:r>
        <w:rPr>
          <w:rFonts w:cs="Arial"/>
          <w:szCs w:val="22"/>
          <w:lang w:val="es-PE"/>
        </w:rPr>
        <w:t>A</w:t>
      </w:r>
      <w:r w:rsidRPr="00094CAE">
        <w:rPr>
          <w:rFonts w:cs="Arial"/>
          <w:szCs w:val="22"/>
          <w:lang w:val="es-PE"/>
        </w:rPr>
        <w:t>marraderos  del TPMS.</w:t>
      </w:r>
    </w:p>
    <w:p w14:paraId="3B41B5DD" w14:textId="77777777" w:rsidR="00094CAE" w:rsidRDefault="00094CAE" w:rsidP="002A628C">
      <w:pPr>
        <w:suppressLineNumbers/>
        <w:suppressAutoHyphens/>
        <w:jc w:val="both"/>
        <w:rPr>
          <w:rFonts w:cs="Arial"/>
          <w:b/>
          <w:iCs/>
          <w:szCs w:val="22"/>
          <w:lang w:val="es-PE"/>
        </w:rPr>
      </w:pPr>
    </w:p>
    <w:p w14:paraId="13B5EE99" w14:textId="77777777" w:rsidR="002A628C" w:rsidRPr="002A628C" w:rsidRDefault="00E43D53" w:rsidP="002A628C">
      <w:pPr>
        <w:suppressLineNumbers/>
        <w:suppressAutoHyphens/>
        <w:jc w:val="both"/>
        <w:rPr>
          <w:rFonts w:cs="Arial"/>
          <w:b/>
          <w:iCs/>
          <w:szCs w:val="22"/>
          <w:lang w:val="es-PE"/>
        </w:rPr>
      </w:pPr>
      <w:r>
        <w:rPr>
          <w:rFonts w:cs="Arial"/>
          <w:b/>
          <w:iCs/>
          <w:szCs w:val="22"/>
          <w:lang w:val="es-PE"/>
        </w:rPr>
        <w:t xml:space="preserve">Inversiones en Función a la Demanda </w:t>
      </w:r>
      <w:r w:rsidR="002A628C" w:rsidRPr="002A628C">
        <w:rPr>
          <w:rFonts w:cs="Arial"/>
          <w:b/>
          <w:iCs/>
          <w:szCs w:val="22"/>
          <w:lang w:val="es-PE"/>
        </w:rPr>
        <w:t xml:space="preserve">correspondientes a la Etapa 4 </w:t>
      </w:r>
    </w:p>
    <w:p w14:paraId="458F18EE" w14:textId="77777777" w:rsidR="002A628C" w:rsidRPr="002A628C" w:rsidRDefault="002A628C" w:rsidP="002A628C">
      <w:pPr>
        <w:suppressLineNumbers/>
        <w:suppressAutoHyphens/>
        <w:jc w:val="both"/>
        <w:rPr>
          <w:rFonts w:cs="Arial"/>
          <w:iCs/>
          <w:szCs w:val="22"/>
          <w:lang w:val="es-PE"/>
        </w:rPr>
      </w:pPr>
    </w:p>
    <w:p w14:paraId="1DBC48E4" w14:textId="38AD985B" w:rsidR="002A628C" w:rsidRPr="002A628C" w:rsidRDefault="003205CC" w:rsidP="002A628C">
      <w:pPr>
        <w:suppressLineNumbers/>
        <w:suppressAutoHyphens/>
        <w:jc w:val="both"/>
        <w:rPr>
          <w:rFonts w:cs="Arial"/>
          <w:szCs w:val="22"/>
          <w:lang w:val="es-PE"/>
        </w:rPr>
      </w:pPr>
      <w:r w:rsidRPr="003205CC">
        <w:rPr>
          <w:rFonts w:cs="Arial"/>
          <w:szCs w:val="22"/>
          <w:lang w:val="es-PE"/>
        </w:rPr>
        <w:t xml:space="preserve">El desarrollo de las actuaciones de la Etapa 4 no exige la modificación de los </w:t>
      </w:r>
      <w:r w:rsidR="00ED7B44">
        <w:rPr>
          <w:rFonts w:cs="Arial"/>
          <w:szCs w:val="22"/>
          <w:lang w:val="es-PE"/>
        </w:rPr>
        <w:t>N</w:t>
      </w:r>
      <w:r w:rsidRPr="003205CC">
        <w:rPr>
          <w:rFonts w:cs="Arial"/>
          <w:szCs w:val="22"/>
          <w:lang w:val="es-PE"/>
        </w:rPr>
        <w:t xml:space="preserve">iveles de </w:t>
      </w:r>
      <w:r w:rsidR="00ED7B44">
        <w:rPr>
          <w:rFonts w:cs="Arial"/>
          <w:szCs w:val="22"/>
          <w:lang w:val="es-PE"/>
        </w:rPr>
        <w:t>S</w:t>
      </w:r>
      <w:r w:rsidRPr="003205CC">
        <w:rPr>
          <w:rFonts w:cs="Arial"/>
          <w:szCs w:val="22"/>
          <w:lang w:val="es-PE"/>
        </w:rPr>
        <w:t>ervicio</w:t>
      </w:r>
      <w:r w:rsidR="00ED7B44">
        <w:rPr>
          <w:rFonts w:cs="Arial"/>
          <w:szCs w:val="22"/>
          <w:lang w:val="es-PE"/>
        </w:rPr>
        <w:t xml:space="preserve"> y Productividad</w:t>
      </w:r>
      <w:r w:rsidRPr="003205CC">
        <w:rPr>
          <w:rFonts w:cs="Arial"/>
          <w:szCs w:val="22"/>
          <w:lang w:val="es-PE"/>
        </w:rPr>
        <w:t xml:space="preserve"> imperantes con anterioridad</w:t>
      </w:r>
      <w:r>
        <w:rPr>
          <w:rFonts w:cs="Arial"/>
          <w:szCs w:val="22"/>
          <w:lang w:val="es-PE"/>
        </w:rPr>
        <w:t>.</w:t>
      </w:r>
    </w:p>
    <w:p w14:paraId="5B4511EB" w14:textId="77777777" w:rsidR="002A628C" w:rsidRPr="002A628C" w:rsidRDefault="002A628C" w:rsidP="002A628C">
      <w:pPr>
        <w:suppressLineNumbers/>
        <w:suppressAutoHyphens/>
        <w:jc w:val="both"/>
        <w:rPr>
          <w:rFonts w:cs="Arial"/>
          <w:b/>
          <w:iCs/>
          <w:szCs w:val="22"/>
          <w:lang w:val="es-PE"/>
        </w:rPr>
      </w:pPr>
    </w:p>
    <w:p w14:paraId="03CD3BF7" w14:textId="77777777" w:rsidR="002A628C" w:rsidRPr="002A628C" w:rsidRDefault="00E43D53" w:rsidP="002A628C">
      <w:pPr>
        <w:keepNext/>
        <w:suppressLineNumbers/>
        <w:suppressAutoHyphens/>
        <w:jc w:val="both"/>
        <w:rPr>
          <w:rFonts w:cs="Arial"/>
          <w:b/>
          <w:iCs/>
          <w:szCs w:val="22"/>
          <w:lang w:val="es-PE"/>
        </w:rPr>
      </w:pPr>
      <w:r>
        <w:rPr>
          <w:rFonts w:cs="Arial"/>
          <w:b/>
          <w:iCs/>
          <w:szCs w:val="22"/>
          <w:lang w:val="es-PE"/>
        </w:rPr>
        <w:t xml:space="preserve">Inversiones en Función a la Demanda </w:t>
      </w:r>
      <w:r w:rsidR="002A628C" w:rsidRPr="002A628C">
        <w:rPr>
          <w:rFonts w:cs="Arial"/>
          <w:b/>
          <w:iCs/>
          <w:szCs w:val="22"/>
          <w:lang w:val="es-PE"/>
        </w:rPr>
        <w:t xml:space="preserve">correspondientes a la Etapa 5 </w:t>
      </w:r>
    </w:p>
    <w:p w14:paraId="7382332A" w14:textId="77777777" w:rsidR="002A628C" w:rsidRPr="002A628C" w:rsidRDefault="002A628C" w:rsidP="002A628C">
      <w:pPr>
        <w:keepNext/>
        <w:suppressLineNumbers/>
        <w:suppressAutoHyphens/>
        <w:jc w:val="both"/>
        <w:rPr>
          <w:rFonts w:cs="Arial"/>
          <w:iCs/>
          <w:szCs w:val="22"/>
          <w:lang w:val="es-PE"/>
        </w:rPr>
      </w:pPr>
    </w:p>
    <w:p w14:paraId="64F1DA8D" w14:textId="36CD9896" w:rsidR="002A628C" w:rsidRPr="002A628C" w:rsidRDefault="002A628C" w:rsidP="002A628C">
      <w:pPr>
        <w:suppressLineNumbers/>
        <w:suppressAutoHyphens/>
        <w:jc w:val="both"/>
        <w:rPr>
          <w:rFonts w:cs="Arial"/>
          <w:szCs w:val="22"/>
          <w:lang w:val="es-PE"/>
        </w:rPr>
      </w:pPr>
      <w:r w:rsidRPr="002A628C">
        <w:rPr>
          <w:rFonts w:cs="Arial"/>
          <w:szCs w:val="22"/>
          <w:lang w:val="es-PE"/>
        </w:rPr>
        <w:t>La verificación del cumplimiento de los siguientes indicadores se registrará</w:t>
      </w:r>
      <w:r w:rsidR="00094CAE">
        <w:rPr>
          <w:rFonts w:cs="Arial"/>
          <w:szCs w:val="22"/>
          <w:lang w:val="es-PE"/>
        </w:rPr>
        <w:t>, para todos los Amarraderos,</w:t>
      </w:r>
      <w:r w:rsidRPr="002A628C">
        <w:rPr>
          <w:rFonts w:cs="Arial"/>
          <w:szCs w:val="22"/>
          <w:lang w:val="es-PE"/>
        </w:rPr>
        <w:t xml:space="preserve"> a partir del primer día del tercer trimestre de suscrita el Acta de Recepción de </w:t>
      </w:r>
      <w:r w:rsidR="00ED7B44">
        <w:rPr>
          <w:rFonts w:cs="Arial"/>
          <w:szCs w:val="22"/>
          <w:lang w:val="es-PE"/>
        </w:rPr>
        <w:t>Obras de la</w:t>
      </w:r>
      <w:r w:rsidRPr="002A628C">
        <w:rPr>
          <w:rFonts w:cs="Arial"/>
          <w:szCs w:val="22"/>
          <w:lang w:val="es-PE"/>
        </w:rPr>
        <w:t xml:space="preserve"> Etapa 5</w:t>
      </w:r>
      <w:r w:rsidR="003205CC">
        <w:rPr>
          <w:rFonts w:cs="Arial"/>
          <w:szCs w:val="22"/>
          <w:lang w:val="es-PE"/>
        </w:rPr>
        <w:t xml:space="preserve">. </w:t>
      </w:r>
      <w:r w:rsidR="003205CC" w:rsidRPr="003205CC">
        <w:rPr>
          <w:rFonts w:cs="Arial"/>
          <w:szCs w:val="22"/>
          <w:lang w:val="es-PE"/>
        </w:rPr>
        <w:t xml:space="preserve">El desarrollo de las actuaciones de la Etapa 5 exige la modificación de los </w:t>
      </w:r>
      <w:r w:rsidR="00ED7B44">
        <w:rPr>
          <w:rFonts w:cs="Arial"/>
          <w:szCs w:val="22"/>
          <w:lang w:val="es-PE"/>
        </w:rPr>
        <w:t>N</w:t>
      </w:r>
      <w:r w:rsidR="003205CC" w:rsidRPr="003205CC">
        <w:rPr>
          <w:rFonts w:cs="Arial"/>
          <w:szCs w:val="22"/>
          <w:lang w:val="es-PE"/>
        </w:rPr>
        <w:t xml:space="preserve">iveles de </w:t>
      </w:r>
      <w:r w:rsidR="00ED7B44">
        <w:rPr>
          <w:rFonts w:cs="Arial"/>
          <w:szCs w:val="22"/>
          <w:lang w:val="es-PE"/>
        </w:rPr>
        <w:t>S</w:t>
      </w:r>
      <w:r w:rsidR="003205CC" w:rsidRPr="003205CC">
        <w:rPr>
          <w:rFonts w:cs="Arial"/>
          <w:szCs w:val="22"/>
          <w:lang w:val="es-PE"/>
        </w:rPr>
        <w:t xml:space="preserve">ervicio </w:t>
      </w:r>
      <w:r w:rsidR="00ED7B44">
        <w:rPr>
          <w:rFonts w:cs="Arial"/>
          <w:szCs w:val="22"/>
          <w:lang w:val="es-PE"/>
        </w:rPr>
        <w:t xml:space="preserve">y Productividad </w:t>
      </w:r>
      <w:r w:rsidR="003205CC" w:rsidRPr="003205CC">
        <w:rPr>
          <w:rFonts w:cs="Arial"/>
          <w:szCs w:val="22"/>
          <w:lang w:val="es-PE"/>
        </w:rPr>
        <w:t>imperantes con anterioridad siguiente:</w:t>
      </w:r>
    </w:p>
    <w:p w14:paraId="2D5A3CA6" w14:textId="77777777" w:rsidR="002A628C" w:rsidRPr="002A628C" w:rsidRDefault="002A628C" w:rsidP="002A628C">
      <w:pPr>
        <w:suppressLineNumbers/>
        <w:suppressAutoHyphens/>
        <w:jc w:val="both"/>
        <w:rPr>
          <w:rFonts w:cs="Arial"/>
          <w:b/>
          <w:szCs w:val="22"/>
          <w:lang w:val="es-P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3"/>
        <w:gridCol w:w="2767"/>
        <w:gridCol w:w="2628"/>
      </w:tblGrid>
      <w:tr w:rsidR="002A628C" w:rsidRPr="002A628C" w14:paraId="7BC66561" w14:textId="77777777" w:rsidTr="002A628C">
        <w:trPr>
          <w:cantSplit/>
          <w:trHeight w:val="340"/>
          <w:tblHeader/>
          <w:jc w:val="center"/>
        </w:trPr>
        <w:tc>
          <w:tcPr>
            <w:tcW w:w="1927" w:type="pct"/>
            <w:tcBorders>
              <w:top w:val="single" w:sz="4" w:space="0" w:color="auto"/>
              <w:left w:val="single" w:sz="4" w:space="0" w:color="auto"/>
              <w:bottom w:val="single" w:sz="4" w:space="0" w:color="auto"/>
              <w:right w:val="single" w:sz="4" w:space="0" w:color="auto"/>
            </w:tcBorders>
            <w:shd w:val="pct15" w:color="auto" w:fill="auto"/>
            <w:vAlign w:val="center"/>
          </w:tcPr>
          <w:p w14:paraId="79D57595" w14:textId="77777777" w:rsidR="002A628C" w:rsidRPr="002A628C" w:rsidRDefault="002A628C" w:rsidP="002A628C">
            <w:pPr>
              <w:suppressLineNumbers/>
              <w:suppressAutoHyphens/>
              <w:jc w:val="both"/>
              <w:rPr>
                <w:rFonts w:cs="Arial"/>
                <w:b/>
                <w:szCs w:val="22"/>
                <w:lang w:val="es-PE"/>
              </w:rPr>
            </w:pPr>
            <w:r w:rsidRPr="002A628C">
              <w:rPr>
                <w:rFonts w:cs="Arial"/>
                <w:b/>
                <w:szCs w:val="22"/>
                <w:lang w:val="es-PE"/>
              </w:rPr>
              <w:t>Tipo de Carga</w:t>
            </w:r>
          </w:p>
        </w:tc>
        <w:tc>
          <w:tcPr>
            <w:tcW w:w="1576" w:type="pct"/>
            <w:tcBorders>
              <w:top w:val="single" w:sz="4" w:space="0" w:color="auto"/>
              <w:left w:val="single" w:sz="4" w:space="0" w:color="auto"/>
              <w:bottom w:val="single" w:sz="4" w:space="0" w:color="auto"/>
              <w:right w:val="single" w:sz="4" w:space="0" w:color="auto"/>
            </w:tcBorders>
            <w:shd w:val="pct15" w:color="auto" w:fill="auto"/>
            <w:vAlign w:val="center"/>
          </w:tcPr>
          <w:p w14:paraId="0D0CC7B3" w14:textId="77777777" w:rsidR="002A628C" w:rsidRPr="002A628C" w:rsidRDefault="002A628C" w:rsidP="002A628C">
            <w:pPr>
              <w:suppressLineNumbers/>
              <w:suppressAutoHyphens/>
              <w:jc w:val="center"/>
              <w:rPr>
                <w:rFonts w:cs="Arial"/>
                <w:b/>
                <w:szCs w:val="22"/>
                <w:lang w:val="es-PE"/>
              </w:rPr>
            </w:pPr>
            <w:r w:rsidRPr="002A628C">
              <w:rPr>
                <w:rFonts w:cs="Arial"/>
                <w:b/>
                <w:szCs w:val="22"/>
                <w:lang w:val="es-PE"/>
              </w:rPr>
              <w:t>Promedio trimestral</w:t>
            </w:r>
          </w:p>
        </w:tc>
        <w:tc>
          <w:tcPr>
            <w:tcW w:w="1497" w:type="pct"/>
            <w:tcBorders>
              <w:top w:val="single" w:sz="4" w:space="0" w:color="auto"/>
              <w:left w:val="single" w:sz="4" w:space="0" w:color="auto"/>
              <w:bottom w:val="single" w:sz="4" w:space="0" w:color="auto"/>
              <w:right w:val="single" w:sz="4" w:space="0" w:color="auto"/>
            </w:tcBorders>
            <w:shd w:val="pct15" w:color="auto" w:fill="auto"/>
            <w:vAlign w:val="center"/>
          </w:tcPr>
          <w:p w14:paraId="3E55C72A" w14:textId="77777777" w:rsidR="002A628C" w:rsidRPr="002A628C" w:rsidRDefault="002A628C" w:rsidP="002A628C">
            <w:pPr>
              <w:suppressLineNumbers/>
              <w:suppressAutoHyphens/>
              <w:jc w:val="center"/>
              <w:rPr>
                <w:rFonts w:cs="Arial"/>
                <w:b/>
                <w:szCs w:val="22"/>
                <w:lang w:val="es-PE"/>
              </w:rPr>
            </w:pPr>
            <w:r w:rsidRPr="002A628C">
              <w:rPr>
                <w:rFonts w:cs="Arial"/>
                <w:b/>
                <w:szCs w:val="22"/>
                <w:lang w:val="es-PE"/>
              </w:rPr>
              <w:t>Unidad de Medida</w:t>
            </w:r>
          </w:p>
        </w:tc>
      </w:tr>
      <w:tr w:rsidR="002A628C" w:rsidRPr="002A628C" w14:paraId="267DFE3C"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052C3340" w14:textId="77777777" w:rsidR="002A628C" w:rsidRPr="002A628C" w:rsidRDefault="002A628C" w:rsidP="002A628C">
            <w:pPr>
              <w:suppressLineNumbers/>
              <w:suppressAutoHyphens/>
              <w:jc w:val="both"/>
              <w:rPr>
                <w:rFonts w:cs="Arial"/>
                <w:b/>
                <w:szCs w:val="22"/>
                <w:lang w:val="es-PE"/>
              </w:rPr>
            </w:pPr>
            <w:r w:rsidRPr="002A628C">
              <w:rPr>
                <w:rFonts w:cs="Arial"/>
                <w:b/>
                <w:szCs w:val="22"/>
                <w:lang w:val="es-PE"/>
              </w:rPr>
              <w:t>Granel Sólido</w:t>
            </w:r>
          </w:p>
        </w:tc>
        <w:tc>
          <w:tcPr>
            <w:tcW w:w="1576" w:type="pct"/>
            <w:tcBorders>
              <w:top w:val="single" w:sz="4" w:space="0" w:color="auto"/>
              <w:left w:val="single" w:sz="4" w:space="0" w:color="auto"/>
              <w:bottom w:val="single" w:sz="4" w:space="0" w:color="auto"/>
              <w:right w:val="single" w:sz="4" w:space="0" w:color="auto"/>
            </w:tcBorders>
            <w:vAlign w:val="center"/>
          </w:tcPr>
          <w:p w14:paraId="0BB6DF37" w14:textId="77777777" w:rsidR="002A628C" w:rsidRPr="002A628C" w:rsidRDefault="002A628C" w:rsidP="002A628C">
            <w:pPr>
              <w:suppressLineNumbers/>
              <w:suppressAutoHyphens/>
              <w:jc w:val="center"/>
              <w:rPr>
                <w:rFonts w:cs="Arial"/>
                <w:b/>
                <w:szCs w:val="22"/>
                <w:lang w:val="es-PE"/>
              </w:rPr>
            </w:pPr>
          </w:p>
        </w:tc>
        <w:tc>
          <w:tcPr>
            <w:tcW w:w="1497" w:type="pct"/>
            <w:tcBorders>
              <w:top w:val="single" w:sz="4" w:space="0" w:color="auto"/>
              <w:left w:val="single" w:sz="4" w:space="0" w:color="auto"/>
              <w:bottom w:val="single" w:sz="4" w:space="0" w:color="auto"/>
              <w:right w:val="single" w:sz="4" w:space="0" w:color="auto"/>
            </w:tcBorders>
            <w:vAlign w:val="center"/>
          </w:tcPr>
          <w:p w14:paraId="019E06F8" w14:textId="77777777" w:rsidR="002A628C" w:rsidRPr="002A628C" w:rsidRDefault="002A628C" w:rsidP="002A628C">
            <w:pPr>
              <w:suppressLineNumbers/>
              <w:suppressAutoHyphens/>
              <w:jc w:val="center"/>
              <w:rPr>
                <w:rFonts w:cs="Arial"/>
                <w:szCs w:val="22"/>
                <w:lang w:val="es-PE"/>
              </w:rPr>
            </w:pPr>
          </w:p>
        </w:tc>
      </w:tr>
      <w:tr w:rsidR="002A628C" w:rsidRPr="002A628C" w14:paraId="3287AD84" w14:textId="77777777" w:rsidTr="002A628C">
        <w:trPr>
          <w:cantSplit/>
          <w:trHeight w:val="340"/>
          <w:jc w:val="center"/>
        </w:trPr>
        <w:tc>
          <w:tcPr>
            <w:tcW w:w="1927" w:type="pct"/>
            <w:tcBorders>
              <w:top w:val="single" w:sz="4" w:space="0" w:color="auto"/>
              <w:left w:val="single" w:sz="4" w:space="0" w:color="auto"/>
              <w:bottom w:val="single" w:sz="4" w:space="0" w:color="auto"/>
              <w:right w:val="single" w:sz="4" w:space="0" w:color="auto"/>
            </w:tcBorders>
            <w:vAlign w:val="center"/>
          </w:tcPr>
          <w:p w14:paraId="4A8F08BB" w14:textId="77777777" w:rsidR="002A628C" w:rsidRPr="002A628C" w:rsidRDefault="002A628C" w:rsidP="002A628C">
            <w:pPr>
              <w:suppressLineNumbers/>
              <w:suppressAutoHyphens/>
              <w:jc w:val="both"/>
              <w:rPr>
                <w:rFonts w:cs="Arial"/>
                <w:szCs w:val="22"/>
                <w:lang w:val="es-PE"/>
              </w:rPr>
            </w:pPr>
            <w:r w:rsidRPr="002A628C">
              <w:rPr>
                <w:rFonts w:cs="Arial"/>
                <w:szCs w:val="22"/>
                <w:lang w:val="es-PE"/>
              </w:rPr>
              <w:t>- Concentrado mineral</w:t>
            </w:r>
          </w:p>
        </w:tc>
        <w:tc>
          <w:tcPr>
            <w:tcW w:w="1576" w:type="pct"/>
            <w:tcBorders>
              <w:top w:val="single" w:sz="4" w:space="0" w:color="auto"/>
              <w:left w:val="single" w:sz="4" w:space="0" w:color="auto"/>
              <w:bottom w:val="single" w:sz="4" w:space="0" w:color="auto"/>
              <w:right w:val="single" w:sz="4" w:space="0" w:color="auto"/>
            </w:tcBorders>
            <w:vAlign w:val="center"/>
          </w:tcPr>
          <w:p w14:paraId="6C4ED778"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1,000</w:t>
            </w:r>
          </w:p>
        </w:tc>
        <w:tc>
          <w:tcPr>
            <w:tcW w:w="1497" w:type="pct"/>
            <w:tcBorders>
              <w:top w:val="single" w:sz="4" w:space="0" w:color="auto"/>
              <w:left w:val="single" w:sz="4" w:space="0" w:color="auto"/>
              <w:bottom w:val="single" w:sz="4" w:space="0" w:color="auto"/>
              <w:right w:val="single" w:sz="4" w:space="0" w:color="auto"/>
            </w:tcBorders>
            <w:vAlign w:val="center"/>
          </w:tcPr>
          <w:p w14:paraId="27ACFD8C" w14:textId="77777777" w:rsidR="002A628C" w:rsidRPr="002A628C" w:rsidRDefault="002A628C" w:rsidP="002A628C">
            <w:pPr>
              <w:suppressLineNumbers/>
              <w:suppressAutoHyphens/>
              <w:jc w:val="center"/>
              <w:rPr>
                <w:rFonts w:cs="Arial"/>
                <w:szCs w:val="22"/>
                <w:lang w:val="es-PE"/>
              </w:rPr>
            </w:pPr>
            <w:r w:rsidRPr="002A628C">
              <w:rPr>
                <w:rFonts w:cs="Arial"/>
                <w:szCs w:val="22"/>
                <w:lang w:val="es-PE"/>
              </w:rPr>
              <w:t>t/h/nave</w:t>
            </w:r>
          </w:p>
        </w:tc>
      </w:tr>
    </w:tbl>
    <w:p w14:paraId="1A1869A3" w14:textId="77777777" w:rsidR="002A628C" w:rsidRPr="002A628C" w:rsidRDefault="002A628C" w:rsidP="002A628C">
      <w:pPr>
        <w:suppressLineNumbers/>
        <w:suppressAutoHyphens/>
        <w:jc w:val="both"/>
        <w:rPr>
          <w:rFonts w:cs="Arial"/>
          <w:szCs w:val="22"/>
          <w:lang w:val="es-PE"/>
        </w:rPr>
      </w:pPr>
    </w:p>
    <w:p w14:paraId="35994D09" w14:textId="77777777" w:rsidR="003205CC" w:rsidRDefault="003205CC" w:rsidP="00066326">
      <w:pPr>
        <w:jc w:val="both"/>
        <w:rPr>
          <w:rFonts w:cs="Arial"/>
          <w:szCs w:val="22"/>
          <w:lang w:val="es-PE"/>
        </w:rPr>
      </w:pPr>
    </w:p>
    <w:p w14:paraId="552D1C4C" w14:textId="77777777" w:rsidR="003205CC" w:rsidRPr="003A31EB" w:rsidRDefault="00E43D53" w:rsidP="003A31EB">
      <w:pPr>
        <w:keepNext/>
        <w:suppressLineNumbers/>
        <w:suppressAutoHyphens/>
        <w:jc w:val="both"/>
        <w:rPr>
          <w:rFonts w:cs="Arial"/>
          <w:b/>
          <w:iCs/>
          <w:szCs w:val="22"/>
          <w:lang w:val="es-PE"/>
        </w:rPr>
      </w:pPr>
      <w:r>
        <w:rPr>
          <w:rFonts w:cs="Arial"/>
          <w:b/>
          <w:iCs/>
          <w:szCs w:val="22"/>
          <w:lang w:val="es-PE"/>
        </w:rPr>
        <w:t xml:space="preserve">Inversiones en Función a la Demanda </w:t>
      </w:r>
      <w:r w:rsidR="003205CC" w:rsidRPr="003A31EB">
        <w:rPr>
          <w:rFonts w:cs="Arial"/>
          <w:b/>
          <w:iCs/>
          <w:szCs w:val="22"/>
          <w:lang w:val="es-PE"/>
        </w:rPr>
        <w:t xml:space="preserve">correspondientes a la Nueva Dársena </w:t>
      </w:r>
    </w:p>
    <w:p w14:paraId="3EA37B22" w14:textId="77777777" w:rsidR="003205CC" w:rsidRPr="003205CC" w:rsidRDefault="003205CC" w:rsidP="003205CC">
      <w:pPr>
        <w:jc w:val="both"/>
        <w:rPr>
          <w:rFonts w:cs="Arial"/>
          <w:szCs w:val="22"/>
          <w:lang w:val="es-PE"/>
        </w:rPr>
      </w:pPr>
    </w:p>
    <w:p w14:paraId="20B793EE" w14:textId="76BAAD07" w:rsidR="003205CC" w:rsidRDefault="003205CC" w:rsidP="003205CC">
      <w:pPr>
        <w:jc w:val="both"/>
        <w:rPr>
          <w:rFonts w:cs="Arial"/>
          <w:szCs w:val="22"/>
          <w:lang w:val="es-PE"/>
        </w:rPr>
      </w:pPr>
      <w:r w:rsidRPr="003205CC">
        <w:rPr>
          <w:rFonts w:cs="Arial"/>
          <w:szCs w:val="22"/>
          <w:lang w:val="es-PE"/>
        </w:rPr>
        <w:t xml:space="preserve">El desarrollo de las actuaciones de la Nueva Dársena no exige la modificación de los </w:t>
      </w:r>
      <w:r w:rsidR="00ED7B44">
        <w:rPr>
          <w:rFonts w:cs="Arial"/>
          <w:szCs w:val="22"/>
          <w:lang w:val="es-PE"/>
        </w:rPr>
        <w:t>N</w:t>
      </w:r>
      <w:r w:rsidRPr="003205CC">
        <w:rPr>
          <w:rFonts w:cs="Arial"/>
          <w:szCs w:val="22"/>
          <w:lang w:val="es-PE"/>
        </w:rPr>
        <w:t xml:space="preserve">iveles de </w:t>
      </w:r>
      <w:r w:rsidR="00ED7B44">
        <w:rPr>
          <w:rFonts w:cs="Arial"/>
          <w:szCs w:val="22"/>
          <w:lang w:val="es-PE"/>
        </w:rPr>
        <w:t>S</w:t>
      </w:r>
      <w:r w:rsidRPr="003205CC">
        <w:rPr>
          <w:rFonts w:cs="Arial"/>
          <w:szCs w:val="22"/>
          <w:lang w:val="es-PE"/>
        </w:rPr>
        <w:t>ervicio</w:t>
      </w:r>
      <w:r w:rsidR="00ED7B44">
        <w:rPr>
          <w:rFonts w:cs="Arial"/>
          <w:szCs w:val="22"/>
          <w:lang w:val="es-PE"/>
        </w:rPr>
        <w:t xml:space="preserve"> y Productividad</w:t>
      </w:r>
      <w:r w:rsidRPr="003205CC">
        <w:rPr>
          <w:rFonts w:cs="Arial"/>
          <w:szCs w:val="22"/>
          <w:lang w:val="es-PE"/>
        </w:rPr>
        <w:t xml:space="preserve"> imperantes con anterioridad.</w:t>
      </w:r>
    </w:p>
    <w:p w14:paraId="3DB2DD5D" w14:textId="77777777" w:rsidR="003205CC" w:rsidRDefault="003205CC" w:rsidP="003205CC">
      <w:pPr>
        <w:jc w:val="both"/>
        <w:rPr>
          <w:rFonts w:cs="Arial"/>
          <w:szCs w:val="22"/>
          <w:lang w:val="es-PE"/>
        </w:rPr>
      </w:pPr>
    </w:p>
    <w:p w14:paraId="11E312B4" w14:textId="4716C81F" w:rsidR="00246F44" w:rsidRPr="002A628C" w:rsidRDefault="002A628C" w:rsidP="00066326">
      <w:pPr>
        <w:jc w:val="both"/>
        <w:rPr>
          <w:rFonts w:cs="Arial"/>
          <w:iCs/>
          <w:szCs w:val="22"/>
          <w:lang w:val="es-PE"/>
        </w:rPr>
      </w:pPr>
      <w:r w:rsidRPr="002A628C">
        <w:rPr>
          <w:rFonts w:cs="Arial"/>
          <w:szCs w:val="22"/>
          <w:lang w:val="es-PE"/>
        </w:rPr>
        <w:t xml:space="preserve">La metodología para la medición de los </w:t>
      </w:r>
      <w:r w:rsidR="00ED7B44">
        <w:rPr>
          <w:rFonts w:cs="Arial"/>
          <w:szCs w:val="22"/>
          <w:lang w:val="es-PE"/>
        </w:rPr>
        <w:t>N</w:t>
      </w:r>
      <w:r w:rsidRPr="002A628C">
        <w:rPr>
          <w:rFonts w:cs="Arial"/>
          <w:szCs w:val="22"/>
          <w:lang w:val="es-PE"/>
        </w:rPr>
        <w:t xml:space="preserve">iveles de </w:t>
      </w:r>
      <w:r w:rsidR="00ED7B44">
        <w:rPr>
          <w:rFonts w:cs="Arial"/>
          <w:szCs w:val="22"/>
          <w:lang w:val="es-PE"/>
        </w:rPr>
        <w:t>S</w:t>
      </w:r>
      <w:r w:rsidRPr="002A628C">
        <w:rPr>
          <w:rFonts w:cs="Arial"/>
          <w:szCs w:val="22"/>
          <w:lang w:val="es-PE"/>
        </w:rPr>
        <w:t xml:space="preserve">ervicio y </w:t>
      </w:r>
      <w:r w:rsidR="00ED7B44">
        <w:rPr>
          <w:rFonts w:cs="Arial"/>
          <w:szCs w:val="22"/>
          <w:lang w:val="es-PE"/>
        </w:rPr>
        <w:t>P</w:t>
      </w:r>
      <w:r w:rsidRPr="002A628C">
        <w:rPr>
          <w:rFonts w:cs="Arial"/>
          <w:szCs w:val="22"/>
          <w:lang w:val="es-PE"/>
        </w:rPr>
        <w:t>roductividad será establecida por la APN</w:t>
      </w:r>
      <w:r w:rsidR="00094CAE">
        <w:rPr>
          <w:rFonts w:cs="Arial"/>
          <w:szCs w:val="22"/>
          <w:lang w:val="es-PE"/>
        </w:rPr>
        <w:t xml:space="preserve">, </w:t>
      </w:r>
      <w:r w:rsidR="00B23899">
        <w:rPr>
          <w:rFonts w:cs="Arial"/>
          <w:szCs w:val="22"/>
          <w:lang w:val="es-PE"/>
        </w:rPr>
        <w:t xml:space="preserve">en un plazo máximo </w:t>
      </w:r>
      <w:r w:rsidRPr="002A628C">
        <w:rPr>
          <w:rFonts w:cs="Arial"/>
          <w:szCs w:val="22"/>
          <w:lang w:val="es-PE"/>
        </w:rPr>
        <w:t xml:space="preserve">de seis (6) </w:t>
      </w:r>
      <w:r w:rsidR="002E7D3B">
        <w:rPr>
          <w:rFonts w:cs="Arial"/>
          <w:szCs w:val="22"/>
          <w:lang w:val="es-PE"/>
        </w:rPr>
        <w:t>M</w:t>
      </w:r>
      <w:r w:rsidRPr="002A628C">
        <w:rPr>
          <w:rFonts w:cs="Arial"/>
          <w:szCs w:val="22"/>
          <w:lang w:val="es-PE"/>
        </w:rPr>
        <w:t xml:space="preserve">eses </w:t>
      </w:r>
      <w:r w:rsidR="00B23899">
        <w:rPr>
          <w:rFonts w:cs="Arial"/>
          <w:szCs w:val="22"/>
          <w:lang w:val="es-PE"/>
        </w:rPr>
        <w:t xml:space="preserve">contados  a partir de </w:t>
      </w:r>
      <w:r w:rsidRPr="002A628C">
        <w:rPr>
          <w:rFonts w:cs="Arial"/>
          <w:szCs w:val="22"/>
          <w:lang w:val="es-PE"/>
        </w:rPr>
        <w:t xml:space="preserve">la </w:t>
      </w:r>
      <w:r w:rsidR="00ED7B44">
        <w:rPr>
          <w:rFonts w:cs="Arial"/>
          <w:szCs w:val="22"/>
          <w:lang w:val="es-PE"/>
        </w:rPr>
        <w:t>T</w:t>
      </w:r>
      <w:r w:rsidRPr="002A628C">
        <w:rPr>
          <w:rFonts w:cs="Arial"/>
          <w:szCs w:val="22"/>
          <w:lang w:val="es-PE"/>
        </w:rPr>
        <w:t xml:space="preserve">oma de </w:t>
      </w:r>
      <w:r w:rsidR="00ED7B44">
        <w:rPr>
          <w:rFonts w:cs="Arial"/>
          <w:szCs w:val="22"/>
          <w:lang w:val="es-PE"/>
        </w:rPr>
        <w:t>P</w:t>
      </w:r>
      <w:r w:rsidRPr="002A628C">
        <w:rPr>
          <w:rFonts w:cs="Arial"/>
          <w:szCs w:val="22"/>
          <w:lang w:val="es-PE"/>
        </w:rPr>
        <w:t>osesión del T</w:t>
      </w:r>
      <w:r w:rsidR="00ED7B44">
        <w:rPr>
          <w:rFonts w:cs="Arial"/>
          <w:szCs w:val="22"/>
          <w:lang w:val="es-PE"/>
        </w:rPr>
        <w:t>PMS</w:t>
      </w:r>
      <w:r w:rsidRPr="002A628C">
        <w:rPr>
          <w:rFonts w:cs="Arial"/>
          <w:szCs w:val="22"/>
          <w:lang w:val="es-PE"/>
        </w:rPr>
        <w:t xml:space="preserve">. </w:t>
      </w:r>
    </w:p>
    <w:p w14:paraId="4F5135AB" w14:textId="77777777" w:rsidR="00047DD0" w:rsidRPr="002A628C" w:rsidRDefault="00047DD0" w:rsidP="00066326">
      <w:pPr>
        <w:jc w:val="both"/>
        <w:rPr>
          <w:rFonts w:cs="Arial"/>
          <w:iCs/>
          <w:szCs w:val="22"/>
          <w:lang w:val="es-PE"/>
        </w:rPr>
      </w:pPr>
    </w:p>
    <w:p w14:paraId="7355E8ED" w14:textId="77777777" w:rsidR="0061392F" w:rsidRPr="00E321F2" w:rsidRDefault="0061392F" w:rsidP="00863304">
      <w:pPr>
        <w:rPr>
          <w:lang w:val="es-PE"/>
        </w:rPr>
      </w:pPr>
    </w:p>
    <w:p w14:paraId="776B1810" w14:textId="77777777" w:rsidR="0061392F" w:rsidRPr="00E321F2" w:rsidRDefault="0061392F" w:rsidP="00863304">
      <w:pPr>
        <w:rPr>
          <w:lang w:val="es-PE"/>
        </w:rPr>
      </w:pPr>
    </w:p>
    <w:p w14:paraId="62872847" w14:textId="77777777" w:rsidR="0061392F" w:rsidRPr="00E321F2" w:rsidRDefault="0061392F" w:rsidP="00863304">
      <w:pPr>
        <w:rPr>
          <w:lang w:val="es-PE"/>
        </w:rPr>
      </w:pPr>
    </w:p>
    <w:p w14:paraId="76211F68" w14:textId="77777777" w:rsidR="0061392F" w:rsidRPr="00E321F2" w:rsidRDefault="0061392F" w:rsidP="00863304">
      <w:pPr>
        <w:rPr>
          <w:lang w:val="es-PE"/>
        </w:rPr>
      </w:pPr>
    </w:p>
    <w:p w14:paraId="6FBEBD08" w14:textId="77777777" w:rsidR="0061392F" w:rsidRPr="00E321F2" w:rsidRDefault="0061392F" w:rsidP="00863304">
      <w:pPr>
        <w:rPr>
          <w:lang w:val="es-PE"/>
        </w:rPr>
      </w:pPr>
    </w:p>
    <w:p w14:paraId="0366DD9C" w14:textId="77777777" w:rsidR="0061392F" w:rsidRPr="00E321F2" w:rsidRDefault="0061392F" w:rsidP="00863304">
      <w:pPr>
        <w:rPr>
          <w:lang w:val="es-PE"/>
        </w:rPr>
      </w:pPr>
    </w:p>
    <w:p w14:paraId="1C506D56" w14:textId="77777777" w:rsidR="0061392F" w:rsidRPr="00E321F2" w:rsidRDefault="0061392F" w:rsidP="00863304">
      <w:pPr>
        <w:rPr>
          <w:lang w:val="es-PE"/>
        </w:rPr>
      </w:pPr>
    </w:p>
    <w:p w14:paraId="547F308B" w14:textId="77777777" w:rsidR="0061392F" w:rsidRPr="00E321F2" w:rsidRDefault="0061392F" w:rsidP="00863304">
      <w:pPr>
        <w:rPr>
          <w:lang w:val="es-PE"/>
        </w:rPr>
      </w:pPr>
    </w:p>
    <w:p w14:paraId="2E761618" w14:textId="77777777" w:rsidR="00DB5C87" w:rsidRDefault="00DB5C87">
      <w:pPr>
        <w:rPr>
          <w:rFonts w:cs="Arial"/>
          <w:b/>
          <w:lang w:val="es-PE"/>
        </w:rPr>
      </w:pPr>
    </w:p>
    <w:p w14:paraId="033A6925" w14:textId="77777777" w:rsidR="0062258A" w:rsidRPr="0062258A" w:rsidRDefault="0062258A" w:rsidP="0062258A">
      <w:pPr>
        <w:jc w:val="center"/>
        <w:rPr>
          <w:rFonts w:cs="Arial"/>
          <w:szCs w:val="22"/>
        </w:rPr>
      </w:pPr>
    </w:p>
    <w:p w14:paraId="72E05C6C" w14:textId="77777777" w:rsidR="009739E8" w:rsidRPr="009739E8" w:rsidRDefault="00721754" w:rsidP="009739E8">
      <w:pPr>
        <w:pStyle w:val="Ttulo1"/>
        <w:ind w:firstLine="709"/>
        <w:jc w:val="center"/>
      </w:pPr>
      <w:r w:rsidRPr="00000BE8">
        <w:rPr>
          <w:rFonts w:cs="Arial"/>
          <w:b w:val="0"/>
          <w:i/>
          <w:szCs w:val="22"/>
          <w:lang w:val="es-PE"/>
        </w:rPr>
        <w:br w:type="page"/>
      </w:r>
      <w:bookmarkStart w:id="820" w:name="_Toc381960190"/>
      <w:bookmarkStart w:id="821" w:name="_Toc501374868"/>
      <w:r w:rsidR="009739E8" w:rsidRPr="009739E8">
        <w:t>ANEXO 4</w:t>
      </w:r>
      <w:bookmarkEnd w:id="820"/>
      <w:bookmarkEnd w:id="821"/>
    </w:p>
    <w:p w14:paraId="24468CFB" w14:textId="77777777" w:rsidR="009739E8" w:rsidRPr="009739E8" w:rsidRDefault="009739E8" w:rsidP="009739E8">
      <w:pPr>
        <w:rPr>
          <w:lang w:val="es-ES_tradnl"/>
        </w:rPr>
      </w:pPr>
    </w:p>
    <w:p w14:paraId="419B3966" w14:textId="77777777" w:rsidR="009739E8" w:rsidRPr="009739E8" w:rsidRDefault="009739E8" w:rsidP="009739E8">
      <w:pPr>
        <w:keepNext/>
        <w:jc w:val="center"/>
        <w:outlineLvl w:val="0"/>
        <w:rPr>
          <w:b/>
          <w:lang w:val="es-ES_tradnl"/>
        </w:rPr>
      </w:pPr>
      <w:bookmarkStart w:id="822" w:name="_Toc381960191"/>
      <w:bookmarkStart w:id="823" w:name="_Toc501374869"/>
      <w:r w:rsidRPr="009739E8">
        <w:rPr>
          <w:b/>
          <w:lang w:val="es-ES_tradnl"/>
        </w:rPr>
        <w:t xml:space="preserve">PARÁMETROS TÉCNICOS DE CUMPLIMIENTO OBLIGATORIO PARA LAS </w:t>
      </w:r>
      <w:r w:rsidR="00E86D62">
        <w:rPr>
          <w:b/>
          <w:lang w:val="es-ES_tradnl"/>
        </w:rPr>
        <w:t>INVERSIONES OBLIGATORIAS</w:t>
      </w:r>
      <w:bookmarkEnd w:id="822"/>
      <w:bookmarkEnd w:id="823"/>
    </w:p>
    <w:p w14:paraId="7AF5CB14" w14:textId="77777777" w:rsidR="009739E8" w:rsidRPr="009739E8" w:rsidRDefault="009739E8" w:rsidP="009739E8">
      <w:pPr>
        <w:rPr>
          <w:lang w:val="es-ES_tradnl"/>
        </w:rPr>
      </w:pPr>
    </w:p>
    <w:p w14:paraId="427CB3FA" w14:textId="77777777" w:rsidR="009739E8" w:rsidRPr="009739E8" w:rsidRDefault="009739E8" w:rsidP="009739E8">
      <w:pPr>
        <w:jc w:val="both"/>
        <w:rPr>
          <w:rFonts w:cs="Arial"/>
          <w:szCs w:val="22"/>
          <w:lang w:val="es-MX"/>
        </w:rPr>
      </w:pPr>
    </w:p>
    <w:p w14:paraId="45116572" w14:textId="77777777" w:rsidR="009739E8" w:rsidRPr="009739E8" w:rsidRDefault="009739E8" w:rsidP="00670523">
      <w:pPr>
        <w:numPr>
          <w:ilvl w:val="0"/>
          <w:numId w:val="122"/>
        </w:numPr>
        <w:jc w:val="both"/>
        <w:rPr>
          <w:rFonts w:cs="Arial"/>
          <w:b/>
          <w:szCs w:val="22"/>
          <w:lang w:val="es-MX"/>
        </w:rPr>
      </w:pPr>
      <w:r w:rsidRPr="009739E8">
        <w:rPr>
          <w:rFonts w:cs="Arial"/>
          <w:b/>
          <w:bCs/>
          <w:szCs w:val="22"/>
          <w:lang w:val="es-MX"/>
        </w:rPr>
        <w:t xml:space="preserve">Referidos a la capacidad de atención de Naves: </w:t>
      </w:r>
    </w:p>
    <w:p w14:paraId="476DA845" w14:textId="77777777" w:rsidR="009739E8" w:rsidRPr="009739E8" w:rsidRDefault="009739E8" w:rsidP="009739E8">
      <w:pPr>
        <w:jc w:val="both"/>
        <w:rPr>
          <w:rFonts w:cs="Arial"/>
          <w:b/>
          <w:bCs/>
          <w:szCs w:val="22"/>
          <w:lang w:val="es-MX"/>
        </w:rPr>
      </w:pPr>
    </w:p>
    <w:p w14:paraId="54DD4172" w14:textId="77777777" w:rsidR="009739E8" w:rsidRPr="009739E8" w:rsidRDefault="009739E8" w:rsidP="009739E8">
      <w:pPr>
        <w:ind w:left="360"/>
        <w:jc w:val="both"/>
        <w:rPr>
          <w:rFonts w:cs="Arial"/>
          <w:szCs w:val="22"/>
          <w:lang w:val="es-MX"/>
        </w:rPr>
      </w:pPr>
      <w:r w:rsidRPr="009739E8">
        <w:rPr>
          <w:rFonts w:cs="Arial"/>
          <w:szCs w:val="22"/>
          <w:lang w:val="es-MX"/>
        </w:rPr>
        <w:t>El TP</w:t>
      </w:r>
      <w:r>
        <w:rPr>
          <w:rFonts w:cs="Arial"/>
          <w:szCs w:val="22"/>
          <w:lang w:val="es-MX"/>
        </w:rPr>
        <w:t>MS</w:t>
      </w:r>
      <w:r w:rsidRPr="009739E8">
        <w:rPr>
          <w:rFonts w:cs="Arial"/>
          <w:szCs w:val="22"/>
          <w:lang w:val="es-MX"/>
        </w:rPr>
        <w:t xml:space="preserve"> deberá estar diseñado para atender durante las 24 horas del día, (días hábiles, domingos y feriados).</w:t>
      </w:r>
    </w:p>
    <w:p w14:paraId="47249F36" w14:textId="77777777" w:rsidR="009739E8" w:rsidRPr="009739E8" w:rsidRDefault="009739E8" w:rsidP="009739E8">
      <w:pPr>
        <w:ind w:left="360"/>
        <w:jc w:val="both"/>
        <w:rPr>
          <w:rFonts w:cs="Arial"/>
          <w:szCs w:val="22"/>
          <w:lang w:val="es-MX"/>
        </w:rPr>
      </w:pPr>
    </w:p>
    <w:p w14:paraId="62FCAA90" w14:textId="77777777" w:rsidR="009739E8" w:rsidRPr="009739E8" w:rsidRDefault="009739E8" w:rsidP="00670523">
      <w:pPr>
        <w:numPr>
          <w:ilvl w:val="0"/>
          <w:numId w:val="122"/>
        </w:numPr>
        <w:jc w:val="both"/>
        <w:rPr>
          <w:rFonts w:cs="Arial"/>
          <w:b/>
          <w:bCs/>
          <w:szCs w:val="22"/>
          <w:lang w:val="es-MX"/>
        </w:rPr>
      </w:pPr>
      <w:r w:rsidRPr="009739E8">
        <w:rPr>
          <w:rFonts w:cs="Arial"/>
          <w:b/>
          <w:bCs/>
          <w:szCs w:val="22"/>
          <w:lang w:val="es-MX"/>
        </w:rPr>
        <w:t>Referidos a la infraestructura de</w:t>
      </w:r>
      <w:r w:rsidR="00E86D62">
        <w:rPr>
          <w:rFonts w:cs="Arial"/>
          <w:b/>
          <w:bCs/>
          <w:szCs w:val="22"/>
          <w:lang w:val="es-MX"/>
        </w:rPr>
        <w:t xml:space="preserve"> </w:t>
      </w:r>
      <w:r w:rsidRPr="009739E8">
        <w:rPr>
          <w:rFonts w:cs="Arial"/>
          <w:b/>
          <w:bCs/>
          <w:szCs w:val="22"/>
          <w:lang w:val="es-MX"/>
        </w:rPr>
        <w:t>l</w:t>
      </w:r>
      <w:r w:rsidR="00E86D62">
        <w:rPr>
          <w:rFonts w:cs="Arial"/>
          <w:b/>
          <w:bCs/>
          <w:szCs w:val="22"/>
          <w:lang w:val="es-MX"/>
        </w:rPr>
        <w:t>os Muelles 1 y 2</w:t>
      </w:r>
      <w:r w:rsidRPr="009739E8">
        <w:rPr>
          <w:rFonts w:cs="Arial"/>
          <w:b/>
          <w:bCs/>
          <w:szCs w:val="22"/>
          <w:lang w:val="es-MX"/>
        </w:rPr>
        <w:t xml:space="preserve">: </w:t>
      </w:r>
    </w:p>
    <w:p w14:paraId="12284F40" w14:textId="77777777" w:rsidR="009739E8" w:rsidRPr="009739E8" w:rsidRDefault="009739E8" w:rsidP="009739E8">
      <w:pPr>
        <w:jc w:val="both"/>
        <w:rPr>
          <w:rFonts w:cs="Arial"/>
          <w:bCs/>
          <w:szCs w:val="22"/>
          <w:lang w:val="es-MX"/>
        </w:rPr>
      </w:pPr>
    </w:p>
    <w:p w14:paraId="2F75042C" w14:textId="77777777" w:rsidR="00E86D62" w:rsidRDefault="00E86D62" w:rsidP="009739E8">
      <w:pPr>
        <w:ind w:left="400"/>
        <w:jc w:val="both"/>
        <w:rPr>
          <w:rFonts w:cs="Arial"/>
          <w:bCs/>
          <w:szCs w:val="22"/>
          <w:lang w:val="es-PE"/>
        </w:rPr>
      </w:pPr>
      <w:r>
        <w:rPr>
          <w:rFonts w:cs="Arial"/>
          <w:bCs/>
          <w:szCs w:val="22"/>
          <w:lang w:val="es-MX"/>
        </w:rPr>
        <w:t xml:space="preserve">La reparación del Muelle 1y 2 consiste en </w:t>
      </w:r>
      <w:r w:rsidRPr="00E86D62">
        <w:rPr>
          <w:rFonts w:cs="Arial"/>
          <w:bCs/>
          <w:szCs w:val="22"/>
          <w:lang w:val="es-PE"/>
        </w:rPr>
        <w:t xml:space="preserve">reforzamiento total </w:t>
      </w:r>
      <w:r>
        <w:rPr>
          <w:rFonts w:cs="Arial"/>
          <w:bCs/>
          <w:szCs w:val="22"/>
          <w:lang w:val="es-PE"/>
        </w:rPr>
        <w:t xml:space="preserve">de dichas infraestructuras </w:t>
      </w:r>
      <w:r w:rsidRPr="00E86D62">
        <w:rPr>
          <w:rFonts w:cs="Arial"/>
          <w:bCs/>
          <w:szCs w:val="22"/>
          <w:lang w:val="es-PE"/>
        </w:rPr>
        <w:t>con el objeto de dotar</w:t>
      </w:r>
      <w:r>
        <w:rPr>
          <w:rFonts w:cs="Arial"/>
          <w:bCs/>
          <w:szCs w:val="22"/>
          <w:lang w:val="es-PE"/>
        </w:rPr>
        <w:t>las de</w:t>
      </w:r>
      <w:r w:rsidRPr="00E86D62">
        <w:rPr>
          <w:rFonts w:cs="Arial"/>
          <w:bCs/>
          <w:szCs w:val="22"/>
          <w:lang w:val="es-PE"/>
        </w:rPr>
        <w:t xml:space="preserve"> una mayor capacidad </w:t>
      </w:r>
      <w:r>
        <w:rPr>
          <w:rFonts w:cs="Arial"/>
          <w:bCs/>
          <w:szCs w:val="22"/>
          <w:lang w:val="es-PE"/>
        </w:rPr>
        <w:t xml:space="preserve">que permita la operación de </w:t>
      </w:r>
      <w:r w:rsidRPr="00E86D62">
        <w:rPr>
          <w:rFonts w:cs="Arial"/>
          <w:bCs/>
          <w:szCs w:val="22"/>
          <w:lang w:val="es-PE"/>
        </w:rPr>
        <w:t xml:space="preserve">Naves de mayor bordo y </w:t>
      </w:r>
      <w:r>
        <w:rPr>
          <w:rFonts w:cs="Arial"/>
          <w:bCs/>
          <w:szCs w:val="22"/>
          <w:lang w:val="es-PE"/>
        </w:rPr>
        <w:t xml:space="preserve">la atención con </w:t>
      </w:r>
      <w:r w:rsidRPr="00E86D62">
        <w:rPr>
          <w:rFonts w:cs="Arial"/>
          <w:bCs/>
          <w:szCs w:val="22"/>
          <w:lang w:val="es-PE"/>
        </w:rPr>
        <w:t>equipos de muelle (</w:t>
      </w:r>
      <w:r>
        <w:rPr>
          <w:rFonts w:cs="Arial"/>
          <w:bCs/>
          <w:szCs w:val="22"/>
          <w:lang w:val="es-PE"/>
        </w:rPr>
        <w:t xml:space="preserve">2 </w:t>
      </w:r>
      <w:r w:rsidRPr="00E86D62">
        <w:rPr>
          <w:rFonts w:cs="Arial"/>
          <w:bCs/>
          <w:szCs w:val="22"/>
          <w:lang w:val="es-PE"/>
        </w:rPr>
        <w:t>grúa</w:t>
      </w:r>
      <w:r>
        <w:rPr>
          <w:rFonts w:cs="Arial"/>
          <w:bCs/>
          <w:szCs w:val="22"/>
          <w:lang w:val="es-PE"/>
        </w:rPr>
        <w:t>s</w:t>
      </w:r>
      <w:r w:rsidRPr="00E86D62">
        <w:rPr>
          <w:rFonts w:cs="Arial"/>
          <w:bCs/>
          <w:szCs w:val="22"/>
          <w:lang w:val="es-PE"/>
        </w:rPr>
        <w:t xml:space="preserve"> móvil</w:t>
      </w:r>
      <w:r>
        <w:rPr>
          <w:rFonts w:cs="Arial"/>
          <w:bCs/>
          <w:szCs w:val="22"/>
          <w:lang w:val="es-PE"/>
        </w:rPr>
        <w:t>es</w:t>
      </w:r>
      <w:r w:rsidRPr="00E86D62">
        <w:rPr>
          <w:rFonts w:cs="Arial"/>
          <w:bCs/>
          <w:szCs w:val="22"/>
          <w:lang w:val="es-PE"/>
        </w:rPr>
        <w:t xml:space="preserve">) que permitan </w:t>
      </w:r>
      <w:r>
        <w:rPr>
          <w:rFonts w:cs="Arial"/>
          <w:bCs/>
          <w:szCs w:val="22"/>
          <w:lang w:val="es-PE"/>
        </w:rPr>
        <w:t>superar los Niveles de Servicio y Productividad aplicables desde la Toma de Posesión.</w:t>
      </w:r>
    </w:p>
    <w:p w14:paraId="372DCF1F" w14:textId="77777777" w:rsidR="00B04A23" w:rsidRDefault="00B04A23" w:rsidP="002B64AF">
      <w:pPr>
        <w:ind w:left="400"/>
        <w:jc w:val="both"/>
        <w:rPr>
          <w:rFonts w:cs="Arial"/>
          <w:bCs/>
          <w:szCs w:val="22"/>
          <w:lang w:val="es-MX"/>
        </w:rPr>
      </w:pPr>
    </w:p>
    <w:p w14:paraId="736FA882" w14:textId="77777777" w:rsidR="00B04A23" w:rsidRPr="002B64AF" w:rsidRDefault="00B04A23" w:rsidP="002B64AF">
      <w:pPr>
        <w:ind w:left="400"/>
        <w:jc w:val="both"/>
        <w:rPr>
          <w:rFonts w:cs="Arial"/>
          <w:bCs/>
          <w:szCs w:val="22"/>
          <w:lang w:val="es-MX"/>
        </w:rPr>
      </w:pPr>
      <w:r>
        <w:rPr>
          <w:rFonts w:cs="Arial"/>
          <w:bCs/>
          <w:szCs w:val="22"/>
          <w:lang w:val="es-MX"/>
        </w:rPr>
        <w:t xml:space="preserve">EL Muelle 1 deberá ser ensanchado de </w:t>
      </w:r>
      <w:r w:rsidRPr="002B64AF">
        <w:rPr>
          <w:rFonts w:cs="Arial"/>
          <w:bCs/>
          <w:szCs w:val="22"/>
          <w:lang w:val="es-MX"/>
        </w:rPr>
        <w:t>25 metros a 43 metros, y la extensión de 60 metros del frente de atraque del nuevo sitio 1A, pasando de 225 metros a 285 metros que permita la operación de grúas multipropósito de altas prestaciones, la operación de Naves de mayor porte y la mejora de las condiciones de seguridad en el amarre. La extensión del frente de atraque del nuevo sitio 1A se realizará con una estructura que estará preparada para poder operar con una profundidad de -14 metros.</w:t>
      </w:r>
    </w:p>
    <w:p w14:paraId="1DA071AC" w14:textId="77777777" w:rsidR="00E86D62" w:rsidRDefault="00E86D62" w:rsidP="009739E8">
      <w:pPr>
        <w:ind w:left="400"/>
        <w:jc w:val="both"/>
        <w:rPr>
          <w:rFonts w:cs="Arial"/>
          <w:bCs/>
          <w:szCs w:val="22"/>
          <w:lang w:val="es-PE"/>
        </w:rPr>
      </w:pPr>
    </w:p>
    <w:p w14:paraId="2F35A36F" w14:textId="77777777" w:rsidR="009739E8" w:rsidRPr="009739E8" w:rsidRDefault="009739E8" w:rsidP="00670523">
      <w:pPr>
        <w:numPr>
          <w:ilvl w:val="0"/>
          <w:numId w:val="122"/>
        </w:numPr>
        <w:jc w:val="both"/>
        <w:rPr>
          <w:rFonts w:cs="Arial"/>
          <w:b/>
          <w:bCs/>
          <w:szCs w:val="22"/>
          <w:lang w:val="es-MX"/>
        </w:rPr>
      </w:pPr>
      <w:r w:rsidRPr="009739E8">
        <w:rPr>
          <w:rFonts w:cs="Arial"/>
          <w:b/>
          <w:bCs/>
          <w:szCs w:val="22"/>
          <w:lang w:val="es-MX"/>
        </w:rPr>
        <w:t xml:space="preserve">Referidos al </w:t>
      </w:r>
      <w:r w:rsidR="00F70988">
        <w:rPr>
          <w:rFonts w:cs="Arial"/>
          <w:b/>
          <w:bCs/>
          <w:szCs w:val="22"/>
          <w:lang w:val="es-MX"/>
        </w:rPr>
        <w:t>A</w:t>
      </w:r>
      <w:r w:rsidRPr="009739E8">
        <w:rPr>
          <w:rFonts w:cs="Arial"/>
          <w:b/>
          <w:bCs/>
          <w:szCs w:val="22"/>
          <w:lang w:val="es-MX"/>
        </w:rPr>
        <w:t>lmacenamiento.</w:t>
      </w:r>
    </w:p>
    <w:p w14:paraId="37CBABE5" w14:textId="77777777" w:rsidR="009739E8" w:rsidRPr="009739E8" w:rsidRDefault="009739E8" w:rsidP="009739E8">
      <w:pPr>
        <w:jc w:val="both"/>
        <w:rPr>
          <w:rFonts w:cs="Arial"/>
          <w:b/>
          <w:bCs/>
          <w:i/>
          <w:szCs w:val="22"/>
          <w:lang w:val="es-MX"/>
        </w:rPr>
      </w:pPr>
    </w:p>
    <w:p w14:paraId="1B8E507A" w14:textId="36A8E53D" w:rsidR="00F70988" w:rsidRPr="002B64AF" w:rsidRDefault="00B04A23" w:rsidP="00B04A23">
      <w:pPr>
        <w:ind w:left="360"/>
        <w:jc w:val="both"/>
        <w:rPr>
          <w:rFonts w:cs="Arial"/>
          <w:bCs/>
          <w:szCs w:val="22"/>
          <w:lang w:val="es-MX"/>
        </w:rPr>
      </w:pPr>
      <w:r>
        <w:rPr>
          <w:rFonts w:cs="Arial"/>
          <w:bCs/>
          <w:szCs w:val="22"/>
          <w:lang w:val="es-MX"/>
        </w:rPr>
        <w:t xml:space="preserve">Respecto al almacenamiento de </w:t>
      </w:r>
      <w:r w:rsidR="00F70988" w:rsidRPr="002B64AF">
        <w:rPr>
          <w:rFonts w:cs="Arial"/>
          <w:bCs/>
          <w:szCs w:val="22"/>
          <w:lang w:val="es-MX"/>
        </w:rPr>
        <w:t>maíz y trigo</w:t>
      </w:r>
      <w:r>
        <w:rPr>
          <w:rFonts w:cs="Arial"/>
          <w:bCs/>
          <w:szCs w:val="22"/>
          <w:lang w:val="es-MX"/>
        </w:rPr>
        <w:t xml:space="preserve"> se deberá considerar la construcción de </w:t>
      </w:r>
      <w:r w:rsidR="00F70988" w:rsidRPr="002B64AF">
        <w:rPr>
          <w:rFonts w:cs="Arial"/>
          <w:bCs/>
          <w:szCs w:val="22"/>
          <w:lang w:val="es-MX"/>
        </w:rPr>
        <w:t xml:space="preserve">silos </w:t>
      </w:r>
      <w:r w:rsidRPr="0073266D">
        <w:rPr>
          <w:rFonts w:cs="Arial"/>
          <w:bCs/>
          <w:szCs w:val="22"/>
          <w:lang w:val="es-MX"/>
        </w:rPr>
        <w:t>con capacidad para 30,000 toneladas equipados con elevadores con capacidad para 400 t/h</w:t>
      </w:r>
      <w:r w:rsidRPr="00B04A23">
        <w:rPr>
          <w:rFonts w:cs="Arial"/>
          <w:bCs/>
          <w:szCs w:val="22"/>
          <w:lang w:val="es-MX"/>
        </w:rPr>
        <w:t xml:space="preserve"> </w:t>
      </w:r>
      <w:r>
        <w:rPr>
          <w:rFonts w:cs="Arial"/>
          <w:bCs/>
          <w:szCs w:val="22"/>
          <w:lang w:val="es-MX"/>
        </w:rPr>
        <w:t xml:space="preserve"> permitiendo </w:t>
      </w:r>
      <w:r w:rsidR="00F70988" w:rsidRPr="002B64AF">
        <w:rPr>
          <w:rFonts w:cs="Arial"/>
          <w:bCs/>
          <w:szCs w:val="22"/>
          <w:lang w:val="es-MX"/>
        </w:rPr>
        <w:t xml:space="preserve">al TPMS operar estas cargas de forma indirecta </w:t>
      </w:r>
      <w:r>
        <w:rPr>
          <w:rFonts w:cs="Arial"/>
          <w:bCs/>
          <w:szCs w:val="22"/>
          <w:lang w:val="es-MX"/>
        </w:rPr>
        <w:t xml:space="preserve">y </w:t>
      </w:r>
      <w:r w:rsidR="00F70988" w:rsidRPr="002B64AF">
        <w:rPr>
          <w:rFonts w:cs="Arial"/>
          <w:bCs/>
          <w:szCs w:val="22"/>
          <w:lang w:val="es-MX"/>
        </w:rPr>
        <w:t xml:space="preserve">disminuir la congestión </w:t>
      </w:r>
      <w:r w:rsidR="00822FC4">
        <w:rPr>
          <w:rFonts w:cs="Arial"/>
          <w:bCs/>
          <w:szCs w:val="22"/>
          <w:lang w:val="es-MX"/>
        </w:rPr>
        <w:t xml:space="preserve">en el ingreso y en la permanencia </w:t>
      </w:r>
      <w:r w:rsidR="00822FC4" w:rsidRPr="002B64AF">
        <w:rPr>
          <w:rFonts w:cs="Arial"/>
          <w:bCs/>
          <w:szCs w:val="22"/>
          <w:lang w:val="es-MX"/>
        </w:rPr>
        <w:t>de camiones</w:t>
      </w:r>
      <w:r w:rsidR="00822FC4">
        <w:rPr>
          <w:rFonts w:cs="Arial"/>
          <w:bCs/>
          <w:szCs w:val="22"/>
          <w:lang w:val="es-MX"/>
        </w:rPr>
        <w:t xml:space="preserve"> en el TPMS</w:t>
      </w:r>
      <w:r w:rsidR="00F70988" w:rsidRPr="002B64AF">
        <w:rPr>
          <w:rFonts w:cs="Arial"/>
          <w:bCs/>
          <w:szCs w:val="22"/>
          <w:lang w:val="es-MX"/>
        </w:rPr>
        <w:t xml:space="preserve">. </w:t>
      </w:r>
    </w:p>
    <w:p w14:paraId="3DB21B75" w14:textId="77777777" w:rsidR="00B04A23" w:rsidRDefault="00B04A23" w:rsidP="009739E8">
      <w:pPr>
        <w:ind w:left="360"/>
        <w:jc w:val="both"/>
        <w:rPr>
          <w:rFonts w:cs="Arial"/>
          <w:bCs/>
          <w:szCs w:val="22"/>
          <w:lang w:val="es-MX"/>
        </w:rPr>
      </w:pPr>
    </w:p>
    <w:p w14:paraId="74D427C0" w14:textId="77777777" w:rsidR="00B04A23" w:rsidRDefault="00B04A23" w:rsidP="002B64AF">
      <w:pPr>
        <w:ind w:left="360"/>
        <w:jc w:val="both"/>
        <w:rPr>
          <w:rFonts w:cs="Arial"/>
          <w:szCs w:val="22"/>
          <w:lang w:val="es-PE"/>
        </w:rPr>
      </w:pPr>
      <w:r>
        <w:rPr>
          <w:rFonts w:cs="Arial"/>
          <w:bCs/>
          <w:szCs w:val="22"/>
          <w:lang w:val="es-MX"/>
        </w:rPr>
        <w:t xml:space="preserve">Asimismo, se deberá considerar la </w:t>
      </w:r>
      <w:r>
        <w:rPr>
          <w:rFonts w:cs="Arial"/>
          <w:szCs w:val="22"/>
          <w:lang w:val="es-PE"/>
        </w:rPr>
        <w:t>c</w:t>
      </w:r>
      <w:r w:rsidRPr="00B538FF">
        <w:rPr>
          <w:rFonts w:cs="Arial"/>
          <w:szCs w:val="22"/>
          <w:lang w:val="es-PE"/>
        </w:rPr>
        <w:t xml:space="preserve">onstrucción de tres </w:t>
      </w:r>
      <w:r>
        <w:rPr>
          <w:rFonts w:cs="Arial"/>
          <w:szCs w:val="22"/>
          <w:lang w:val="es-PE"/>
        </w:rPr>
        <w:t xml:space="preserve">almacenes techados. El primero para </w:t>
      </w:r>
      <w:r w:rsidRPr="00B538FF">
        <w:rPr>
          <w:rFonts w:cs="Arial"/>
          <w:szCs w:val="22"/>
          <w:lang w:val="es-PE"/>
        </w:rPr>
        <w:t>soya</w:t>
      </w:r>
      <w:r>
        <w:rPr>
          <w:rFonts w:cs="Arial"/>
          <w:szCs w:val="22"/>
          <w:lang w:val="es-PE"/>
        </w:rPr>
        <w:t xml:space="preserve"> con una capacidad de </w:t>
      </w:r>
      <w:r w:rsidRPr="00B538FF">
        <w:rPr>
          <w:rFonts w:cs="Arial"/>
          <w:szCs w:val="22"/>
          <w:lang w:val="es-PE"/>
        </w:rPr>
        <w:t>20,000 t</w:t>
      </w:r>
      <w:r>
        <w:rPr>
          <w:rFonts w:cs="Arial"/>
          <w:szCs w:val="22"/>
          <w:lang w:val="es-PE"/>
        </w:rPr>
        <w:t>oneladas</w:t>
      </w:r>
      <w:r w:rsidRPr="00B538FF">
        <w:rPr>
          <w:rFonts w:cs="Arial"/>
          <w:szCs w:val="22"/>
          <w:lang w:val="es-PE"/>
        </w:rPr>
        <w:t xml:space="preserve">, </w:t>
      </w:r>
      <w:r>
        <w:rPr>
          <w:rFonts w:cs="Arial"/>
          <w:szCs w:val="22"/>
          <w:lang w:val="es-PE"/>
        </w:rPr>
        <w:t xml:space="preserve">el segundo para </w:t>
      </w:r>
      <w:r w:rsidRPr="00B538FF">
        <w:rPr>
          <w:rFonts w:cs="Arial"/>
          <w:szCs w:val="22"/>
          <w:lang w:val="es-PE"/>
        </w:rPr>
        <w:t xml:space="preserve">fertilizantes </w:t>
      </w:r>
      <w:r>
        <w:rPr>
          <w:rFonts w:cs="Arial"/>
          <w:szCs w:val="22"/>
          <w:lang w:val="es-PE"/>
        </w:rPr>
        <w:t xml:space="preserve">con una capacidad de </w:t>
      </w:r>
      <w:r w:rsidRPr="00B538FF">
        <w:rPr>
          <w:rFonts w:cs="Arial"/>
          <w:szCs w:val="22"/>
          <w:lang w:val="es-PE"/>
        </w:rPr>
        <w:t>30,000 t</w:t>
      </w:r>
      <w:r>
        <w:rPr>
          <w:rFonts w:cs="Arial"/>
          <w:szCs w:val="22"/>
          <w:lang w:val="es-PE"/>
        </w:rPr>
        <w:t>oneladas y</w:t>
      </w:r>
      <w:r w:rsidRPr="00B538FF">
        <w:rPr>
          <w:rFonts w:cs="Arial"/>
          <w:szCs w:val="22"/>
          <w:lang w:val="es-PE"/>
        </w:rPr>
        <w:t xml:space="preserve"> </w:t>
      </w:r>
      <w:r>
        <w:rPr>
          <w:rFonts w:cs="Arial"/>
          <w:szCs w:val="22"/>
          <w:lang w:val="es-PE"/>
        </w:rPr>
        <w:t xml:space="preserve">el tercero para </w:t>
      </w:r>
      <w:r w:rsidRPr="00B538FF">
        <w:rPr>
          <w:rFonts w:cs="Arial"/>
          <w:szCs w:val="22"/>
          <w:lang w:val="es-PE"/>
        </w:rPr>
        <w:t>concentrado mineral</w:t>
      </w:r>
      <w:r>
        <w:rPr>
          <w:rFonts w:cs="Arial"/>
          <w:szCs w:val="22"/>
          <w:lang w:val="es-PE"/>
        </w:rPr>
        <w:t xml:space="preserve"> con una capacidad de </w:t>
      </w:r>
      <w:r w:rsidRPr="00B538FF">
        <w:rPr>
          <w:rFonts w:cs="Arial"/>
          <w:szCs w:val="22"/>
          <w:lang w:val="es-PE"/>
        </w:rPr>
        <w:t>30,000 t</w:t>
      </w:r>
      <w:r>
        <w:rPr>
          <w:rFonts w:cs="Arial"/>
          <w:szCs w:val="22"/>
          <w:lang w:val="es-PE"/>
        </w:rPr>
        <w:t>oneladas</w:t>
      </w:r>
      <w:r w:rsidRPr="00B538FF">
        <w:rPr>
          <w:rFonts w:cs="Arial"/>
          <w:szCs w:val="22"/>
          <w:lang w:val="es-PE"/>
        </w:rPr>
        <w:t>.</w:t>
      </w:r>
    </w:p>
    <w:p w14:paraId="0A05DF33" w14:textId="77777777" w:rsidR="00B04A23" w:rsidRPr="00B538FF" w:rsidRDefault="00B04A23" w:rsidP="00B04A23">
      <w:pPr>
        <w:pStyle w:val="Prrafodelista"/>
        <w:ind w:left="1701"/>
        <w:jc w:val="both"/>
        <w:rPr>
          <w:rFonts w:cs="Arial"/>
          <w:szCs w:val="22"/>
          <w:lang w:val="es-PE"/>
        </w:rPr>
      </w:pPr>
    </w:p>
    <w:p w14:paraId="1E50511D" w14:textId="77777777" w:rsidR="00B04A23" w:rsidRDefault="00B04A23" w:rsidP="002B64AF">
      <w:pPr>
        <w:ind w:left="360"/>
        <w:jc w:val="both"/>
        <w:rPr>
          <w:rFonts w:cs="Arial"/>
          <w:bCs/>
          <w:szCs w:val="22"/>
          <w:lang w:val="es-MX"/>
        </w:rPr>
      </w:pPr>
      <w:r w:rsidRPr="00B04A23">
        <w:rPr>
          <w:rFonts w:cs="Arial"/>
          <w:bCs/>
          <w:szCs w:val="22"/>
          <w:lang w:val="es-MX"/>
        </w:rPr>
        <w:t>También</w:t>
      </w:r>
      <w:r w:rsidRPr="002B64AF">
        <w:rPr>
          <w:rFonts w:cs="Arial"/>
          <w:bCs/>
          <w:szCs w:val="22"/>
          <w:lang w:val="es-MX"/>
        </w:rPr>
        <w:t xml:space="preserve"> se deberá habilitar un área de 15,000 m2 de losas con separaciones reservadas para la operación de cada tipo de carga.</w:t>
      </w:r>
    </w:p>
    <w:p w14:paraId="0D7A432D" w14:textId="77777777" w:rsidR="00173D09" w:rsidRDefault="00173D09" w:rsidP="002B64AF">
      <w:pPr>
        <w:ind w:left="360"/>
        <w:jc w:val="both"/>
        <w:rPr>
          <w:rFonts w:cs="Arial"/>
          <w:bCs/>
          <w:szCs w:val="22"/>
          <w:lang w:val="es-MX"/>
        </w:rPr>
      </w:pPr>
    </w:p>
    <w:p w14:paraId="266FD03E" w14:textId="15D57C5F" w:rsidR="00173D09" w:rsidRDefault="00173D09" w:rsidP="002B64AF">
      <w:pPr>
        <w:ind w:left="360"/>
        <w:jc w:val="both"/>
        <w:rPr>
          <w:rFonts w:cs="Arial"/>
          <w:bCs/>
          <w:szCs w:val="22"/>
          <w:lang w:val="es-MX"/>
        </w:rPr>
      </w:pPr>
      <w:r>
        <w:rPr>
          <w:rFonts w:cs="Arial"/>
          <w:bCs/>
          <w:szCs w:val="22"/>
          <w:lang w:val="es-MX"/>
        </w:rPr>
        <w:t>Sin perjuicio de lo anterior el CONCESIONARIO, a su c</w:t>
      </w:r>
      <w:r w:rsidR="001823B8">
        <w:rPr>
          <w:rFonts w:cs="Arial"/>
          <w:bCs/>
          <w:szCs w:val="22"/>
          <w:lang w:val="es-MX"/>
        </w:rPr>
        <w:t xml:space="preserve">uenta </w:t>
      </w:r>
      <w:r>
        <w:rPr>
          <w:rFonts w:cs="Arial"/>
          <w:bCs/>
          <w:szCs w:val="22"/>
          <w:lang w:val="es-MX"/>
        </w:rPr>
        <w:t>y riesgo, deberá contar durante todo el plazo de la Concesión con infraestructura necesaria para prestar el almacenamiento a que se refiere el Servicio Estándar a la carga cumpliendo los Niveles de Servicio y Productividad.</w:t>
      </w:r>
    </w:p>
    <w:p w14:paraId="0A44981C" w14:textId="77777777" w:rsidR="00B04A23" w:rsidRDefault="00B04A23" w:rsidP="002B64AF">
      <w:pPr>
        <w:ind w:left="360"/>
        <w:jc w:val="both"/>
        <w:rPr>
          <w:rFonts w:cs="Arial"/>
          <w:bCs/>
          <w:szCs w:val="22"/>
          <w:lang w:val="es-MX"/>
        </w:rPr>
      </w:pPr>
    </w:p>
    <w:p w14:paraId="048C2418" w14:textId="086F2CE8" w:rsidR="00B04A23" w:rsidRDefault="00B04A23" w:rsidP="002B64AF">
      <w:pPr>
        <w:ind w:left="360"/>
        <w:jc w:val="both"/>
        <w:rPr>
          <w:rFonts w:cs="Arial"/>
          <w:szCs w:val="22"/>
          <w:lang w:val="es-PE"/>
        </w:rPr>
      </w:pPr>
      <w:r>
        <w:rPr>
          <w:rFonts w:cs="Arial"/>
          <w:bCs/>
          <w:szCs w:val="22"/>
          <w:lang w:val="es-MX"/>
        </w:rPr>
        <w:t xml:space="preserve">Por último, se contemplará la </w:t>
      </w:r>
      <w:r w:rsidR="0099318A">
        <w:rPr>
          <w:rFonts w:cs="Arial"/>
          <w:szCs w:val="22"/>
        </w:rPr>
        <w:t>construcción</w:t>
      </w:r>
      <w:r>
        <w:rPr>
          <w:rFonts w:cs="Arial"/>
          <w:szCs w:val="22"/>
        </w:rPr>
        <w:t xml:space="preserve"> de un antepuerto con </w:t>
      </w:r>
      <w:r w:rsidRPr="00B538FF">
        <w:rPr>
          <w:rFonts w:cs="Arial"/>
          <w:szCs w:val="22"/>
          <w:lang w:val="es-PE"/>
        </w:rPr>
        <w:t>capacidad para 115 camiones</w:t>
      </w:r>
      <w:r>
        <w:rPr>
          <w:rFonts w:cs="Arial"/>
          <w:szCs w:val="22"/>
          <w:lang w:val="es-PE"/>
        </w:rPr>
        <w:t xml:space="preserve"> y la </w:t>
      </w:r>
      <w:r w:rsidRPr="00B538FF">
        <w:rPr>
          <w:rFonts w:cs="Arial"/>
          <w:szCs w:val="22"/>
          <w:lang w:val="es-PE"/>
        </w:rPr>
        <w:t>remodelación de</w:t>
      </w:r>
      <w:r w:rsidR="00A35216">
        <w:rPr>
          <w:rFonts w:cs="Arial"/>
          <w:szCs w:val="22"/>
          <w:lang w:val="es-PE"/>
        </w:rPr>
        <w:t xml:space="preserve"> </w:t>
      </w:r>
      <w:r w:rsidRPr="00B538FF">
        <w:rPr>
          <w:rFonts w:cs="Arial"/>
          <w:szCs w:val="22"/>
          <w:lang w:val="es-PE"/>
        </w:rPr>
        <w:t>l</w:t>
      </w:r>
      <w:r w:rsidR="00A35216">
        <w:rPr>
          <w:rFonts w:cs="Arial"/>
          <w:szCs w:val="22"/>
          <w:lang w:val="es-PE"/>
        </w:rPr>
        <w:t xml:space="preserve">a puerta </w:t>
      </w:r>
      <w:r w:rsidRPr="00B538FF">
        <w:rPr>
          <w:rFonts w:cs="Arial"/>
          <w:szCs w:val="22"/>
          <w:lang w:val="es-PE"/>
        </w:rPr>
        <w:t>de acceso</w:t>
      </w:r>
      <w:r>
        <w:rPr>
          <w:rFonts w:cs="Arial"/>
          <w:szCs w:val="22"/>
          <w:lang w:val="es-PE"/>
        </w:rPr>
        <w:t>.</w:t>
      </w:r>
    </w:p>
    <w:p w14:paraId="0F516FDC" w14:textId="77777777" w:rsidR="009739E8" w:rsidRPr="009739E8" w:rsidRDefault="009739E8" w:rsidP="009739E8">
      <w:pPr>
        <w:ind w:left="360"/>
        <w:jc w:val="both"/>
        <w:rPr>
          <w:rFonts w:ascii="Times New Roman" w:hAnsi="Times New Roman"/>
          <w:sz w:val="20"/>
        </w:rPr>
      </w:pPr>
    </w:p>
    <w:p w14:paraId="423CF4CF" w14:textId="77777777" w:rsidR="009739E8" w:rsidRPr="009739E8" w:rsidRDefault="009739E8" w:rsidP="00670523">
      <w:pPr>
        <w:numPr>
          <w:ilvl w:val="0"/>
          <w:numId w:val="122"/>
        </w:numPr>
        <w:jc w:val="both"/>
        <w:rPr>
          <w:b/>
        </w:rPr>
      </w:pPr>
      <w:r w:rsidRPr="009739E8">
        <w:rPr>
          <w:rFonts w:cs="Arial"/>
          <w:b/>
          <w:bCs/>
          <w:szCs w:val="22"/>
          <w:lang w:val="es-MX"/>
        </w:rPr>
        <w:t xml:space="preserve">Referidos al Equipamiento Portuario: </w:t>
      </w:r>
    </w:p>
    <w:p w14:paraId="37887148" w14:textId="77777777" w:rsidR="009739E8" w:rsidRPr="009739E8" w:rsidRDefault="009739E8" w:rsidP="009739E8">
      <w:pPr>
        <w:jc w:val="both"/>
        <w:rPr>
          <w:rFonts w:cs="Arial"/>
          <w:b/>
          <w:bCs/>
          <w:szCs w:val="22"/>
          <w:lang w:val="es-MX"/>
        </w:rPr>
      </w:pPr>
    </w:p>
    <w:p w14:paraId="3FD902E1" w14:textId="599F26A0" w:rsidR="00A35216" w:rsidRDefault="009739E8" w:rsidP="009739E8">
      <w:pPr>
        <w:ind w:left="360"/>
        <w:jc w:val="both"/>
        <w:rPr>
          <w:rFonts w:cs="Arial"/>
          <w:szCs w:val="22"/>
        </w:rPr>
      </w:pPr>
      <w:r w:rsidRPr="009739E8">
        <w:rPr>
          <w:rFonts w:cs="Arial"/>
          <w:szCs w:val="22"/>
        </w:rPr>
        <w:t>Todos los equipos deberán ser nuevos. Conforme se incremente la demanda, y para poder cumplir con los Niveles de Servicio y Productividad, el CONCESIONARIO deberá  implementa</w:t>
      </w:r>
      <w:r w:rsidR="00F70988">
        <w:rPr>
          <w:rFonts w:cs="Arial"/>
          <w:szCs w:val="22"/>
        </w:rPr>
        <w:t>r</w:t>
      </w:r>
      <w:r w:rsidRPr="009739E8">
        <w:rPr>
          <w:rFonts w:cs="Arial"/>
          <w:szCs w:val="22"/>
        </w:rPr>
        <w:t xml:space="preserve"> Equipamiento Portuario </w:t>
      </w:r>
      <w:r w:rsidR="00A35216">
        <w:rPr>
          <w:rFonts w:cs="Arial"/>
          <w:szCs w:val="22"/>
        </w:rPr>
        <w:t xml:space="preserve">con </w:t>
      </w:r>
      <w:r w:rsidR="00F70988">
        <w:rPr>
          <w:rFonts w:cs="Arial"/>
          <w:szCs w:val="22"/>
        </w:rPr>
        <w:t xml:space="preserve">2 grúas móviles </w:t>
      </w:r>
      <w:r w:rsidR="00F70988" w:rsidRPr="00365806">
        <w:rPr>
          <w:rFonts w:cs="Arial"/>
          <w:szCs w:val="22"/>
          <w:lang w:val="es-PE"/>
        </w:rPr>
        <w:t>con capacidad para operar como mínimo 80 t</w:t>
      </w:r>
      <w:r w:rsidR="00F70988">
        <w:rPr>
          <w:rFonts w:cs="Arial"/>
          <w:szCs w:val="22"/>
          <w:lang w:val="es-PE"/>
        </w:rPr>
        <w:t>oneladas</w:t>
      </w:r>
      <w:r w:rsidR="00F70988" w:rsidRPr="00365806">
        <w:rPr>
          <w:rFonts w:cs="Arial"/>
          <w:szCs w:val="22"/>
          <w:lang w:val="es-PE"/>
        </w:rPr>
        <w:t xml:space="preserve"> por movimiento y </w:t>
      </w:r>
      <w:r w:rsidR="00A35216">
        <w:rPr>
          <w:rFonts w:cs="Arial"/>
          <w:szCs w:val="22"/>
          <w:lang w:val="es-PE"/>
        </w:rPr>
        <w:t xml:space="preserve">operar como mínimo 30 toneladas por movimiento a </w:t>
      </w:r>
      <w:r w:rsidR="00F70988" w:rsidRPr="00365806">
        <w:rPr>
          <w:rFonts w:cs="Arial"/>
          <w:szCs w:val="22"/>
          <w:lang w:val="es-PE"/>
        </w:rPr>
        <w:t>40 m</w:t>
      </w:r>
      <w:r w:rsidR="00F70988">
        <w:rPr>
          <w:rFonts w:cs="Arial"/>
          <w:szCs w:val="22"/>
          <w:lang w:val="es-PE"/>
        </w:rPr>
        <w:t>etros</w:t>
      </w:r>
      <w:r w:rsidR="00A35216">
        <w:rPr>
          <w:rFonts w:cs="Arial"/>
          <w:szCs w:val="22"/>
          <w:lang w:val="es-PE"/>
        </w:rPr>
        <w:t>,</w:t>
      </w:r>
      <w:r w:rsidR="00A35216" w:rsidRPr="009739E8">
        <w:rPr>
          <w:rFonts w:cs="Arial"/>
          <w:szCs w:val="22"/>
        </w:rPr>
        <w:t xml:space="preserve"> </w:t>
      </w:r>
      <w:r w:rsidR="00A35216">
        <w:rPr>
          <w:rFonts w:cs="Arial"/>
          <w:szCs w:val="22"/>
        </w:rPr>
        <w:t xml:space="preserve">dirigidas a </w:t>
      </w:r>
      <w:r w:rsidRPr="009739E8">
        <w:rPr>
          <w:rFonts w:cs="Arial"/>
          <w:szCs w:val="22"/>
        </w:rPr>
        <w:t>incrementar la capacidad de</w:t>
      </w:r>
      <w:r w:rsidR="00E86D62">
        <w:rPr>
          <w:rFonts w:cs="Arial"/>
          <w:szCs w:val="22"/>
        </w:rPr>
        <w:t xml:space="preserve"> </w:t>
      </w:r>
      <w:r w:rsidR="00A35216">
        <w:rPr>
          <w:rFonts w:cs="Arial"/>
          <w:szCs w:val="22"/>
        </w:rPr>
        <w:t xml:space="preserve">atención de </w:t>
      </w:r>
      <w:r w:rsidR="00E86D62">
        <w:rPr>
          <w:rFonts w:cs="Arial"/>
          <w:szCs w:val="22"/>
        </w:rPr>
        <w:t>los Muelles 1 y 2</w:t>
      </w:r>
      <w:r w:rsidRPr="009739E8">
        <w:rPr>
          <w:rFonts w:cs="Arial"/>
          <w:szCs w:val="22"/>
        </w:rPr>
        <w:t xml:space="preserve">. </w:t>
      </w:r>
    </w:p>
    <w:p w14:paraId="38709575" w14:textId="77777777" w:rsidR="00A35216" w:rsidRDefault="00A35216" w:rsidP="009739E8">
      <w:pPr>
        <w:ind w:left="360"/>
        <w:jc w:val="both"/>
        <w:rPr>
          <w:rFonts w:cs="Arial"/>
          <w:szCs w:val="22"/>
        </w:rPr>
      </w:pPr>
    </w:p>
    <w:p w14:paraId="086EA6F5" w14:textId="2C29DDC5" w:rsidR="009739E8" w:rsidRPr="009739E8" w:rsidRDefault="009739E8" w:rsidP="009739E8">
      <w:pPr>
        <w:ind w:left="360"/>
        <w:jc w:val="both"/>
        <w:rPr>
          <w:rFonts w:cs="Arial"/>
          <w:szCs w:val="22"/>
        </w:rPr>
      </w:pPr>
      <w:r w:rsidRPr="009739E8">
        <w:rPr>
          <w:rFonts w:cs="Arial"/>
          <w:szCs w:val="22"/>
        </w:rPr>
        <w:t xml:space="preserve">El equipamiento de </w:t>
      </w:r>
      <w:r w:rsidR="0044506E">
        <w:rPr>
          <w:rFonts w:cs="Arial"/>
          <w:szCs w:val="22"/>
        </w:rPr>
        <w:t>Tracción</w:t>
      </w:r>
      <w:r w:rsidRPr="009739E8">
        <w:rPr>
          <w:rFonts w:cs="Arial"/>
          <w:szCs w:val="22"/>
        </w:rPr>
        <w:t xml:space="preserve"> y de </w:t>
      </w:r>
      <w:r w:rsidR="00F70988">
        <w:rPr>
          <w:rFonts w:cs="Arial"/>
          <w:szCs w:val="22"/>
        </w:rPr>
        <w:t xml:space="preserve">almacenamiento </w:t>
      </w:r>
      <w:r w:rsidRPr="009739E8">
        <w:rPr>
          <w:rFonts w:cs="Arial"/>
          <w:szCs w:val="22"/>
        </w:rPr>
        <w:t>deberá mantener, en capacidad y rendimiento, el ritmo  requerido para optimizar los tiempos de la cadena logística. El CONCESIONARIO en el Expediente Técnico detallará las características del Equipamiento Portuario que se compromete a adquirir.</w:t>
      </w:r>
    </w:p>
    <w:p w14:paraId="1807C9A4" w14:textId="77777777" w:rsidR="009739E8" w:rsidRPr="009739E8" w:rsidRDefault="009739E8" w:rsidP="009739E8">
      <w:pPr>
        <w:jc w:val="both"/>
        <w:rPr>
          <w:rFonts w:cs="Arial"/>
          <w:szCs w:val="22"/>
        </w:rPr>
      </w:pPr>
    </w:p>
    <w:p w14:paraId="7DCF5ABD" w14:textId="77777777" w:rsidR="009739E8" w:rsidRPr="009739E8" w:rsidRDefault="009739E8" w:rsidP="00670523">
      <w:pPr>
        <w:numPr>
          <w:ilvl w:val="0"/>
          <w:numId w:val="122"/>
        </w:numPr>
        <w:jc w:val="both"/>
        <w:rPr>
          <w:rFonts w:cs="Arial"/>
          <w:b/>
          <w:bCs/>
          <w:szCs w:val="22"/>
          <w:lang w:val="es-MX"/>
        </w:rPr>
      </w:pPr>
      <w:r w:rsidRPr="009739E8">
        <w:rPr>
          <w:rFonts w:cs="Arial"/>
          <w:b/>
          <w:bCs/>
          <w:szCs w:val="22"/>
          <w:lang w:val="es-MX"/>
        </w:rPr>
        <w:t xml:space="preserve">Referidos al Dragado: </w:t>
      </w:r>
    </w:p>
    <w:p w14:paraId="16D8ED6A" w14:textId="77777777" w:rsidR="009739E8" w:rsidRPr="009739E8" w:rsidRDefault="009739E8" w:rsidP="009739E8">
      <w:pPr>
        <w:jc w:val="both"/>
        <w:rPr>
          <w:rFonts w:cs="Arial"/>
          <w:bCs/>
          <w:iCs/>
          <w:szCs w:val="22"/>
        </w:rPr>
      </w:pPr>
    </w:p>
    <w:p w14:paraId="1B18AC97" w14:textId="77777777" w:rsidR="009739E8" w:rsidRPr="009739E8" w:rsidRDefault="009739E8" w:rsidP="009739E8">
      <w:pPr>
        <w:ind w:left="360"/>
        <w:jc w:val="both"/>
        <w:rPr>
          <w:rFonts w:cs="Arial"/>
          <w:szCs w:val="22"/>
        </w:rPr>
      </w:pPr>
      <w:r w:rsidRPr="009739E8">
        <w:rPr>
          <w:rFonts w:cs="Arial"/>
          <w:bCs/>
          <w:iCs/>
          <w:szCs w:val="22"/>
        </w:rPr>
        <w:t xml:space="preserve">La exigencia mínima de los trabajos de dragado </w:t>
      </w:r>
      <w:r w:rsidR="00B04A23">
        <w:rPr>
          <w:rFonts w:cs="Arial"/>
          <w:bCs/>
          <w:iCs/>
          <w:szCs w:val="22"/>
        </w:rPr>
        <w:t>inicial</w:t>
      </w:r>
      <w:r>
        <w:rPr>
          <w:rFonts w:cs="Arial"/>
          <w:bCs/>
          <w:iCs/>
          <w:szCs w:val="22"/>
        </w:rPr>
        <w:t xml:space="preserve"> </w:t>
      </w:r>
      <w:r w:rsidRPr="009739E8">
        <w:rPr>
          <w:rFonts w:cs="Arial"/>
          <w:bCs/>
          <w:iCs/>
          <w:szCs w:val="22"/>
        </w:rPr>
        <w:t>será para llegar a una profundización de hasta -</w:t>
      </w:r>
      <w:r w:rsidR="00E86D62">
        <w:rPr>
          <w:rFonts w:cs="Arial"/>
          <w:bCs/>
          <w:iCs/>
          <w:szCs w:val="22"/>
        </w:rPr>
        <w:t>10.5</w:t>
      </w:r>
      <w:r w:rsidRPr="009739E8">
        <w:rPr>
          <w:rFonts w:cs="Arial"/>
          <w:bCs/>
          <w:iCs/>
          <w:szCs w:val="22"/>
        </w:rPr>
        <w:t xml:space="preserve"> m</w:t>
      </w:r>
      <w:r w:rsidR="00E86D62">
        <w:rPr>
          <w:rFonts w:cs="Arial"/>
          <w:bCs/>
          <w:iCs/>
          <w:szCs w:val="22"/>
        </w:rPr>
        <w:t>etros</w:t>
      </w:r>
      <w:r w:rsidRPr="009739E8">
        <w:rPr>
          <w:rFonts w:cs="Arial"/>
          <w:bCs/>
          <w:iCs/>
          <w:szCs w:val="22"/>
        </w:rPr>
        <w:t xml:space="preserve">, en el </w:t>
      </w:r>
      <w:r w:rsidR="00E86D62" w:rsidRPr="00365806">
        <w:rPr>
          <w:rFonts w:cs="Arial"/>
          <w:szCs w:val="22"/>
          <w:lang w:val="es-PE"/>
        </w:rPr>
        <w:t>canal de acceso, zonas de maniobra y área entre muelles</w:t>
      </w:r>
      <w:r w:rsidRPr="009739E8">
        <w:rPr>
          <w:rFonts w:cs="Arial"/>
          <w:bCs/>
          <w:iCs/>
          <w:szCs w:val="22"/>
        </w:rPr>
        <w:t>.</w:t>
      </w:r>
    </w:p>
    <w:p w14:paraId="1CA1CF5C" w14:textId="77777777" w:rsidR="009739E8" w:rsidRPr="002B64AF" w:rsidRDefault="009739E8" w:rsidP="002B64AF">
      <w:pPr>
        <w:ind w:left="360"/>
        <w:jc w:val="both"/>
        <w:rPr>
          <w:rFonts w:cs="Arial"/>
          <w:b/>
          <w:bCs/>
          <w:szCs w:val="22"/>
          <w:lang w:val="es-MX"/>
        </w:rPr>
      </w:pPr>
    </w:p>
    <w:p w14:paraId="069CC03C" w14:textId="77777777" w:rsidR="009739E8" w:rsidRPr="002B64AF" w:rsidRDefault="009739E8" w:rsidP="00670523">
      <w:pPr>
        <w:numPr>
          <w:ilvl w:val="0"/>
          <w:numId w:val="122"/>
        </w:numPr>
        <w:jc w:val="both"/>
        <w:rPr>
          <w:rFonts w:cs="Arial"/>
          <w:b/>
          <w:bCs/>
          <w:szCs w:val="22"/>
          <w:lang w:val="es-MX"/>
        </w:rPr>
      </w:pPr>
      <w:r w:rsidRPr="002B64AF">
        <w:rPr>
          <w:rFonts w:cs="Arial"/>
          <w:b/>
          <w:bCs/>
          <w:szCs w:val="22"/>
          <w:lang w:val="es-MX"/>
        </w:rPr>
        <w:t>S</w:t>
      </w:r>
      <w:r w:rsidR="00F70988">
        <w:rPr>
          <w:rFonts w:cs="Arial"/>
          <w:b/>
          <w:bCs/>
          <w:szCs w:val="22"/>
          <w:lang w:val="es-MX"/>
        </w:rPr>
        <w:t xml:space="preserve">istemas </w:t>
      </w:r>
    </w:p>
    <w:p w14:paraId="46878009" w14:textId="77777777" w:rsidR="009739E8" w:rsidRPr="009739E8" w:rsidRDefault="009739E8" w:rsidP="009739E8">
      <w:pPr>
        <w:tabs>
          <w:tab w:val="left" w:pos="400"/>
        </w:tabs>
        <w:ind w:left="400" w:right="540"/>
        <w:jc w:val="both"/>
        <w:rPr>
          <w:rFonts w:cs="Arial"/>
          <w:bCs/>
          <w:color w:val="000000"/>
          <w:szCs w:val="22"/>
          <w:lang w:val="es-ES_tradnl"/>
        </w:rPr>
      </w:pPr>
    </w:p>
    <w:p w14:paraId="5747A2A0" w14:textId="49999AEC" w:rsidR="00B04A23" w:rsidRPr="00B538FF" w:rsidRDefault="00F70988" w:rsidP="00B04A23">
      <w:pPr>
        <w:ind w:left="360"/>
        <w:jc w:val="both"/>
        <w:rPr>
          <w:rFonts w:cs="Arial"/>
          <w:szCs w:val="22"/>
          <w:lang w:val="es-PE"/>
        </w:rPr>
      </w:pPr>
      <w:r>
        <w:rPr>
          <w:rFonts w:cs="Arial"/>
          <w:bCs/>
          <w:color w:val="000000"/>
          <w:szCs w:val="22"/>
          <w:lang w:val="es-ES_tradnl"/>
        </w:rPr>
        <w:t>Se deberá considerar la i</w:t>
      </w:r>
      <w:r w:rsidRPr="002B64AF">
        <w:rPr>
          <w:rFonts w:cs="Arial"/>
          <w:bCs/>
          <w:color w:val="000000"/>
          <w:szCs w:val="22"/>
          <w:lang w:val="es-ES_tradnl"/>
        </w:rPr>
        <w:t>mplementación de sistemas informáticos  integrales de gestión operativa y administrativa</w:t>
      </w:r>
      <w:r w:rsidR="00B04A23">
        <w:t xml:space="preserve">, que considere el proceso desde </w:t>
      </w:r>
      <w:r w:rsidR="00664020">
        <w:t>la puerta</w:t>
      </w:r>
      <w:r w:rsidR="00B04A23">
        <w:t xml:space="preserve"> de acceso</w:t>
      </w:r>
      <w:r w:rsidR="00B04A23" w:rsidRPr="00B538FF">
        <w:rPr>
          <w:rFonts w:cs="Arial"/>
          <w:szCs w:val="22"/>
          <w:lang w:val="es-PE"/>
        </w:rPr>
        <w:t>.</w:t>
      </w:r>
    </w:p>
    <w:p w14:paraId="7236A74B" w14:textId="77777777" w:rsidR="009739E8" w:rsidRPr="009739E8" w:rsidRDefault="009739E8" w:rsidP="009739E8">
      <w:pPr>
        <w:tabs>
          <w:tab w:val="left" w:pos="567"/>
        </w:tabs>
        <w:ind w:left="567" w:right="540"/>
        <w:jc w:val="center"/>
        <w:rPr>
          <w:rFonts w:cs="Arial"/>
          <w:bCs/>
          <w:color w:val="000000"/>
          <w:szCs w:val="22"/>
          <w:lang w:val="es-ES_tradnl"/>
        </w:rPr>
      </w:pPr>
    </w:p>
    <w:p w14:paraId="35BCD9EA" w14:textId="77777777" w:rsidR="009739E8" w:rsidRPr="00F70988" w:rsidRDefault="00F70988" w:rsidP="00670523">
      <w:pPr>
        <w:pStyle w:val="Prrafodelista"/>
        <w:numPr>
          <w:ilvl w:val="0"/>
          <w:numId w:val="122"/>
        </w:numPr>
      </w:pPr>
      <w:r w:rsidRPr="002B64AF">
        <w:rPr>
          <w:rFonts w:cs="Arial"/>
          <w:b/>
          <w:bCs/>
          <w:szCs w:val="22"/>
          <w:lang w:val="es-MX"/>
        </w:rPr>
        <w:t>Instalaciones de apoyo</w:t>
      </w:r>
    </w:p>
    <w:p w14:paraId="5A6F55CA" w14:textId="77777777" w:rsidR="00BF49E7" w:rsidRDefault="00BF49E7" w:rsidP="002B64AF">
      <w:pPr>
        <w:tabs>
          <w:tab w:val="left" w:pos="400"/>
        </w:tabs>
        <w:ind w:left="400" w:right="540"/>
        <w:jc w:val="both"/>
        <w:rPr>
          <w:rFonts w:cs="Arial"/>
          <w:bCs/>
          <w:color w:val="000000"/>
          <w:szCs w:val="22"/>
          <w:lang w:val="es-ES_tradnl"/>
        </w:rPr>
      </w:pPr>
    </w:p>
    <w:p w14:paraId="2900AE9D" w14:textId="77777777" w:rsidR="00F70988" w:rsidRPr="002B64AF" w:rsidRDefault="00F70988" w:rsidP="002B64AF">
      <w:pPr>
        <w:tabs>
          <w:tab w:val="left" w:pos="400"/>
        </w:tabs>
        <w:ind w:left="400" w:right="540"/>
        <w:jc w:val="both"/>
        <w:rPr>
          <w:rFonts w:cs="Arial"/>
          <w:bCs/>
          <w:color w:val="000000"/>
          <w:szCs w:val="22"/>
          <w:lang w:val="es-ES_tradnl"/>
        </w:rPr>
      </w:pPr>
      <w:r>
        <w:rPr>
          <w:rFonts w:cs="Arial"/>
          <w:bCs/>
          <w:color w:val="000000"/>
          <w:szCs w:val="22"/>
          <w:lang w:val="es-ES_tradnl"/>
        </w:rPr>
        <w:t>Se deberá contemplar la r</w:t>
      </w:r>
      <w:r w:rsidRPr="002B64AF">
        <w:rPr>
          <w:rFonts w:cs="Arial"/>
          <w:bCs/>
          <w:color w:val="000000"/>
          <w:szCs w:val="22"/>
          <w:lang w:val="es-ES_tradnl"/>
        </w:rPr>
        <w:t>emodelación de los accesos al TPMS</w:t>
      </w:r>
      <w:r>
        <w:rPr>
          <w:rFonts w:cs="Arial"/>
          <w:bCs/>
          <w:color w:val="000000"/>
          <w:szCs w:val="22"/>
          <w:lang w:val="es-ES_tradnl"/>
        </w:rPr>
        <w:t>, construcción y/o habilitación de n</w:t>
      </w:r>
      <w:r w:rsidRPr="002B64AF">
        <w:rPr>
          <w:rFonts w:cs="Arial"/>
          <w:bCs/>
          <w:color w:val="000000"/>
          <w:szCs w:val="22"/>
          <w:lang w:val="es-ES_tradnl"/>
        </w:rPr>
        <w:t>uevas oficinas de operaciones</w:t>
      </w:r>
      <w:r>
        <w:rPr>
          <w:rFonts w:cs="Arial"/>
          <w:bCs/>
          <w:color w:val="000000"/>
          <w:szCs w:val="22"/>
          <w:lang w:val="es-ES_tradnl"/>
        </w:rPr>
        <w:t>, el r</w:t>
      </w:r>
      <w:r w:rsidRPr="00F70988">
        <w:rPr>
          <w:rFonts w:cs="Arial"/>
          <w:bCs/>
          <w:color w:val="000000"/>
          <w:szCs w:val="22"/>
          <w:lang w:val="es-ES_tradnl"/>
        </w:rPr>
        <w:t>eemplazo del tanque de agua,</w:t>
      </w:r>
      <w:r>
        <w:rPr>
          <w:rFonts w:cs="Arial"/>
          <w:bCs/>
          <w:color w:val="000000"/>
          <w:szCs w:val="22"/>
          <w:lang w:val="es-ES_tradnl"/>
        </w:rPr>
        <w:t xml:space="preserve"> el c</w:t>
      </w:r>
      <w:r w:rsidRPr="002B64AF">
        <w:rPr>
          <w:rFonts w:cs="Arial"/>
          <w:bCs/>
          <w:color w:val="000000"/>
          <w:szCs w:val="22"/>
          <w:lang w:val="es-ES_tradnl"/>
        </w:rPr>
        <w:t>ambio del sistema de tuberías de abastecimiento de agua y desagües</w:t>
      </w:r>
      <w:r>
        <w:rPr>
          <w:rFonts w:cs="Arial"/>
          <w:bCs/>
          <w:color w:val="000000"/>
          <w:szCs w:val="22"/>
          <w:lang w:val="es-ES_tradnl"/>
        </w:rPr>
        <w:t>, la re</w:t>
      </w:r>
      <w:r w:rsidRPr="002B64AF">
        <w:rPr>
          <w:rFonts w:cs="Arial"/>
          <w:bCs/>
          <w:color w:val="000000"/>
          <w:szCs w:val="22"/>
          <w:lang w:val="es-ES_tradnl"/>
        </w:rPr>
        <w:t>modelación del edificio de administración, considerando lo dispuesto por la Cláusula 6.</w:t>
      </w:r>
      <w:r w:rsidR="002B2B37">
        <w:rPr>
          <w:rFonts w:cs="Arial"/>
          <w:bCs/>
          <w:color w:val="000000"/>
          <w:szCs w:val="22"/>
          <w:lang w:val="es-ES_tradnl"/>
        </w:rPr>
        <w:t>29</w:t>
      </w:r>
      <w:r w:rsidRPr="002B64AF">
        <w:rPr>
          <w:rFonts w:cs="Arial"/>
          <w:bCs/>
          <w:color w:val="000000"/>
          <w:szCs w:val="22"/>
          <w:lang w:val="es-ES_tradnl"/>
        </w:rPr>
        <w:t xml:space="preserve"> y el Anexo 8 del presente Contrato</w:t>
      </w:r>
      <w:r>
        <w:rPr>
          <w:rFonts w:cs="Arial"/>
          <w:bCs/>
          <w:color w:val="000000"/>
          <w:szCs w:val="22"/>
          <w:lang w:val="es-ES_tradnl"/>
        </w:rPr>
        <w:t>, y la r</w:t>
      </w:r>
      <w:r w:rsidRPr="002B64AF">
        <w:rPr>
          <w:rFonts w:cs="Arial"/>
          <w:bCs/>
          <w:color w:val="000000"/>
          <w:szCs w:val="22"/>
          <w:lang w:val="es-ES_tradnl"/>
        </w:rPr>
        <w:t>emodelación de los edificios de Talleres y Seguridad.</w:t>
      </w:r>
    </w:p>
    <w:p w14:paraId="1A379740" w14:textId="77777777" w:rsidR="009739E8" w:rsidRPr="009739E8" w:rsidRDefault="009739E8" w:rsidP="009739E8">
      <w:pPr>
        <w:tabs>
          <w:tab w:val="left" w:pos="567"/>
        </w:tabs>
        <w:autoSpaceDE w:val="0"/>
        <w:autoSpaceDN w:val="0"/>
        <w:adjustRightInd w:val="0"/>
        <w:ind w:left="567" w:right="540"/>
        <w:jc w:val="both"/>
        <w:rPr>
          <w:rFonts w:cs="Arial"/>
          <w:b/>
          <w:i/>
          <w:szCs w:val="22"/>
          <w:lang w:val="es-PE"/>
        </w:rPr>
      </w:pPr>
      <w:r w:rsidRPr="009739E8">
        <w:rPr>
          <w:rFonts w:cs="Arial"/>
          <w:b/>
          <w:i/>
          <w:szCs w:val="22"/>
          <w:lang w:val="es-PE"/>
        </w:rPr>
        <w:br w:type="page"/>
      </w:r>
    </w:p>
    <w:p w14:paraId="61B24066" w14:textId="77777777" w:rsidR="00721754" w:rsidRPr="00000BE8" w:rsidRDefault="00721754" w:rsidP="00721754">
      <w:pPr>
        <w:tabs>
          <w:tab w:val="left" w:pos="567"/>
        </w:tabs>
        <w:autoSpaceDE w:val="0"/>
        <w:autoSpaceDN w:val="0"/>
        <w:adjustRightInd w:val="0"/>
        <w:ind w:left="567" w:right="540"/>
        <w:jc w:val="both"/>
        <w:rPr>
          <w:rFonts w:cs="Arial"/>
          <w:b/>
          <w:i/>
          <w:szCs w:val="22"/>
          <w:lang w:val="es-PE"/>
        </w:rPr>
      </w:pPr>
    </w:p>
    <w:p w14:paraId="0E5D7435" w14:textId="77777777" w:rsidR="00721754" w:rsidRPr="00E321F2" w:rsidRDefault="00721754" w:rsidP="00721754">
      <w:pPr>
        <w:pStyle w:val="Ttulo1"/>
        <w:jc w:val="center"/>
        <w:rPr>
          <w:rFonts w:cs="Arial"/>
          <w:lang w:val="es-PE"/>
        </w:rPr>
      </w:pPr>
      <w:bookmarkStart w:id="824" w:name="_Toc501374870"/>
      <w:r w:rsidRPr="00E321F2">
        <w:rPr>
          <w:rFonts w:cs="Arial"/>
          <w:lang w:val="es-PE"/>
        </w:rPr>
        <w:t>ANEXO 5</w:t>
      </w:r>
      <w:bookmarkEnd w:id="824"/>
    </w:p>
    <w:p w14:paraId="323FBEFD" w14:textId="77777777" w:rsidR="00DB5C87" w:rsidRDefault="00DB5C87" w:rsidP="0062258A">
      <w:pPr>
        <w:jc w:val="center"/>
        <w:rPr>
          <w:highlight w:val="yellow"/>
          <w:lang w:val="es-PE"/>
        </w:rPr>
      </w:pPr>
    </w:p>
    <w:p w14:paraId="528ED06B" w14:textId="77777777" w:rsidR="00721754" w:rsidRPr="008106B3" w:rsidRDefault="00721754" w:rsidP="008106B3">
      <w:pPr>
        <w:keepNext/>
        <w:jc w:val="center"/>
        <w:outlineLvl w:val="0"/>
        <w:rPr>
          <w:b/>
          <w:lang w:val="es-ES_tradnl"/>
        </w:rPr>
      </w:pPr>
      <w:bookmarkStart w:id="825" w:name="_Toc501374871"/>
      <w:r w:rsidRPr="008106B3">
        <w:rPr>
          <w:b/>
          <w:lang w:val="es-ES_tradnl"/>
        </w:rPr>
        <w:t>RÉGIMEN TARIFARIO</w:t>
      </w:r>
      <w:bookmarkEnd w:id="825"/>
    </w:p>
    <w:p w14:paraId="4BDE70E9" w14:textId="77777777" w:rsidR="00DB5C87" w:rsidRDefault="00DB5C87" w:rsidP="00721754">
      <w:pPr>
        <w:jc w:val="both"/>
        <w:rPr>
          <w:rFonts w:cs="Arial"/>
          <w:lang w:val="es-PE"/>
        </w:rPr>
      </w:pPr>
    </w:p>
    <w:p w14:paraId="2F9E84E5" w14:textId="77777777" w:rsidR="002A628C" w:rsidRDefault="002A628C" w:rsidP="00721754">
      <w:pPr>
        <w:jc w:val="both"/>
        <w:rPr>
          <w:rFonts w:cs="Arial"/>
          <w:highlight w:val="yellow"/>
          <w:lang w:val="es-PE"/>
        </w:rPr>
      </w:pPr>
    </w:p>
    <w:p w14:paraId="0057E25B" w14:textId="77777777" w:rsidR="00BF49E7" w:rsidRDefault="00BF49E7" w:rsidP="00721754">
      <w:pPr>
        <w:jc w:val="both"/>
        <w:rPr>
          <w:rFonts w:cs="Arial"/>
          <w:highlight w:val="yellow"/>
          <w:lang w:val="es-PE"/>
        </w:rPr>
      </w:pPr>
    </w:p>
    <w:p w14:paraId="6F5D0E65" w14:textId="24D91E90" w:rsidR="002A628C" w:rsidRDefault="003205CC" w:rsidP="00565844">
      <w:pPr>
        <w:pStyle w:val="Prrafodelista"/>
        <w:numPr>
          <w:ilvl w:val="4"/>
          <w:numId w:val="53"/>
        </w:numPr>
        <w:ind w:left="142" w:hanging="284"/>
        <w:jc w:val="both"/>
        <w:rPr>
          <w:rFonts w:cs="Arial"/>
          <w:lang w:val="es-PE"/>
        </w:rPr>
      </w:pPr>
      <w:r w:rsidRPr="006965ED">
        <w:rPr>
          <w:rFonts w:cs="Arial"/>
          <w:lang w:val="es-PE"/>
        </w:rPr>
        <w:t xml:space="preserve">La </w:t>
      </w:r>
      <w:r w:rsidR="002A628C" w:rsidRPr="006965ED">
        <w:rPr>
          <w:rFonts w:cs="Arial"/>
          <w:lang w:val="es-PE"/>
        </w:rPr>
        <w:t xml:space="preserve">tarifa es la contraprestación económica que cobrará el </w:t>
      </w:r>
      <w:r w:rsidR="00232AAF" w:rsidRPr="006965ED">
        <w:rPr>
          <w:rFonts w:cs="Arial"/>
          <w:lang w:val="es-PE"/>
        </w:rPr>
        <w:t>CONCESIONARIO</w:t>
      </w:r>
      <w:r w:rsidR="002A628C" w:rsidRPr="006965ED">
        <w:rPr>
          <w:rFonts w:cs="Arial"/>
          <w:lang w:val="es-PE"/>
        </w:rPr>
        <w:t xml:space="preserve"> por la prestación de los </w:t>
      </w:r>
      <w:r w:rsidR="000B43C8" w:rsidRPr="006965ED">
        <w:rPr>
          <w:rFonts w:cs="Arial"/>
          <w:lang w:val="es-PE"/>
        </w:rPr>
        <w:t>Servicios Estándar</w:t>
      </w:r>
      <w:r w:rsidR="002A628C" w:rsidRPr="006965ED">
        <w:rPr>
          <w:rFonts w:cs="Arial"/>
          <w:lang w:val="es-PE"/>
        </w:rPr>
        <w:t xml:space="preserve"> o de ser el caso, de un </w:t>
      </w:r>
      <w:r w:rsidR="000B43C8" w:rsidRPr="006965ED">
        <w:rPr>
          <w:rFonts w:cs="Arial"/>
          <w:lang w:val="es-PE"/>
        </w:rPr>
        <w:t>Servicio Especial</w:t>
      </w:r>
      <w:r w:rsidR="002A628C" w:rsidRPr="006965ED">
        <w:rPr>
          <w:rFonts w:cs="Arial"/>
          <w:lang w:val="es-PE"/>
        </w:rPr>
        <w:t xml:space="preserve">, de acuerdo a lo que establezca </w:t>
      </w:r>
      <w:r w:rsidR="000B43C8" w:rsidRPr="006965ED">
        <w:rPr>
          <w:rFonts w:cs="Arial"/>
          <w:lang w:val="es-PE"/>
        </w:rPr>
        <w:t>el REGULADOR</w:t>
      </w:r>
      <w:r w:rsidR="002A628C" w:rsidRPr="006965ED">
        <w:rPr>
          <w:rFonts w:cs="Arial"/>
          <w:lang w:val="es-PE"/>
        </w:rPr>
        <w:t>, sin incluir los impuestos que resulten aplicables.</w:t>
      </w:r>
    </w:p>
    <w:p w14:paraId="548DE91C" w14:textId="77777777" w:rsidR="00BF49E7" w:rsidRDefault="00BF49E7" w:rsidP="00BF49E7">
      <w:pPr>
        <w:pStyle w:val="Prrafodelista"/>
        <w:ind w:left="142"/>
        <w:jc w:val="both"/>
        <w:rPr>
          <w:rFonts w:cs="Arial"/>
          <w:lang w:val="es-PE"/>
        </w:rPr>
      </w:pPr>
    </w:p>
    <w:p w14:paraId="6334BF65" w14:textId="477F7929" w:rsidR="00BF49E7" w:rsidRPr="006965ED" w:rsidRDefault="00BF49E7" w:rsidP="00BF49E7">
      <w:pPr>
        <w:pStyle w:val="Prrafodelista"/>
        <w:ind w:left="142"/>
        <w:jc w:val="both"/>
        <w:rPr>
          <w:rFonts w:cs="Arial"/>
          <w:lang w:val="es-PE"/>
        </w:rPr>
      </w:pPr>
      <w:r>
        <w:rPr>
          <w:rFonts w:cs="Arial"/>
          <w:lang w:val="es-PE"/>
        </w:rPr>
        <w:t>Conforme al Concurso un elemento del factor de competencia es el mayor descuento sobre las tarifas máximas establecidas en el numeral 2 siguiente, por lo que en caso se hayan presentado valores inferiores en la Propuesta Económica se aplicará lo dispuesto en el numeral 5 del presente Anexo.</w:t>
      </w:r>
    </w:p>
    <w:p w14:paraId="5FFE2449" w14:textId="77777777" w:rsidR="00AC7C1F" w:rsidRDefault="00AC7C1F" w:rsidP="002A628C">
      <w:pPr>
        <w:jc w:val="both"/>
        <w:rPr>
          <w:rFonts w:cs="Arial"/>
          <w:lang w:val="es-PE"/>
        </w:rPr>
      </w:pPr>
    </w:p>
    <w:p w14:paraId="685C184F" w14:textId="727D8616" w:rsidR="002A628C" w:rsidRDefault="00BF49E7" w:rsidP="00565844">
      <w:pPr>
        <w:pStyle w:val="Prrafodelista"/>
        <w:numPr>
          <w:ilvl w:val="4"/>
          <w:numId w:val="53"/>
        </w:numPr>
        <w:ind w:left="142" w:hanging="284"/>
        <w:jc w:val="both"/>
        <w:rPr>
          <w:rFonts w:cs="Arial"/>
          <w:lang w:val="es-PE"/>
        </w:rPr>
      </w:pPr>
      <w:r>
        <w:rPr>
          <w:rFonts w:cs="Arial"/>
          <w:lang w:val="es-PE"/>
        </w:rPr>
        <w:t>Sin perjuicio de lo estipulado en el numeral 5 siguiente, l</w:t>
      </w:r>
      <w:r w:rsidR="002A628C" w:rsidRPr="002A628C">
        <w:rPr>
          <w:rFonts w:cs="Arial"/>
          <w:lang w:val="es-PE"/>
        </w:rPr>
        <w:t xml:space="preserve">as tarifas máximas para </w:t>
      </w:r>
      <w:r w:rsidR="00D64FE6" w:rsidRPr="002A628C">
        <w:rPr>
          <w:rFonts w:cs="Arial"/>
          <w:lang w:val="es-PE"/>
        </w:rPr>
        <w:t>Servicios Están</w:t>
      </w:r>
      <w:r w:rsidR="002A628C" w:rsidRPr="002A628C">
        <w:rPr>
          <w:rFonts w:cs="Arial"/>
          <w:lang w:val="es-PE"/>
        </w:rPr>
        <w:t xml:space="preserve">dar están denominadas en </w:t>
      </w:r>
      <w:r w:rsidR="00845583">
        <w:rPr>
          <w:rFonts w:cs="Arial"/>
          <w:lang w:val="es-PE"/>
        </w:rPr>
        <w:t>Dólar</w:t>
      </w:r>
      <w:r w:rsidR="002A628C" w:rsidRPr="002A628C">
        <w:rPr>
          <w:rFonts w:cs="Arial"/>
          <w:lang w:val="es-PE"/>
        </w:rPr>
        <w:t>, sin incluir IGV, y se definen a continuación.</w:t>
      </w:r>
    </w:p>
    <w:p w14:paraId="301D8A2F" w14:textId="77777777" w:rsidR="00845583" w:rsidRDefault="00845583" w:rsidP="002A628C">
      <w:pPr>
        <w:jc w:val="both"/>
        <w:rPr>
          <w:rFonts w:cs="Arial"/>
          <w:lang w:val="es-PE"/>
        </w:rPr>
      </w:pPr>
    </w:p>
    <w:p w14:paraId="784AEDBC" w14:textId="77777777" w:rsidR="00845583" w:rsidRDefault="00845583" w:rsidP="002A628C">
      <w:pPr>
        <w:jc w:val="both"/>
        <w:rPr>
          <w:rFonts w:cs="Arial"/>
          <w:lang w:val="es-PE"/>
        </w:rPr>
      </w:pPr>
    </w:p>
    <w:tbl>
      <w:tblPr>
        <w:tblW w:w="76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601"/>
        <w:gridCol w:w="1984"/>
      </w:tblGrid>
      <w:tr w:rsidR="00845583" w:rsidRPr="00845583" w14:paraId="75A8A036" w14:textId="77777777" w:rsidTr="00135E73">
        <w:trPr>
          <w:trHeight w:val="528"/>
          <w:tblHeader/>
        </w:trPr>
        <w:tc>
          <w:tcPr>
            <w:tcW w:w="5103" w:type="dxa"/>
            <w:shd w:val="clear" w:color="auto" w:fill="BFBFBF"/>
            <w:vAlign w:val="center"/>
          </w:tcPr>
          <w:p w14:paraId="6D8F3C21" w14:textId="77777777" w:rsidR="00845583" w:rsidRPr="002B64AF" w:rsidRDefault="00845583" w:rsidP="002B64AF">
            <w:pPr>
              <w:jc w:val="center"/>
              <w:rPr>
                <w:rFonts w:cs="Arial"/>
                <w:b/>
                <w:sz w:val="24"/>
                <w:szCs w:val="24"/>
                <w:lang w:val="es-PE"/>
              </w:rPr>
            </w:pPr>
            <w:r w:rsidRPr="002B64AF">
              <w:rPr>
                <w:rFonts w:cs="Arial"/>
                <w:b/>
                <w:bCs/>
                <w:sz w:val="24"/>
                <w:szCs w:val="24"/>
                <w:lang w:val="es-PE"/>
              </w:rPr>
              <w:t>CONCEPTO</w:t>
            </w:r>
          </w:p>
          <w:p w14:paraId="2B02C17D" w14:textId="77777777" w:rsidR="00845583" w:rsidRPr="002B64AF" w:rsidRDefault="00845583" w:rsidP="002B64AF">
            <w:pPr>
              <w:jc w:val="center"/>
              <w:rPr>
                <w:rFonts w:cs="Arial"/>
                <w:b/>
                <w:sz w:val="24"/>
                <w:szCs w:val="24"/>
                <w:lang w:val="es-PE"/>
              </w:rPr>
            </w:pPr>
            <w:r w:rsidRPr="002B64AF">
              <w:rPr>
                <w:rFonts w:cs="Arial"/>
                <w:b/>
                <w:bCs/>
                <w:sz w:val="24"/>
                <w:szCs w:val="24"/>
                <w:lang w:val="es-PE"/>
              </w:rPr>
              <w:t>Servicios Estándar</w:t>
            </w:r>
          </w:p>
        </w:tc>
        <w:tc>
          <w:tcPr>
            <w:tcW w:w="601" w:type="dxa"/>
            <w:shd w:val="clear" w:color="auto" w:fill="BFBFBF"/>
            <w:vAlign w:val="center"/>
          </w:tcPr>
          <w:p w14:paraId="23C5A9DC" w14:textId="77777777" w:rsidR="00845583" w:rsidRPr="002B64AF" w:rsidRDefault="00845583" w:rsidP="002B64AF">
            <w:pPr>
              <w:jc w:val="center"/>
              <w:rPr>
                <w:rFonts w:cs="Arial"/>
                <w:b/>
                <w:sz w:val="24"/>
                <w:szCs w:val="24"/>
                <w:lang w:val="es-PE"/>
              </w:rPr>
            </w:pPr>
          </w:p>
        </w:tc>
        <w:tc>
          <w:tcPr>
            <w:tcW w:w="1984" w:type="dxa"/>
            <w:shd w:val="clear" w:color="auto" w:fill="BFBFBF"/>
            <w:vAlign w:val="center"/>
          </w:tcPr>
          <w:p w14:paraId="71122167" w14:textId="77777777" w:rsidR="00845583" w:rsidRPr="002B64AF" w:rsidRDefault="00845583" w:rsidP="002B64AF">
            <w:pPr>
              <w:jc w:val="center"/>
              <w:rPr>
                <w:rFonts w:cs="Arial"/>
                <w:b/>
                <w:sz w:val="24"/>
                <w:szCs w:val="24"/>
                <w:lang w:val="es-PE"/>
              </w:rPr>
            </w:pPr>
            <w:r w:rsidRPr="002B64AF">
              <w:rPr>
                <w:rFonts w:cs="Arial"/>
                <w:b/>
                <w:bCs/>
                <w:sz w:val="24"/>
                <w:szCs w:val="24"/>
                <w:lang w:val="es-PE"/>
              </w:rPr>
              <w:t>Tarifas Máximas</w:t>
            </w:r>
          </w:p>
          <w:p w14:paraId="5F986D5E" w14:textId="77777777" w:rsidR="00845583" w:rsidRPr="002B64AF" w:rsidRDefault="00845583" w:rsidP="002B64AF">
            <w:pPr>
              <w:jc w:val="center"/>
              <w:rPr>
                <w:rFonts w:cs="Arial"/>
                <w:b/>
                <w:sz w:val="24"/>
                <w:szCs w:val="24"/>
                <w:lang w:val="es-PE"/>
              </w:rPr>
            </w:pPr>
            <w:r w:rsidRPr="002B64AF">
              <w:rPr>
                <w:rFonts w:cs="Arial"/>
                <w:b/>
                <w:bCs/>
                <w:sz w:val="24"/>
                <w:szCs w:val="24"/>
                <w:lang w:val="es-PE"/>
              </w:rPr>
              <w:t>US$</w:t>
            </w:r>
          </w:p>
        </w:tc>
      </w:tr>
      <w:tr w:rsidR="00845583" w:rsidRPr="00845583" w14:paraId="5AEEBCA3" w14:textId="77777777" w:rsidTr="00135E73">
        <w:trPr>
          <w:trHeight w:val="134"/>
        </w:trPr>
        <w:tc>
          <w:tcPr>
            <w:tcW w:w="5103" w:type="dxa"/>
            <w:shd w:val="clear" w:color="auto" w:fill="F2F2F2"/>
            <w:vAlign w:val="center"/>
          </w:tcPr>
          <w:p w14:paraId="61173B7D" w14:textId="77777777" w:rsidR="00845583" w:rsidRPr="002B64AF" w:rsidRDefault="00845583" w:rsidP="00845583">
            <w:pPr>
              <w:jc w:val="both"/>
              <w:rPr>
                <w:rFonts w:cs="Arial"/>
                <w:b/>
                <w:bCs/>
                <w:sz w:val="24"/>
                <w:szCs w:val="24"/>
                <w:lang w:val="es-PE"/>
              </w:rPr>
            </w:pPr>
            <w:r w:rsidRPr="002B64AF">
              <w:rPr>
                <w:rFonts w:cs="Arial"/>
                <w:b/>
                <w:bCs/>
                <w:sz w:val="24"/>
                <w:szCs w:val="24"/>
                <w:lang w:val="es-PE"/>
              </w:rPr>
              <w:t>Servicios a la Nave</w:t>
            </w:r>
          </w:p>
        </w:tc>
        <w:tc>
          <w:tcPr>
            <w:tcW w:w="601" w:type="dxa"/>
            <w:shd w:val="clear" w:color="auto" w:fill="F2F2F2"/>
            <w:vAlign w:val="center"/>
          </w:tcPr>
          <w:p w14:paraId="53521EA0" w14:textId="77777777" w:rsidR="00845583" w:rsidRPr="002B64AF" w:rsidRDefault="00845583" w:rsidP="00845583">
            <w:pPr>
              <w:jc w:val="both"/>
              <w:rPr>
                <w:rFonts w:cs="Arial"/>
                <w:b/>
                <w:bCs/>
                <w:sz w:val="24"/>
                <w:szCs w:val="24"/>
                <w:lang w:val="es-PE"/>
              </w:rPr>
            </w:pPr>
          </w:p>
        </w:tc>
        <w:tc>
          <w:tcPr>
            <w:tcW w:w="1984" w:type="dxa"/>
            <w:shd w:val="clear" w:color="auto" w:fill="F2F2F2"/>
            <w:vAlign w:val="center"/>
          </w:tcPr>
          <w:p w14:paraId="106DAF67" w14:textId="77777777" w:rsidR="00845583" w:rsidRPr="002B64AF" w:rsidRDefault="00845583" w:rsidP="00845583">
            <w:pPr>
              <w:jc w:val="both"/>
              <w:rPr>
                <w:rFonts w:cs="Arial"/>
                <w:sz w:val="24"/>
                <w:szCs w:val="24"/>
                <w:lang w:val="es-PE"/>
              </w:rPr>
            </w:pPr>
          </w:p>
        </w:tc>
      </w:tr>
      <w:tr w:rsidR="00845583" w:rsidRPr="00845583" w14:paraId="6411A903" w14:textId="77777777" w:rsidTr="00845583">
        <w:trPr>
          <w:trHeight w:val="554"/>
        </w:trPr>
        <w:tc>
          <w:tcPr>
            <w:tcW w:w="5103" w:type="dxa"/>
            <w:vAlign w:val="center"/>
          </w:tcPr>
          <w:p w14:paraId="13C7983A" w14:textId="77777777" w:rsidR="00845583" w:rsidRPr="002B64AF" w:rsidRDefault="00845583" w:rsidP="00845583">
            <w:pPr>
              <w:jc w:val="both"/>
              <w:rPr>
                <w:rFonts w:cs="Arial"/>
                <w:bCs/>
                <w:sz w:val="24"/>
                <w:szCs w:val="24"/>
                <w:lang w:val="es-PE"/>
              </w:rPr>
            </w:pPr>
            <w:r w:rsidRPr="002B64AF">
              <w:rPr>
                <w:rFonts w:cs="Arial"/>
                <w:bCs/>
                <w:sz w:val="24"/>
                <w:szCs w:val="24"/>
                <w:lang w:val="es-PE"/>
              </w:rPr>
              <w:t>Uso de amarraderos (por metro eslora - hora, o fracción de hora)</w:t>
            </w:r>
          </w:p>
        </w:tc>
        <w:tc>
          <w:tcPr>
            <w:tcW w:w="601" w:type="dxa"/>
            <w:vAlign w:val="center"/>
          </w:tcPr>
          <w:p w14:paraId="6B27A8D5" w14:textId="77777777" w:rsidR="00845583" w:rsidRPr="002B64AF" w:rsidRDefault="00845583" w:rsidP="00845583">
            <w:pPr>
              <w:jc w:val="both"/>
              <w:rPr>
                <w:rFonts w:cs="Arial"/>
                <w:sz w:val="24"/>
                <w:szCs w:val="24"/>
                <w:lang w:val="es-PE"/>
              </w:rPr>
            </w:pPr>
            <w:r w:rsidRPr="002B64AF">
              <w:rPr>
                <w:rFonts w:cs="Arial"/>
                <w:sz w:val="24"/>
                <w:szCs w:val="24"/>
                <w:lang w:val="es-PE"/>
              </w:rPr>
              <w:t>=</w:t>
            </w:r>
          </w:p>
        </w:tc>
        <w:tc>
          <w:tcPr>
            <w:tcW w:w="1984" w:type="dxa"/>
            <w:vAlign w:val="center"/>
          </w:tcPr>
          <w:p w14:paraId="6B84E352" w14:textId="77777777" w:rsidR="00845583" w:rsidRPr="002B64AF" w:rsidRDefault="00845583" w:rsidP="00845583">
            <w:pPr>
              <w:jc w:val="both"/>
              <w:rPr>
                <w:rFonts w:cs="Arial"/>
                <w:sz w:val="24"/>
                <w:szCs w:val="24"/>
                <w:lang w:val="es-PE"/>
              </w:rPr>
            </w:pPr>
            <w:r w:rsidRPr="002B64AF">
              <w:rPr>
                <w:rFonts w:cs="Arial"/>
                <w:sz w:val="24"/>
                <w:szCs w:val="24"/>
                <w:lang w:val="es-PE"/>
              </w:rPr>
              <w:t>1.25</w:t>
            </w:r>
          </w:p>
        </w:tc>
      </w:tr>
      <w:tr w:rsidR="00845583" w:rsidRPr="00845583" w14:paraId="20782A31" w14:textId="77777777" w:rsidTr="00845583">
        <w:trPr>
          <w:trHeight w:val="50"/>
        </w:trPr>
        <w:tc>
          <w:tcPr>
            <w:tcW w:w="5103" w:type="dxa"/>
            <w:vAlign w:val="center"/>
          </w:tcPr>
          <w:p w14:paraId="148DCB68" w14:textId="77777777" w:rsidR="00845583" w:rsidRPr="002B64AF" w:rsidRDefault="00845583" w:rsidP="00A41879">
            <w:pPr>
              <w:jc w:val="both"/>
              <w:rPr>
                <w:rFonts w:cs="Arial"/>
                <w:sz w:val="24"/>
                <w:szCs w:val="24"/>
                <w:lang w:val="es-PE"/>
              </w:rPr>
            </w:pPr>
            <w:r w:rsidRPr="002B64AF">
              <w:rPr>
                <w:rFonts w:cs="Arial"/>
                <w:bCs/>
                <w:sz w:val="24"/>
                <w:szCs w:val="24"/>
                <w:lang w:val="es-PE"/>
              </w:rPr>
              <w:t xml:space="preserve">Servicio de Acceso a los </w:t>
            </w:r>
            <w:r w:rsidR="00A41879">
              <w:rPr>
                <w:rFonts w:cs="Arial"/>
                <w:bCs/>
                <w:sz w:val="24"/>
                <w:szCs w:val="24"/>
                <w:lang w:val="es-PE"/>
              </w:rPr>
              <w:t>Naves</w:t>
            </w:r>
            <w:r w:rsidRPr="002B64AF">
              <w:rPr>
                <w:rFonts w:cs="Arial"/>
                <w:bCs/>
                <w:sz w:val="24"/>
                <w:szCs w:val="24"/>
                <w:lang w:val="es-PE"/>
              </w:rPr>
              <w:t xml:space="preserve"> (por UAB)</w:t>
            </w:r>
          </w:p>
        </w:tc>
        <w:tc>
          <w:tcPr>
            <w:tcW w:w="601" w:type="dxa"/>
            <w:vAlign w:val="center"/>
          </w:tcPr>
          <w:p w14:paraId="1EC11D2A" w14:textId="77777777" w:rsidR="00845583" w:rsidRPr="002B64AF" w:rsidRDefault="00845583" w:rsidP="00845583">
            <w:pPr>
              <w:jc w:val="both"/>
              <w:rPr>
                <w:rFonts w:cs="Arial"/>
                <w:sz w:val="24"/>
                <w:szCs w:val="24"/>
                <w:lang w:val="es-PE"/>
              </w:rPr>
            </w:pPr>
            <w:r w:rsidRPr="002B64AF">
              <w:rPr>
                <w:rFonts w:cs="Arial"/>
                <w:sz w:val="24"/>
                <w:szCs w:val="24"/>
                <w:lang w:val="es-PE"/>
              </w:rPr>
              <w:t>=</w:t>
            </w:r>
          </w:p>
        </w:tc>
        <w:tc>
          <w:tcPr>
            <w:tcW w:w="1984" w:type="dxa"/>
            <w:vAlign w:val="center"/>
          </w:tcPr>
          <w:p w14:paraId="71889990" w14:textId="77777777" w:rsidR="00845583" w:rsidRPr="002B64AF" w:rsidRDefault="00845583" w:rsidP="00845583">
            <w:pPr>
              <w:jc w:val="both"/>
              <w:rPr>
                <w:rFonts w:cs="Arial"/>
                <w:sz w:val="24"/>
                <w:szCs w:val="24"/>
                <w:lang w:val="es-PE"/>
              </w:rPr>
            </w:pPr>
            <w:r w:rsidRPr="002B64AF">
              <w:rPr>
                <w:rFonts w:cs="Arial"/>
                <w:sz w:val="24"/>
                <w:szCs w:val="24"/>
                <w:lang w:val="es-PE"/>
              </w:rPr>
              <w:t>1.75</w:t>
            </w:r>
          </w:p>
        </w:tc>
      </w:tr>
      <w:tr w:rsidR="00845583" w:rsidRPr="00845583" w14:paraId="0949E1DD" w14:textId="77777777" w:rsidTr="00135E73">
        <w:trPr>
          <w:trHeight w:val="134"/>
        </w:trPr>
        <w:tc>
          <w:tcPr>
            <w:tcW w:w="5103" w:type="dxa"/>
            <w:shd w:val="clear" w:color="auto" w:fill="F2F2F2"/>
            <w:vAlign w:val="center"/>
          </w:tcPr>
          <w:p w14:paraId="3CF75D76" w14:textId="77777777" w:rsidR="00845583" w:rsidRPr="002B64AF" w:rsidRDefault="00845583" w:rsidP="00845583">
            <w:pPr>
              <w:jc w:val="both"/>
              <w:rPr>
                <w:rFonts w:cs="Arial"/>
                <w:b/>
                <w:bCs/>
                <w:sz w:val="24"/>
                <w:szCs w:val="24"/>
                <w:lang w:val="es-PE"/>
              </w:rPr>
            </w:pPr>
            <w:r w:rsidRPr="002B64AF">
              <w:rPr>
                <w:rFonts w:cs="Arial"/>
                <w:b/>
                <w:bCs/>
                <w:sz w:val="24"/>
                <w:szCs w:val="24"/>
                <w:lang w:val="es-PE"/>
              </w:rPr>
              <w:t>Servicios a la Carga</w:t>
            </w:r>
          </w:p>
        </w:tc>
        <w:tc>
          <w:tcPr>
            <w:tcW w:w="601" w:type="dxa"/>
            <w:shd w:val="clear" w:color="auto" w:fill="F2F2F2"/>
            <w:vAlign w:val="center"/>
          </w:tcPr>
          <w:p w14:paraId="78C95287" w14:textId="77777777" w:rsidR="00845583" w:rsidRPr="002B64AF" w:rsidRDefault="00845583" w:rsidP="00845583">
            <w:pPr>
              <w:jc w:val="both"/>
              <w:rPr>
                <w:rFonts w:cs="Arial"/>
                <w:sz w:val="24"/>
                <w:szCs w:val="24"/>
                <w:lang w:val="es-PE"/>
              </w:rPr>
            </w:pPr>
          </w:p>
        </w:tc>
        <w:tc>
          <w:tcPr>
            <w:tcW w:w="1984" w:type="dxa"/>
            <w:shd w:val="clear" w:color="auto" w:fill="F2F2F2"/>
            <w:vAlign w:val="center"/>
          </w:tcPr>
          <w:p w14:paraId="5E6FFD00" w14:textId="77777777" w:rsidR="00845583" w:rsidRPr="002B64AF" w:rsidRDefault="00845583" w:rsidP="00845583">
            <w:pPr>
              <w:jc w:val="both"/>
              <w:rPr>
                <w:rFonts w:cs="Arial"/>
                <w:sz w:val="24"/>
                <w:szCs w:val="24"/>
                <w:lang w:val="es-PE"/>
              </w:rPr>
            </w:pPr>
          </w:p>
        </w:tc>
      </w:tr>
      <w:tr w:rsidR="00845583" w:rsidRPr="00FF78C0" w14:paraId="09700BF0" w14:textId="77777777" w:rsidTr="00845583">
        <w:tc>
          <w:tcPr>
            <w:tcW w:w="5103" w:type="dxa"/>
            <w:vAlign w:val="center"/>
          </w:tcPr>
          <w:p w14:paraId="726A8E3C" w14:textId="77777777" w:rsidR="00845583" w:rsidRPr="002B64AF" w:rsidRDefault="00845583" w:rsidP="00845583">
            <w:pPr>
              <w:jc w:val="both"/>
              <w:rPr>
                <w:rFonts w:cs="Arial"/>
                <w:sz w:val="24"/>
                <w:szCs w:val="24"/>
                <w:lang w:val="es-PE"/>
              </w:rPr>
            </w:pPr>
            <w:r w:rsidRPr="002B64AF">
              <w:rPr>
                <w:rFonts w:cs="Arial"/>
                <w:bCs/>
                <w:sz w:val="24"/>
                <w:szCs w:val="24"/>
                <w:lang w:val="es-PE"/>
              </w:rPr>
              <w:t>Servicio de Embarque o Descarga internacional</w:t>
            </w:r>
          </w:p>
        </w:tc>
        <w:tc>
          <w:tcPr>
            <w:tcW w:w="601" w:type="dxa"/>
            <w:vAlign w:val="center"/>
          </w:tcPr>
          <w:p w14:paraId="7CDF816A" w14:textId="77777777" w:rsidR="00845583" w:rsidRPr="002B64AF" w:rsidRDefault="00845583" w:rsidP="00845583">
            <w:pPr>
              <w:jc w:val="both"/>
              <w:rPr>
                <w:rFonts w:cs="Arial"/>
                <w:sz w:val="24"/>
                <w:szCs w:val="24"/>
                <w:lang w:val="es-PE"/>
              </w:rPr>
            </w:pPr>
          </w:p>
        </w:tc>
        <w:tc>
          <w:tcPr>
            <w:tcW w:w="1984" w:type="dxa"/>
            <w:vAlign w:val="center"/>
          </w:tcPr>
          <w:p w14:paraId="2574B5D2" w14:textId="77777777" w:rsidR="00845583" w:rsidRPr="002B64AF" w:rsidRDefault="00845583" w:rsidP="00845583">
            <w:pPr>
              <w:jc w:val="both"/>
              <w:rPr>
                <w:rFonts w:cs="Arial"/>
                <w:sz w:val="24"/>
                <w:szCs w:val="24"/>
                <w:lang w:val="es-PE"/>
              </w:rPr>
            </w:pPr>
          </w:p>
        </w:tc>
      </w:tr>
      <w:tr w:rsidR="00845583" w:rsidRPr="00845583" w14:paraId="7CD57036" w14:textId="77777777" w:rsidTr="00845583">
        <w:tc>
          <w:tcPr>
            <w:tcW w:w="5103" w:type="dxa"/>
            <w:vAlign w:val="center"/>
          </w:tcPr>
          <w:p w14:paraId="2A86B714" w14:textId="77777777" w:rsidR="00845583" w:rsidRPr="002B64AF" w:rsidRDefault="00845583" w:rsidP="00845583">
            <w:pPr>
              <w:jc w:val="both"/>
              <w:rPr>
                <w:rFonts w:cs="Arial"/>
                <w:sz w:val="24"/>
                <w:szCs w:val="24"/>
                <w:lang w:val="es-PE"/>
              </w:rPr>
            </w:pPr>
            <w:r w:rsidRPr="002B64AF">
              <w:rPr>
                <w:rFonts w:cs="Arial"/>
                <w:sz w:val="24"/>
                <w:szCs w:val="24"/>
                <w:lang w:val="es-PE"/>
              </w:rPr>
              <w:t>Carga fraccionada (por TM)</w:t>
            </w:r>
          </w:p>
        </w:tc>
        <w:tc>
          <w:tcPr>
            <w:tcW w:w="601" w:type="dxa"/>
            <w:vAlign w:val="center"/>
          </w:tcPr>
          <w:p w14:paraId="0D2A3949" w14:textId="77777777" w:rsidR="00845583" w:rsidRPr="002B64AF" w:rsidRDefault="00845583" w:rsidP="00845583">
            <w:pPr>
              <w:jc w:val="both"/>
              <w:rPr>
                <w:rFonts w:cs="Arial"/>
                <w:sz w:val="24"/>
                <w:szCs w:val="24"/>
                <w:lang w:val="es-PE"/>
              </w:rPr>
            </w:pPr>
            <w:r w:rsidRPr="002B64AF">
              <w:rPr>
                <w:rFonts w:cs="Arial"/>
                <w:sz w:val="24"/>
                <w:szCs w:val="24"/>
                <w:lang w:val="es-PE"/>
              </w:rPr>
              <w:t>=</w:t>
            </w:r>
          </w:p>
        </w:tc>
        <w:tc>
          <w:tcPr>
            <w:tcW w:w="1984" w:type="dxa"/>
            <w:vAlign w:val="center"/>
          </w:tcPr>
          <w:p w14:paraId="27E44FC8" w14:textId="77777777" w:rsidR="00845583" w:rsidRPr="002B64AF" w:rsidRDefault="00845583" w:rsidP="00845583">
            <w:pPr>
              <w:jc w:val="both"/>
              <w:rPr>
                <w:rFonts w:cs="Arial"/>
                <w:sz w:val="24"/>
                <w:szCs w:val="24"/>
                <w:lang w:val="es-PE"/>
              </w:rPr>
            </w:pPr>
            <w:r w:rsidRPr="002B64AF">
              <w:rPr>
                <w:rFonts w:cs="Arial"/>
                <w:sz w:val="24"/>
                <w:szCs w:val="24"/>
                <w:lang w:val="es-PE"/>
              </w:rPr>
              <w:t>15.00</w:t>
            </w:r>
          </w:p>
        </w:tc>
      </w:tr>
      <w:tr w:rsidR="00845583" w:rsidRPr="00845583" w14:paraId="4CDA4B5E" w14:textId="77777777" w:rsidTr="00845583">
        <w:tc>
          <w:tcPr>
            <w:tcW w:w="5103" w:type="dxa"/>
          </w:tcPr>
          <w:p w14:paraId="233ECF8A" w14:textId="77777777" w:rsidR="00845583" w:rsidRPr="002B64AF" w:rsidRDefault="00845583" w:rsidP="00845583">
            <w:pPr>
              <w:jc w:val="both"/>
              <w:rPr>
                <w:rFonts w:cs="Arial"/>
                <w:sz w:val="24"/>
                <w:szCs w:val="24"/>
                <w:lang w:val="es-PE"/>
              </w:rPr>
            </w:pPr>
            <w:r w:rsidRPr="002B64AF">
              <w:rPr>
                <w:rFonts w:cs="Arial"/>
                <w:sz w:val="24"/>
                <w:szCs w:val="24"/>
                <w:lang w:val="es-PE"/>
              </w:rPr>
              <w:t>Carga de cereal a granel (por TM)</w:t>
            </w:r>
          </w:p>
        </w:tc>
        <w:tc>
          <w:tcPr>
            <w:tcW w:w="601" w:type="dxa"/>
            <w:vAlign w:val="center"/>
          </w:tcPr>
          <w:p w14:paraId="3BACA7CA" w14:textId="77777777" w:rsidR="00845583" w:rsidRPr="002B64AF" w:rsidRDefault="00845583" w:rsidP="00845583">
            <w:pPr>
              <w:jc w:val="both"/>
              <w:rPr>
                <w:rFonts w:cs="Arial"/>
                <w:sz w:val="24"/>
                <w:szCs w:val="24"/>
                <w:lang w:val="es-PE"/>
              </w:rPr>
            </w:pPr>
            <w:r w:rsidRPr="002B64AF">
              <w:rPr>
                <w:rFonts w:cs="Arial"/>
                <w:sz w:val="24"/>
                <w:szCs w:val="24"/>
                <w:lang w:val="es-PE"/>
              </w:rPr>
              <w:t>=</w:t>
            </w:r>
          </w:p>
        </w:tc>
        <w:tc>
          <w:tcPr>
            <w:tcW w:w="1984" w:type="dxa"/>
            <w:vAlign w:val="center"/>
          </w:tcPr>
          <w:p w14:paraId="69ADD53C" w14:textId="77777777" w:rsidR="00845583" w:rsidRPr="002B64AF" w:rsidRDefault="00845583" w:rsidP="00845583">
            <w:pPr>
              <w:jc w:val="both"/>
              <w:rPr>
                <w:rFonts w:cs="Arial"/>
                <w:sz w:val="24"/>
                <w:szCs w:val="24"/>
                <w:lang w:val="es-PE"/>
              </w:rPr>
            </w:pPr>
            <w:r w:rsidRPr="002B64AF">
              <w:rPr>
                <w:rFonts w:cs="Arial"/>
                <w:sz w:val="24"/>
                <w:szCs w:val="24"/>
                <w:lang w:val="es-PE"/>
              </w:rPr>
              <w:t>10.11</w:t>
            </w:r>
          </w:p>
        </w:tc>
      </w:tr>
      <w:tr w:rsidR="00845583" w:rsidRPr="00845583" w14:paraId="523B52E4" w14:textId="77777777" w:rsidTr="00845583">
        <w:tc>
          <w:tcPr>
            <w:tcW w:w="5103" w:type="dxa"/>
          </w:tcPr>
          <w:p w14:paraId="6D8A368E" w14:textId="77777777" w:rsidR="00845583" w:rsidRPr="002B64AF" w:rsidRDefault="00845583" w:rsidP="00845583">
            <w:pPr>
              <w:jc w:val="both"/>
              <w:rPr>
                <w:rFonts w:cs="Arial"/>
                <w:sz w:val="24"/>
                <w:szCs w:val="24"/>
                <w:lang w:val="es-PE"/>
              </w:rPr>
            </w:pPr>
            <w:r w:rsidRPr="002B64AF">
              <w:rPr>
                <w:rFonts w:cs="Arial"/>
                <w:sz w:val="24"/>
                <w:szCs w:val="24"/>
                <w:lang w:val="es-PE"/>
              </w:rPr>
              <w:t>Carga de mineral a granel (por TM)</w:t>
            </w:r>
          </w:p>
        </w:tc>
        <w:tc>
          <w:tcPr>
            <w:tcW w:w="601" w:type="dxa"/>
            <w:vAlign w:val="center"/>
          </w:tcPr>
          <w:p w14:paraId="6A5BC485" w14:textId="77777777" w:rsidR="00845583" w:rsidRPr="002B64AF" w:rsidRDefault="00845583" w:rsidP="00845583">
            <w:pPr>
              <w:jc w:val="both"/>
              <w:rPr>
                <w:rFonts w:cs="Arial"/>
                <w:sz w:val="24"/>
                <w:szCs w:val="24"/>
                <w:lang w:val="es-PE"/>
              </w:rPr>
            </w:pPr>
            <w:r w:rsidRPr="002B64AF">
              <w:rPr>
                <w:rFonts w:cs="Arial"/>
                <w:sz w:val="24"/>
                <w:szCs w:val="24"/>
                <w:lang w:val="es-PE"/>
              </w:rPr>
              <w:t>=</w:t>
            </w:r>
          </w:p>
        </w:tc>
        <w:tc>
          <w:tcPr>
            <w:tcW w:w="1984" w:type="dxa"/>
            <w:vAlign w:val="center"/>
          </w:tcPr>
          <w:p w14:paraId="5D8F018C" w14:textId="77777777" w:rsidR="00845583" w:rsidRPr="002B64AF" w:rsidRDefault="00845583" w:rsidP="00845583">
            <w:pPr>
              <w:jc w:val="both"/>
              <w:rPr>
                <w:rFonts w:cs="Arial"/>
                <w:sz w:val="24"/>
                <w:szCs w:val="24"/>
                <w:lang w:val="es-PE"/>
              </w:rPr>
            </w:pPr>
            <w:r w:rsidRPr="002B64AF">
              <w:rPr>
                <w:rFonts w:cs="Arial"/>
                <w:sz w:val="24"/>
                <w:szCs w:val="24"/>
                <w:lang w:val="es-PE"/>
              </w:rPr>
              <w:t>15.00</w:t>
            </w:r>
          </w:p>
        </w:tc>
      </w:tr>
      <w:tr w:rsidR="00845583" w:rsidRPr="00845583" w14:paraId="63DB974D" w14:textId="77777777" w:rsidTr="00845583">
        <w:tc>
          <w:tcPr>
            <w:tcW w:w="5103" w:type="dxa"/>
          </w:tcPr>
          <w:p w14:paraId="48E7D868" w14:textId="77777777" w:rsidR="00845583" w:rsidRPr="002B64AF" w:rsidRDefault="00845583" w:rsidP="00845583">
            <w:pPr>
              <w:jc w:val="both"/>
              <w:rPr>
                <w:rFonts w:cs="Arial"/>
                <w:sz w:val="24"/>
                <w:szCs w:val="24"/>
                <w:lang w:val="es-PE"/>
              </w:rPr>
            </w:pPr>
            <w:r w:rsidRPr="002B64AF">
              <w:rPr>
                <w:rFonts w:cs="Arial"/>
                <w:sz w:val="24"/>
                <w:szCs w:val="24"/>
                <w:lang w:val="es-PE"/>
              </w:rPr>
              <w:t>Otras cargas secas a granel (por TM)</w:t>
            </w:r>
          </w:p>
        </w:tc>
        <w:tc>
          <w:tcPr>
            <w:tcW w:w="601" w:type="dxa"/>
            <w:vAlign w:val="center"/>
          </w:tcPr>
          <w:p w14:paraId="0165F6FC" w14:textId="77777777" w:rsidR="00845583" w:rsidRPr="002B64AF" w:rsidRDefault="00845583" w:rsidP="00845583">
            <w:pPr>
              <w:jc w:val="both"/>
              <w:rPr>
                <w:rFonts w:cs="Arial"/>
                <w:sz w:val="24"/>
                <w:szCs w:val="24"/>
                <w:lang w:val="es-PE"/>
              </w:rPr>
            </w:pPr>
            <w:r w:rsidRPr="002B64AF">
              <w:rPr>
                <w:rFonts w:cs="Arial"/>
                <w:sz w:val="24"/>
                <w:szCs w:val="24"/>
                <w:lang w:val="es-PE"/>
              </w:rPr>
              <w:t>=</w:t>
            </w:r>
          </w:p>
        </w:tc>
        <w:tc>
          <w:tcPr>
            <w:tcW w:w="1984" w:type="dxa"/>
            <w:vAlign w:val="center"/>
          </w:tcPr>
          <w:p w14:paraId="3FC0D5EC" w14:textId="77777777" w:rsidR="00845583" w:rsidRPr="002B64AF" w:rsidRDefault="00845583" w:rsidP="00845583">
            <w:pPr>
              <w:jc w:val="both"/>
              <w:rPr>
                <w:rFonts w:cs="Arial"/>
                <w:sz w:val="24"/>
                <w:szCs w:val="24"/>
                <w:lang w:val="es-PE"/>
              </w:rPr>
            </w:pPr>
            <w:r w:rsidRPr="002B64AF">
              <w:rPr>
                <w:rFonts w:cs="Arial"/>
                <w:sz w:val="24"/>
                <w:szCs w:val="24"/>
                <w:lang w:val="es-PE"/>
              </w:rPr>
              <w:t>10.11</w:t>
            </w:r>
          </w:p>
        </w:tc>
      </w:tr>
      <w:tr w:rsidR="00845583" w:rsidRPr="00845583" w14:paraId="2CCF8555" w14:textId="77777777" w:rsidTr="00845583">
        <w:tc>
          <w:tcPr>
            <w:tcW w:w="5103" w:type="dxa"/>
            <w:vAlign w:val="center"/>
          </w:tcPr>
          <w:p w14:paraId="7A483EBC" w14:textId="77777777" w:rsidR="00845583" w:rsidRPr="002B64AF" w:rsidRDefault="00845583" w:rsidP="00845583">
            <w:pPr>
              <w:jc w:val="both"/>
              <w:rPr>
                <w:rFonts w:cs="Arial"/>
                <w:b/>
                <w:sz w:val="24"/>
                <w:szCs w:val="24"/>
                <w:lang w:val="es-PE"/>
              </w:rPr>
            </w:pPr>
            <w:r w:rsidRPr="002B64AF">
              <w:rPr>
                <w:rFonts w:cs="Arial"/>
                <w:sz w:val="24"/>
                <w:szCs w:val="24"/>
                <w:lang w:val="es-PE"/>
              </w:rPr>
              <w:t>Carga de granel líquido (por TM)</w:t>
            </w:r>
          </w:p>
        </w:tc>
        <w:tc>
          <w:tcPr>
            <w:tcW w:w="601" w:type="dxa"/>
            <w:vAlign w:val="center"/>
          </w:tcPr>
          <w:p w14:paraId="409BA35D" w14:textId="77777777" w:rsidR="00845583" w:rsidRPr="002B64AF" w:rsidRDefault="00845583" w:rsidP="00845583">
            <w:pPr>
              <w:jc w:val="both"/>
              <w:rPr>
                <w:rFonts w:cs="Arial"/>
                <w:sz w:val="24"/>
                <w:szCs w:val="24"/>
                <w:lang w:val="es-PE"/>
              </w:rPr>
            </w:pPr>
            <w:r w:rsidRPr="002B64AF">
              <w:rPr>
                <w:rFonts w:cs="Arial"/>
                <w:sz w:val="24"/>
                <w:szCs w:val="24"/>
                <w:lang w:val="es-PE"/>
              </w:rPr>
              <w:t>=</w:t>
            </w:r>
          </w:p>
        </w:tc>
        <w:tc>
          <w:tcPr>
            <w:tcW w:w="1984" w:type="dxa"/>
            <w:vAlign w:val="center"/>
          </w:tcPr>
          <w:p w14:paraId="2DD7045F" w14:textId="77777777" w:rsidR="00845583" w:rsidRPr="002B64AF" w:rsidRDefault="00845583" w:rsidP="00845583">
            <w:pPr>
              <w:jc w:val="both"/>
              <w:rPr>
                <w:rFonts w:cs="Arial"/>
                <w:sz w:val="24"/>
                <w:szCs w:val="24"/>
                <w:lang w:val="es-PE"/>
              </w:rPr>
            </w:pPr>
            <w:r w:rsidRPr="002B64AF">
              <w:rPr>
                <w:rFonts w:cs="Arial"/>
                <w:sz w:val="24"/>
                <w:szCs w:val="24"/>
                <w:lang w:val="es-PE"/>
              </w:rPr>
              <w:t>2.00</w:t>
            </w:r>
          </w:p>
        </w:tc>
      </w:tr>
      <w:tr w:rsidR="00845583" w:rsidRPr="00845583" w14:paraId="62961A73" w14:textId="77777777" w:rsidTr="00845583">
        <w:tc>
          <w:tcPr>
            <w:tcW w:w="5103" w:type="dxa"/>
            <w:vAlign w:val="center"/>
          </w:tcPr>
          <w:p w14:paraId="303AD909" w14:textId="77777777" w:rsidR="00845583" w:rsidRPr="002B64AF" w:rsidRDefault="00845583" w:rsidP="00845583">
            <w:pPr>
              <w:jc w:val="both"/>
              <w:rPr>
                <w:rFonts w:cs="Arial"/>
                <w:sz w:val="24"/>
                <w:szCs w:val="24"/>
                <w:lang w:val="es-PE"/>
              </w:rPr>
            </w:pPr>
            <w:r w:rsidRPr="002B64AF">
              <w:rPr>
                <w:rFonts w:cs="Arial"/>
                <w:sz w:val="24"/>
                <w:szCs w:val="24"/>
                <w:lang w:val="es-PE"/>
              </w:rPr>
              <w:t>Carga rodante (por TM)</w:t>
            </w:r>
          </w:p>
        </w:tc>
        <w:tc>
          <w:tcPr>
            <w:tcW w:w="601" w:type="dxa"/>
            <w:vAlign w:val="center"/>
          </w:tcPr>
          <w:p w14:paraId="5CA4E8DD" w14:textId="77777777" w:rsidR="00845583" w:rsidRPr="002B64AF" w:rsidRDefault="00845583" w:rsidP="00845583">
            <w:pPr>
              <w:jc w:val="both"/>
              <w:rPr>
                <w:rFonts w:cs="Arial"/>
                <w:sz w:val="24"/>
                <w:szCs w:val="24"/>
                <w:lang w:val="es-PE"/>
              </w:rPr>
            </w:pPr>
            <w:r w:rsidRPr="002B64AF">
              <w:rPr>
                <w:rFonts w:cs="Arial"/>
                <w:sz w:val="24"/>
                <w:szCs w:val="24"/>
                <w:lang w:val="es-PE"/>
              </w:rPr>
              <w:t>=</w:t>
            </w:r>
          </w:p>
        </w:tc>
        <w:tc>
          <w:tcPr>
            <w:tcW w:w="1984" w:type="dxa"/>
            <w:vAlign w:val="center"/>
          </w:tcPr>
          <w:p w14:paraId="3D8641C6" w14:textId="77777777" w:rsidR="00845583" w:rsidRPr="002B64AF" w:rsidRDefault="00845583" w:rsidP="00845583">
            <w:pPr>
              <w:jc w:val="both"/>
              <w:rPr>
                <w:rFonts w:cs="Arial"/>
                <w:sz w:val="24"/>
                <w:szCs w:val="24"/>
                <w:lang w:val="es-PE"/>
              </w:rPr>
            </w:pPr>
            <w:r w:rsidRPr="002B64AF">
              <w:rPr>
                <w:rFonts w:cs="Arial"/>
                <w:sz w:val="24"/>
                <w:szCs w:val="24"/>
                <w:lang w:val="es-PE"/>
              </w:rPr>
              <w:t>21.00</w:t>
            </w:r>
          </w:p>
        </w:tc>
      </w:tr>
      <w:tr w:rsidR="00845583" w:rsidRPr="00845583" w14:paraId="58469292" w14:textId="77777777" w:rsidTr="00845583">
        <w:tc>
          <w:tcPr>
            <w:tcW w:w="5103" w:type="dxa"/>
            <w:vAlign w:val="center"/>
          </w:tcPr>
          <w:p w14:paraId="33819F98" w14:textId="77777777" w:rsidR="00845583" w:rsidRPr="002B64AF" w:rsidRDefault="00845583" w:rsidP="00845583">
            <w:pPr>
              <w:jc w:val="both"/>
              <w:rPr>
                <w:rFonts w:cs="Arial"/>
                <w:sz w:val="24"/>
                <w:szCs w:val="24"/>
                <w:lang w:val="es-PE"/>
              </w:rPr>
            </w:pPr>
            <w:r w:rsidRPr="002B64AF">
              <w:rPr>
                <w:rFonts w:cs="Arial"/>
                <w:sz w:val="24"/>
                <w:szCs w:val="24"/>
                <w:lang w:val="es-PE"/>
              </w:rPr>
              <w:t>Contenedor de 20’ lleno (por contenedor)</w:t>
            </w:r>
          </w:p>
        </w:tc>
        <w:tc>
          <w:tcPr>
            <w:tcW w:w="601" w:type="dxa"/>
            <w:vAlign w:val="center"/>
          </w:tcPr>
          <w:p w14:paraId="0ED460B0" w14:textId="77777777" w:rsidR="00845583" w:rsidRPr="002B64AF" w:rsidRDefault="00845583" w:rsidP="00845583">
            <w:pPr>
              <w:jc w:val="both"/>
              <w:rPr>
                <w:rFonts w:cs="Arial"/>
                <w:sz w:val="24"/>
                <w:szCs w:val="24"/>
                <w:lang w:val="es-PE"/>
              </w:rPr>
            </w:pPr>
            <w:r w:rsidRPr="002B64AF">
              <w:rPr>
                <w:rFonts w:cs="Arial"/>
                <w:sz w:val="24"/>
                <w:szCs w:val="24"/>
                <w:lang w:val="es-PE"/>
              </w:rPr>
              <w:t>=</w:t>
            </w:r>
          </w:p>
        </w:tc>
        <w:tc>
          <w:tcPr>
            <w:tcW w:w="1984" w:type="dxa"/>
            <w:vAlign w:val="center"/>
          </w:tcPr>
          <w:p w14:paraId="048E0AF2" w14:textId="77777777" w:rsidR="00845583" w:rsidRPr="002B64AF" w:rsidRDefault="00845583" w:rsidP="00845583">
            <w:pPr>
              <w:jc w:val="both"/>
              <w:rPr>
                <w:rFonts w:cs="Arial"/>
                <w:sz w:val="24"/>
                <w:szCs w:val="24"/>
                <w:lang w:val="es-PE"/>
              </w:rPr>
            </w:pPr>
            <w:r w:rsidRPr="002B64AF">
              <w:rPr>
                <w:rFonts w:cs="Arial"/>
                <w:sz w:val="24"/>
                <w:szCs w:val="24"/>
                <w:lang w:val="es-PE"/>
              </w:rPr>
              <w:t>120.00</w:t>
            </w:r>
          </w:p>
        </w:tc>
      </w:tr>
      <w:tr w:rsidR="00845583" w:rsidRPr="00845583" w14:paraId="7D0236D5" w14:textId="77777777" w:rsidTr="00845583">
        <w:tc>
          <w:tcPr>
            <w:tcW w:w="5103" w:type="dxa"/>
            <w:vAlign w:val="center"/>
          </w:tcPr>
          <w:p w14:paraId="2671CEC5" w14:textId="77777777" w:rsidR="00845583" w:rsidRPr="002B64AF" w:rsidRDefault="00845583" w:rsidP="00845583">
            <w:pPr>
              <w:jc w:val="both"/>
              <w:rPr>
                <w:rFonts w:cs="Arial"/>
                <w:sz w:val="24"/>
                <w:szCs w:val="24"/>
                <w:lang w:val="es-PE"/>
              </w:rPr>
            </w:pPr>
            <w:r w:rsidRPr="002B64AF">
              <w:rPr>
                <w:rFonts w:cs="Arial"/>
                <w:sz w:val="24"/>
                <w:szCs w:val="24"/>
                <w:lang w:val="es-PE"/>
              </w:rPr>
              <w:t>Contenedor de 20’ vacío (por contenedor)</w:t>
            </w:r>
          </w:p>
        </w:tc>
        <w:tc>
          <w:tcPr>
            <w:tcW w:w="601" w:type="dxa"/>
            <w:vAlign w:val="center"/>
          </w:tcPr>
          <w:p w14:paraId="77162C56" w14:textId="77777777" w:rsidR="00845583" w:rsidRPr="002B64AF" w:rsidRDefault="00845583" w:rsidP="00845583">
            <w:pPr>
              <w:jc w:val="both"/>
              <w:rPr>
                <w:rFonts w:cs="Arial"/>
                <w:sz w:val="24"/>
                <w:szCs w:val="24"/>
                <w:lang w:val="es-PE"/>
              </w:rPr>
            </w:pPr>
            <w:r w:rsidRPr="002B64AF">
              <w:rPr>
                <w:rFonts w:cs="Arial"/>
                <w:sz w:val="24"/>
                <w:szCs w:val="24"/>
                <w:lang w:val="es-PE"/>
              </w:rPr>
              <w:t>=</w:t>
            </w:r>
          </w:p>
        </w:tc>
        <w:tc>
          <w:tcPr>
            <w:tcW w:w="1984" w:type="dxa"/>
            <w:vAlign w:val="center"/>
          </w:tcPr>
          <w:p w14:paraId="28AFD81A" w14:textId="77777777" w:rsidR="00845583" w:rsidRPr="002B64AF" w:rsidRDefault="00845583" w:rsidP="00845583">
            <w:pPr>
              <w:jc w:val="both"/>
              <w:rPr>
                <w:rFonts w:cs="Arial"/>
                <w:sz w:val="24"/>
                <w:szCs w:val="24"/>
                <w:lang w:val="es-PE"/>
              </w:rPr>
            </w:pPr>
            <w:r w:rsidRPr="002B64AF">
              <w:rPr>
                <w:rFonts w:cs="Arial"/>
                <w:sz w:val="24"/>
                <w:szCs w:val="24"/>
                <w:lang w:val="es-PE"/>
              </w:rPr>
              <w:t>120.00</w:t>
            </w:r>
          </w:p>
        </w:tc>
      </w:tr>
      <w:tr w:rsidR="00845583" w:rsidRPr="00845583" w14:paraId="513CC415" w14:textId="77777777" w:rsidTr="00845583">
        <w:tc>
          <w:tcPr>
            <w:tcW w:w="5103" w:type="dxa"/>
            <w:vAlign w:val="center"/>
          </w:tcPr>
          <w:p w14:paraId="58FE7DF7" w14:textId="77777777" w:rsidR="00845583" w:rsidRPr="002B64AF" w:rsidRDefault="00845583" w:rsidP="00845583">
            <w:pPr>
              <w:jc w:val="both"/>
              <w:rPr>
                <w:rFonts w:cs="Arial"/>
                <w:sz w:val="24"/>
                <w:szCs w:val="24"/>
                <w:lang w:val="es-PE"/>
              </w:rPr>
            </w:pPr>
            <w:r w:rsidRPr="002B64AF">
              <w:rPr>
                <w:rFonts w:cs="Arial"/>
                <w:sz w:val="24"/>
                <w:szCs w:val="24"/>
                <w:lang w:val="es-PE"/>
              </w:rPr>
              <w:t>Contenedor de 40’ lleno (por contenedor)</w:t>
            </w:r>
          </w:p>
        </w:tc>
        <w:tc>
          <w:tcPr>
            <w:tcW w:w="601" w:type="dxa"/>
            <w:vAlign w:val="center"/>
          </w:tcPr>
          <w:p w14:paraId="36335ED9" w14:textId="77777777" w:rsidR="00845583" w:rsidRPr="002B64AF" w:rsidRDefault="00845583" w:rsidP="00845583">
            <w:pPr>
              <w:jc w:val="both"/>
              <w:rPr>
                <w:rFonts w:cs="Arial"/>
                <w:sz w:val="24"/>
                <w:szCs w:val="24"/>
                <w:lang w:val="es-PE"/>
              </w:rPr>
            </w:pPr>
            <w:r w:rsidRPr="002B64AF">
              <w:rPr>
                <w:rFonts w:cs="Arial"/>
                <w:sz w:val="24"/>
                <w:szCs w:val="24"/>
                <w:lang w:val="es-PE"/>
              </w:rPr>
              <w:t>=</w:t>
            </w:r>
          </w:p>
        </w:tc>
        <w:tc>
          <w:tcPr>
            <w:tcW w:w="1984" w:type="dxa"/>
            <w:vAlign w:val="center"/>
          </w:tcPr>
          <w:p w14:paraId="6BCA76CF" w14:textId="77777777" w:rsidR="00845583" w:rsidRPr="002B64AF" w:rsidRDefault="00845583" w:rsidP="00845583">
            <w:pPr>
              <w:jc w:val="both"/>
              <w:rPr>
                <w:rFonts w:cs="Arial"/>
                <w:sz w:val="24"/>
                <w:szCs w:val="24"/>
                <w:lang w:val="es-PE"/>
              </w:rPr>
            </w:pPr>
            <w:r w:rsidRPr="002B64AF">
              <w:rPr>
                <w:rFonts w:cs="Arial"/>
                <w:sz w:val="24"/>
                <w:szCs w:val="24"/>
                <w:lang w:val="es-PE"/>
              </w:rPr>
              <w:t>150.00</w:t>
            </w:r>
          </w:p>
        </w:tc>
      </w:tr>
      <w:tr w:rsidR="00845583" w:rsidRPr="00845583" w14:paraId="6B950EBF" w14:textId="77777777" w:rsidTr="00845583">
        <w:tc>
          <w:tcPr>
            <w:tcW w:w="5103" w:type="dxa"/>
            <w:vAlign w:val="center"/>
          </w:tcPr>
          <w:p w14:paraId="233B2E3A" w14:textId="77777777" w:rsidR="00845583" w:rsidRPr="002B64AF" w:rsidRDefault="00845583" w:rsidP="00845583">
            <w:pPr>
              <w:jc w:val="both"/>
              <w:rPr>
                <w:rFonts w:cs="Arial"/>
                <w:sz w:val="24"/>
                <w:szCs w:val="24"/>
                <w:lang w:val="es-PE"/>
              </w:rPr>
            </w:pPr>
            <w:r w:rsidRPr="002B64AF">
              <w:rPr>
                <w:rFonts w:cs="Arial"/>
                <w:sz w:val="24"/>
                <w:szCs w:val="24"/>
                <w:lang w:val="es-PE"/>
              </w:rPr>
              <w:t>Contenedor de 40’ vacío (por contenedor)</w:t>
            </w:r>
          </w:p>
        </w:tc>
        <w:tc>
          <w:tcPr>
            <w:tcW w:w="601" w:type="dxa"/>
            <w:vAlign w:val="center"/>
          </w:tcPr>
          <w:p w14:paraId="30691D52" w14:textId="77777777" w:rsidR="00845583" w:rsidRPr="002B64AF" w:rsidRDefault="00845583" w:rsidP="00845583">
            <w:pPr>
              <w:jc w:val="both"/>
              <w:rPr>
                <w:rFonts w:cs="Arial"/>
                <w:sz w:val="24"/>
                <w:szCs w:val="24"/>
                <w:lang w:val="es-PE"/>
              </w:rPr>
            </w:pPr>
            <w:r w:rsidRPr="002B64AF">
              <w:rPr>
                <w:rFonts w:cs="Arial"/>
                <w:sz w:val="24"/>
                <w:szCs w:val="24"/>
                <w:lang w:val="es-PE"/>
              </w:rPr>
              <w:t>=</w:t>
            </w:r>
          </w:p>
        </w:tc>
        <w:tc>
          <w:tcPr>
            <w:tcW w:w="1984" w:type="dxa"/>
            <w:vAlign w:val="center"/>
          </w:tcPr>
          <w:p w14:paraId="4B9699BF" w14:textId="77777777" w:rsidR="00845583" w:rsidRPr="002B64AF" w:rsidRDefault="00845583" w:rsidP="00845583">
            <w:pPr>
              <w:jc w:val="both"/>
              <w:rPr>
                <w:rFonts w:cs="Arial"/>
                <w:sz w:val="24"/>
                <w:szCs w:val="24"/>
                <w:lang w:val="es-PE"/>
              </w:rPr>
            </w:pPr>
            <w:r w:rsidRPr="002B64AF">
              <w:rPr>
                <w:rFonts w:cs="Arial"/>
                <w:sz w:val="24"/>
                <w:szCs w:val="24"/>
                <w:lang w:val="es-PE"/>
              </w:rPr>
              <w:t>150.00</w:t>
            </w:r>
          </w:p>
        </w:tc>
      </w:tr>
      <w:tr w:rsidR="00845583" w:rsidRPr="00FF78C0" w14:paraId="5050DD52" w14:textId="77777777" w:rsidTr="00845583">
        <w:tc>
          <w:tcPr>
            <w:tcW w:w="5103" w:type="dxa"/>
            <w:vAlign w:val="center"/>
          </w:tcPr>
          <w:p w14:paraId="5063B7D6" w14:textId="77777777" w:rsidR="00845583" w:rsidRDefault="00845583" w:rsidP="00845583">
            <w:pPr>
              <w:jc w:val="both"/>
              <w:rPr>
                <w:rFonts w:cs="Arial"/>
                <w:bCs/>
                <w:sz w:val="24"/>
                <w:szCs w:val="24"/>
                <w:lang w:val="es-PE"/>
              </w:rPr>
            </w:pPr>
            <w:r w:rsidRPr="002B64AF">
              <w:rPr>
                <w:rFonts w:cs="Arial"/>
                <w:bCs/>
                <w:sz w:val="24"/>
                <w:szCs w:val="24"/>
                <w:lang w:val="es-PE"/>
              </w:rPr>
              <w:t xml:space="preserve">Servicio de Embarque o Descarga de </w:t>
            </w:r>
          </w:p>
          <w:p w14:paraId="1C906FBA" w14:textId="77777777" w:rsidR="00845583" w:rsidRPr="002B64AF" w:rsidRDefault="00845583" w:rsidP="00845583">
            <w:pPr>
              <w:jc w:val="both"/>
              <w:rPr>
                <w:rFonts w:cs="Arial"/>
                <w:sz w:val="24"/>
                <w:szCs w:val="24"/>
                <w:lang w:val="es-PE"/>
              </w:rPr>
            </w:pPr>
            <w:r w:rsidRPr="002B64AF">
              <w:rPr>
                <w:rFonts w:cs="Arial"/>
                <w:bCs/>
                <w:sz w:val="24"/>
                <w:szCs w:val="24"/>
                <w:lang w:val="es-PE"/>
              </w:rPr>
              <w:t>cabotaje *</w:t>
            </w:r>
          </w:p>
        </w:tc>
        <w:tc>
          <w:tcPr>
            <w:tcW w:w="601" w:type="dxa"/>
            <w:vAlign w:val="center"/>
          </w:tcPr>
          <w:p w14:paraId="6C1AE405" w14:textId="77777777" w:rsidR="00845583" w:rsidRPr="002B64AF" w:rsidRDefault="00845583" w:rsidP="00845583">
            <w:pPr>
              <w:jc w:val="both"/>
              <w:rPr>
                <w:rFonts w:cs="Arial"/>
                <w:sz w:val="24"/>
                <w:szCs w:val="24"/>
                <w:lang w:val="es-PE"/>
              </w:rPr>
            </w:pPr>
            <w:r w:rsidRPr="002B64AF">
              <w:rPr>
                <w:rFonts w:cs="Arial"/>
                <w:sz w:val="24"/>
                <w:szCs w:val="24"/>
                <w:lang w:val="es-PE"/>
              </w:rPr>
              <w:t>=</w:t>
            </w:r>
          </w:p>
        </w:tc>
        <w:tc>
          <w:tcPr>
            <w:tcW w:w="1984" w:type="dxa"/>
            <w:vAlign w:val="center"/>
          </w:tcPr>
          <w:p w14:paraId="5EAA8F85" w14:textId="77777777" w:rsidR="00845583" w:rsidRPr="002B64AF" w:rsidRDefault="00845583" w:rsidP="00845583">
            <w:pPr>
              <w:jc w:val="both"/>
              <w:rPr>
                <w:rFonts w:cs="Arial"/>
                <w:sz w:val="24"/>
                <w:szCs w:val="24"/>
                <w:lang w:val="es-PE"/>
              </w:rPr>
            </w:pPr>
            <w:r w:rsidRPr="002B64AF">
              <w:rPr>
                <w:rFonts w:cs="Arial"/>
                <w:sz w:val="24"/>
                <w:szCs w:val="24"/>
                <w:lang w:val="es-PE"/>
              </w:rPr>
              <w:t>0.7 * Tarifa de embarque o descarga internacional</w:t>
            </w:r>
          </w:p>
        </w:tc>
      </w:tr>
      <w:tr w:rsidR="00845583" w:rsidRPr="00845583" w14:paraId="3509D29E" w14:textId="77777777" w:rsidTr="00135E73">
        <w:tc>
          <w:tcPr>
            <w:tcW w:w="5103" w:type="dxa"/>
            <w:tcBorders>
              <w:top w:val="single" w:sz="4" w:space="0" w:color="auto"/>
              <w:left w:val="single" w:sz="4" w:space="0" w:color="auto"/>
              <w:bottom w:val="single" w:sz="4" w:space="0" w:color="auto"/>
              <w:right w:val="single" w:sz="4" w:space="0" w:color="auto"/>
            </w:tcBorders>
            <w:shd w:val="clear" w:color="auto" w:fill="F2F2F2"/>
            <w:vAlign w:val="center"/>
          </w:tcPr>
          <w:p w14:paraId="4947843B" w14:textId="77777777" w:rsidR="00845583" w:rsidRPr="002B64AF" w:rsidRDefault="00845583" w:rsidP="00845583">
            <w:pPr>
              <w:jc w:val="both"/>
              <w:rPr>
                <w:rFonts w:cs="Arial"/>
                <w:b/>
                <w:bCs/>
                <w:sz w:val="24"/>
                <w:szCs w:val="24"/>
                <w:lang w:val="es-PE"/>
              </w:rPr>
            </w:pPr>
            <w:r w:rsidRPr="002B64AF">
              <w:rPr>
                <w:rFonts w:cs="Arial"/>
                <w:b/>
                <w:bCs/>
                <w:sz w:val="24"/>
                <w:szCs w:val="24"/>
                <w:lang w:val="es-PE"/>
              </w:rPr>
              <w:t>Servicios al Pasajero</w:t>
            </w:r>
          </w:p>
        </w:tc>
        <w:tc>
          <w:tcPr>
            <w:tcW w:w="601" w:type="dxa"/>
            <w:tcBorders>
              <w:top w:val="single" w:sz="4" w:space="0" w:color="auto"/>
              <w:left w:val="single" w:sz="4" w:space="0" w:color="auto"/>
              <w:bottom w:val="single" w:sz="4" w:space="0" w:color="auto"/>
              <w:right w:val="single" w:sz="4" w:space="0" w:color="auto"/>
            </w:tcBorders>
            <w:shd w:val="clear" w:color="auto" w:fill="F2F2F2"/>
            <w:vAlign w:val="center"/>
          </w:tcPr>
          <w:p w14:paraId="57A8A56C" w14:textId="77777777" w:rsidR="00845583" w:rsidRPr="002B64AF" w:rsidRDefault="00845583" w:rsidP="00845583">
            <w:pPr>
              <w:jc w:val="both"/>
              <w:rPr>
                <w:rFonts w:cs="Arial"/>
                <w:b/>
                <w:bCs/>
                <w:sz w:val="24"/>
                <w:szCs w:val="24"/>
                <w:lang w:val="es-PE"/>
              </w:rPr>
            </w:pP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tcPr>
          <w:p w14:paraId="7BDEFFD7" w14:textId="77777777" w:rsidR="00845583" w:rsidRPr="002B64AF" w:rsidRDefault="00845583" w:rsidP="00845583">
            <w:pPr>
              <w:jc w:val="both"/>
              <w:rPr>
                <w:rFonts w:cs="Arial"/>
                <w:sz w:val="24"/>
                <w:szCs w:val="24"/>
                <w:lang w:val="es-PE"/>
              </w:rPr>
            </w:pPr>
          </w:p>
        </w:tc>
      </w:tr>
      <w:tr w:rsidR="00845583" w:rsidRPr="00845583" w14:paraId="6067DCAB" w14:textId="77777777" w:rsidTr="00845583">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4E1C672" w14:textId="77777777" w:rsidR="00845583" w:rsidRPr="002B64AF" w:rsidRDefault="00845583" w:rsidP="00845583">
            <w:pPr>
              <w:jc w:val="both"/>
              <w:rPr>
                <w:rFonts w:cs="Arial"/>
                <w:bCs/>
                <w:sz w:val="24"/>
                <w:szCs w:val="24"/>
                <w:lang w:val="es-PE"/>
              </w:rPr>
            </w:pPr>
            <w:r w:rsidRPr="002B64AF">
              <w:rPr>
                <w:rFonts w:cs="Arial"/>
                <w:bCs/>
                <w:sz w:val="24"/>
                <w:szCs w:val="24"/>
                <w:lang w:val="es-PE"/>
              </w:rPr>
              <w:t>Pasajeros (por pasajero)</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tcPr>
          <w:p w14:paraId="7486F574" w14:textId="77777777" w:rsidR="00845583" w:rsidRPr="002B64AF" w:rsidRDefault="00845583" w:rsidP="00845583">
            <w:pPr>
              <w:jc w:val="both"/>
              <w:rPr>
                <w:rFonts w:cs="Arial"/>
                <w:b/>
                <w:bCs/>
                <w:sz w:val="24"/>
                <w:szCs w:val="24"/>
                <w:lang w:val="es-PE"/>
              </w:rPr>
            </w:pPr>
            <w:r w:rsidRPr="002B64AF">
              <w:rPr>
                <w:rFonts w:cs="Arial"/>
                <w:b/>
                <w:bCs/>
                <w:sz w:val="24"/>
                <w:szCs w:val="24"/>
                <w:lang w:val="es-PE"/>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8834E82" w14:textId="77777777" w:rsidR="00845583" w:rsidRPr="002B64AF" w:rsidRDefault="00845583" w:rsidP="00845583">
            <w:pPr>
              <w:jc w:val="both"/>
              <w:rPr>
                <w:rFonts w:cs="Arial"/>
                <w:sz w:val="24"/>
                <w:szCs w:val="24"/>
                <w:lang w:val="es-PE"/>
              </w:rPr>
            </w:pPr>
            <w:r w:rsidRPr="002B64AF">
              <w:rPr>
                <w:rFonts w:cs="Arial"/>
                <w:sz w:val="24"/>
                <w:szCs w:val="24"/>
                <w:lang w:val="es-PE"/>
              </w:rPr>
              <w:t>6.00</w:t>
            </w:r>
          </w:p>
        </w:tc>
      </w:tr>
    </w:tbl>
    <w:p w14:paraId="0B896750" w14:textId="77777777" w:rsidR="00845583" w:rsidRDefault="00845583" w:rsidP="002A628C">
      <w:pPr>
        <w:jc w:val="both"/>
        <w:rPr>
          <w:rFonts w:cs="Arial"/>
          <w:lang w:val="es-PE"/>
        </w:rPr>
      </w:pPr>
    </w:p>
    <w:p w14:paraId="314D1DB6" w14:textId="77777777" w:rsidR="002A628C" w:rsidRDefault="002A628C" w:rsidP="002A628C">
      <w:pPr>
        <w:jc w:val="both"/>
        <w:rPr>
          <w:rFonts w:cs="Arial"/>
          <w:lang w:val="es-PE"/>
        </w:rPr>
      </w:pPr>
    </w:p>
    <w:p w14:paraId="7679AB0D" w14:textId="77777777" w:rsidR="002A628C" w:rsidRDefault="002A628C" w:rsidP="002A628C">
      <w:pPr>
        <w:jc w:val="both"/>
        <w:rPr>
          <w:rFonts w:cs="Arial"/>
          <w:lang w:val="es-PE"/>
        </w:rPr>
      </w:pPr>
    </w:p>
    <w:p w14:paraId="34A40D0E" w14:textId="77777777" w:rsidR="002A628C" w:rsidRDefault="002A628C" w:rsidP="002A628C">
      <w:pPr>
        <w:jc w:val="both"/>
        <w:rPr>
          <w:rFonts w:cs="Arial"/>
          <w:lang w:val="es-PE"/>
        </w:rPr>
      </w:pPr>
      <w:r w:rsidRPr="002A628C">
        <w:rPr>
          <w:rFonts w:cs="Arial"/>
          <w:lang w:val="es-PE"/>
        </w:rPr>
        <w:t>* Se entenderá servicio de cabotaje a la operación de transporte de carga de puerto nacional con destino a otro puerto nacional y será descrito como un descuento a ser aplicado a las tarifas estándar para el tráfico internacional</w:t>
      </w:r>
    </w:p>
    <w:p w14:paraId="1495AB54" w14:textId="77777777" w:rsidR="00644F27" w:rsidRDefault="00644F27" w:rsidP="002A628C">
      <w:pPr>
        <w:jc w:val="both"/>
        <w:rPr>
          <w:rFonts w:cs="Arial"/>
          <w:lang w:val="es-PE"/>
        </w:rPr>
      </w:pPr>
    </w:p>
    <w:p w14:paraId="4CDA75CE" w14:textId="77777777" w:rsidR="00644F27" w:rsidRPr="002B64AF" w:rsidRDefault="00644F27" w:rsidP="00644F27">
      <w:pPr>
        <w:jc w:val="both"/>
        <w:rPr>
          <w:rFonts w:cs="Arial"/>
          <w:lang w:val="es-PE"/>
        </w:rPr>
      </w:pPr>
      <w:r w:rsidRPr="002B64AF">
        <w:rPr>
          <w:rFonts w:cs="Arial"/>
          <w:lang w:val="es-PE"/>
        </w:rPr>
        <w:t xml:space="preserve">Para contenedores de otras dimensiones, el CONCESIONARIO calculará las Tarifas en función de las Tarifas de los contenedores de 20 pies y 40 pies en proporción a las diferencias que existan en las medidas del contenedor, según corresponda. De esta forma, la fórmula que deberá aplicarse será la siguiente: </w:t>
      </w:r>
    </w:p>
    <w:p w14:paraId="73E633D4" w14:textId="77777777" w:rsidR="00644F27" w:rsidRPr="00644F27" w:rsidRDefault="00644F27" w:rsidP="00644F27">
      <w:pPr>
        <w:jc w:val="both"/>
        <w:rPr>
          <w:bCs/>
          <w:szCs w:val="22"/>
        </w:rPr>
      </w:pPr>
    </w:p>
    <w:p w14:paraId="615F3D9B" w14:textId="77777777" w:rsidR="00644F27" w:rsidRPr="009241E6" w:rsidRDefault="009241E6" w:rsidP="00644F27">
      <w:pPr>
        <w:jc w:val="center"/>
        <w:rPr>
          <w:bCs/>
          <w:szCs w:val="22"/>
        </w:rPr>
      </w:pPr>
      <m:oMathPara>
        <m:oMath>
          <m:r>
            <w:rPr>
              <w:rFonts w:ascii="Cambria Math" w:hAnsi="Cambria Math"/>
              <w:lang w:val="en-US"/>
            </w:rPr>
            <m:t xml:space="preserve">Tarifa Reajustada= </m:t>
          </m:r>
          <m:r>
            <w:rPr>
              <w:rFonts w:ascii="Cambria Math" w:hAnsi="Cambria Math"/>
              <w:sz w:val="16"/>
              <w:lang w:val="en-US"/>
            </w:rPr>
            <m:t>Tarifa</m:t>
          </m:r>
          <m:r>
            <w:rPr>
              <w:rFonts w:ascii="Cambria Math" w:hAnsi="Cambria Math"/>
              <w:sz w:val="16"/>
              <w:lang w:val="es-MX"/>
            </w:rPr>
            <m:t xml:space="preserve"> </m:t>
          </m:r>
          <m:sSup>
            <m:sSupPr>
              <m:ctrlPr>
                <w:rPr>
                  <w:rFonts w:ascii="Cambria Math" w:hAnsi="Cambria Math"/>
                  <w:i/>
                  <w:sz w:val="16"/>
                  <w:lang w:val="en-US"/>
                </w:rPr>
              </m:ctrlPr>
            </m:sSupPr>
            <m:e>
              <m:r>
                <w:rPr>
                  <w:rFonts w:ascii="Cambria Math" w:hAnsi="Cambria Math"/>
                  <w:sz w:val="16"/>
                  <w:lang w:val="es-MX"/>
                </w:rPr>
                <m:t>40</m:t>
              </m:r>
            </m:e>
            <m:sup>
              <m:r>
                <w:rPr>
                  <w:rFonts w:ascii="Cambria Math" w:hAnsi="Cambria Math"/>
                  <w:sz w:val="16"/>
                  <w:lang w:val="es-MX"/>
                </w:rPr>
                <m:t>'</m:t>
              </m:r>
            </m:sup>
          </m:sSup>
          <m:r>
            <w:rPr>
              <w:rFonts w:ascii="Cambria Math" w:hAnsi="Cambria Math"/>
              <w:sz w:val="16"/>
              <w:lang w:val="es-MX"/>
            </w:rPr>
            <m:t xml:space="preserve">+ </m:t>
          </m:r>
          <m:f>
            <m:fPr>
              <m:ctrlPr>
                <w:rPr>
                  <w:rFonts w:ascii="Cambria Math" w:hAnsi="Cambria Math"/>
                  <w:i/>
                  <w:sz w:val="16"/>
                  <w:lang w:val="en-US"/>
                </w:rPr>
              </m:ctrlPr>
            </m:fPr>
            <m:num>
              <m:d>
                <m:dPr>
                  <m:ctrlPr>
                    <w:rPr>
                      <w:rFonts w:ascii="Cambria Math" w:hAnsi="Cambria Math"/>
                      <w:i/>
                      <w:sz w:val="16"/>
                      <w:lang w:val="en-US"/>
                    </w:rPr>
                  </m:ctrlPr>
                </m:dPr>
                <m:e>
                  <m:r>
                    <w:rPr>
                      <w:rFonts w:ascii="Cambria Math" w:hAnsi="Cambria Math"/>
                      <w:sz w:val="16"/>
                      <w:lang w:val="en-US"/>
                    </w:rPr>
                    <m:t>Tarifa</m:t>
                  </m:r>
                  <m:r>
                    <w:rPr>
                      <w:rFonts w:ascii="Cambria Math" w:hAnsi="Cambria Math"/>
                      <w:sz w:val="16"/>
                      <w:lang w:val="es-MX"/>
                    </w:rPr>
                    <m:t xml:space="preserve"> </m:t>
                  </m:r>
                  <m:sSup>
                    <m:sSupPr>
                      <m:ctrlPr>
                        <w:rPr>
                          <w:rFonts w:ascii="Cambria Math" w:hAnsi="Cambria Math"/>
                          <w:i/>
                          <w:sz w:val="16"/>
                          <w:lang w:val="en-US"/>
                        </w:rPr>
                      </m:ctrlPr>
                    </m:sSupPr>
                    <m:e>
                      <m:r>
                        <w:rPr>
                          <w:rFonts w:ascii="Cambria Math" w:hAnsi="Cambria Math"/>
                          <w:sz w:val="16"/>
                          <w:lang w:val="es-MX"/>
                        </w:rPr>
                        <m:t>40</m:t>
                      </m:r>
                    </m:e>
                    <m:sup>
                      <m:r>
                        <w:rPr>
                          <w:rFonts w:ascii="Cambria Math" w:hAnsi="Cambria Math"/>
                          <w:sz w:val="16"/>
                          <w:lang w:val="es-MX"/>
                        </w:rPr>
                        <m:t>'</m:t>
                      </m:r>
                    </m:sup>
                  </m:sSup>
                  <m:r>
                    <w:rPr>
                      <w:rFonts w:ascii="Cambria Math" w:hAnsi="Cambria Math"/>
                      <w:sz w:val="16"/>
                      <w:lang w:val="es-MX"/>
                    </w:rPr>
                    <m:t>-</m:t>
                  </m:r>
                  <m:r>
                    <w:rPr>
                      <w:rFonts w:ascii="Cambria Math" w:hAnsi="Cambria Math"/>
                      <w:sz w:val="16"/>
                      <w:lang w:val="en-US"/>
                    </w:rPr>
                    <m:t>Tarifa</m:t>
                  </m:r>
                  <m:r>
                    <w:rPr>
                      <w:rFonts w:ascii="Cambria Math" w:hAnsi="Cambria Math"/>
                      <w:sz w:val="16"/>
                      <w:lang w:val="es-MX"/>
                    </w:rPr>
                    <m:t xml:space="preserve"> 20'</m:t>
                  </m:r>
                </m:e>
              </m:d>
              <m:r>
                <w:rPr>
                  <w:rFonts w:ascii="Cambria Math" w:hAnsi="Cambria Math"/>
                  <w:sz w:val="16"/>
                  <w:lang w:val="es-MX"/>
                </w:rPr>
                <m:t>*</m:t>
              </m:r>
              <m:d>
                <m:dPr>
                  <m:ctrlPr>
                    <w:rPr>
                      <w:rFonts w:ascii="Cambria Math" w:hAnsi="Cambria Math"/>
                      <w:i/>
                      <w:sz w:val="16"/>
                      <w:lang w:val="en-US"/>
                    </w:rPr>
                  </m:ctrlPr>
                </m:dPr>
                <m:e>
                  <m:r>
                    <w:rPr>
                      <w:rFonts w:ascii="Cambria Math" w:hAnsi="Cambria Math"/>
                      <w:sz w:val="16"/>
                      <w:lang w:val="en-US"/>
                    </w:rPr>
                    <m:t>Vol</m:t>
                  </m:r>
                  <m:r>
                    <w:rPr>
                      <w:rFonts w:ascii="Cambria Math" w:hAnsi="Cambria Math"/>
                      <w:sz w:val="16"/>
                      <w:lang w:val="es-MX"/>
                    </w:rPr>
                    <m:t xml:space="preserve"> </m:t>
                  </m:r>
                  <m:r>
                    <w:rPr>
                      <w:rFonts w:ascii="Cambria Math" w:hAnsi="Cambria Math"/>
                      <w:sz w:val="16"/>
                      <w:lang w:val="en-US"/>
                    </w:rPr>
                    <m:t>Nuevo</m:t>
                  </m:r>
                  <m:r>
                    <w:rPr>
                      <w:rFonts w:ascii="Cambria Math" w:hAnsi="Cambria Math"/>
                      <w:sz w:val="16"/>
                      <w:lang w:val="es-MX"/>
                    </w:rPr>
                    <m:t>-</m:t>
                  </m:r>
                  <m:r>
                    <w:rPr>
                      <w:rFonts w:ascii="Cambria Math" w:hAnsi="Cambria Math"/>
                      <w:sz w:val="16"/>
                      <w:lang w:val="en-US"/>
                    </w:rPr>
                    <m:t>Vol</m:t>
                  </m:r>
                  <m:r>
                    <w:rPr>
                      <w:rFonts w:ascii="Cambria Math" w:hAnsi="Cambria Math"/>
                      <w:sz w:val="16"/>
                      <w:lang w:val="es-MX"/>
                    </w:rPr>
                    <m:t xml:space="preserve"> 40'</m:t>
                  </m:r>
                </m:e>
              </m:d>
            </m:num>
            <m:den>
              <m:d>
                <m:dPr>
                  <m:ctrlPr>
                    <w:rPr>
                      <w:rFonts w:ascii="Cambria Math" w:hAnsi="Cambria Math"/>
                      <w:i/>
                      <w:sz w:val="16"/>
                      <w:lang w:val="en-US"/>
                    </w:rPr>
                  </m:ctrlPr>
                </m:dPr>
                <m:e>
                  <m:r>
                    <w:rPr>
                      <w:rFonts w:ascii="Cambria Math" w:hAnsi="Cambria Math"/>
                      <w:sz w:val="16"/>
                      <w:lang w:val="en-US"/>
                    </w:rPr>
                    <m:t>Vol</m:t>
                  </m:r>
                  <m:r>
                    <w:rPr>
                      <w:rFonts w:ascii="Cambria Math" w:hAnsi="Cambria Math"/>
                      <w:sz w:val="16"/>
                      <w:lang w:val="es-MX"/>
                    </w:rPr>
                    <m:t xml:space="preserve"> </m:t>
                  </m:r>
                  <m:sSup>
                    <m:sSupPr>
                      <m:ctrlPr>
                        <w:rPr>
                          <w:rFonts w:ascii="Cambria Math" w:hAnsi="Cambria Math"/>
                          <w:i/>
                          <w:sz w:val="16"/>
                          <w:lang w:val="en-US"/>
                        </w:rPr>
                      </m:ctrlPr>
                    </m:sSupPr>
                    <m:e>
                      <m:r>
                        <w:rPr>
                          <w:rFonts w:ascii="Cambria Math" w:hAnsi="Cambria Math"/>
                          <w:sz w:val="16"/>
                          <w:lang w:val="es-MX"/>
                        </w:rPr>
                        <m:t>40</m:t>
                      </m:r>
                    </m:e>
                    <m:sup>
                      <m:r>
                        <w:rPr>
                          <w:rFonts w:ascii="Cambria Math" w:hAnsi="Cambria Math"/>
                          <w:sz w:val="16"/>
                          <w:lang w:val="es-MX"/>
                        </w:rPr>
                        <m:t>'</m:t>
                      </m:r>
                    </m:sup>
                  </m:sSup>
                  <m:r>
                    <w:rPr>
                      <w:rFonts w:ascii="Cambria Math" w:hAnsi="Cambria Math"/>
                      <w:sz w:val="16"/>
                      <w:lang w:val="es-MX"/>
                    </w:rPr>
                    <m:t>-</m:t>
                  </m:r>
                  <m:r>
                    <w:rPr>
                      <w:rFonts w:ascii="Cambria Math" w:hAnsi="Cambria Math"/>
                      <w:sz w:val="16"/>
                      <w:lang w:val="en-US"/>
                    </w:rPr>
                    <m:t>Vol</m:t>
                  </m:r>
                  <m:r>
                    <w:rPr>
                      <w:rFonts w:ascii="Cambria Math" w:hAnsi="Cambria Math"/>
                      <w:sz w:val="16"/>
                      <w:lang w:val="es-MX"/>
                    </w:rPr>
                    <m:t xml:space="preserve"> 20'</m:t>
                  </m:r>
                </m:e>
              </m:d>
            </m:den>
          </m:f>
        </m:oMath>
      </m:oMathPara>
    </w:p>
    <w:p w14:paraId="1DCB4B3D" w14:textId="77777777" w:rsidR="00644F27" w:rsidRPr="00644F27" w:rsidRDefault="00644F27" w:rsidP="00644F27">
      <w:pPr>
        <w:tabs>
          <w:tab w:val="right" w:pos="8505"/>
        </w:tabs>
        <w:suppressAutoHyphens/>
        <w:overflowPunct w:val="0"/>
        <w:autoSpaceDE w:val="0"/>
        <w:autoSpaceDN w:val="0"/>
        <w:adjustRightInd w:val="0"/>
        <w:jc w:val="both"/>
        <w:rPr>
          <w:b/>
          <w:szCs w:val="22"/>
          <w:lang w:eastAsia="ko-KR"/>
        </w:rPr>
      </w:pPr>
    </w:p>
    <w:p w14:paraId="469362F9" w14:textId="77777777" w:rsidR="00BF49E7" w:rsidRDefault="00BF49E7" w:rsidP="00644F27">
      <w:pPr>
        <w:jc w:val="both"/>
        <w:rPr>
          <w:rFonts w:cs="Arial"/>
          <w:szCs w:val="22"/>
        </w:rPr>
      </w:pPr>
    </w:p>
    <w:p w14:paraId="1B12142A" w14:textId="77777777" w:rsidR="00644F27" w:rsidRPr="00644F27" w:rsidRDefault="00644F27" w:rsidP="00644F27">
      <w:pPr>
        <w:jc w:val="both"/>
        <w:rPr>
          <w:rFonts w:cs="Arial"/>
          <w:szCs w:val="22"/>
        </w:rPr>
      </w:pPr>
      <w:r w:rsidRPr="00644F27">
        <w:rPr>
          <w:rFonts w:cs="Arial"/>
          <w:szCs w:val="22"/>
        </w:rPr>
        <w:t>Donde</w:t>
      </w:r>
      <w:r>
        <w:rPr>
          <w:rFonts w:cs="Arial"/>
          <w:szCs w:val="22"/>
        </w:rPr>
        <w:t>:</w:t>
      </w:r>
    </w:p>
    <w:p w14:paraId="1F9C6128" w14:textId="77777777" w:rsidR="00644F27" w:rsidRPr="00644F27" w:rsidRDefault="00644F27" w:rsidP="00644F27">
      <w:pPr>
        <w:jc w:val="both"/>
        <w:rPr>
          <w:rFonts w:cs="Arial"/>
          <w:b/>
          <w:szCs w:val="22"/>
        </w:rPr>
      </w:pPr>
    </w:p>
    <w:p w14:paraId="4D480376" w14:textId="77777777" w:rsidR="00644F27" w:rsidRPr="00644F27" w:rsidRDefault="00644F27" w:rsidP="00644F27">
      <w:pPr>
        <w:tabs>
          <w:tab w:val="left" w:pos="0"/>
          <w:tab w:val="left" w:pos="2694"/>
        </w:tabs>
        <w:jc w:val="both"/>
        <w:rPr>
          <w:rFonts w:cs="Arial"/>
          <w:szCs w:val="22"/>
        </w:rPr>
      </w:pPr>
      <w:r w:rsidRPr="00644F27">
        <w:rPr>
          <w:rFonts w:cs="Arial"/>
          <w:szCs w:val="22"/>
        </w:rPr>
        <w:t xml:space="preserve">Tarifa Reajustada: tarifa para contenedor de diferente dimensión lleno/vacío. </w:t>
      </w:r>
    </w:p>
    <w:p w14:paraId="5EB9AE17" w14:textId="77777777" w:rsidR="00644F27" w:rsidRPr="00644F27" w:rsidRDefault="00644F27" w:rsidP="00644F27">
      <w:pPr>
        <w:tabs>
          <w:tab w:val="left" w:pos="0"/>
          <w:tab w:val="left" w:pos="3686"/>
        </w:tabs>
        <w:jc w:val="both"/>
        <w:rPr>
          <w:rFonts w:cs="Arial"/>
          <w:szCs w:val="22"/>
        </w:rPr>
      </w:pPr>
      <w:r w:rsidRPr="00644F27">
        <w:rPr>
          <w:rFonts w:cs="Arial"/>
          <w:szCs w:val="22"/>
        </w:rPr>
        <w:t>Tarifa 40’: tarifa para contenedor lleno/vacío de 40’</w:t>
      </w:r>
    </w:p>
    <w:p w14:paraId="14589B99" w14:textId="77777777" w:rsidR="00644F27" w:rsidRPr="00644F27" w:rsidRDefault="00644F27" w:rsidP="00644F27">
      <w:pPr>
        <w:tabs>
          <w:tab w:val="left" w:pos="0"/>
          <w:tab w:val="left" w:pos="3686"/>
        </w:tabs>
        <w:jc w:val="both"/>
        <w:rPr>
          <w:rFonts w:cs="Arial"/>
          <w:szCs w:val="22"/>
        </w:rPr>
      </w:pPr>
      <w:r w:rsidRPr="00644F27">
        <w:rPr>
          <w:rFonts w:cs="Arial"/>
          <w:szCs w:val="22"/>
        </w:rPr>
        <w:t>Tarifa 20’: tarifa para contenedor lleno/vacío de 20’</w:t>
      </w:r>
    </w:p>
    <w:p w14:paraId="2655FDFF" w14:textId="77777777" w:rsidR="00644F27" w:rsidRPr="00644F27" w:rsidRDefault="00644F27" w:rsidP="00644F27">
      <w:pPr>
        <w:tabs>
          <w:tab w:val="left" w:pos="0"/>
          <w:tab w:val="left" w:pos="3686"/>
        </w:tabs>
        <w:jc w:val="both"/>
        <w:rPr>
          <w:rFonts w:cs="Arial"/>
          <w:szCs w:val="22"/>
        </w:rPr>
      </w:pPr>
      <w:r w:rsidRPr="00644F27">
        <w:rPr>
          <w:rFonts w:cs="Arial"/>
          <w:szCs w:val="22"/>
        </w:rPr>
        <w:t>Vol. Nuevo: volumen del contenedor de diferente dimensión</w:t>
      </w:r>
    </w:p>
    <w:p w14:paraId="4BFDE911" w14:textId="77777777" w:rsidR="00644F27" w:rsidRPr="00644F27" w:rsidRDefault="00644F27" w:rsidP="00644F27">
      <w:pPr>
        <w:tabs>
          <w:tab w:val="left" w:pos="0"/>
          <w:tab w:val="left" w:pos="3686"/>
        </w:tabs>
        <w:jc w:val="both"/>
        <w:rPr>
          <w:rFonts w:cs="Arial"/>
          <w:szCs w:val="22"/>
        </w:rPr>
      </w:pPr>
      <w:r w:rsidRPr="00644F27">
        <w:rPr>
          <w:rFonts w:cs="Arial"/>
          <w:szCs w:val="22"/>
        </w:rPr>
        <w:t>Vol. 40’: volumen del contenedor de 40’</w:t>
      </w:r>
    </w:p>
    <w:p w14:paraId="66E30B50" w14:textId="77777777" w:rsidR="00644F27" w:rsidRPr="00644F27" w:rsidRDefault="00644F27" w:rsidP="00644F27">
      <w:pPr>
        <w:tabs>
          <w:tab w:val="left" w:pos="0"/>
          <w:tab w:val="left" w:pos="3686"/>
        </w:tabs>
        <w:jc w:val="both"/>
        <w:rPr>
          <w:rFonts w:cs="Arial"/>
          <w:szCs w:val="22"/>
        </w:rPr>
      </w:pPr>
      <w:r w:rsidRPr="00644F27">
        <w:rPr>
          <w:rFonts w:cs="Arial"/>
          <w:szCs w:val="22"/>
        </w:rPr>
        <w:t>Vol. 20’: volumen del contenedor de 20’</w:t>
      </w:r>
    </w:p>
    <w:p w14:paraId="2F35E99C" w14:textId="77777777" w:rsidR="00644F27" w:rsidRPr="00644F27" w:rsidRDefault="00644F27" w:rsidP="00644F27">
      <w:pPr>
        <w:tabs>
          <w:tab w:val="left" w:pos="3828"/>
        </w:tabs>
        <w:ind w:left="709"/>
        <w:jc w:val="both"/>
        <w:rPr>
          <w:rFonts w:cs="Arial"/>
          <w:szCs w:val="22"/>
        </w:rPr>
      </w:pPr>
    </w:p>
    <w:p w14:paraId="424FCE94" w14:textId="77777777" w:rsidR="00644F27" w:rsidRPr="00644F27" w:rsidRDefault="00644F27" w:rsidP="00644F27">
      <w:pPr>
        <w:tabs>
          <w:tab w:val="right" w:pos="8505"/>
        </w:tabs>
        <w:suppressAutoHyphens/>
        <w:overflowPunct w:val="0"/>
        <w:autoSpaceDE w:val="0"/>
        <w:autoSpaceDN w:val="0"/>
        <w:adjustRightInd w:val="0"/>
        <w:jc w:val="both"/>
        <w:rPr>
          <w:rFonts w:cs="Arial"/>
          <w:b/>
          <w:szCs w:val="22"/>
          <w:lang w:eastAsia="ko-KR"/>
        </w:rPr>
      </w:pPr>
      <w:r w:rsidRPr="00644F27">
        <w:rPr>
          <w:rFonts w:cs="Arial"/>
          <w:szCs w:val="22"/>
        </w:rPr>
        <w:t>El volumen del contenedor se calculara multiplicando largo, ancho y altura.</w:t>
      </w:r>
    </w:p>
    <w:p w14:paraId="0AB4D37E" w14:textId="77777777" w:rsidR="00644F27" w:rsidRPr="002B64AF" w:rsidRDefault="00644F27" w:rsidP="002A628C">
      <w:pPr>
        <w:jc w:val="both"/>
        <w:rPr>
          <w:rFonts w:cs="Arial"/>
        </w:rPr>
      </w:pPr>
    </w:p>
    <w:p w14:paraId="56224670" w14:textId="77777777" w:rsidR="002A628C" w:rsidRDefault="002A628C" w:rsidP="002A628C">
      <w:pPr>
        <w:jc w:val="both"/>
        <w:rPr>
          <w:rFonts w:cs="Arial"/>
          <w:lang w:val="es-PE"/>
        </w:rPr>
      </w:pPr>
    </w:p>
    <w:p w14:paraId="7BF52355" w14:textId="7A3CD5A9" w:rsidR="00365806" w:rsidRDefault="00365806" w:rsidP="00565844">
      <w:pPr>
        <w:pStyle w:val="Prrafodelista"/>
        <w:numPr>
          <w:ilvl w:val="4"/>
          <w:numId w:val="53"/>
        </w:numPr>
        <w:ind w:left="142" w:hanging="284"/>
        <w:jc w:val="both"/>
        <w:rPr>
          <w:rFonts w:cs="Arial"/>
          <w:lang w:val="es-PE"/>
        </w:rPr>
      </w:pPr>
      <w:r w:rsidRPr="00365806">
        <w:rPr>
          <w:rFonts w:cs="Arial"/>
          <w:lang w:val="es-PE"/>
        </w:rPr>
        <w:t xml:space="preserve">Desde la </w:t>
      </w:r>
      <w:r w:rsidR="00F205BE" w:rsidRPr="00365806">
        <w:rPr>
          <w:rFonts w:cs="Arial"/>
          <w:lang w:val="es-PE"/>
        </w:rPr>
        <w:t xml:space="preserve">Toma </w:t>
      </w:r>
      <w:r w:rsidR="00F205BE">
        <w:rPr>
          <w:rFonts w:cs="Arial"/>
          <w:lang w:val="es-PE"/>
        </w:rPr>
        <w:t>d</w:t>
      </w:r>
      <w:r w:rsidR="00F205BE" w:rsidRPr="00365806">
        <w:rPr>
          <w:rFonts w:cs="Arial"/>
          <w:lang w:val="es-PE"/>
        </w:rPr>
        <w:t xml:space="preserve">e Posesión </w:t>
      </w:r>
      <w:r w:rsidRPr="00365806">
        <w:rPr>
          <w:rFonts w:cs="Arial"/>
          <w:lang w:val="es-PE"/>
        </w:rPr>
        <w:t>del T</w:t>
      </w:r>
      <w:r w:rsidR="00232AAF">
        <w:rPr>
          <w:rFonts w:cs="Arial"/>
          <w:lang w:val="es-PE"/>
        </w:rPr>
        <w:t>PMS</w:t>
      </w:r>
      <w:r w:rsidRPr="00365806">
        <w:rPr>
          <w:rFonts w:cs="Arial"/>
          <w:lang w:val="es-PE"/>
        </w:rPr>
        <w:t xml:space="preserve"> el </w:t>
      </w:r>
      <w:r w:rsidR="00232AAF" w:rsidRPr="00365806">
        <w:rPr>
          <w:rFonts w:cs="Arial"/>
          <w:lang w:val="es-PE"/>
        </w:rPr>
        <w:t>CONCESIONARIO</w:t>
      </w:r>
      <w:r w:rsidRPr="00365806">
        <w:rPr>
          <w:rFonts w:cs="Arial"/>
          <w:lang w:val="es-PE"/>
        </w:rPr>
        <w:t xml:space="preserve"> aplicará descuentos porcentuales sobre las tarifas máximas establecidas en el </w:t>
      </w:r>
      <w:r w:rsidR="00F205BE">
        <w:rPr>
          <w:rFonts w:cs="Arial"/>
          <w:lang w:val="es-PE"/>
        </w:rPr>
        <w:t>presente Anexo</w:t>
      </w:r>
      <w:r w:rsidRPr="00365806">
        <w:rPr>
          <w:rFonts w:cs="Arial"/>
          <w:lang w:val="es-PE"/>
        </w:rPr>
        <w:t>, l</w:t>
      </w:r>
      <w:r w:rsidR="00664020">
        <w:rPr>
          <w:rFonts w:cs="Arial"/>
          <w:lang w:val="es-PE"/>
        </w:rPr>
        <w:t>a</w:t>
      </w:r>
      <w:r w:rsidRPr="00365806">
        <w:rPr>
          <w:rFonts w:cs="Arial"/>
          <w:lang w:val="es-PE"/>
        </w:rPr>
        <w:t>s mism</w:t>
      </w:r>
      <w:r w:rsidR="00664020">
        <w:rPr>
          <w:rFonts w:cs="Arial"/>
          <w:lang w:val="es-PE"/>
        </w:rPr>
        <w:t>a</w:t>
      </w:r>
      <w:r w:rsidRPr="00365806">
        <w:rPr>
          <w:rFonts w:cs="Arial"/>
          <w:lang w:val="es-PE"/>
        </w:rPr>
        <w:t>s que se mantendrán vigentes por los plazos señaladas en el cuadro que se muestra a continuación por cada un</w:t>
      </w:r>
      <w:r w:rsidR="00664020">
        <w:rPr>
          <w:rFonts w:cs="Arial"/>
          <w:lang w:val="es-PE"/>
        </w:rPr>
        <w:t>o</w:t>
      </w:r>
      <w:r w:rsidRPr="00365806">
        <w:rPr>
          <w:rFonts w:cs="Arial"/>
          <w:lang w:val="es-PE"/>
        </w:rPr>
        <w:t xml:space="preserve"> de los tipos de carga indicados en éste</w:t>
      </w:r>
      <w:r>
        <w:rPr>
          <w:rFonts w:cs="Arial"/>
          <w:lang w:val="es-PE"/>
        </w:rPr>
        <w:t>.</w:t>
      </w:r>
    </w:p>
    <w:p w14:paraId="06595C42" w14:textId="77777777" w:rsidR="00365806" w:rsidRDefault="00365806" w:rsidP="002A628C">
      <w:pPr>
        <w:jc w:val="both"/>
        <w:rPr>
          <w:rFonts w:cs="Arial"/>
          <w:lang w:val="es-P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765"/>
        <w:gridCol w:w="1097"/>
        <w:gridCol w:w="1309"/>
        <w:gridCol w:w="1520"/>
        <w:gridCol w:w="1410"/>
      </w:tblGrid>
      <w:tr w:rsidR="009329AD" w:rsidRPr="00365806" w14:paraId="1F3520BD" w14:textId="77777777" w:rsidTr="00135E73">
        <w:trPr>
          <w:trHeight w:val="1500"/>
        </w:trPr>
        <w:tc>
          <w:tcPr>
            <w:tcW w:w="976" w:type="pct"/>
            <w:shd w:val="clear" w:color="auto" w:fill="D9D9D9"/>
            <w:hideMark/>
          </w:tcPr>
          <w:p w14:paraId="2D350481" w14:textId="77777777" w:rsidR="00845583" w:rsidRPr="00135E73" w:rsidRDefault="00845583" w:rsidP="00135E73">
            <w:pPr>
              <w:jc w:val="both"/>
              <w:rPr>
                <w:rFonts w:eastAsia="Calibri" w:cs="Arial"/>
                <w:b/>
                <w:bCs/>
                <w:szCs w:val="22"/>
                <w:lang w:val="es-PE"/>
              </w:rPr>
            </w:pPr>
            <w:r w:rsidRPr="00135E73">
              <w:rPr>
                <w:rFonts w:eastAsia="Calibri"/>
                <w:szCs w:val="22"/>
              </w:rPr>
              <w:t>Tipo de carga</w:t>
            </w:r>
          </w:p>
        </w:tc>
        <w:tc>
          <w:tcPr>
            <w:tcW w:w="1026" w:type="pct"/>
            <w:shd w:val="clear" w:color="auto" w:fill="D9D9D9"/>
            <w:hideMark/>
          </w:tcPr>
          <w:p w14:paraId="65FA8900" w14:textId="77777777" w:rsidR="00845583" w:rsidRPr="00135E73" w:rsidRDefault="00845583" w:rsidP="00135E73">
            <w:pPr>
              <w:jc w:val="both"/>
              <w:rPr>
                <w:rFonts w:eastAsia="Calibri" w:cs="Arial"/>
                <w:b/>
                <w:bCs/>
                <w:szCs w:val="22"/>
                <w:lang w:val="es-PE"/>
              </w:rPr>
            </w:pPr>
            <w:r w:rsidRPr="00135E73">
              <w:rPr>
                <w:rFonts w:eastAsia="Calibri"/>
                <w:szCs w:val="22"/>
              </w:rPr>
              <w:t>Carga con descuento</w:t>
            </w:r>
          </w:p>
        </w:tc>
        <w:tc>
          <w:tcPr>
            <w:tcW w:w="523" w:type="pct"/>
            <w:shd w:val="clear" w:color="auto" w:fill="D9D9D9"/>
            <w:hideMark/>
          </w:tcPr>
          <w:p w14:paraId="5766B16C" w14:textId="77777777" w:rsidR="00845583" w:rsidRPr="00135E73" w:rsidRDefault="00845583" w:rsidP="00135E73">
            <w:pPr>
              <w:jc w:val="both"/>
              <w:rPr>
                <w:rFonts w:eastAsia="Calibri" w:cs="Arial"/>
                <w:b/>
                <w:bCs/>
                <w:szCs w:val="22"/>
                <w:lang w:val="es-PE"/>
              </w:rPr>
            </w:pPr>
            <w:r w:rsidRPr="00135E73">
              <w:rPr>
                <w:rFonts w:eastAsia="Calibri"/>
                <w:szCs w:val="22"/>
              </w:rPr>
              <w:t xml:space="preserve">Tarifas Máximas </w:t>
            </w:r>
          </w:p>
        </w:tc>
        <w:tc>
          <w:tcPr>
            <w:tcW w:w="766" w:type="pct"/>
            <w:shd w:val="clear" w:color="auto" w:fill="D9D9D9"/>
            <w:hideMark/>
          </w:tcPr>
          <w:p w14:paraId="19B14FB5" w14:textId="77777777" w:rsidR="00845583" w:rsidRPr="00135E73" w:rsidRDefault="00845583" w:rsidP="00135E73">
            <w:pPr>
              <w:jc w:val="both"/>
              <w:rPr>
                <w:rFonts w:eastAsia="Calibri" w:cs="Arial"/>
                <w:b/>
                <w:bCs/>
                <w:szCs w:val="22"/>
                <w:lang w:val="es-PE"/>
              </w:rPr>
            </w:pPr>
            <w:r w:rsidRPr="00135E73">
              <w:rPr>
                <w:rFonts w:eastAsia="Calibri"/>
                <w:szCs w:val="22"/>
              </w:rPr>
              <w:t xml:space="preserve">Descuento mínimo sobre Tarifas Máximas </w:t>
            </w:r>
          </w:p>
        </w:tc>
        <w:tc>
          <w:tcPr>
            <w:tcW w:w="886" w:type="pct"/>
            <w:shd w:val="clear" w:color="auto" w:fill="D9D9D9"/>
            <w:hideMark/>
          </w:tcPr>
          <w:p w14:paraId="424B9391" w14:textId="77777777" w:rsidR="00845583" w:rsidRPr="00135E73" w:rsidRDefault="00845583" w:rsidP="00135E73">
            <w:pPr>
              <w:jc w:val="both"/>
              <w:rPr>
                <w:rFonts w:eastAsia="Calibri" w:cs="Arial"/>
                <w:b/>
                <w:bCs/>
                <w:szCs w:val="22"/>
                <w:lang w:val="es-PE"/>
              </w:rPr>
            </w:pPr>
            <w:r w:rsidRPr="00135E73">
              <w:rPr>
                <w:rFonts w:eastAsia="Calibri"/>
                <w:szCs w:val="22"/>
              </w:rPr>
              <w:t>Tarifas con Descuento</w:t>
            </w:r>
          </w:p>
        </w:tc>
        <w:tc>
          <w:tcPr>
            <w:tcW w:w="823" w:type="pct"/>
            <w:shd w:val="clear" w:color="auto" w:fill="D9D9D9"/>
            <w:hideMark/>
          </w:tcPr>
          <w:p w14:paraId="68690015" w14:textId="77777777" w:rsidR="00845583" w:rsidRPr="00135E73" w:rsidRDefault="00845583" w:rsidP="00135E73">
            <w:pPr>
              <w:jc w:val="both"/>
              <w:rPr>
                <w:rFonts w:eastAsia="Calibri" w:cs="Arial"/>
                <w:b/>
                <w:bCs/>
                <w:szCs w:val="22"/>
                <w:lang w:val="es-PE"/>
              </w:rPr>
            </w:pPr>
            <w:r w:rsidRPr="00135E73">
              <w:rPr>
                <w:rFonts w:eastAsia="Calibri"/>
                <w:szCs w:val="22"/>
              </w:rPr>
              <w:t>Plazo de vigencia de los Descuento</w:t>
            </w:r>
          </w:p>
        </w:tc>
      </w:tr>
      <w:tr w:rsidR="009329AD" w:rsidRPr="00365806" w14:paraId="674F141B" w14:textId="77777777" w:rsidTr="00135E73">
        <w:trPr>
          <w:trHeight w:val="600"/>
        </w:trPr>
        <w:tc>
          <w:tcPr>
            <w:tcW w:w="976" w:type="pct"/>
            <w:shd w:val="clear" w:color="auto" w:fill="auto"/>
            <w:hideMark/>
          </w:tcPr>
          <w:p w14:paraId="5435B6D8" w14:textId="77777777" w:rsidR="00845583" w:rsidRPr="00135E73" w:rsidRDefault="00845583" w:rsidP="00135E73">
            <w:pPr>
              <w:jc w:val="center"/>
              <w:rPr>
                <w:rFonts w:eastAsia="Calibri"/>
                <w:iCs/>
                <w:color w:val="000000"/>
                <w:szCs w:val="22"/>
                <w:lang w:val="es-PE"/>
              </w:rPr>
            </w:pPr>
            <w:r w:rsidRPr="00135E73">
              <w:rPr>
                <w:rFonts w:eastAsia="Calibri"/>
                <w:szCs w:val="22"/>
              </w:rPr>
              <w:t>Concentrado de Mineral</w:t>
            </w:r>
          </w:p>
        </w:tc>
        <w:tc>
          <w:tcPr>
            <w:tcW w:w="1026" w:type="pct"/>
            <w:shd w:val="clear" w:color="auto" w:fill="auto"/>
            <w:hideMark/>
          </w:tcPr>
          <w:p w14:paraId="2BB4618C" w14:textId="77777777" w:rsidR="00845583" w:rsidRPr="00135E73" w:rsidRDefault="00845583" w:rsidP="00670523">
            <w:pPr>
              <w:pStyle w:val="Prrafodelista"/>
              <w:numPr>
                <w:ilvl w:val="0"/>
                <w:numId w:val="91"/>
              </w:numPr>
              <w:ind w:left="118" w:hanging="118"/>
              <w:rPr>
                <w:rFonts w:eastAsia="Calibri"/>
                <w:iCs/>
                <w:color w:val="000000"/>
                <w:szCs w:val="22"/>
                <w:lang w:val="es-PE"/>
              </w:rPr>
            </w:pPr>
            <w:r w:rsidRPr="00135E73">
              <w:rPr>
                <w:rFonts w:eastAsia="Calibri"/>
                <w:szCs w:val="22"/>
              </w:rPr>
              <w:t>Concentrado de Mineral</w:t>
            </w:r>
          </w:p>
        </w:tc>
        <w:tc>
          <w:tcPr>
            <w:tcW w:w="523" w:type="pct"/>
            <w:shd w:val="clear" w:color="auto" w:fill="auto"/>
            <w:hideMark/>
          </w:tcPr>
          <w:p w14:paraId="420F12F9" w14:textId="77777777" w:rsidR="00845583" w:rsidRPr="00135E73" w:rsidRDefault="00845583" w:rsidP="00135E73">
            <w:pPr>
              <w:jc w:val="center"/>
              <w:rPr>
                <w:rFonts w:eastAsia="Calibri"/>
                <w:iCs/>
                <w:color w:val="000000"/>
                <w:szCs w:val="22"/>
                <w:lang w:val="es-PE"/>
              </w:rPr>
            </w:pPr>
            <w:r w:rsidRPr="00135E73">
              <w:rPr>
                <w:rFonts w:eastAsia="Calibri"/>
                <w:szCs w:val="22"/>
              </w:rPr>
              <w:t>US$ 15.00 / TM</w:t>
            </w:r>
          </w:p>
        </w:tc>
        <w:tc>
          <w:tcPr>
            <w:tcW w:w="766" w:type="pct"/>
            <w:shd w:val="clear" w:color="auto" w:fill="auto"/>
            <w:hideMark/>
          </w:tcPr>
          <w:p w14:paraId="5757AF80" w14:textId="77777777" w:rsidR="00845583" w:rsidRPr="00135E73" w:rsidRDefault="00845583" w:rsidP="00135E73">
            <w:pPr>
              <w:jc w:val="center"/>
              <w:rPr>
                <w:rFonts w:eastAsia="Calibri"/>
                <w:iCs/>
                <w:color w:val="000000"/>
                <w:szCs w:val="22"/>
                <w:lang w:val="es-PE"/>
              </w:rPr>
            </w:pPr>
            <w:r w:rsidRPr="00135E73">
              <w:rPr>
                <w:rFonts w:eastAsia="Calibri"/>
                <w:szCs w:val="22"/>
              </w:rPr>
              <w:t>56.67%</w:t>
            </w:r>
          </w:p>
        </w:tc>
        <w:tc>
          <w:tcPr>
            <w:tcW w:w="886" w:type="pct"/>
            <w:shd w:val="clear" w:color="auto" w:fill="auto"/>
            <w:hideMark/>
          </w:tcPr>
          <w:p w14:paraId="59F4A18F" w14:textId="77777777" w:rsidR="00845583" w:rsidRPr="00135E73" w:rsidRDefault="00845583" w:rsidP="00135E73">
            <w:pPr>
              <w:jc w:val="center"/>
              <w:rPr>
                <w:rFonts w:eastAsia="Calibri"/>
                <w:iCs/>
                <w:color w:val="000000"/>
                <w:szCs w:val="22"/>
                <w:lang w:val="es-PE"/>
              </w:rPr>
            </w:pPr>
            <w:r w:rsidRPr="00135E73">
              <w:rPr>
                <w:rFonts w:eastAsia="Calibri"/>
                <w:szCs w:val="22"/>
              </w:rPr>
              <w:t>US$ 6.5 / TM</w:t>
            </w:r>
          </w:p>
        </w:tc>
        <w:tc>
          <w:tcPr>
            <w:tcW w:w="823" w:type="pct"/>
            <w:shd w:val="clear" w:color="auto" w:fill="auto"/>
            <w:hideMark/>
          </w:tcPr>
          <w:p w14:paraId="18E6BF8C" w14:textId="77777777" w:rsidR="00845583" w:rsidRPr="00135E73" w:rsidRDefault="00845583" w:rsidP="00135E73">
            <w:pPr>
              <w:jc w:val="center"/>
              <w:rPr>
                <w:rFonts w:eastAsia="Calibri"/>
                <w:iCs/>
                <w:color w:val="000000"/>
                <w:szCs w:val="22"/>
                <w:lang w:val="es-PE"/>
              </w:rPr>
            </w:pPr>
            <w:r w:rsidRPr="00135E73">
              <w:rPr>
                <w:rFonts w:eastAsia="Calibri"/>
                <w:szCs w:val="22"/>
              </w:rPr>
              <w:t>30 Meses</w:t>
            </w:r>
          </w:p>
        </w:tc>
      </w:tr>
      <w:tr w:rsidR="009329AD" w:rsidRPr="00365806" w14:paraId="040A219F" w14:textId="77777777" w:rsidTr="00135E73">
        <w:trPr>
          <w:trHeight w:val="743"/>
        </w:trPr>
        <w:tc>
          <w:tcPr>
            <w:tcW w:w="976" w:type="pct"/>
            <w:shd w:val="clear" w:color="auto" w:fill="auto"/>
            <w:hideMark/>
          </w:tcPr>
          <w:p w14:paraId="5FC33D21" w14:textId="77777777" w:rsidR="00F205BE" w:rsidRPr="00135E73" w:rsidRDefault="00F205BE" w:rsidP="00135E73">
            <w:pPr>
              <w:jc w:val="center"/>
              <w:rPr>
                <w:rFonts w:eastAsia="Calibri"/>
                <w:iCs/>
                <w:color w:val="000000"/>
                <w:szCs w:val="22"/>
                <w:lang w:val="es-PE"/>
              </w:rPr>
            </w:pPr>
            <w:r w:rsidRPr="00135E73">
              <w:rPr>
                <w:rFonts w:eastAsia="Calibri"/>
                <w:szCs w:val="22"/>
              </w:rPr>
              <w:t>Otros Graneles sólidos</w:t>
            </w:r>
          </w:p>
        </w:tc>
        <w:tc>
          <w:tcPr>
            <w:tcW w:w="1026" w:type="pct"/>
            <w:shd w:val="clear" w:color="auto" w:fill="auto"/>
            <w:hideMark/>
          </w:tcPr>
          <w:p w14:paraId="600CF55A" w14:textId="77777777" w:rsidR="00F205BE" w:rsidRPr="00135E73" w:rsidRDefault="00F205BE" w:rsidP="00670523">
            <w:pPr>
              <w:pStyle w:val="Prrafodelista"/>
              <w:numPr>
                <w:ilvl w:val="0"/>
                <w:numId w:val="91"/>
              </w:numPr>
              <w:ind w:left="118" w:hanging="118"/>
              <w:rPr>
                <w:rFonts w:eastAsia="Calibri"/>
                <w:iCs/>
                <w:color w:val="000000"/>
                <w:szCs w:val="22"/>
                <w:lang w:val="es-PE"/>
              </w:rPr>
            </w:pPr>
            <w:r w:rsidRPr="00135E73">
              <w:rPr>
                <w:rFonts w:eastAsia="Calibri"/>
                <w:szCs w:val="22"/>
              </w:rPr>
              <w:t>Cereal a granel</w:t>
            </w:r>
          </w:p>
        </w:tc>
        <w:tc>
          <w:tcPr>
            <w:tcW w:w="523" w:type="pct"/>
            <w:shd w:val="clear" w:color="auto" w:fill="auto"/>
            <w:hideMark/>
          </w:tcPr>
          <w:p w14:paraId="6C2D59C8" w14:textId="77777777" w:rsidR="00F205BE" w:rsidRPr="00135E73" w:rsidRDefault="00F205BE" w:rsidP="00135E73">
            <w:pPr>
              <w:jc w:val="center"/>
              <w:rPr>
                <w:rFonts w:eastAsia="Calibri"/>
                <w:iCs/>
                <w:color w:val="000000"/>
                <w:szCs w:val="22"/>
                <w:lang w:val="es-PE"/>
              </w:rPr>
            </w:pPr>
            <w:r w:rsidRPr="00135E73">
              <w:rPr>
                <w:rFonts w:eastAsia="Calibri"/>
                <w:szCs w:val="22"/>
              </w:rPr>
              <w:t>US$ 10.11 / TM</w:t>
            </w:r>
          </w:p>
        </w:tc>
        <w:tc>
          <w:tcPr>
            <w:tcW w:w="766" w:type="pct"/>
            <w:shd w:val="clear" w:color="auto" w:fill="auto"/>
            <w:hideMark/>
          </w:tcPr>
          <w:p w14:paraId="22DA3090" w14:textId="77777777" w:rsidR="00F205BE" w:rsidRPr="00135E73" w:rsidRDefault="00F205BE" w:rsidP="00135E73">
            <w:pPr>
              <w:jc w:val="center"/>
              <w:rPr>
                <w:rFonts w:eastAsia="Calibri"/>
                <w:iCs/>
                <w:color w:val="000000"/>
                <w:szCs w:val="22"/>
                <w:lang w:val="es-PE"/>
              </w:rPr>
            </w:pPr>
            <w:r w:rsidRPr="00135E73">
              <w:rPr>
                <w:rFonts w:eastAsia="Calibri"/>
                <w:szCs w:val="22"/>
              </w:rPr>
              <w:t>50.54%</w:t>
            </w:r>
          </w:p>
        </w:tc>
        <w:tc>
          <w:tcPr>
            <w:tcW w:w="886" w:type="pct"/>
            <w:shd w:val="clear" w:color="auto" w:fill="auto"/>
            <w:hideMark/>
          </w:tcPr>
          <w:p w14:paraId="2785D529" w14:textId="77777777" w:rsidR="00F205BE" w:rsidRPr="00135E73" w:rsidRDefault="00F205BE" w:rsidP="00135E73">
            <w:pPr>
              <w:jc w:val="center"/>
              <w:rPr>
                <w:rFonts w:eastAsia="Calibri"/>
                <w:iCs/>
                <w:color w:val="000000"/>
                <w:szCs w:val="22"/>
                <w:lang w:val="es-PE"/>
              </w:rPr>
            </w:pPr>
            <w:r w:rsidRPr="00135E73">
              <w:rPr>
                <w:rFonts w:eastAsia="Calibri"/>
                <w:szCs w:val="22"/>
              </w:rPr>
              <w:t>US$ 5.0 / TM</w:t>
            </w:r>
          </w:p>
        </w:tc>
        <w:tc>
          <w:tcPr>
            <w:tcW w:w="823" w:type="pct"/>
            <w:shd w:val="clear" w:color="auto" w:fill="auto"/>
            <w:hideMark/>
          </w:tcPr>
          <w:p w14:paraId="544F5F5C" w14:textId="77777777" w:rsidR="00F205BE" w:rsidRPr="00135E73" w:rsidRDefault="00F205BE" w:rsidP="00135E73">
            <w:pPr>
              <w:jc w:val="center"/>
              <w:rPr>
                <w:rFonts w:eastAsia="Calibri"/>
                <w:iCs/>
                <w:color w:val="000000"/>
                <w:szCs w:val="22"/>
                <w:lang w:val="es-PE"/>
              </w:rPr>
            </w:pPr>
            <w:r w:rsidRPr="00135E73">
              <w:rPr>
                <w:rFonts w:eastAsia="Calibri"/>
                <w:szCs w:val="22"/>
              </w:rPr>
              <w:t>24 Meses</w:t>
            </w:r>
          </w:p>
        </w:tc>
      </w:tr>
    </w:tbl>
    <w:p w14:paraId="13B87208" w14:textId="77777777" w:rsidR="00365806" w:rsidRDefault="00365806" w:rsidP="002A628C">
      <w:pPr>
        <w:jc w:val="both"/>
        <w:rPr>
          <w:rFonts w:cs="Arial"/>
          <w:lang w:val="es-PE"/>
        </w:rPr>
      </w:pPr>
    </w:p>
    <w:p w14:paraId="25FB6943" w14:textId="77777777" w:rsidR="002A628C" w:rsidRDefault="002A628C" w:rsidP="002A628C">
      <w:pPr>
        <w:jc w:val="both"/>
        <w:rPr>
          <w:rFonts w:cs="Arial"/>
          <w:lang w:val="es-PE"/>
        </w:rPr>
      </w:pPr>
    </w:p>
    <w:p w14:paraId="3901E657" w14:textId="4A14A25C" w:rsidR="00365806" w:rsidRPr="00365806" w:rsidRDefault="00365806" w:rsidP="00365806">
      <w:pPr>
        <w:jc w:val="both"/>
        <w:rPr>
          <w:rFonts w:cs="Arial"/>
          <w:lang w:val="es-PE"/>
        </w:rPr>
      </w:pPr>
      <w:r w:rsidRPr="00365806">
        <w:rPr>
          <w:rFonts w:cs="Arial"/>
          <w:lang w:val="es-PE"/>
        </w:rPr>
        <w:t xml:space="preserve">Los plazos de vigencia de los descuentos señalado en el cuadro anterior, únicamente culminarán si adicionalmente a la verificación del plazo, el </w:t>
      </w:r>
      <w:r w:rsidR="00845583" w:rsidRPr="00365806">
        <w:rPr>
          <w:rFonts w:cs="Arial"/>
          <w:lang w:val="es-PE"/>
        </w:rPr>
        <w:t>CONCESIONARIO</w:t>
      </w:r>
      <w:r w:rsidRPr="00365806">
        <w:rPr>
          <w:rFonts w:cs="Arial"/>
          <w:lang w:val="es-PE"/>
        </w:rPr>
        <w:t xml:space="preserve"> </w:t>
      </w:r>
      <w:r w:rsidR="004D190C">
        <w:rPr>
          <w:rFonts w:cs="Arial"/>
          <w:lang w:val="es-PE"/>
        </w:rPr>
        <w:t xml:space="preserve">ha culminado con la ejecución de las Inversiones Obligatorias y </w:t>
      </w:r>
      <w:r w:rsidRPr="00365806">
        <w:rPr>
          <w:rFonts w:cs="Arial"/>
          <w:lang w:val="es-PE"/>
        </w:rPr>
        <w:t xml:space="preserve">puede prestar el servicio de almacenaje dentro del recinto portuario para las cargas antes indicadas. Este servicio será considerado parte del </w:t>
      </w:r>
      <w:r w:rsidR="00D64FE6" w:rsidRPr="00365806">
        <w:rPr>
          <w:rFonts w:cs="Arial"/>
          <w:lang w:val="es-PE"/>
        </w:rPr>
        <w:t>Servicio Estándar</w:t>
      </w:r>
      <w:r w:rsidRPr="00365806">
        <w:rPr>
          <w:rFonts w:cs="Arial"/>
          <w:lang w:val="es-PE"/>
        </w:rPr>
        <w:t xml:space="preserve">. </w:t>
      </w:r>
    </w:p>
    <w:p w14:paraId="18EE5786" w14:textId="77777777" w:rsidR="00365806" w:rsidRPr="00365806" w:rsidRDefault="00365806" w:rsidP="00365806">
      <w:pPr>
        <w:jc w:val="both"/>
        <w:rPr>
          <w:rFonts w:cs="Arial"/>
          <w:lang w:val="es-PE"/>
        </w:rPr>
      </w:pPr>
    </w:p>
    <w:p w14:paraId="0AA060D6" w14:textId="79A4625D" w:rsidR="00365806" w:rsidRPr="00365806" w:rsidRDefault="00365806" w:rsidP="00365806">
      <w:pPr>
        <w:jc w:val="both"/>
        <w:rPr>
          <w:rFonts w:cs="Arial"/>
          <w:lang w:val="es-PE"/>
        </w:rPr>
      </w:pPr>
      <w:r w:rsidRPr="00365806">
        <w:rPr>
          <w:rFonts w:cs="Arial"/>
          <w:lang w:val="es-PE"/>
        </w:rPr>
        <w:t xml:space="preserve">En caso no se pueda prestar los servicios de </w:t>
      </w:r>
      <w:r w:rsidR="0044506E">
        <w:rPr>
          <w:rFonts w:cs="Arial"/>
          <w:lang w:val="es-PE"/>
        </w:rPr>
        <w:t>Tracción</w:t>
      </w:r>
      <w:r w:rsidRPr="00365806">
        <w:rPr>
          <w:rFonts w:cs="Arial"/>
          <w:lang w:val="es-PE"/>
        </w:rPr>
        <w:t xml:space="preserve"> y almacenaje, los plazos de vigencia de los descuentos antes señalados se extenderán automáticamente hasta que el </w:t>
      </w:r>
      <w:r w:rsidR="00232AAF" w:rsidRPr="00365806">
        <w:rPr>
          <w:rFonts w:cs="Arial"/>
          <w:lang w:val="es-PE"/>
        </w:rPr>
        <w:t>CONCESIONARIO</w:t>
      </w:r>
      <w:r w:rsidRPr="00365806">
        <w:rPr>
          <w:rFonts w:cs="Arial"/>
          <w:lang w:val="es-PE"/>
        </w:rPr>
        <w:t xml:space="preserve"> preste los servicios antes indicados.</w:t>
      </w:r>
    </w:p>
    <w:p w14:paraId="45AFAB36" w14:textId="77777777" w:rsidR="00365806" w:rsidRPr="00365806" w:rsidRDefault="00365806" w:rsidP="00365806">
      <w:pPr>
        <w:jc w:val="both"/>
        <w:rPr>
          <w:rFonts w:cs="Arial"/>
          <w:lang w:val="es-PE"/>
        </w:rPr>
      </w:pPr>
    </w:p>
    <w:p w14:paraId="7F481CAA" w14:textId="77777777" w:rsidR="00365806" w:rsidRPr="00365806" w:rsidRDefault="00365806" w:rsidP="00365806">
      <w:pPr>
        <w:jc w:val="both"/>
        <w:rPr>
          <w:rFonts w:cs="Arial"/>
          <w:lang w:val="es-PE"/>
        </w:rPr>
      </w:pPr>
      <w:r w:rsidRPr="00365806">
        <w:rPr>
          <w:rFonts w:cs="Arial"/>
          <w:lang w:val="es-PE"/>
        </w:rPr>
        <w:t xml:space="preserve">Asimismo, desde la </w:t>
      </w:r>
      <w:r w:rsidR="00F205BE" w:rsidRPr="00365806">
        <w:rPr>
          <w:rFonts w:cs="Arial"/>
          <w:lang w:val="es-PE"/>
        </w:rPr>
        <w:t xml:space="preserve">Toma </w:t>
      </w:r>
      <w:r w:rsidR="00F205BE">
        <w:rPr>
          <w:rFonts w:cs="Arial"/>
          <w:lang w:val="es-PE"/>
        </w:rPr>
        <w:t>d</w:t>
      </w:r>
      <w:r w:rsidR="00F205BE" w:rsidRPr="00365806">
        <w:rPr>
          <w:rFonts w:cs="Arial"/>
          <w:lang w:val="es-PE"/>
        </w:rPr>
        <w:t xml:space="preserve">e Posesión </w:t>
      </w:r>
      <w:r w:rsidRPr="00365806">
        <w:rPr>
          <w:rFonts w:cs="Arial"/>
          <w:lang w:val="es-PE"/>
        </w:rPr>
        <w:t>del T</w:t>
      </w:r>
      <w:r w:rsidR="00845583">
        <w:rPr>
          <w:rFonts w:cs="Arial"/>
          <w:lang w:val="es-PE"/>
        </w:rPr>
        <w:t>PMS</w:t>
      </w:r>
      <w:r w:rsidRPr="00365806">
        <w:rPr>
          <w:rFonts w:cs="Arial"/>
          <w:lang w:val="es-PE"/>
        </w:rPr>
        <w:t xml:space="preserve"> hasta que se cuente con la profundidad operativa a -10.5</w:t>
      </w:r>
      <w:r w:rsidR="00845583">
        <w:rPr>
          <w:rFonts w:cs="Arial"/>
          <w:lang w:val="es-PE"/>
        </w:rPr>
        <w:t xml:space="preserve"> </w:t>
      </w:r>
      <w:r w:rsidRPr="00365806">
        <w:rPr>
          <w:rFonts w:cs="Arial"/>
          <w:lang w:val="es-PE"/>
        </w:rPr>
        <w:t>m</w:t>
      </w:r>
      <w:r w:rsidR="00845583">
        <w:rPr>
          <w:rFonts w:cs="Arial"/>
          <w:lang w:val="es-PE"/>
        </w:rPr>
        <w:t>etros</w:t>
      </w:r>
      <w:r w:rsidRPr="00365806">
        <w:rPr>
          <w:rFonts w:cs="Arial"/>
          <w:lang w:val="es-PE"/>
        </w:rPr>
        <w:t xml:space="preserve">, el </w:t>
      </w:r>
      <w:r w:rsidR="00845583" w:rsidRPr="00365806">
        <w:rPr>
          <w:rFonts w:cs="Arial"/>
          <w:lang w:val="es-PE"/>
        </w:rPr>
        <w:t>CONCESIONARIO</w:t>
      </w:r>
      <w:r w:rsidRPr="00365806">
        <w:rPr>
          <w:rFonts w:cs="Arial"/>
          <w:lang w:val="es-PE"/>
        </w:rPr>
        <w:t xml:space="preserve"> no cobrará la tarifa correspondiente al </w:t>
      </w:r>
      <w:r w:rsidR="00F205BE" w:rsidRPr="00365806">
        <w:rPr>
          <w:rFonts w:cs="Arial"/>
          <w:lang w:val="es-PE"/>
        </w:rPr>
        <w:t xml:space="preserve">Servicio Estándar </w:t>
      </w:r>
      <w:r w:rsidRPr="00365806">
        <w:rPr>
          <w:rFonts w:cs="Arial"/>
          <w:lang w:val="es-PE"/>
        </w:rPr>
        <w:t>de acceso a l</w:t>
      </w:r>
      <w:r w:rsidR="00A41879">
        <w:rPr>
          <w:rFonts w:cs="Arial"/>
          <w:lang w:val="es-PE"/>
        </w:rPr>
        <w:t>a</w:t>
      </w:r>
      <w:r w:rsidRPr="00365806">
        <w:rPr>
          <w:rFonts w:cs="Arial"/>
          <w:lang w:val="es-PE"/>
        </w:rPr>
        <w:t xml:space="preserve">s </w:t>
      </w:r>
      <w:r w:rsidR="00A41879">
        <w:rPr>
          <w:rFonts w:cs="Arial"/>
          <w:lang w:val="es-PE"/>
        </w:rPr>
        <w:t>Naves</w:t>
      </w:r>
      <w:r w:rsidRPr="00365806">
        <w:rPr>
          <w:rFonts w:cs="Arial"/>
          <w:lang w:val="es-PE"/>
        </w:rPr>
        <w:t>.</w:t>
      </w:r>
    </w:p>
    <w:p w14:paraId="0C80B519" w14:textId="77777777" w:rsidR="00365806" w:rsidRPr="00365806" w:rsidRDefault="00365806" w:rsidP="00365806">
      <w:pPr>
        <w:jc w:val="both"/>
        <w:rPr>
          <w:rFonts w:cs="Arial"/>
          <w:lang w:val="es-PE"/>
        </w:rPr>
      </w:pPr>
    </w:p>
    <w:p w14:paraId="61F9F7B1" w14:textId="5BB841C8" w:rsidR="00F56A69" w:rsidRPr="00F56A69" w:rsidRDefault="00365806" w:rsidP="00F56A69">
      <w:pPr>
        <w:pStyle w:val="Prrafodelista"/>
        <w:numPr>
          <w:ilvl w:val="4"/>
          <w:numId w:val="53"/>
        </w:numPr>
        <w:ind w:left="142" w:hanging="284"/>
        <w:jc w:val="both"/>
        <w:rPr>
          <w:rFonts w:cs="Arial"/>
          <w:lang w:val="es-PE"/>
        </w:rPr>
      </w:pPr>
      <w:r w:rsidRPr="00365806">
        <w:rPr>
          <w:rFonts w:cs="Arial"/>
          <w:lang w:val="es-PE"/>
        </w:rPr>
        <w:t xml:space="preserve">Del mismo modo, el </w:t>
      </w:r>
      <w:r w:rsidR="00845583" w:rsidRPr="00365806">
        <w:rPr>
          <w:rFonts w:cs="Arial"/>
          <w:lang w:val="es-PE"/>
        </w:rPr>
        <w:t>CONCESIONARIO</w:t>
      </w:r>
      <w:r w:rsidRPr="00365806">
        <w:rPr>
          <w:rFonts w:cs="Arial"/>
          <w:lang w:val="es-PE"/>
        </w:rPr>
        <w:t xml:space="preserve"> estará facultado a prestar los </w:t>
      </w:r>
      <w:r w:rsidR="00845583" w:rsidRPr="00365806">
        <w:rPr>
          <w:rFonts w:cs="Arial"/>
          <w:lang w:val="es-PE"/>
        </w:rPr>
        <w:t xml:space="preserve">Servicios Especiales </w:t>
      </w:r>
      <w:r w:rsidRPr="00365806">
        <w:rPr>
          <w:rFonts w:cs="Arial"/>
          <w:lang w:val="es-PE"/>
        </w:rPr>
        <w:t xml:space="preserve">a todos los </w:t>
      </w:r>
      <w:r w:rsidR="006F171D">
        <w:rPr>
          <w:rFonts w:cs="Arial"/>
          <w:lang w:val="es-PE"/>
        </w:rPr>
        <w:t>U</w:t>
      </w:r>
      <w:r w:rsidRPr="00365806">
        <w:rPr>
          <w:rFonts w:cs="Arial"/>
          <w:lang w:val="es-PE"/>
        </w:rPr>
        <w:t xml:space="preserve">suarios que los soliciten y cuya prestación no podrá estar condicionada a la contratación de los </w:t>
      </w:r>
      <w:r w:rsidR="00F205BE" w:rsidRPr="00365806">
        <w:rPr>
          <w:rFonts w:cs="Arial"/>
          <w:lang w:val="es-PE"/>
        </w:rPr>
        <w:t>Servicios Estándar</w:t>
      </w:r>
      <w:r w:rsidRPr="00365806">
        <w:rPr>
          <w:rFonts w:cs="Arial"/>
          <w:lang w:val="es-PE"/>
        </w:rPr>
        <w:t xml:space="preserve">. </w:t>
      </w:r>
      <w:r w:rsidR="003D0142">
        <w:rPr>
          <w:rFonts w:cs="Arial"/>
          <w:lang w:val="es-PE"/>
        </w:rPr>
        <w:t xml:space="preserve">Sin perjuicio de lo anterior, el CONCESIONARIO estará obligado a ofrecer </w:t>
      </w:r>
      <w:r w:rsidR="00F56A69">
        <w:rPr>
          <w:rFonts w:cs="Arial"/>
          <w:lang w:val="es-PE"/>
        </w:rPr>
        <w:t xml:space="preserve">los </w:t>
      </w:r>
      <w:r w:rsidR="003D0142">
        <w:rPr>
          <w:rFonts w:cs="Arial"/>
          <w:lang w:val="es-PE"/>
        </w:rPr>
        <w:t>Servicio</w:t>
      </w:r>
      <w:r w:rsidR="00F56A69">
        <w:rPr>
          <w:rFonts w:cs="Arial"/>
          <w:lang w:val="es-PE"/>
        </w:rPr>
        <w:t>s</w:t>
      </w:r>
      <w:r w:rsidR="003D0142">
        <w:rPr>
          <w:rFonts w:cs="Arial"/>
          <w:lang w:val="es-PE"/>
        </w:rPr>
        <w:t xml:space="preserve"> Especial</w:t>
      </w:r>
      <w:r w:rsidR="00F56A69">
        <w:rPr>
          <w:rFonts w:cs="Arial"/>
          <w:lang w:val="es-PE"/>
        </w:rPr>
        <w:t>es</w:t>
      </w:r>
      <w:r w:rsidR="003D0142">
        <w:rPr>
          <w:rFonts w:cs="Arial"/>
          <w:lang w:val="es-PE"/>
        </w:rPr>
        <w:t xml:space="preserve"> </w:t>
      </w:r>
      <w:r w:rsidR="003D0142" w:rsidRPr="003D0142">
        <w:rPr>
          <w:rFonts w:cs="Arial"/>
          <w:lang w:val="es-PE"/>
        </w:rPr>
        <w:t xml:space="preserve">de </w:t>
      </w:r>
      <w:r w:rsidR="00F56A69">
        <w:rPr>
          <w:rFonts w:cs="Arial"/>
          <w:lang w:val="es-PE"/>
        </w:rPr>
        <w:t>Refrigeración para Contenedores</w:t>
      </w:r>
      <w:r w:rsidR="00F56A69">
        <w:rPr>
          <w:szCs w:val="22"/>
          <w:lang w:val="es-PE"/>
        </w:rPr>
        <w:t xml:space="preserve"> y el</w:t>
      </w:r>
      <w:r w:rsidR="000E6448" w:rsidRPr="003D0142">
        <w:rPr>
          <w:rFonts w:cs="Arial"/>
          <w:lang w:val="es-PE"/>
        </w:rPr>
        <w:t xml:space="preserve"> </w:t>
      </w:r>
      <w:r w:rsidR="003D0142" w:rsidRPr="003D0142">
        <w:rPr>
          <w:rFonts w:cs="Arial"/>
          <w:lang w:val="es-PE"/>
        </w:rPr>
        <w:t>avituallamiento y provisiones a bordo requeridos por las Naves que ingresen o no al TPMS</w:t>
      </w:r>
      <w:r w:rsidR="00F56A69">
        <w:rPr>
          <w:rFonts w:cs="Arial"/>
          <w:lang w:val="es-PE"/>
        </w:rPr>
        <w:t xml:space="preserve">. El </w:t>
      </w:r>
      <w:r w:rsidR="00F56A69" w:rsidRPr="00F56A69">
        <w:rPr>
          <w:rFonts w:cs="Arial"/>
          <w:lang w:val="es-PE"/>
        </w:rPr>
        <w:t>Servicio Especial de Refrigeración para Contenedores incluye</w:t>
      </w:r>
      <w:r w:rsidR="00F56A69">
        <w:rPr>
          <w:rFonts w:cs="Arial"/>
          <w:lang w:val="es-PE"/>
        </w:rPr>
        <w:t xml:space="preserve"> la c</w:t>
      </w:r>
      <w:r w:rsidR="00F56A69" w:rsidRPr="00F56A69">
        <w:rPr>
          <w:rFonts w:cs="Arial"/>
          <w:lang w:val="es-PE"/>
        </w:rPr>
        <w:t>onexión/</w:t>
      </w:r>
      <w:r w:rsidR="00F56A69">
        <w:rPr>
          <w:rFonts w:cs="Arial"/>
          <w:lang w:val="es-PE"/>
        </w:rPr>
        <w:t>d</w:t>
      </w:r>
      <w:r w:rsidR="00F56A69" w:rsidRPr="00F56A69">
        <w:rPr>
          <w:rFonts w:cs="Arial"/>
          <w:lang w:val="es-PE"/>
        </w:rPr>
        <w:t xml:space="preserve">esconexión una sola vez  durante la refrigeración, </w:t>
      </w:r>
      <w:r w:rsidR="00F56A69">
        <w:rPr>
          <w:rFonts w:cs="Arial"/>
          <w:lang w:val="es-PE"/>
        </w:rPr>
        <w:t xml:space="preserve">suministro de </w:t>
      </w:r>
      <w:r w:rsidR="00F56A69" w:rsidRPr="00F56A69">
        <w:rPr>
          <w:rFonts w:cs="Arial"/>
          <w:lang w:val="es-PE"/>
        </w:rPr>
        <w:t>energía, inspección y monitoreo</w:t>
      </w:r>
      <w:r w:rsidR="00F56A69">
        <w:rPr>
          <w:rFonts w:cs="Arial"/>
          <w:lang w:val="es-PE"/>
        </w:rPr>
        <w:t>.</w:t>
      </w:r>
    </w:p>
    <w:p w14:paraId="35096F30" w14:textId="77777777" w:rsidR="00E1608A" w:rsidRPr="00F56A69" w:rsidRDefault="00E1608A" w:rsidP="007640D9">
      <w:pPr>
        <w:pStyle w:val="Prrafodelista"/>
        <w:ind w:left="142"/>
        <w:jc w:val="both"/>
        <w:rPr>
          <w:rFonts w:cs="Arial"/>
        </w:rPr>
      </w:pPr>
    </w:p>
    <w:p w14:paraId="71AAD571" w14:textId="2BADD2EF" w:rsidR="00664020" w:rsidRDefault="00E1608A" w:rsidP="007640D9">
      <w:pPr>
        <w:pStyle w:val="Prrafodelista"/>
        <w:ind w:left="142"/>
        <w:jc w:val="both"/>
        <w:rPr>
          <w:rFonts w:cs="Arial"/>
          <w:lang w:val="es-PE"/>
        </w:rPr>
      </w:pPr>
      <w:r w:rsidRPr="00E1608A">
        <w:rPr>
          <w:rFonts w:cs="Arial"/>
          <w:lang w:val="es-PE"/>
        </w:rPr>
        <w:t xml:space="preserve">El CONCESIONARIO está obligado en brindar las facilidades de uso de muelle para </w:t>
      </w:r>
      <w:r w:rsidR="00AE4858">
        <w:rPr>
          <w:rFonts w:cs="Arial"/>
          <w:lang w:val="es-PE"/>
        </w:rPr>
        <w:t xml:space="preserve">que terceros </w:t>
      </w:r>
      <w:r w:rsidRPr="00E1608A">
        <w:rPr>
          <w:rFonts w:cs="Arial"/>
          <w:lang w:val="es-PE"/>
        </w:rPr>
        <w:t>prest</w:t>
      </w:r>
      <w:r w:rsidR="00AE4858">
        <w:rPr>
          <w:rFonts w:cs="Arial"/>
          <w:lang w:val="es-PE"/>
        </w:rPr>
        <w:t>en</w:t>
      </w:r>
      <w:r w:rsidRPr="00E1608A">
        <w:rPr>
          <w:rFonts w:cs="Arial"/>
          <w:lang w:val="es-PE"/>
        </w:rPr>
        <w:t xml:space="preserve"> los servicios portuarios</w:t>
      </w:r>
      <w:r w:rsidR="00AE4858">
        <w:rPr>
          <w:rFonts w:cs="Arial"/>
          <w:lang w:val="es-PE"/>
        </w:rPr>
        <w:t xml:space="preserve"> básicos de avituallamiento de N</w:t>
      </w:r>
      <w:r w:rsidRPr="00E1608A">
        <w:rPr>
          <w:rFonts w:cs="Arial"/>
          <w:lang w:val="es-PE"/>
        </w:rPr>
        <w:t>aves y t</w:t>
      </w:r>
      <w:r w:rsidR="00AE4858">
        <w:rPr>
          <w:rFonts w:cs="Arial"/>
          <w:lang w:val="es-PE"/>
        </w:rPr>
        <w:t>ransporte de personas para las N</w:t>
      </w:r>
      <w:r w:rsidRPr="00E1608A">
        <w:rPr>
          <w:rFonts w:cs="Arial"/>
          <w:lang w:val="es-PE"/>
        </w:rPr>
        <w:t xml:space="preserve">aves que arriben al Puerto de Salaverry, para lo cual se cobrará </w:t>
      </w:r>
      <w:r w:rsidR="000E6448">
        <w:rPr>
          <w:rFonts w:cs="Arial"/>
          <w:lang w:val="es-PE"/>
        </w:rPr>
        <w:t>la tarifa correspondiente</w:t>
      </w:r>
      <w:r w:rsidRPr="00E1608A">
        <w:rPr>
          <w:rFonts w:cs="Arial"/>
          <w:lang w:val="es-PE"/>
        </w:rPr>
        <w:t>.</w:t>
      </w:r>
    </w:p>
    <w:p w14:paraId="42042B99" w14:textId="77777777" w:rsidR="00E1608A" w:rsidRDefault="00E1608A" w:rsidP="007640D9">
      <w:pPr>
        <w:pStyle w:val="Prrafodelista"/>
        <w:ind w:left="142"/>
        <w:jc w:val="both"/>
        <w:rPr>
          <w:rFonts w:cs="Arial"/>
          <w:lang w:val="es-PE"/>
        </w:rPr>
      </w:pPr>
    </w:p>
    <w:p w14:paraId="147007C1" w14:textId="62B1E8CB" w:rsidR="00664020" w:rsidRDefault="00664020" w:rsidP="007640D9">
      <w:pPr>
        <w:pStyle w:val="Prrafodelista"/>
        <w:ind w:left="142"/>
        <w:jc w:val="both"/>
        <w:rPr>
          <w:rFonts w:cs="Arial"/>
          <w:lang w:val="es-PE"/>
        </w:rPr>
      </w:pPr>
      <w:r w:rsidRPr="00695A1C">
        <w:rPr>
          <w:rFonts w:cs="Arial"/>
          <w:lang w:val="es-PE"/>
        </w:rPr>
        <w:t xml:space="preserve">Sin embargo, </w:t>
      </w:r>
      <w:r>
        <w:rPr>
          <w:rFonts w:cs="Arial"/>
          <w:lang w:val="es-PE"/>
        </w:rPr>
        <w:t>el REGULADOR</w:t>
      </w:r>
      <w:r w:rsidRPr="00695A1C">
        <w:rPr>
          <w:rFonts w:cs="Arial"/>
          <w:lang w:val="es-PE"/>
        </w:rPr>
        <w:t xml:space="preserve"> podrá solicitar a INDECOPI la verificación de las condiciones de competencia para un determinado </w:t>
      </w:r>
      <w:r>
        <w:rPr>
          <w:rFonts w:cs="Arial"/>
          <w:lang w:val="es-PE"/>
        </w:rPr>
        <w:t>S</w:t>
      </w:r>
      <w:r w:rsidRPr="00695A1C">
        <w:rPr>
          <w:rFonts w:cs="Arial"/>
          <w:lang w:val="es-PE"/>
        </w:rPr>
        <w:t xml:space="preserve">ervicio </w:t>
      </w:r>
      <w:r>
        <w:rPr>
          <w:rFonts w:cs="Arial"/>
          <w:lang w:val="es-PE"/>
        </w:rPr>
        <w:t>E</w:t>
      </w:r>
      <w:r w:rsidRPr="00695A1C">
        <w:rPr>
          <w:rFonts w:cs="Arial"/>
          <w:lang w:val="es-PE"/>
        </w:rPr>
        <w:t>special que el CONCESIONARIO esté prestando en el T</w:t>
      </w:r>
      <w:r>
        <w:rPr>
          <w:rFonts w:cs="Arial"/>
          <w:lang w:val="es-PE"/>
        </w:rPr>
        <w:t>PMS</w:t>
      </w:r>
      <w:r w:rsidRPr="00695A1C">
        <w:rPr>
          <w:rFonts w:cs="Arial"/>
          <w:lang w:val="es-PE"/>
        </w:rPr>
        <w:t>.</w:t>
      </w:r>
    </w:p>
    <w:p w14:paraId="4579E6CF" w14:textId="6A75048B" w:rsidR="002A628C" w:rsidRDefault="00BF49E7" w:rsidP="00BF49E7">
      <w:pPr>
        <w:tabs>
          <w:tab w:val="left" w:pos="2040"/>
        </w:tabs>
        <w:jc w:val="both"/>
        <w:rPr>
          <w:rFonts w:cs="Arial"/>
          <w:lang w:val="es-PE"/>
        </w:rPr>
      </w:pPr>
      <w:r>
        <w:rPr>
          <w:rFonts w:cs="Arial"/>
          <w:lang w:val="es-PE"/>
        </w:rPr>
        <w:tab/>
      </w:r>
    </w:p>
    <w:p w14:paraId="70985C40" w14:textId="77777777" w:rsidR="00721754" w:rsidRPr="00E321F2" w:rsidRDefault="00721754" w:rsidP="002A628C">
      <w:pPr>
        <w:jc w:val="both"/>
        <w:rPr>
          <w:rFonts w:cs="Arial"/>
          <w:b/>
          <w:szCs w:val="22"/>
          <w:lang w:val="es-PE"/>
        </w:rPr>
      </w:pPr>
      <w:r w:rsidRPr="00E321F2">
        <w:rPr>
          <w:rFonts w:cs="Arial"/>
          <w:b/>
          <w:szCs w:val="22"/>
          <w:lang w:val="es-PE"/>
        </w:rPr>
        <w:t>POLÍTICAS COMERCIALES</w:t>
      </w:r>
    </w:p>
    <w:p w14:paraId="20180747" w14:textId="77777777" w:rsidR="00721754" w:rsidRPr="00E321F2" w:rsidRDefault="00721754" w:rsidP="00721754">
      <w:pPr>
        <w:pStyle w:val="Sangra3detindependiente"/>
        <w:ind w:left="0" w:firstLine="0"/>
        <w:rPr>
          <w:rFonts w:cs="Arial"/>
          <w:b/>
          <w:bCs/>
          <w:szCs w:val="22"/>
          <w:lang w:val="es-PE"/>
        </w:rPr>
      </w:pPr>
    </w:p>
    <w:p w14:paraId="54DBE45E" w14:textId="7720FAD8" w:rsidR="00721754" w:rsidRPr="00D843F6" w:rsidRDefault="00721754" w:rsidP="00565844">
      <w:pPr>
        <w:pStyle w:val="Prrafodelista"/>
        <w:numPr>
          <w:ilvl w:val="4"/>
          <w:numId w:val="53"/>
        </w:numPr>
        <w:ind w:left="142" w:hanging="284"/>
        <w:jc w:val="both"/>
        <w:rPr>
          <w:rFonts w:cs="Arial"/>
          <w:lang w:val="es-PE"/>
        </w:rPr>
      </w:pPr>
      <w:r w:rsidRPr="00E72759">
        <w:rPr>
          <w:rFonts w:cs="Arial"/>
          <w:lang w:val="es-PE"/>
        </w:rPr>
        <w:t>El CONCESIONA</w:t>
      </w:r>
      <w:r w:rsidRPr="000A6B2F">
        <w:rPr>
          <w:rFonts w:cs="Arial"/>
          <w:lang w:val="es-PE"/>
        </w:rPr>
        <w:t xml:space="preserve">RIO podrá establecer descuentos, promociones, bonificaciones o cualquier otra práctica comercial de conformidad con los principios de no discriminación, neutralidad y prohibición de subsidios cruzados, de conformidad con lo dispuesto en el presente </w:t>
      </w:r>
      <w:r w:rsidR="00F205BE" w:rsidRPr="00251A77">
        <w:rPr>
          <w:rFonts w:cs="Arial"/>
          <w:lang w:val="es-PE"/>
        </w:rPr>
        <w:t>C</w:t>
      </w:r>
      <w:r w:rsidRPr="00251A77">
        <w:rPr>
          <w:rFonts w:cs="Arial"/>
          <w:lang w:val="es-PE"/>
        </w:rPr>
        <w:t>ontrat</w:t>
      </w:r>
      <w:r w:rsidRPr="0009182F">
        <w:rPr>
          <w:rFonts w:cs="Arial"/>
          <w:lang w:val="es-PE"/>
        </w:rPr>
        <w:t>o</w:t>
      </w:r>
      <w:r w:rsidR="00D14169">
        <w:rPr>
          <w:rFonts w:cs="Arial"/>
          <w:lang w:val="es-PE"/>
        </w:rPr>
        <w:t xml:space="preserve">, en </w:t>
      </w:r>
      <w:r w:rsidR="00D14169" w:rsidRPr="006134BE">
        <w:rPr>
          <w:rFonts w:cs="Arial"/>
          <w:lang w:val="es-PE"/>
        </w:rPr>
        <w:t xml:space="preserve">el artículo 12.2 del Decreto Legislativo Nº 1224, la Ley Nº 27943 - Ley del </w:t>
      </w:r>
      <w:r w:rsidR="00D14169">
        <w:rPr>
          <w:rFonts w:cs="Arial"/>
          <w:lang w:val="es-PE"/>
        </w:rPr>
        <w:t>S</w:t>
      </w:r>
      <w:r w:rsidR="00D14169" w:rsidRPr="006134BE">
        <w:rPr>
          <w:rFonts w:cs="Arial"/>
          <w:lang w:val="es-PE"/>
        </w:rPr>
        <w:t xml:space="preserve">istema Portuario Nacional, y </w:t>
      </w:r>
      <w:r w:rsidR="009659A5" w:rsidRPr="00D843F6">
        <w:rPr>
          <w:rFonts w:cs="Arial"/>
          <w:lang w:val="es-PE"/>
        </w:rPr>
        <w:t>en el Reglamento General de Tarifas de OSITRAN</w:t>
      </w:r>
      <w:r w:rsidRPr="00D843F6">
        <w:rPr>
          <w:rFonts w:cs="Arial"/>
          <w:lang w:val="es-PE"/>
        </w:rPr>
        <w:t>.</w:t>
      </w:r>
    </w:p>
    <w:p w14:paraId="12D4BF1F" w14:textId="77777777" w:rsidR="00721754" w:rsidRPr="00E321F2" w:rsidRDefault="00721754" w:rsidP="00721754">
      <w:pPr>
        <w:pStyle w:val="Textoindependiente21"/>
        <w:tabs>
          <w:tab w:val="right" w:pos="8505"/>
        </w:tabs>
        <w:jc w:val="center"/>
        <w:rPr>
          <w:rFonts w:cs="Arial"/>
          <w:b/>
          <w:szCs w:val="22"/>
          <w:lang w:val="es-PE"/>
        </w:rPr>
      </w:pPr>
    </w:p>
    <w:p w14:paraId="6B50B38D" w14:textId="77777777" w:rsidR="00D61552" w:rsidRPr="00D61552" w:rsidRDefault="00D61552" w:rsidP="00D61552">
      <w:pPr>
        <w:pStyle w:val="Prrafodelista"/>
        <w:ind w:left="142"/>
        <w:jc w:val="both"/>
        <w:rPr>
          <w:rFonts w:cs="Arial"/>
          <w:lang w:val="es-PE"/>
        </w:rPr>
      </w:pPr>
      <w:r w:rsidRPr="00D61552">
        <w:rPr>
          <w:rFonts w:cs="Arial"/>
          <w:lang w:val="es-PE"/>
        </w:rPr>
        <w:t>El CONCESIONARIO podrá ofertar tarifas menores sobre la base de criterios tales como volumen, plazo, estacionalidad, mercado, entre otros.</w:t>
      </w:r>
    </w:p>
    <w:p w14:paraId="2F86BFC3" w14:textId="77777777" w:rsidR="00BF49E7" w:rsidRDefault="00BF49E7" w:rsidP="00BF49E7">
      <w:pPr>
        <w:jc w:val="both"/>
        <w:rPr>
          <w:rFonts w:cs="Arial"/>
          <w:b/>
          <w:szCs w:val="22"/>
          <w:lang w:val="es-PE"/>
        </w:rPr>
      </w:pPr>
    </w:p>
    <w:p w14:paraId="0426EEAE" w14:textId="77777777" w:rsidR="00BF49E7" w:rsidRDefault="00BF49E7" w:rsidP="00BF49E7">
      <w:pPr>
        <w:jc w:val="both"/>
        <w:rPr>
          <w:rFonts w:cs="Arial"/>
          <w:b/>
          <w:szCs w:val="22"/>
          <w:lang w:val="es-PE"/>
        </w:rPr>
      </w:pPr>
      <w:r>
        <w:rPr>
          <w:rFonts w:cs="Arial"/>
          <w:b/>
          <w:szCs w:val="22"/>
          <w:lang w:val="es-PE"/>
        </w:rPr>
        <w:t>TARIFAS MÁXIMAS PRODUCTO DEL CONCURSO</w:t>
      </w:r>
    </w:p>
    <w:p w14:paraId="3D8B64C1" w14:textId="77777777" w:rsidR="00BF49E7" w:rsidRPr="00E321F2" w:rsidRDefault="00BF49E7" w:rsidP="00BF49E7">
      <w:pPr>
        <w:pStyle w:val="Sangra3detindependiente"/>
        <w:ind w:left="0" w:firstLine="0"/>
        <w:rPr>
          <w:rFonts w:cs="Arial"/>
          <w:b/>
          <w:bCs/>
          <w:szCs w:val="22"/>
          <w:lang w:val="es-PE"/>
        </w:rPr>
      </w:pPr>
    </w:p>
    <w:p w14:paraId="042B7EB8" w14:textId="4D911B21" w:rsidR="00BF49E7" w:rsidRPr="00BF49E7" w:rsidRDefault="00BF49E7" w:rsidP="00BF49E7">
      <w:pPr>
        <w:pStyle w:val="Prrafodelista"/>
        <w:numPr>
          <w:ilvl w:val="4"/>
          <w:numId w:val="53"/>
        </w:numPr>
        <w:ind w:left="142" w:hanging="284"/>
        <w:jc w:val="both"/>
        <w:rPr>
          <w:rFonts w:cs="Arial"/>
          <w:lang w:val="es-PE"/>
        </w:rPr>
      </w:pPr>
      <w:r w:rsidRPr="00BF49E7">
        <w:rPr>
          <w:rFonts w:cs="Arial"/>
          <w:lang w:val="es-PE"/>
        </w:rPr>
        <w:t>Conforme a la Propuesta Económica del CONCESIONARIO, a partir de la Toma de Posesión cobrará las siguientes tarifas máximas para Servicios Estándar</w:t>
      </w:r>
      <w:r>
        <w:rPr>
          <w:rFonts w:cs="Arial"/>
          <w:lang w:val="es-PE"/>
        </w:rPr>
        <w:t xml:space="preserve">, las mismas que </w:t>
      </w:r>
      <w:r w:rsidRPr="00BF49E7">
        <w:rPr>
          <w:rFonts w:cs="Arial"/>
          <w:lang w:val="es-PE"/>
        </w:rPr>
        <w:t xml:space="preserve"> están denominadas en Dólar, sin incluir IGV, y se definen a continuación.</w:t>
      </w:r>
    </w:p>
    <w:p w14:paraId="2467CE61" w14:textId="77777777" w:rsidR="00BF49E7" w:rsidRDefault="00BF49E7" w:rsidP="00BF49E7">
      <w:pPr>
        <w:pStyle w:val="Prrafodelista"/>
        <w:ind w:left="142"/>
        <w:jc w:val="both"/>
        <w:rPr>
          <w:rFonts w:cs="Arial"/>
          <w:lang w:val="es-PE"/>
        </w:rPr>
      </w:pPr>
    </w:p>
    <w:tbl>
      <w:tblPr>
        <w:tblW w:w="76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601"/>
        <w:gridCol w:w="1984"/>
      </w:tblGrid>
      <w:tr w:rsidR="00BF49E7" w:rsidRPr="00845583" w14:paraId="1997659F" w14:textId="77777777" w:rsidTr="00E92AFF">
        <w:trPr>
          <w:trHeight w:val="528"/>
          <w:tblHeader/>
        </w:trPr>
        <w:tc>
          <w:tcPr>
            <w:tcW w:w="5103" w:type="dxa"/>
            <w:shd w:val="clear" w:color="auto" w:fill="BFBFBF"/>
            <w:vAlign w:val="center"/>
          </w:tcPr>
          <w:p w14:paraId="41CFF6BA" w14:textId="77777777" w:rsidR="00BF49E7" w:rsidRPr="002B64AF" w:rsidRDefault="00BF49E7" w:rsidP="00E92AFF">
            <w:pPr>
              <w:jc w:val="center"/>
              <w:rPr>
                <w:rFonts w:cs="Arial"/>
                <w:b/>
                <w:sz w:val="24"/>
                <w:szCs w:val="24"/>
                <w:lang w:val="es-PE"/>
              </w:rPr>
            </w:pPr>
            <w:r w:rsidRPr="002B64AF">
              <w:rPr>
                <w:rFonts w:cs="Arial"/>
                <w:b/>
                <w:bCs/>
                <w:sz w:val="24"/>
                <w:szCs w:val="24"/>
                <w:lang w:val="es-PE"/>
              </w:rPr>
              <w:t>CONCEPTO</w:t>
            </w:r>
          </w:p>
          <w:p w14:paraId="62391CBA" w14:textId="77777777" w:rsidR="00BF49E7" w:rsidRPr="002B64AF" w:rsidRDefault="00BF49E7" w:rsidP="00E92AFF">
            <w:pPr>
              <w:jc w:val="center"/>
              <w:rPr>
                <w:rFonts w:cs="Arial"/>
                <w:b/>
                <w:sz w:val="24"/>
                <w:szCs w:val="24"/>
                <w:lang w:val="es-PE"/>
              </w:rPr>
            </w:pPr>
            <w:r w:rsidRPr="002B64AF">
              <w:rPr>
                <w:rFonts w:cs="Arial"/>
                <w:b/>
                <w:bCs/>
                <w:sz w:val="24"/>
                <w:szCs w:val="24"/>
                <w:lang w:val="es-PE"/>
              </w:rPr>
              <w:t>Servicios Estándar</w:t>
            </w:r>
          </w:p>
        </w:tc>
        <w:tc>
          <w:tcPr>
            <w:tcW w:w="601" w:type="dxa"/>
            <w:shd w:val="clear" w:color="auto" w:fill="BFBFBF"/>
            <w:vAlign w:val="center"/>
          </w:tcPr>
          <w:p w14:paraId="440FFFA2" w14:textId="77777777" w:rsidR="00BF49E7" w:rsidRPr="002B64AF" w:rsidRDefault="00BF49E7" w:rsidP="00E92AFF">
            <w:pPr>
              <w:jc w:val="center"/>
              <w:rPr>
                <w:rFonts w:cs="Arial"/>
                <w:b/>
                <w:sz w:val="24"/>
                <w:szCs w:val="24"/>
                <w:lang w:val="es-PE"/>
              </w:rPr>
            </w:pPr>
          </w:p>
        </w:tc>
        <w:tc>
          <w:tcPr>
            <w:tcW w:w="1984" w:type="dxa"/>
            <w:shd w:val="clear" w:color="auto" w:fill="BFBFBF"/>
            <w:vAlign w:val="center"/>
          </w:tcPr>
          <w:p w14:paraId="34CED18E" w14:textId="77777777" w:rsidR="00BF49E7" w:rsidRPr="002B64AF" w:rsidRDefault="00BF49E7" w:rsidP="00E92AFF">
            <w:pPr>
              <w:jc w:val="center"/>
              <w:rPr>
                <w:rFonts w:cs="Arial"/>
                <w:b/>
                <w:sz w:val="24"/>
                <w:szCs w:val="24"/>
                <w:lang w:val="es-PE"/>
              </w:rPr>
            </w:pPr>
            <w:r w:rsidRPr="002B64AF">
              <w:rPr>
                <w:rFonts w:cs="Arial"/>
                <w:b/>
                <w:bCs/>
                <w:sz w:val="24"/>
                <w:szCs w:val="24"/>
                <w:lang w:val="es-PE"/>
              </w:rPr>
              <w:t>Tarifas Máximas</w:t>
            </w:r>
          </w:p>
          <w:p w14:paraId="7D49F70B" w14:textId="77777777" w:rsidR="00BF49E7" w:rsidRPr="002B64AF" w:rsidRDefault="00BF49E7" w:rsidP="00E92AFF">
            <w:pPr>
              <w:jc w:val="center"/>
              <w:rPr>
                <w:rFonts w:cs="Arial"/>
                <w:b/>
                <w:sz w:val="24"/>
                <w:szCs w:val="24"/>
                <w:lang w:val="es-PE"/>
              </w:rPr>
            </w:pPr>
            <w:r w:rsidRPr="002B64AF">
              <w:rPr>
                <w:rFonts w:cs="Arial"/>
                <w:b/>
                <w:bCs/>
                <w:sz w:val="24"/>
                <w:szCs w:val="24"/>
                <w:lang w:val="es-PE"/>
              </w:rPr>
              <w:t>US$</w:t>
            </w:r>
          </w:p>
        </w:tc>
      </w:tr>
      <w:tr w:rsidR="00BF49E7" w:rsidRPr="00845583" w14:paraId="504FE0B0" w14:textId="77777777" w:rsidTr="00E92AFF">
        <w:trPr>
          <w:trHeight w:val="134"/>
        </w:trPr>
        <w:tc>
          <w:tcPr>
            <w:tcW w:w="5103" w:type="dxa"/>
            <w:shd w:val="clear" w:color="auto" w:fill="F2F2F2"/>
            <w:vAlign w:val="center"/>
          </w:tcPr>
          <w:p w14:paraId="6C323524" w14:textId="77777777" w:rsidR="00BF49E7" w:rsidRPr="002B64AF" w:rsidRDefault="00BF49E7" w:rsidP="00E92AFF">
            <w:pPr>
              <w:jc w:val="both"/>
              <w:rPr>
                <w:rFonts w:cs="Arial"/>
                <w:b/>
                <w:bCs/>
                <w:sz w:val="24"/>
                <w:szCs w:val="24"/>
                <w:lang w:val="es-PE"/>
              </w:rPr>
            </w:pPr>
            <w:r w:rsidRPr="002B64AF">
              <w:rPr>
                <w:rFonts w:cs="Arial"/>
                <w:b/>
                <w:bCs/>
                <w:sz w:val="24"/>
                <w:szCs w:val="24"/>
                <w:lang w:val="es-PE"/>
              </w:rPr>
              <w:t>Servicios a la Carga</w:t>
            </w:r>
          </w:p>
        </w:tc>
        <w:tc>
          <w:tcPr>
            <w:tcW w:w="601" w:type="dxa"/>
            <w:shd w:val="clear" w:color="auto" w:fill="F2F2F2"/>
            <w:vAlign w:val="center"/>
          </w:tcPr>
          <w:p w14:paraId="5D2D892B" w14:textId="77777777" w:rsidR="00BF49E7" w:rsidRPr="002B64AF" w:rsidRDefault="00BF49E7" w:rsidP="00E92AFF">
            <w:pPr>
              <w:jc w:val="both"/>
              <w:rPr>
                <w:rFonts w:cs="Arial"/>
                <w:sz w:val="24"/>
                <w:szCs w:val="24"/>
                <w:lang w:val="es-PE"/>
              </w:rPr>
            </w:pPr>
          </w:p>
        </w:tc>
        <w:tc>
          <w:tcPr>
            <w:tcW w:w="1984" w:type="dxa"/>
            <w:shd w:val="clear" w:color="auto" w:fill="F2F2F2"/>
            <w:vAlign w:val="center"/>
          </w:tcPr>
          <w:p w14:paraId="36F42C2F" w14:textId="77777777" w:rsidR="00BF49E7" w:rsidRPr="002B64AF" w:rsidRDefault="00BF49E7" w:rsidP="00E92AFF">
            <w:pPr>
              <w:jc w:val="both"/>
              <w:rPr>
                <w:rFonts w:cs="Arial"/>
                <w:sz w:val="24"/>
                <w:szCs w:val="24"/>
                <w:lang w:val="es-PE"/>
              </w:rPr>
            </w:pPr>
          </w:p>
        </w:tc>
      </w:tr>
      <w:tr w:rsidR="00BF49E7" w:rsidRPr="00FF78C0" w14:paraId="43668DB4" w14:textId="77777777" w:rsidTr="00E92AFF">
        <w:tc>
          <w:tcPr>
            <w:tcW w:w="5103" w:type="dxa"/>
            <w:vAlign w:val="center"/>
          </w:tcPr>
          <w:p w14:paraId="236BA312" w14:textId="77777777" w:rsidR="00BF49E7" w:rsidRPr="002B64AF" w:rsidRDefault="00BF49E7" w:rsidP="00E92AFF">
            <w:pPr>
              <w:jc w:val="both"/>
              <w:rPr>
                <w:rFonts w:cs="Arial"/>
                <w:sz w:val="24"/>
                <w:szCs w:val="24"/>
                <w:lang w:val="es-PE"/>
              </w:rPr>
            </w:pPr>
            <w:r w:rsidRPr="002B64AF">
              <w:rPr>
                <w:rFonts w:cs="Arial"/>
                <w:bCs/>
                <w:sz w:val="24"/>
                <w:szCs w:val="24"/>
                <w:lang w:val="es-PE"/>
              </w:rPr>
              <w:t>Servicio de Embarque o Descarga internacional</w:t>
            </w:r>
          </w:p>
        </w:tc>
        <w:tc>
          <w:tcPr>
            <w:tcW w:w="601" w:type="dxa"/>
            <w:vAlign w:val="center"/>
          </w:tcPr>
          <w:p w14:paraId="735BA8ED" w14:textId="77777777" w:rsidR="00BF49E7" w:rsidRPr="002B64AF" w:rsidRDefault="00BF49E7" w:rsidP="00E92AFF">
            <w:pPr>
              <w:jc w:val="both"/>
              <w:rPr>
                <w:rFonts w:cs="Arial"/>
                <w:sz w:val="24"/>
                <w:szCs w:val="24"/>
                <w:lang w:val="es-PE"/>
              </w:rPr>
            </w:pPr>
          </w:p>
        </w:tc>
        <w:tc>
          <w:tcPr>
            <w:tcW w:w="1984" w:type="dxa"/>
            <w:vAlign w:val="center"/>
          </w:tcPr>
          <w:p w14:paraId="1E6C7F91" w14:textId="77777777" w:rsidR="00BF49E7" w:rsidRPr="002B64AF" w:rsidRDefault="00BF49E7" w:rsidP="00E92AFF">
            <w:pPr>
              <w:jc w:val="both"/>
              <w:rPr>
                <w:rFonts w:cs="Arial"/>
                <w:sz w:val="24"/>
                <w:szCs w:val="24"/>
                <w:lang w:val="es-PE"/>
              </w:rPr>
            </w:pPr>
          </w:p>
        </w:tc>
      </w:tr>
      <w:tr w:rsidR="00BF49E7" w:rsidRPr="00845583" w14:paraId="1AF0CD91" w14:textId="77777777" w:rsidTr="00E92AFF">
        <w:tc>
          <w:tcPr>
            <w:tcW w:w="5103" w:type="dxa"/>
            <w:vAlign w:val="center"/>
          </w:tcPr>
          <w:p w14:paraId="50571CCA" w14:textId="43DBCAAF" w:rsidR="00BF49E7" w:rsidRPr="002B64AF" w:rsidRDefault="00BF49E7" w:rsidP="00E92AFF">
            <w:pPr>
              <w:jc w:val="both"/>
              <w:rPr>
                <w:rFonts w:cs="Arial"/>
                <w:sz w:val="24"/>
                <w:szCs w:val="24"/>
                <w:lang w:val="es-PE"/>
              </w:rPr>
            </w:pPr>
          </w:p>
        </w:tc>
        <w:tc>
          <w:tcPr>
            <w:tcW w:w="601" w:type="dxa"/>
            <w:vAlign w:val="center"/>
          </w:tcPr>
          <w:p w14:paraId="38F84886" w14:textId="3E545208" w:rsidR="00BF49E7" w:rsidRPr="002B64AF" w:rsidRDefault="00BF49E7" w:rsidP="00E92AFF">
            <w:pPr>
              <w:jc w:val="both"/>
              <w:rPr>
                <w:rFonts w:cs="Arial"/>
                <w:sz w:val="24"/>
                <w:szCs w:val="24"/>
                <w:lang w:val="es-PE"/>
              </w:rPr>
            </w:pPr>
          </w:p>
        </w:tc>
        <w:tc>
          <w:tcPr>
            <w:tcW w:w="1984" w:type="dxa"/>
            <w:vAlign w:val="center"/>
          </w:tcPr>
          <w:p w14:paraId="28032009" w14:textId="57B4635A" w:rsidR="00BF49E7" w:rsidRPr="002B64AF" w:rsidRDefault="00BF49E7" w:rsidP="00E92AFF">
            <w:pPr>
              <w:jc w:val="both"/>
              <w:rPr>
                <w:rFonts w:cs="Arial"/>
                <w:sz w:val="24"/>
                <w:szCs w:val="24"/>
                <w:lang w:val="es-PE"/>
              </w:rPr>
            </w:pPr>
          </w:p>
        </w:tc>
      </w:tr>
      <w:tr w:rsidR="00BF49E7" w:rsidRPr="00845583" w14:paraId="2AE2AB67" w14:textId="77777777" w:rsidTr="00E92AFF">
        <w:tc>
          <w:tcPr>
            <w:tcW w:w="5103" w:type="dxa"/>
          </w:tcPr>
          <w:p w14:paraId="230AF46A" w14:textId="49AC34AF" w:rsidR="00BF49E7" w:rsidRPr="002B64AF" w:rsidRDefault="00BF49E7" w:rsidP="00E92AFF">
            <w:pPr>
              <w:jc w:val="both"/>
              <w:rPr>
                <w:rFonts w:cs="Arial"/>
                <w:sz w:val="24"/>
                <w:szCs w:val="24"/>
                <w:lang w:val="es-PE"/>
              </w:rPr>
            </w:pPr>
          </w:p>
        </w:tc>
        <w:tc>
          <w:tcPr>
            <w:tcW w:w="601" w:type="dxa"/>
            <w:vAlign w:val="center"/>
          </w:tcPr>
          <w:p w14:paraId="764F5DF2" w14:textId="04339372" w:rsidR="00BF49E7" w:rsidRPr="002B64AF" w:rsidRDefault="00BF49E7" w:rsidP="00E92AFF">
            <w:pPr>
              <w:jc w:val="both"/>
              <w:rPr>
                <w:rFonts w:cs="Arial"/>
                <w:sz w:val="24"/>
                <w:szCs w:val="24"/>
                <w:lang w:val="es-PE"/>
              </w:rPr>
            </w:pPr>
          </w:p>
        </w:tc>
        <w:tc>
          <w:tcPr>
            <w:tcW w:w="1984" w:type="dxa"/>
            <w:vAlign w:val="center"/>
          </w:tcPr>
          <w:p w14:paraId="5DD40C24" w14:textId="61FB63E1" w:rsidR="00BF49E7" w:rsidRPr="002B64AF" w:rsidRDefault="00BF49E7" w:rsidP="00E92AFF">
            <w:pPr>
              <w:jc w:val="both"/>
              <w:rPr>
                <w:rFonts w:cs="Arial"/>
                <w:sz w:val="24"/>
                <w:szCs w:val="24"/>
                <w:lang w:val="es-PE"/>
              </w:rPr>
            </w:pPr>
          </w:p>
        </w:tc>
      </w:tr>
      <w:tr w:rsidR="00BF49E7" w:rsidRPr="00845583" w14:paraId="5CC26ABB" w14:textId="77777777" w:rsidTr="00E92AFF">
        <w:tc>
          <w:tcPr>
            <w:tcW w:w="5103" w:type="dxa"/>
          </w:tcPr>
          <w:p w14:paraId="54D65E97" w14:textId="47F4581B" w:rsidR="00BF49E7" w:rsidRPr="002B64AF" w:rsidRDefault="00BF49E7" w:rsidP="00E92AFF">
            <w:pPr>
              <w:jc w:val="both"/>
              <w:rPr>
                <w:rFonts w:cs="Arial"/>
                <w:sz w:val="24"/>
                <w:szCs w:val="24"/>
                <w:lang w:val="es-PE"/>
              </w:rPr>
            </w:pPr>
          </w:p>
        </w:tc>
        <w:tc>
          <w:tcPr>
            <w:tcW w:w="601" w:type="dxa"/>
            <w:vAlign w:val="center"/>
          </w:tcPr>
          <w:p w14:paraId="3EF7AE55" w14:textId="0E17F3E5" w:rsidR="00BF49E7" w:rsidRPr="002B64AF" w:rsidRDefault="00BF49E7" w:rsidP="00E92AFF">
            <w:pPr>
              <w:jc w:val="both"/>
              <w:rPr>
                <w:rFonts w:cs="Arial"/>
                <w:sz w:val="24"/>
                <w:szCs w:val="24"/>
                <w:lang w:val="es-PE"/>
              </w:rPr>
            </w:pPr>
          </w:p>
        </w:tc>
        <w:tc>
          <w:tcPr>
            <w:tcW w:w="1984" w:type="dxa"/>
            <w:vAlign w:val="center"/>
          </w:tcPr>
          <w:p w14:paraId="3EE7C6CD" w14:textId="6E6E0738" w:rsidR="00BF49E7" w:rsidRPr="002B64AF" w:rsidRDefault="00BF49E7" w:rsidP="00E92AFF">
            <w:pPr>
              <w:jc w:val="both"/>
              <w:rPr>
                <w:rFonts w:cs="Arial"/>
                <w:sz w:val="24"/>
                <w:szCs w:val="24"/>
                <w:lang w:val="es-PE"/>
              </w:rPr>
            </w:pPr>
          </w:p>
        </w:tc>
      </w:tr>
      <w:tr w:rsidR="00BF49E7" w:rsidRPr="00845583" w14:paraId="59CCF5BD" w14:textId="77777777" w:rsidTr="00E92AFF">
        <w:tc>
          <w:tcPr>
            <w:tcW w:w="5103" w:type="dxa"/>
          </w:tcPr>
          <w:p w14:paraId="298573FB" w14:textId="1E7D4F9A" w:rsidR="00BF49E7" w:rsidRPr="002B64AF" w:rsidRDefault="00BF49E7" w:rsidP="00E92AFF">
            <w:pPr>
              <w:jc w:val="both"/>
              <w:rPr>
                <w:rFonts w:cs="Arial"/>
                <w:sz w:val="24"/>
                <w:szCs w:val="24"/>
                <w:lang w:val="es-PE"/>
              </w:rPr>
            </w:pPr>
          </w:p>
        </w:tc>
        <w:tc>
          <w:tcPr>
            <w:tcW w:w="601" w:type="dxa"/>
            <w:vAlign w:val="center"/>
          </w:tcPr>
          <w:p w14:paraId="7FBF3B2C" w14:textId="7DBEDEFB" w:rsidR="00BF49E7" w:rsidRPr="002B64AF" w:rsidRDefault="00BF49E7" w:rsidP="00E92AFF">
            <w:pPr>
              <w:jc w:val="both"/>
              <w:rPr>
                <w:rFonts w:cs="Arial"/>
                <w:sz w:val="24"/>
                <w:szCs w:val="24"/>
                <w:lang w:val="es-PE"/>
              </w:rPr>
            </w:pPr>
          </w:p>
        </w:tc>
        <w:tc>
          <w:tcPr>
            <w:tcW w:w="1984" w:type="dxa"/>
            <w:vAlign w:val="center"/>
          </w:tcPr>
          <w:p w14:paraId="664E02C4" w14:textId="03E4DB54" w:rsidR="00BF49E7" w:rsidRPr="002B64AF" w:rsidRDefault="00BF49E7" w:rsidP="00E92AFF">
            <w:pPr>
              <w:jc w:val="both"/>
              <w:rPr>
                <w:rFonts w:cs="Arial"/>
                <w:sz w:val="24"/>
                <w:szCs w:val="24"/>
                <w:lang w:val="es-PE"/>
              </w:rPr>
            </w:pPr>
          </w:p>
        </w:tc>
      </w:tr>
      <w:tr w:rsidR="00BF49E7" w:rsidRPr="00FF78C0" w14:paraId="05A3BE47" w14:textId="77777777" w:rsidTr="00E92AFF">
        <w:tc>
          <w:tcPr>
            <w:tcW w:w="5103" w:type="dxa"/>
            <w:vAlign w:val="center"/>
          </w:tcPr>
          <w:p w14:paraId="17B64F36" w14:textId="77777777" w:rsidR="00BF49E7" w:rsidRDefault="00BF49E7" w:rsidP="00E92AFF">
            <w:pPr>
              <w:jc w:val="both"/>
              <w:rPr>
                <w:rFonts w:cs="Arial"/>
                <w:bCs/>
                <w:sz w:val="24"/>
                <w:szCs w:val="24"/>
                <w:lang w:val="es-PE"/>
              </w:rPr>
            </w:pPr>
            <w:r w:rsidRPr="002B64AF">
              <w:rPr>
                <w:rFonts w:cs="Arial"/>
                <w:bCs/>
                <w:sz w:val="24"/>
                <w:szCs w:val="24"/>
                <w:lang w:val="es-PE"/>
              </w:rPr>
              <w:t xml:space="preserve">Servicio de Embarque o Descarga de </w:t>
            </w:r>
          </w:p>
          <w:p w14:paraId="48098E6D" w14:textId="77777777" w:rsidR="00BF49E7" w:rsidRPr="002B64AF" w:rsidRDefault="00BF49E7" w:rsidP="00E92AFF">
            <w:pPr>
              <w:jc w:val="both"/>
              <w:rPr>
                <w:rFonts w:cs="Arial"/>
                <w:sz w:val="24"/>
                <w:szCs w:val="24"/>
                <w:lang w:val="es-PE"/>
              </w:rPr>
            </w:pPr>
            <w:r w:rsidRPr="002B64AF">
              <w:rPr>
                <w:rFonts w:cs="Arial"/>
                <w:bCs/>
                <w:sz w:val="24"/>
                <w:szCs w:val="24"/>
                <w:lang w:val="es-PE"/>
              </w:rPr>
              <w:t>cabotaje *</w:t>
            </w:r>
          </w:p>
        </w:tc>
        <w:tc>
          <w:tcPr>
            <w:tcW w:w="601" w:type="dxa"/>
            <w:vAlign w:val="center"/>
          </w:tcPr>
          <w:p w14:paraId="31A9D433" w14:textId="77777777" w:rsidR="00BF49E7" w:rsidRPr="002B64AF" w:rsidRDefault="00BF49E7" w:rsidP="00E92AFF">
            <w:pPr>
              <w:jc w:val="both"/>
              <w:rPr>
                <w:rFonts w:cs="Arial"/>
                <w:sz w:val="24"/>
                <w:szCs w:val="24"/>
                <w:lang w:val="es-PE"/>
              </w:rPr>
            </w:pPr>
            <w:r w:rsidRPr="002B64AF">
              <w:rPr>
                <w:rFonts w:cs="Arial"/>
                <w:sz w:val="24"/>
                <w:szCs w:val="24"/>
                <w:lang w:val="es-PE"/>
              </w:rPr>
              <w:t>=</w:t>
            </w:r>
          </w:p>
        </w:tc>
        <w:tc>
          <w:tcPr>
            <w:tcW w:w="1984" w:type="dxa"/>
            <w:vAlign w:val="center"/>
          </w:tcPr>
          <w:p w14:paraId="5B3E71E1" w14:textId="77777777" w:rsidR="00BF49E7" w:rsidRPr="002B64AF" w:rsidRDefault="00BF49E7" w:rsidP="00E92AFF">
            <w:pPr>
              <w:jc w:val="both"/>
              <w:rPr>
                <w:rFonts w:cs="Arial"/>
                <w:sz w:val="24"/>
                <w:szCs w:val="24"/>
                <w:lang w:val="es-PE"/>
              </w:rPr>
            </w:pPr>
            <w:r w:rsidRPr="002B64AF">
              <w:rPr>
                <w:rFonts w:cs="Arial"/>
                <w:sz w:val="24"/>
                <w:szCs w:val="24"/>
                <w:lang w:val="es-PE"/>
              </w:rPr>
              <w:t>0.7 * Tarifa de embarque o descarga internacional</w:t>
            </w:r>
          </w:p>
        </w:tc>
      </w:tr>
    </w:tbl>
    <w:p w14:paraId="3D65346F" w14:textId="77777777" w:rsidR="00BF49E7" w:rsidRDefault="00BF49E7" w:rsidP="00BF49E7">
      <w:pPr>
        <w:pStyle w:val="Prrafodelista"/>
        <w:ind w:left="142"/>
        <w:jc w:val="both"/>
        <w:rPr>
          <w:rFonts w:cs="Arial"/>
          <w:lang w:val="es-PE"/>
        </w:rPr>
      </w:pPr>
    </w:p>
    <w:p w14:paraId="51FEF4F4" w14:textId="77777777" w:rsidR="00BF49E7" w:rsidRDefault="00BF49E7" w:rsidP="00BF49E7">
      <w:pPr>
        <w:pStyle w:val="Prrafodelista"/>
        <w:ind w:left="142"/>
        <w:jc w:val="both"/>
        <w:rPr>
          <w:rFonts w:cs="Arial"/>
          <w:lang w:val="es-PE"/>
        </w:rPr>
      </w:pPr>
      <w:r>
        <w:rPr>
          <w:rFonts w:cs="Arial"/>
          <w:lang w:val="es-PE"/>
        </w:rPr>
        <w:t>Estas Tarifas Máximas reemplazan a las señaladas en el numeral 2 del presente Anexo.</w:t>
      </w:r>
    </w:p>
    <w:p w14:paraId="16246D1B" w14:textId="77777777" w:rsidR="00F56A69" w:rsidRDefault="00F56A69" w:rsidP="00BF49E7">
      <w:pPr>
        <w:pStyle w:val="Prrafodelista"/>
        <w:ind w:left="142"/>
        <w:jc w:val="both"/>
        <w:rPr>
          <w:rFonts w:cs="Arial"/>
          <w:lang w:val="es-PE"/>
        </w:rPr>
      </w:pPr>
    </w:p>
    <w:p w14:paraId="3F6D8ACC" w14:textId="22C74FA7" w:rsidR="00F56A69" w:rsidRPr="00BF49E7" w:rsidRDefault="00F56A69" w:rsidP="00F56A69">
      <w:pPr>
        <w:pStyle w:val="Prrafodelista"/>
        <w:numPr>
          <w:ilvl w:val="4"/>
          <w:numId w:val="53"/>
        </w:numPr>
        <w:ind w:left="142" w:hanging="284"/>
        <w:jc w:val="both"/>
        <w:rPr>
          <w:rFonts w:cs="Arial"/>
          <w:lang w:val="es-PE"/>
        </w:rPr>
      </w:pPr>
      <w:r>
        <w:rPr>
          <w:rFonts w:cs="Arial"/>
          <w:lang w:val="es-PE"/>
        </w:rPr>
        <w:t>Asimismo, c</w:t>
      </w:r>
      <w:r w:rsidRPr="00BF49E7">
        <w:rPr>
          <w:rFonts w:cs="Arial"/>
          <w:lang w:val="es-PE"/>
        </w:rPr>
        <w:t xml:space="preserve">onforme a la Propuesta Económica del CONCESIONARIO, a partir de la Toma de Posesión cobrará </w:t>
      </w:r>
      <w:r>
        <w:rPr>
          <w:rFonts w:cs="Arial"/>
          <w:lang w:val="es-PE"/>
        </w:rPr>
        <w:t xml:space="preserve">el siguiente importe </w:t>
      </w:r>
      <w:r w:rsidRPr="00BF49E7">
        <w:rPr>
          <w:rFonts w:cs="Arial"/>
          <w:lang w:val="es-PE"/>
        </w:rPr>
        <w:t>p</w:t>
      </w:r>
      <w:r>
        <w:rPr>
          <w:rFonts w:cs="Arial"/>
          <w:lang w:val="es-PE"/>
        </w:rPr>
        <w:t>o</w:t>
      </w:r>
      <w:r w:rsidRPr="00BF49E7">
        <w:rPr>
          <w:rFonts w:cs="Arial"/>
          <w:lang w:val="es-PE"/>
        </w:rPr>
        <w:t xml:space="preserve">r </w:t>
      </w:r>
      <w:r>
        <w:rPr>
          <w:rFonts w:cs="Arial"/>
          <w:lang w:val="es-PE"/>
        </w:rPr>
        <w:t xml:space="preserve">el </w:t>
      </w:r>
      <w:r w:rsidRPr="00BF49E7">
        <w:rPr>
          <w:rFonts w:cs="Arial"/>
          <w:lang w:val="es-PE"/>
        </w:rPr>
        <w:t>Servicios Es</w:t>
      </w:r>
      <w:r>
        <w:rPr>
          <w:rFonts w:cs="Arial"/>
          <w:lang w:val="es-PE"/>
        </w:rPr>
        <w:t xml:space="preserve">pecial de Refrigeración de Contenedores, el mismo que </w:t>
      </w:r>
      <w:r w:rsidRPr="00BF49E7">
        <w:rPr>
          <w:rFonts w:cs="Arial"/>
          <w:lang w:val="es-PE"/>
        </w:rPr>
        <w:t xml:space="preserve"> está denominad</w:t>
      </w:r>
      <w:r>
        <w:rPr>
          <w:rFonts w:cs="Arial"/>
          <w:lang w:val="es-PE"/>
        </w:rPr>
        <w:t>o</w:t>
      </w:r>
      <w:r w:rsidRPr="00BF49E7">
        <w:rPr>
          <w:rFonts w:cs="Arial"/>
          <w:lang w:val="es-PE"/>
        </w:rPr>
        <w:t xml:space="preserve"> en Dólar, sin incluir IGV, y se define a continuación.</w:t>
      </w:r>
    </w:p>
    <w:p w14:paraId="0E7A5777" w14:textId="067A1B9E" w:rsidR="00F56A69" w:rsidRDefault="00F56A69" w:rsidP="00BF49E7">
      <w:pPr>
        <w:pStyle w:val="Prrafodelista"/>
        <w:ind w:left="142"/>
        <w:jc w:val="both"/>
        <w:rPr>
          <w:rFonts w:cs="Arial"/>
          <w:lang w:val="es-PE"/>
        </w:rPr>
      </w:pPr>
    </w:p>
    <w:tbl>
      <w:tblPr>
        <w:tblW w:w="76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601"/>
        <w:gridCol w:w="1984"/>
      </w:tblGrid>
      <w:tr w:rsidR="00F56A69" w:rsidRPr="002B64AF" w14:paraId="14B73EC5" w14:textId="77777777" w:rsidTr="00F56A69">
        <w:trPr>
          <w:trHeight w:val="528"/>
          <w:tblHeader/>
        </w:trPr>
        <w:tc>
          <w:tcPr>
            <w:tcW w:w="5103" w:type="dxa"/>
            <w:shd w:val="clear" w:color="auto" w:fill="BFBFBF"/>
            <w:vAlign w:val="center"/>
          </w:tcPr>
          <w:p w14:paraId="5879FE5A" w14:textId="77777777" w:rsidR="00F56A69" w:rsidRPr="002B64AF" w:rsidRDefault="00F56A69" w:rsidP="00F56A69">
            <w:pPr>
              <w:jc w:val="center"/>
              <w:rPr>
                <w:rFonts w:cs="Arial"/>
                <w:b/>
                <w:sz w:val="24"/>
                <w:szCs w:val="24"/>
                <w:lang w:val="es-PE"/>
              </w:rPr>
            </w:pPr>
            <w:r w:rsidRPr="002B64AF">
              <w:rPr>
                <w:rFonts w:cs="Arial"/>
                <w:b/>
                <w:bCs/>
                <w:sz w:val="24"/>
                <w:szCs w:val="24"/>
                <w:lang w:val="es-PE"/>
              </w:rPr>
              <w:t>CONCEPTO</w:t>
            </w:r>
          </w:p>
          <w:p w14:paraId="5B1FB2B6" w14:textId="36BEE727" w:rsidR="00F56A69" w:rsidRPr="002B64AF" w:rsidRDefault="00F56A69" w:rsidP="00F56A69">
            <w:pPr>
              <w:jc w:val="center"/>
              <w:rPr>
                <w:rFonts w:cs="Arial"/>
                <w:b/>
                <w:sz w:val="24"/>
                <w:szCs w:val="24"/>
                <w:lang w:val="es-PE"/>
              </w:rPr>
            </w:pPr>
            <w:r w:rsidRPr="002B64AF">
              <w:rPr>
                <w:rFonts w:cs="Arial"/>
                <w:b/>
                <w:bCs/>
                <w:sz w:val="24"/>
                <w:szCs w:val="24"/>
                <w:lang w:val="es-PE"/>
              </w:rPr>
              <w:t>Servicios Es</w:t>
            </w:r>
            <w:r>
              <w:rPr>
                <w:rFonts w:cs="Arial"/>
                <w:b/>
                <w:bCs/>
                <w:sz w:val="24"/>
                <w:szCs w:val="24"/>
                <w:lang w:val="es-PE"/>
              </w:rPr>
              <w:t>pecial</w:t>
            </w:r>
          </w:p>
        </w:tc>
        <w:tc>
          <w:tcPr>
            <w:tcW w:w="601" w:type="dxa"/>
            <w:shd w:val="clear" w:color="auto" w:fill="BFBFBF"/>
            <w:vAlign w:val="center"/>
          </w:tcPr>
          <w:p w14:paraId="6A17DF29" w14:textId="77777777" w:rsidR="00F56A69" w:rsidRPr="002B64AF" w:rsidRDefault="00F56A69" w:rsidP="00F56A69">
            <w:pPr>
              <w:jc w:val="center"/>
              <w:rPr>
                <w:rFonts w:cs="Arial"/>
                <w:b/>
                <w:sz w:val="24"/>
                <w:szCs w:val="24"/>
                <w:lang w:val="es-PE"/>
              </w:rPr>
            </w:pPr>
          </w:p>
        </w:tc>
        <w:tc>
          <w:tcPr>
            <w:tcW w:w="1984" w:type="dxa"/>
            <w:shd w:val="clear" w:color="auto" w:fill="BFBFBF"/>
            <w:vAlign w:val="center"/>
          </w:tcPr>
          <w:p w14:paraId="30D90914" w14:textId="332DD419" w:rsidR="00F56A69" w:rsidRPr="002B64AF" w:rsidRDefault="00F56A69" w:rsidP="00F56A69">
            <w:pPr>
              <w:jc w:val="center"/>
              <w:rPr>
                <w:rFonts w:cs="Arial"/>
                <w:b/>
                <w:sz w:val="24"/>
                <w:szCs w:val="24"/>
                <w:lang w:val="es-PE"/>
              </w:rPr>
            </w:pPr>
            <w:r>
              <w:rPr>
                <w:rFonts w:cs="Arial"/>
                <w:b/>
                <w:bCs/>
                <w:sz w:val="24"/>
                <w:szCs w:val="24"/>
                <w:lang w:val="es-PE"/>
              </w:rPr>
              <w:t xml:space="preserve">Importe </w:t>
            </w:r>
            <w:r w:rsidRPr="002B64AF">
              <w:rPr>
                <w:rFonts w:cs="Arial"/>
                <w:b/>
                <w:bCs/>
                <w:sz w:val="24"/>
                <w:szCs w:val="24"/>
                <w:lang w:val="es-PE"/>
              </w:rPr>
              <w:t>Máxim</w:t>
            </w:r>
            <w:r>
              <w:rPr>
                <w:rFonts w:cs="Arial"/>
                <w:b/>
                <w:bCs/>
                <w:sz w:val="24"/>
                <w:szCs w:val="24"/>
                <w:lang w:val="es-PE"/>
              </w:rPr>
              <w:t>o</w:t>
            </w:r>
          </w:p>
          <w:p w14:paraId="113E0E4C" w14:textId="77777777" w:rsidR="00F56A69" w:rsidRPr="002B64AF" w:rsidRDefault="00F56A69" w:rsidP="00F56A69">
            <w:pPr>
              <w:jc w:val="center"/>
              <w:rPr>
                <w:rFonts w:cs="Arial"/>
                <w:b/>
                <w:sz w:val="24"/>
                <w:szCs w:val="24"/>
                <w:lang w:val="es-PE"/>
              </w:rPr>
            </w:pPr>
            <w:r w:rsidRPr="002B64AF">
              <w:rPr>
                <w:rFonts w:cs="Arial"/>
                <w:b/>
                <w:bCs/>
                <w:sz w:val="24"/>
                <w:szCs w:val="24"/>
                <w:lang w:val="es-PE"/>
              </w:rPr>
              <w:t>US$</w:t>
            </w:r>
          </w:p>
        </w:tc>
      </w:tr>
      <w:tr w:rsidR="00F56A69" w:rsidRPr="002B64AF" w14:paraId="170A82BF" w14:textId="77777777" w:rsidTr="00F56A69">
        <w:trPr>
          <w:trHeight w:val="134"/>
        </w:trPr>
        <w:tc>
          <w:tcPr>
            <w:tcW w:w="5103" w:type="dxa"/>
            <w:shd w:val="clear" w:color="auto" w:fill="F2F2F2"/>
            <w:vAlign w:val="center"/>
          </w:tcPr>
          <w:p w14:paraId="54EFD824" w14:textId="77777777" w:rsidR="00F56A69" w:rsidRPr="002B64AF" w:rsidRDefault="00F56A69" w:rsidP="00F56A69">
            <w:pPr>
              <w:jc w:val="both"/>
              <w:rPr>
                <w:rFonts w:cs="Arial"/>
                <w:b/>
                <w:bCs/>
                <w:sz w:val="24"/>
                <w:szCs w:val="24"/>
                <w:lang w:val="es-PE"/>
              </w:rPr>
            </w:pPr>
            <w:r w:rsidRPr="002B64AF">
              <w:rPr>
                <w:rFonts w:cs="Arial"/>
                <w:b/>
                <w:bCs/>
                <w:sz w:val="24"/>
                <w:szCs w:val="24"/>
                <w:lang w:val="es-PE"/>
              </w:rPr>
              <w:t>Servicios a la Carga</w:t>
            </w:r>
          </w:p>
        </w:tc>
        <w:tc>
          <w:tcPr>
            <w:tcW w:w="601" w:type="dxa"/>
            <w:shd w:val="clear" w:color="auto" w:fill="F2F2F2"/>
            <w:vAlign w:val="center"/>
          </w:tcPr>
          <w:p w14:paraId="1043CF59" w14:textId="77777777" w:rsidR="00F56A69" w:rsidRPr="002B64AF" w:rsidRDefault="00F56A69" w:rsidP="00F56A69">
            <w:pPr>
              <w:jc w:val="both"/>
              <w:rPr>
                <w:rFonts w:cs="Arial"/>
                <w:sz w:val="24"/>
                <w:szCs w:val="24"/>
                <w:lang w:val="es-PE"/>
              </w:rPr>
            </w:pPr>
          </w:p>
        </w:tc>
        <w:tc>
          <w:tcPr>
            <w:tcW w:w="1984" w:type="dxa"/>
            <w:shd w:val="clear" w:color="auto" w:fill="F2F2F2"/>
            <w:vAlign w:val="center"/>
          </w:tcPr>
          <w:p w14:paraId="14763CE3" w14:textId="77777777" w:rsidR="00F56A69" w:rsidRPr="002B64AF" w:rsidRDefault="00F56A69" w:rsidP="00F56A69">
            <w:pPr>
              <w:jc w:val="both"/>
              <w:rPr>
                <w:rFonts w:cs="Arial"/>
                <w:sz w:val="24"/>
                <w:szCs w:val="24"/>
                <w:lang w:val="es-PE"/>
              </w:rPr>
            </w:pPr>
          </w:p>
        </w:tc>
      </w:tr>
      <w:tr w:rsidR="00F56A69" w:rsidRPr="002B64AF" w14:paraId="4F92878C" w14:textId="77777777" w:rsidTr="00F56A69">
        <w:tc>
          <w:tcPr>
            <w:tcW w:w="5103" w:type="dxa"/>
            <w:vAlign w:val="center"/>
          </w:tcPr>
          <w:p w14:paraId="0946884C" w14:textId="1E3A86E6" w:rsidR="00F56A69" w:rsidRPr="002B64AF" w:rsidRDefault="00F56A69" w:rsidP="00F56A69">
            <w:pPr>
              <w:jc w:val="both"/>
              <w:rPr>
                <w:rFonts w:cs="Arial"/>
                <w:sz w:val="24"/>
                <w:szCs w:val="24"/>
                <w:lang w:val="es-PE"/>
              </w:rPr>
            </w:pPr>
            <w:r w:rsidRPr="002B64AF">
              <w:rPr>
                <w:rFonts w:cs="Arial"/>
                <w:bCs/>
                <w:sz w:val="24"/>
                <w:szCs w:val="24"/>
                <w:lang w:val="es-PE"/>
              </w:rPr>
              <w:t xml:space="preserve">Servicio </w:t>
            </w:r>
            <w:r>
              <w:rPr>
                <w:rFonts w:cs="Arial"/>
                <w:bCs/>
                <w:sz w:val="24"/>
                <w:szCs w:val="24"/>
                <w:lang w:val="es-PE"/>
              </w:rPr>
              <w:t>Especial de Refrigeración de Contenedores*</w:t>
            </w:r>
          </w:p>
        </w:tc>
        <w:tc>
          <w:tcPr>
            <w:tcW w:w="601" w:type="dxa"/>
            <w:vAlign w:val="center"/>
          </w:tcPr>
          <w:p w14:paraId="71E773D8" w14:textId="77777777" w:rsidR="00F56A69" w:rsidRPr="002B64AF" w:rsidRDefault="00F56A69" w:rsidP="00F56A69">
            <w:pPr>
              <w:jc w:val="both"/>
              <w:rPr>
                <w:rFonts w:cs="Arial"/>
                <w:sz w:val="24"/>
                <w:szCs w:val="24"/>
                <w:lang w:val="es-PE"/>
              </w:rPr>
            </w:pPr>
          </w:p>
        </w:tc>
        <w:tc>
          <w:tcPr>
            <w:tcW w:w="1984" w:type="dxa"/>
            <w:vAlign w:val="center"/>
          </w:tcPr>
          <w:p w14:paraId="57541410" w14:textId="77777777" w:rsidR="00F56A69" w:rsidRPr="002B64AF" w:rsidRDefault="00F56A69" w:rsidP="00F56A69">
            <w:pPr>
              <w:jc w:val="both"/>
              <w:rPr>
                <w:rFonts w:cs="Arial"/>
                <w:sz w:val="24"/>
                <w:szCs w:val="24"/>
                <w:lang w:val="es-PE"/>
              </w:rPr>
            </w:pPr>
          </w:p>
        </w:tc>
      </w:tr>
    </w:tbl>
    <w:p w14:paraId="3C792180" w14:textId="77777777" w:rsidR="00144E5A" w:rsidRDefault="00144E5A" w:rsidP="00144E5A">
      <w:pPr>
        <w:pStyle w:val="Prrafodelista"/>
        <w:ind w:left="142"/>
        <w:jc w:val="both"/>
        <w:rPr>
          <w:rFonts w:cs="Arial"/>
          <w:lang w:val="es-PE"/>
        </w:rPr>
      </w:pPr>
    </w:p>
    <w:p w14:paraId="5E7654A0" w14:textId="39FD6DEA" w:rsidR="00C24E04" w:rsidRDefault="00144E5A" w:rsidP="00144E5A">
      <w:pPr>
        <w:pStyle w:val="Prrafodelista"/>
        <w:ind w:left="142"/>
        <w:jc w:val="both"/>
        <w:rPr>
          <w:rFonts w:cs="Arial"/>
          <w:lang w:val="es-PE"/>
        </w:rPr>
      </w:pPr>
      <w:r>
        <w:rPr>
          <w:rFonts w:cs="Arial"/>
          <w:lang w:val="es-PE"/>
        </w:rPr>
        <w:t>*</w:t>
      </w:r>
      <w:r w:rsidR="00F56A69" w:rsidRPr="00F56A69">
        <w:rPr>
          <w:rFonts w:cs="Arial"/>
          <w:lang w:val="es-PE"/>
        </w:rPr>
        <w:t>Servicio de Refrigerado</w:t>
      </w:r>
      <w:r>
        <w:rPr>
          <w:rFonts w:cs="Arial"/>
          <w:lang w:val="es-PE"/>
        </w:rPr>
        <w:t xml:space="preserve"> </w:t>
      </w:r>
      <w:r w:rsidR="00F56A69" w:rsidRPr="00F56A69">
        <w:rPr>
          <w:rFonts w:cs="Arial"/>
          <w:lang w:val="es-PE"/>
        </w:rPr>
        <w:t>incluye: Conexión/Desconexión una sola vez  durante la refrigeración, energía, inspección y monitoreo</w:t>
      </w:r>
      <w:r w:rsidR="00721754" w:rsidRPr="00E321F2">
        <w:rPr>
          <w:rFonts w:cs="Arial"/>
          <w:lang w:val="es-PE"/>
        </w:rPr>
        <w:br w:type="page"/>
      </w:r>
    </w:p>
    <w:p w14:paraId="7C995A5C" w14:textId="77777777" w:rsidR="00C24E04" w:rsidRPr="00B538FF" w:rsidRDefault="00C24E04" w:rsidP="00B538FF">
      <w:pPr>
        <w:widowControl w:val="0"/>
        <w:tabs>
          <w:tab w:val="left" w:pos="-1440"/>
        </w:tabs>
        <w:jc w:val="center"/>
        <w:rPr>
          <w:rFonts w:cs="Arial"/>
          <w:b/>
          <w:szCs w:val="22"/>
          <w:lang w:val="es-PE"/>
        </w:rPr>
      </w:pPr>
    </w:p>
    <w:p w14:paraId="222C6C44" w14:textId="77777777" w:rsidR="00721754" w:rsidRPr="00E321F2" w:rsidRDefault="00721754" w:rsidP="00721754">
      <w:pPr>
        <w:pStyle w:val="Ttulo1"/>
        <w:jc w:val="center"/>
        <w:rPr>
          <w:rFonts w:cs="Arial"/>
          <w:lang w:val="es-PE"/>
        </w:rPr>
      </w:pPr>
      <w:bookmarkStart w:id="826" w:name="_Toc501374872"/>
      <w:r w:rsidRPr="00E321F2">
        <w:rPr>
          <w:rFonts w:cs="Arial"/>
          <w:lang w:val="es-PE"/>
        </w:rPr>
        <w:t>ANEXO 6</w:t>
      </w:r>
      <w:bookmarkEnd w:id="826"/>
    </w:p>
    <w:p w14:paraId="1D423576" w14:textId="77777777" w:rsidR="00DB5C87" w:rsidRPr="00E321F2" w:rsidRDefault="00DB5C87" w:rsidP="00DB5C87">
      <w:pPr>
        <w:widowControl w:val="0"/>
        <w:tabs>
          <w:tab w:val="left" w:pos="-1440"/>
        </w:tabs>
        <w:jc w:val="center"/>
        <w:rPr>
          <w:rFonts w:cs="Arial"/>
          <w:b/>
          <w:szCs w:val="22"/>
          <w:lang w:val="es-PE"/>
        </w:rPr>
      </w:pPr>
    </w:p>
    <w:p w14:paraId="1009B1A8" w14:textId="77777777" w:rsidR="00721754" w:rsidRPr="008106B3" w:rsidRDefault="00721754" w:rsidP="008106B3">
      <w:pPr>
        <w:keepNext/>
        <w:jc w:val="center"/>
        <w:outlineLvl w:val="0"/>
        <w:rPr>
          <w:b/>
          <w:lang w:val="es-ES_tradnl"/>
        </w:rPr>
      </w:pPr>
      <w:bookmarkStart w:id="827" w:name="_Toc501374873"/>
      <w:r w:rsidRPr="008106B3">
        <w:rPr>
          <w:b/>
          <w:lang w:val="es-ES_tradnl"/>
        </w:rPr>
        <w:t>TÉRMINOS DE REFERENCIA DEL EXPEDIENTE TÉCNICO</w:t>
      </w:r>
      <w:bookmarkEnd w:id="827"/>
    </w:p>
    <w:p w14:paraId="5EF13FF0" w14:textId="77777777" w:rsidR="00721754" w:rsidRPr="00E321F2" w:rsidRDefault="00721754" w:rsidP="00721754">
      <w:pPr>
        <w:widowControl w:val="0"/>
        <w:tabs>
          <w:tab w:val="left" w:pos="-1440"/>
        </w:tabs>
        <w:jc w:val="center"/>
        <w:rPr>
          <w:rFonts w:cs="Arial"/>
          <w:b/>
          <w:szCs w:val="22"/>
          <w:lang w:val="es-PE"/>
        </w:rPr>
      </w:pPr>
    </w:p>
    <w:p w14:paraId="682EC615" w14:textId="77777777" w:rsidR="00BF174A" w:rsidRPr="00135E73" w:rsidRDefault="00C61E62" w:rsidP="00670523">
      <w:pPr>
        <w:numPr>
          <w:ilvl w:val="1"/>
          <w:numId w:val="110"/>
        </w:numPr>
        <w:tabs>
          <w:tab w:val="num" w:pos="567"/>
        </w:tabs>
        <w:ind w:left="567" w:hanging="567"/>
        <w:jc w:val="both"/>
        <w:rPr>
          <w:rFonts w:eastAsia="Calibri" w:cs="Courier New"/>
          <w:b/>
          <w:szCs w:val="22"/>
          <w:lang w:val="es-ES_tradnl"/>
        </w:rPr>
      </w:pPr>
      <w:r>
        <w:rPr>
          <w:rFonts w:cs="Arial"/>
          <w:b/>
          <w:szCs w:val="22"/>
        </w:rPr>
        <w:t>CONSIDERACIONES GENERALES</w:t>
      </w:r>
    </w:p>
    <w:p w14:paraId="6572030C" w14:textId="77777777" w:rsidR="00BF174A" w:rsidRPr="00135E73" w:rsidRDefault="00BF174A" w:rsidP="00BF174A">
      <w:pPr>
        <w:ind w:left="567"/>
        <w:jc w:val="both"/>
        <w:rPr>
          <w:rFonts w:eastAsia="Calibri" w:cs="Courier New"/>
          <w:szCs w:val="22"/>
          <w:lang w:val="es-ES_tradnl"/>
        </w:rPr>
      </w:pPr>
    </w:p>
    <w:p w14:paraId="1BEEB9DA" w14:textId="28908BE5" w:rsidR="000B33F0" w:rsidRPr="00291D2E" w:rsidRDefault="00BF174A" w:rsidP="000B33F0">
      <w:pPr>
        <w:ind w:left="567"/>
        <w:jc w:val="both"/>
        <w:rPr>
          <w:rFonts w:eastAsia="Calibri" w:cs="Courier New"/>
          <w:szCs w:val="22"/>
          <w:lang w:val="es-ES_tradnl"/>
        </w:rPr>
      </w:pPr>
      <w:r w:rsidRPr="00135E73">
        <w:rPr>
          <w:rFonts w:eastAsia="Calibri" w:cs="Courier New"/>
          <w:szCs w:val="22"/>
          <w:lang w:val="es-ES_tradnl"/>
        </w:rPr>
        <w:t xml:space="preserve">El  CONCESIONARIO  deberá diseñar,  ejecutar Inversiones, conservar, explotar y transferir el TPMS. </w:t>
      </w:r>
      <w:r w:rsidR="000B33F0" w:rsidRPr="00A254DF">
        <w:rPr>
          <w:rFonts w:eastAsia="Calibri" w:cs="Courier New"/>
          <w:szCs w:val="22"/>
          <w:lang w:val="es-ES_tradnl"/>
        </w:rPr>
        <w:t xml:space="preserve">El Expediente Técnico deberá incluir, obras marítimas, obras civiles en tierra, equipamiento portuario, presupuesto de obra, plan de conservación, y el EIA-d, </w:t>
      </w:r>
      <w:r w:rsidR="00770813">
        <w:rPr>
          <w:rFonts w:eastAsia="Calibri" w:cs="Courier New"/>
          <w:szCs w:val="22"/>
          <w:lang w:val="es-ES_tradnl"/>
        </w:rPr>
        <w:t xml:space="preserve">diseño de infraestructura portuaria, </w:t>
      </w:r>
      <w:r w:rsidR="00A254DF">
        <w:rPr>
          <w:rFonts w:eastAsia="Calibri" w:cs="Courier New"/>
          <w:szCs w:val="22"/>
          <w:lang w:val="es-ES_tradnl"/>
        </w:rPr>
        <w:t xml:space="preserve">cálculos </w:t>
      </w:r>
      <w:r w:rsidR="00A254DF" w:rsidRPr="00A254DF">
        <w:rPr>
          <w:rFonts w:eastAsia="Calibri" w:cs="Courier New"/>
          <w:szCs w:val="22"/>
          <w:lang w:val="es-ES_tradnl"/>
        </w:rPr>
        <w:t xml:space="preserve">hidrodinámicos, de transporte de sedimentos, de geotecnia marítima, topografía y batimetría actualizada, </w:t>
      </w:r>
      <w:r w:rsidR="00A254DF">
        <w:rPr>
          <w:rFonts w:eastAsia="Calibri" w:cs="Courier New"/>
          <w:szCs w:val="22"/>
          <w:lang w:val="es-ES_tradnl"/>
        </w:rPr>
        <w:t>e</w:t>
      </w:r>
      <w:r w:rsidR="00A254DF" w:rsidRPr="00A254DF">
        <w:rPr>
          <w:rFonts w:eastAsia="Calibri" w:cs="Courier New"/>
          <w:szCs w:val="22"/>
          <w:lang w:val="es-ES_tradnl"/>
        </w:rPr>
        <w:t>studio de la dispersión de vertidos de dragado en la zona exterior del puerto</w:t>
      </w:r>
      <w:r w:rsidR="00A254DF">
        <w:rPr>
          <w:rFonts w:eastAsia="Calibri" w:cs="Courier New"/>
          <w:szCs w:val="22"/>
          <w:lang w:val="es-ES_tradnl"/>
        </w:rPr>
        <w:t xml:space="preserve">, </w:t>
      </w:r>
      <w:r w:rsidR="00770813">
        <w:rPr>
          <w:rFonts w:eastAsia="Calibri" w:cs="Courier New"/>
          <w:szCs w:val="22"/>
          <w:lang w:val="es-ES_tradnl"/>
        </w:rPr>
        <w:t xml:space="preserve">estudios de maniobras, estudios de impacto vial, calendario de ejecución, </w:t>
      </w:r>
      <w:r w:rsidR="000B33F0" w:rsidRPr="00A254DF">
        <w:rPr>
          <w:rFonts w:eastAsia="Calibri" w:cs="Courier New"/>
          <w:szCs w:val="22"/>
          <w:lang w:val="es-ES_tradnl"/>
        </w:rPr>
        <w:t xml:space="preserve">entre otros. </w:t>
      </w:r>
    </w:p>
    <w:p w14:paraId="48CA821F" w14:textId="77777777" w:rsidR="000B33F0" w:rsidRDefault="000B33F0" w:rsidP="00BF174A">
      <w:pPr>
        <w:ind w:left="567"/>
        <w:jc w:val="both"/>
        <w:rPr>
          <w:rFonts w:eastAsia="Calibri" w:cs="Courier New"/>
          <w:szCs w:val="22"/>
          <w:lang w:val="es-ES_tradnl"/>
        </w:rPr>
      </w:pPr>
    </w:p>
    <w:p w14:paraId="61EBC105" w14:textId="1E14A7EC" w:rsidR="00BF174A" w:rsidRDefault="00BF174A" w:rsidP="00BF174A">
      <w:pPr>
        <w:ind w:left="567"/>
        <w:jc w:val="both"/>
        <w:rPr>
          <w:rFonts w:eastAsia="Calibri" w:cs="Courier New"/>
          <w:szCs w:val="22"/>
          <w:lang w:val="es-ES_tradnl"/>
        </w:rPr>
      </w:pPr>
      <w:r w:rsidRPr="00135E73">
        <w:rPr>
          <w:rFonts w:eastAsia="Calibri" w:cs="Courier New"/>
          <w:szCs w:val="22"/>
          <w:lang w:val="es-ES_tradnl"/>
        </w:rPr>
        <w:t>Las Obras incluirán el dragado, la ejecución de las Inversiones Obligatorias y las Inversiones en Función a la Demanda e Inversiones Discrecionales si las hubiere, y planes de Conservación, incluyendo los programas de mitigación del impacto ambiental.</w:t>
      </w:r>
    </w:p>
    <w:p w14:paraId="2C58B89B" w14:textId="77777777" w:rsidR="004319BB" w:rsidRPr="00135E73" w:rsidRDefault="004319BB" w:rsidP="005C4C69">
      <w:pPr>
        <w:jc w:val="both"/>
        <w:rPr>
          <w:rFonts w:eastAsia="Calibri" w:cs="Courier New"/>
          <w:szCs w:val="22"/>
          <w:lang w:val="es-PE"/>
        </w:rPr>
      </w:pPr>
    </w:p>
    <w:p w14:paraId="62AED957" w14:textId="3302E121" w:rsidR="004319BB" w:rsidRPr="00135E73" w:rsidRDefault="004319BB" w:rsidP="004319BB">
      <w:pPr>
        <w:ind w:left="567"/>
        <w:jc w:val="both"/>
        <w:rPr>
          <w:rFonts w:eastAsia="Calibri" w:cs="Courier New"/>
          <w:szCs w:val="22"/>
          <w:lang w:val="es-PE"/>
        </w:rPr>
      </w:pPr>
      <w:r w:rsidRPr="00135E73">
        <w:rPr>
          <w:rFonts w:eastAsia="Calibri" w:cs="Courier New"/>
          <w:szCs w:val="22"/>
          <w:lang w:val="es-PE"/>
        </w:rPr>
        <w:t xml:space="preserve">El Expediente Técnico que corresponda deberá ser presentado a la APN en medio físico y </w:t>
      </w:r>
      <w:r w:rsidR="00831C17">
        <w:rPr>
          <w:rFonts w:eastAsia="Calibri" w:cs="Courier New"/>
          <w:szCs w:val="22"/>
          <w:lang w:val="es-PE"/>
        </w:rPr>
        <w:t>digital</w:t>
      </w:r>
      <w:r w:rsidR="00831C17" w:rsidRPr="00135E73">
        <w:rPr>
          <w:rFonts w:eastAsia="Calibri" w:cs="Courier New"/>
          <w:szCs w:val="22"/>
          <w:lang w:val="es-PE"/>
        </w:rPr>
        <w:t xml:space="preserve"> </w:t>
      </w:r>
      <w:r w:rsidRPr="00135E73">
        <w:rPr>
          <w:rFonts w:eastAsia="Calibri" w:cs="Courier New"/>
          <w:szCs w:val="22"/>
          <w:lang w:val="es-PE"/>
        </w:rPr>
        <w:t>y</w:t>
      </w:r>
      <w:r w:rsidRPr="004319BB">
        <w:rPr>
          <w:rFonts w:cs="Arial"/>
          <w:szCs w:val="22"/>
          <w:lang w:val="es-PE"/>
        </w:rPr>
        <w:t xml:space="preserve"> </w:t>
      </w:r>
      <w:r w:rsidRPr="00135E73">
        <w:rPr>
          <w:rFonts w:eastAsia="Calibri" w:cs="Courier New"/>
          <w:szCs w:val="22"/>
          <w:lang w:val="es-PE"/>
        </w:rPr>
        <w:t xml:space="preserve">deberá contar con información necesaria y suficiente para facilitar su revisión y aprobación así como </w:t>
      </w:r>
      <w:r w:rsidR="004F1A5D">
        <w:rPr>
          <w:rFonts w:eastAsia="Calibri" w:cs="Courier New"/>
          <w:szCs w:val="22"/>
          <w:lang w:val="es-PE"/>
        </w:rPr>
        <w:t xml:space="preserve">para </w:t>
      </w:r>
      <w:r w:rsidRPr="00135E73">
        <w:rPr>
          <w:rFonts w:eastAsia="Calibri" w:cs="Courier New"/>
          <w:szCs w:val="22"/>
          <w:lang w:val="es-PE"/>
        </w:rPr>
        <w:t xml:space="preserve">permitir iniciar la ejecución de Inversiones, ya sea a través de la Construcción como mediante la adquisición de Equipamiento Portuario. </w:t>
      </w:r>
    </w:p>
    <w:p w14:paraId="68D4BFEF" w14:textId="77777777" w:rsidR="00A545D6" w:rsidRPr="00135E73" w:rsidRDefault="00A545D6" w:rsidP="002B64AF">
      <w:pPr>
        <w:ind w:left="567"/>
        <w:jc w:val="both"/>
        <w:rPr>
          <w:rFonts w:eastAsia="Calibri" w:cs="Courier New"/>
          <w:szCs w:val="22"/>
          <w:lang w:val="es-ES_tradnl"/>
        </w:rPr>
      </w:pPr>
    </w:p>
    <w:p w14:paraId="44D43227" w14:textId="77777777" w:rsidR="00C61E62" w:rsidRPr="00135E73" w:rsidRDefault="00C61E62" w:rsidP="00C61E62">
      <w:pPr>
        <w:ind w:left="567"/>
        <w:jc w:val="both"/>
        <w:rPr>
          <w:rFonts w:eastAsia="Calibri" w:cs="Courier New"/>
          <w:szCs w:val="22"/>
          <w:lang w:val="es-PE"/>
        </w:rPr>
      </w:pPr>
      <w:r w:rsidRPr="00135E73">
        <w:rPr>
          <w:rFonts w:eastAsia="Calibri" w:cs="Courier New"/>
          <w:szCs w:val="22"/>
          <w:lang w:val="es-PE"/>
        </w:rPr>
        <w:t>La formulación del Expediente Técnico correspondiente a las Etapas 1 y 2, Inversiones Obligatorias, se realizará en un único documento, por lo que su presentación y aprobación se realizará de manera conjunta.</w:t>
      </w:r>
    </w:p>
    <w:p w14:paraId="1B94E573" w14:textId="77777777" w:rsidR="00C61E62" w:rsidRPr="00135E73" w:rsidRDefault="00C61E62" w:rsidP="00C61E62">
      <w:pPr>
        <w:ind w:left="567"/>
        <w:jc w:val="both"/>
        <w:rPr>
          <w:rFonts w:eastAsia="Calibri" w:cs="Courier New"/>
          <w:szCs w:val="22"/>
          <w:lang w:val="es-PE"/>
        </w:rPr>
      </w:pPr>
    </w:p>
    <w:p w14:paraId="3A333A1B" w14:textId="108376EC" w:rsidR="00C61E62" w:rsidRPr="00135E73" w:rsidRDefault="00C61E62" w:rsidP="00C61E62">
      <w:pPr>
        <w:ind w:left="567"/>
        <w:jc w:val="both"/>
        <w:rPr>
          <w:rFonts w:eastAsia="Calibri" w:cs="Courier New"/>
          <w:szCs w:val="22"/>
          <w:lang w:val="es-PE"/>
        </w:rPr>
      </w:pPr>
      <w:r w:rsidRPr="00135E73">
        <w:rPr>
          <w:rFonts w:eastAsia="Calibri" w:cs="Courier New"/>
          <w:szCs w:val="22"/>
          <w:lang w:val="es-PE"/>
        </w:rPr>
        <w:t xml:space="preserve">Por su parte, la formulación y aprobación de los Expedientes Técnicos correspondientes a las Inversiones en Función a la Demanda se realizarán en su oportunidad y de manera independiente, esto es por cada una de las Etapas identificadas. </w:t>
      </w:r>
    </w:p>
    <w:p w14:paraId="5A48E2AB" w14:textId="77777777" w:rsidR="00C61E62" w:rsidRPr="00135E73" w:rsidRDefault="00C61E62" w:rsidP="002B64AF">
      <w:pPr>
        <w:ind w:left="567"/>
        <w:jc w:val="both"/>
        <w:rPr>
          <w:rFonts w:eastAsia="Calibri" w:cs="Courier New"/>
          <w:szCs w:val="22"/>
          <w:lang w:val="es-PE"/>
        </w:rPr>
      </w:pPr>
    </w:p>
    <w:p w14:paraId="392C9130" w14:textId="38A389D2" w:rsidR="00B919AE" w:rsidRPr="00135E73" w:rsidRDefault="00BD50C2" w:rsidP="00B919AE">
      <w:pPr>
        <w:ind w:left="567"/>
        <w:jc w:val="both"/>
        <w:rPr>
          <w:rFonts w:eastAsia="Calibri" w:cs="Courier New"/>
          <w:szCs w:val="22"/>
          <w:lang w:val="es-PE"/>
        </w:rPr>
      </w:pPr>
      <w:r>
        <w:rPr>
          <w:rFonts w:eastAsia="Calibri" w:cs="Courier New"/>
          <w:szCs w:val="22"/>
          <w:lang w:val="es-PE"/>
        </w:rPr>
        <w:t>A partir de la Toman de Posesión, e</w:t>
      </w:r>
      <w:r w:rsidR="00B919AE" w:rsidRPr="00135E73">
        <w:rPr>
          <w:rFonts w:eastAsia="Calibri" w:cs="Courier New"/>
          <w:szCs w:val="22"/>
          <w:lang w:val="es-PE"/>
        </w:rPr>
        <w:t xml:space="preserve">l dragado inicial y el de mantenimiento </w:t>
      </w:r>
      <w:r w:rsidR="003473A3" w:rsidRPr="00135E73">
        <w:rPr>
          <w:rFonts w:eastAsia="Calibri" w:cs="Courier New"/>
          <w:szCs w:val="22"/>
          <w:lang w:val="es-PE"/>
        </w:rPr>
        <w:t>podrán</w:t>
      </w:r>
      <w:r w:rsidR="00B919AE" w:rsidRPr="00135E73">
        <w:rPr>
          <w:rFonts w:eastAsia="Calibri" w:cs="Courier New"/>
          <w:szCs w:val="22"/>
          <w:lang w:val="es-PE"/>
        </w:rPr>
        <w:t xml:space="preserve"> realizarse contando únicamente con la certificación ambiental vigente, es decir sin necesidad de la aprobación un expediente técnico por tratarse de labores de Mantenimiento del TPMS necesarias para su operación</w:t>
      </w:r>
      <w:r w:rsidR="00DC40F7">
        <w:rPr>
          <w:rFonts w:eastAsia="Calibri" w:cs="Courier New"/>
          <w:szCs w:val="22"/>
          <w:lang w:val="es-PE"/>
        </w:rPr>
        <w:t xml:space="preserve">, el </w:t>
      </w:r>
      <w:r w:rsidR="00B919AE" w:rsidRPr="00135E73">
        <w:rPr>
          <w:rFonts w:eastAsia="Calibri" w:cs="Courier New"/>
          <w:szCs w:val="22"/>
          <w:lang w:val="es-PE"/>
        </w:rPr>
        <w:t>que viene realizándose de forma rutinaria por la Empresa Nacional de Puertos S.A. (ENAPU).</w:t>
      </w:r>
    </w:p>
    <w:p w14:paraId="7DCABAD2" w14:textId="77777777" w:rsidR="00B919AE" w:rsidRPr="00135E73" w:rsidRDefault="00B919AE" w:rsidP="00B919AE">
      <w:pPr>
        <w:ind w:left="567"/>
        <w:jc w:val="both"/>
        <w:rPr>
          <w:rFonts w:eastAsia="Calibri" w:cs="Courier New"/>
          <w:szCs w:val="22"/>
          <w:lang w:val="es-PE"/>
        </w:rPr>
      </w:pPr>
    </w:p>
    <w:p w14:paraId="656E0911" w14:textId="77777777" w:rsidR="00A545D6" w:rsidRPr="00135E73" w:rsidRDefault="00A545D6" w:rsidP="002B64AF">
      <w:pPr>
        <w:ind w:left="567"/>
        <w:jc w:val="both"/>
        <w:rPr>
          <w:rFonts w:eastAsia="Calibri" w:cs="Courier New"/>
          <w:szCs w:val="22"/>
          <w:lang w:val="es-ES_tradnl"/>
        </w:rPr>
      </w:pPr>
      <w:r w:rsidRPr="00135E73">
        <w:rPr>
          <w:rFonts w:eastAsia="Calibri" w:cs="Courier New"/>
          <w:szCs w:val="22"/>
          <w:lang w:val="es-ES_tradnl"/>
        </w:rPr>
        <w:t>Para la ejecución de los trabajos, el CONCESIONARIO deberá considerar la imposibilidad de paralización de las operaciones portuarias durante la ejecución de las Obras. Excepcionalmente, el CONCESIONARIO podrá solicitar a la APN autorización para la interrupción temporal de las operaciones portuarias, en tanto ello resulte necesario para efectos de la ejecución de las Obras.</w:t>
      </w:r>
    </w:p>
    <w:p w14:paraId="495EB7E7" w14:textId="77777777" w:rsidR="00A545D6" w:rsidRPr="00135E73" w:rsidRDefault="00A545D6" w:rsidP="002B64AF">
      <w:pPr>
        <w:ind w:left="567"/>
        <w:jc w:val="both"/>
        <w:rPr>
          <w:rFonts w:eastAsia="Calibri" w:cs="Courier New"/>
          <w:szCs w:val="22"/>
          <w:lang w:val="es-ES_tradnl"/>
        </w:rPr>
      </w:pPr>
    </w:p>
    <w:p w14:paraId="5FCAFA4D" w14:textId="3C1B3E96" w:rsidR="00291D2E" w:rsidRDefault="003473A3" w:rsidP="002B64AF">
      <w:pPr>
        <w:ind w:left="567"/>
        <w:jc w:val="both"/>
        <w:rPr>
          <w:rFonts w:eastAsia="Calibri" w:cs="Courier New"/>
          <w:szCs w:val="22"/>
          <w:lang w:val="es-ES_tradnl"/>
        </w:rPr>
      </w:pPr>
      <w:r w:rsidRPr="002B64AF">
        <w:rPr>
          <w:lang w:val="es-PE"/>
        </w:rPr>
        <w:t>El Expediente Técnico deberá ser formulado conforme a las normas y estándares nacionales y supletoriamente los internacionales</w:t>
      </w:r>
      <w:r w:rsidR="00510AD2">
        <w:rPr>
          <w:lang w:val="es-PE"/>
        </w:rPr>
        <w:t>;</w:t>
      </w:r>
      <w:r w:rsidRPr="002B64AF">
        <w:rPr>
          <w:lang w:val="es-PE"/>
        </w:rPr>
        <w:t xml:space="preserve"> asimismo</w:t>
      </w:r>
      <w:r w:rsidRPr="00135E73">
        <w:rPr>
          <w:rFonts w:eastAsia="Calibri" w:cs="Courier New"/>
          <w:szCs w:val="22"/>
          <w:lang w:val="es-ES_tradnl"/>
        </w:rPr>
        <w:t xml:space="preserve"> e</w:t>
      </w:r>
      <w:r w:rsidR="00B919AE" w:rsidRPr="002B64AF">
        <w:rPr>
          <w:rFonts w:eastAsia="Calibri" w:cs="Courier New"/>
          <w:szCs w:val="22"/>
          <w:lang w:val="es-ES_tradnl"/>
        </w:rPr>
        <w:t>l CONCESIONARIO deberá definir la tecnología del Equipamiento Portuario y obras civiles, para que las operaciones cumplan con los Niveles de Servicio y Productividad.</w:t>
      </w:r>
    </w:p>
    <w:p w14:paraId="2AA4277A" w14:textId="77777777" w:rsidR="00291D2E" w:rsidRDefault="00291D2E" w:rsidP="002B64AF">
      <w:pPr>
        <w:ind w:left="567"/>
        <w:jc w:val="both"/>
        <w:rPr>
          <w:rFonts w:eastAsia="Calibri" w:cs="Courier New"/>
          <w:szCs w:val="22"/>
          <w:lang w:val="es-ES_tradnl"/>
        </w:rPr>
      </w:pPr>
    </w:p>
    <w:p w14:paraId="18B5EC36" w14:textId="77777777" w:rsidR="003473A3" w:rsidRPr="00135E73" w:rsidRDefault="003473A3" w:rsidP="002B64AF">
      <w:pPr>
        <w:ind w:left="567"/>
        <w:jc w:val="both"/>
        <w:rPr>
          <w:rFonts w:eastAsia="Calibri" w:cs="Courier New"/>
          <w:szCs w:val="22"/>
          <w:lang w:val="es-ES_tradnl"/>
        </w:rPr>
      </w:pPr>
    </w:p>
    <w:p w14:paraId="5FFAFA69" w14:textId="374CB9D8" w:rsidR="00510AD2" w:rsidRDefault="004319BB" w:rsidP="004319BB">
      <w:pPr>
        <w:ind w:left="567"/>
        <w:jc w:val="both"/>
        <w:rPr>
          <w:rFonts w:eastAsia="Calibri" w:cs="Courier New"/>
          <w:szCs w:val="22"/>
          <w:lang w:val="es-ES_tradnl"/>
        </w:rPr>
      </w:pPr>
      <w:r w:rsidRPr="00135E73">
        <w:rPr>
          <w:rFonts w:eastAsia="Calibri" w:cs="Courier New"/>
          <w:szCs w:val="22"/>
          <w:lang w:val="es-ES_tradnl"/>
        </w:rPr>
        <w:t xml:space="preserve">El CONCESIONARIO será responsable de los errores, omisiones, defectos o fallas en el Expediente Técnico que den lugar a plazos adicionales no contemplados por el   CONCEDENTE, así como de los </w:t>
      </w:r>
      <w:r w:rsidR="00A545D6" w:rsidRPr="00135E73">
        <w:rPr>
          <w:rFonts w:eastAsia="Calibri" w:cs="Courier New"/>
          <w:szCs w:val="22"/>
          <w:lang w:val="es-ES_tradnl"/>
        </w:rPr>
        <w:t>vicio</w:t>
      </w:r>
      <w:r w:rsidRPr="00135E73">
        <w:rPr>
          <w:rFonts w:eastAsia="Calibri" w:cs="Courier New"/>
          <w:szCs w:val="22"/>
          <w:lang w:val="es-ES_tradnl"/>
        </w:rPr>
        <w:t>s</w:t>
      </w:r>
      <w:r w:rsidR="00A545D6" w:rsidRPr="00135E73">
        <w:rPr>
          <w:rFonts w:eastAsia="Calibri" w:cs="Courier New"/>
          <w:szCs w:val="22"/>
          <w:lang w:val="es-ES_tradnl"/>
        </w:rPr>
        <w:t xml:space="preserve"> oculto</w:t>
      </w:r>
      <w:r w:rsidRPr="00135E73">
        <w:rPr>
          <w:rFonts w:eastAsia="Calibri" w:cs="Courier New"/>
          <w:szCs w:val="22"/>
          <w:lang w:val="es-ES_tradnl"/>
        </w:rPr>
        <w:t>s</w:t>
      </w:r>
      <w:r w:rsidR="00A545D6" w:rsidRPr="00135E73">
        <w:rPr>
          <w:rFonts w:eastAsia="Calibri" w:cs="Courier New"/>
          <w:szCs w:val="22"/>
          <w:lang w:val="es-ES_tradnl"/>
        </w:rPr>
        <w:t xml:space="preserve"> que se presente</w:t>
      </w:r>
      <w:r w:rsidRPr="00135E73">
        <w:rPr>
          <w:rFonts w:eastAsia="Calibri" w:cs="Courier New"/>
          <w:szCs w:val="22"/>
          <w:lang w:val="es-ES_tradnl"/>
        </w:rPr>
        <w:t>n</w:t>
      </w:r>
      <w:r w:rsidR="00A545D6" w:rsidRPr="00135E73">
        <w:rPr>
          <w:rFonts w:eastAsia="Calibri" w:cs="Courier New"/>
          <w:szCs w:val="22"/>
          <w:lang w:val="es-ES_tradnl"/>
        </w:rPr>
        <w:t xml:space="preserve"> en la</w:t>
      </w:r>
      <w:r w:rsidR="003473A3" w:rsidRPr="00135E73">
        <w:rPr>
          <w:rFonts w:eastAsia="Calibri" w:cs="Courier New"/>
          <w:szCs w:val="22"/>
          <w:lang w:val="es-ES_tradnl"/>
        </w:rPr>
        <w:t xml:space="preserve"> Obras culminadas</w:t>
      </w:r>
      <w:r w:rsidR="003473A3" w:rsidRPr="002B64AF">
        <w:rPr>
          <w:rFonts w:eastAsia="Calibri" w:cs="Courier New"/>
          <w:szCs w:val="22"/>
          <w:lang w:val="es-ES_tradnl"/>
        </w:rPr>
        <w:t xml:space="preserve"> y por ende tendrá la obligación de realizar a su c</w:t>
      </w:r>
      <w:r w:rsidR="001823B8">
        <w:rPr>
          <w:rFonts w:eastAsia="Calibri" w:cs="Courier New"/>
          <w:szCs w:val="22"/>
          <w:lang w:val="es-ES_tradnl"/>
        </w:rPr>
        <w:t xml:space="preserve">uenta </w:t>
      </w:r>
      <w:r w:rsidR="003473A3" w:rsidRPr="002B64AF">
        <w:rPr>
          <w:rFonts w:eastAsia="Calibri" w:cs="Courier New"/>
          <w:szCs w:val="22"/>
          <w:lang w:val="es-ES_tradnl"/>
        </w:rPr>
        <w:t>y riesgo las subsanaciones que correspondan</w:t>
      </w:r>
      <w:r w:rsidR="00510AD2">
        <w:rPr>
          <w:rFonts w:eastAsia="Calibri" w:cs="Courier New"/>
          <w:szCs w:val="22"/>
          <w:lang w:val="es-ES_tradnl"/>
        </w:rPr>
        <w:t>.</w:t>
      </w:r>
    </w:p>
    <w:p w14:paraId="3AB569D8" w14:textId="6E0AF259" w:rsidR="00510AD2" w:rsidRDefault="00510AD2" w:rsidP="004319BB">
      <w:pPr>
        <w:ind w:left="567"/>
        <w:jc w:val="both"/>
        <w:rPr>
          <w:rFonts w:eastAsia="Calibri" w:cs="Courier New"/>
          <w:szCs w:val="22"/>
          <w:lang w:val="es-ES_tradnl"/>
        </w:rPr>
      </w:pPr>
    </w:p>
    <w:p w14:paraId="1633958F" w14:textId="5CAA5C55" w:rsidR="004319BB" w:rsidRPr="00135E73" w:rsidRDefault="004319BB" w:rsidP="004319BB">
      <w:pPr>
        <w:ind w:left="567"/>
        <w:jc w:val="both"/>
        <w:rPr>
          <w:rFonts w:eastAsia="Calibri" w:cs="Courier New"/>
          <w:szCs w:val="22"/>
        </w:rPr>
      </w:pPr>
      <w:r w:rsidRPr="00135E73">
        <w:rPr>
          <w:rFonts w:eastAsia="Calibri" w:cs="Courier New"/>
          <w:szCs w:val="22"/>
          <w:lang w:val="es-ES_tradnl"/>
        </w:rPr>
        <w:t xml:space="preserve">En tal sentido la revisión y aprobación del Expediente Técnico por parte de APN </w:t>
      </w:r>
      <w:r w:rsidRPr="00135E73">
        <w:rPr>
          <w:rFonts w:eastAsia="Calibri" w:cs="Courier New"/>
          <w:szCs w:val="22"/>
        </w:rPr>
        <w:t>no lo valida ni enerva ni limita la responsabilidad exclusiva del CONCESIONARIO de cumplir con las obligaciones a su cargo y alcanzar los Niveles de Servicio y Productividad así como los demás fines del presente Contrato.</w:t>
      </w:r>
    </w:p>
    <w:p w14:paraId="53FD3C6E" w14:textId="77777777" w:rsidR="004319BB" w:rsidRPr="002B64AF" w:rsidRDefault="004319BB" w:rsidP="002B64AF">
      <w:pPr>
        <w:ind w:left="567"/>
        <w:jc w:val="both"/>
        <w:rPr>
          <w:rFonts w:eastAsia="Calibri" w:cs="Courier New"/>
          <w:szCs w:val="22"/>
          <w:lang w:val="es-ES_tradnl"/>
        </w:rPr>
      </w:pPr>
    </w:p>
    <w:p w14:paraId="35042B9E" w14:textId="77777777" w:rsidR="00A545D6" w:rsidRPr="002B64AF" w:rsidRDefault="00A545D6" w:rsidP="002B64AF">
      <w:pPr>
        <w:ind w:left="567"/>
        <w:jc w:val="both"/>
        <w:rPr>
          <w:rFonts w:eastAsia="Calibri" w:cs="Courier New"/>
          <w:szCs w:val="22"/>
          <w:lang w:val="es-PE"/>
        </w:rPr>
      </w:pPr>
    </w:p>
    <w:p w14:paraId="7C0A1633" w14:textId="77777777" w:rsidR="00BF174A" w:rsidRPr="00135E73" w:rsidRDefault="00BF174A" w:rsidP="00BF174A">
      <w:pPr>
        <w:jc w:val="center"/>
        <w:rPr>
          <w:rFonts w:eastAsia="Calibri" w:cs="Courier New"/>
          <w:szCs w:val="22"/>
          <w:lang w:val="es-ES_tradnl"/>
        </w:rPr>
      </w:pPr>
    </w:p>
    <w:p w14:paraId="2A029F82" w14:textId="77777777" w:rsidR="00BF174A" w:rsidRPr="002B64AF" w:rsidRDefault="00BF174A" w:rsidP="00670523">
      <w:pPr>
        <w:numPr>
          <w:ilvl w:val="0"/>
          <w:numId w:val="110"/>
        </w:numPr>
        <w:tabs>
          <w:tab w:val="num" w:pos="567"/>
        </w:tabs>
        <w:ind w:hanging="1785"/>
        <w:jc w:val="both"/>
        <w:rPr>
          <w:rFonts w:eastAsia="Calibri" w:cs="Courier New"/>
          <w:b/>
          <w:szCs w:val="22"/>
          <w:lang w:val="es-ES_tradnl"/>
        </w:rPr>
      </w:pPr>
      <w:r w:rsidRPr="002B64AF">
        <w:rPr>
          <w:rFonts w:eastAsia="Calibri" w:cs="Courier New"/>
          <w:b/>
          <w:szCs w:val="22"/>
          <w:lang w:val="es-ES_tradnl"/>
        </w:rPr>
        <w:t>CALENDARIO DE EJECUCIÓN DE OBRAS</w:t>
      </w:r>
    </w:p>
    <w:p w14:paraId="41AE172B" w14:textId="77777777" w:rsidR="00A545D6" w:rsidRPr="00135E73" w:rsidRDefault="00A545D6" w:rsidP="002B64AF">
      <w:pPr>
        <w:ind w:left="567"/>
        <w:jc w:val="both"/>
        <w:rPr>
          <w:rFonts w:eastAsia="Calibri" w:cs="Courier New"/>
          <w:szCs w:val="22"/>
        </w:rPr>
      </w:pPr>
    </w:p>
    <w:p w14:paraId="4EBB9766" w14:textId="04ED6F98" w:rsidR="009D51C9" w:rsidRPr="002B64AF" w:rsidRDefault="009D51C9" w:rsidP="002B64AF">
      <w:pPr>
        <w:ind w:left="567"/>
        <w:jc w:val="both"/>
        <w:rPr>
          <w:rFonts w:eastAsia="Calibri" w:cs="Courier New"/>
          <w:szCs w:val="22"/>
          <w:lang w:val="es-ES_tradnl"/>
        </w:rPr>
      </w:pPr>
      <w:r w:rsidRPr="002B64AF">
        <w:rPr>
          <w:rFonts w:eastAsia="Calibri" w:cs="Courier New"/>
          <w:szCs w:val="22"/>
          <w:lang w:val="es-ES_tradnl"/>
        </w:rPr>
        <w:t xml:space="preserve">Documento que incluirá cuando menos i) tiempos de ejecución de todos los componentes, sub partidas y partidas relativas a la Obra hasta su culminación, considerando los plazos máximos establecidos en la Cláusula siguiente, ii) plan de adquisición y/o reposición de los equipos nuevos indicando su vida útil, iii) definición de las actividades de la ruta crítica, es decir, aquellas que implican que la demora en su ejecución y que pudieran  retrasar el plazo máximo previsto, iv) medidas de mitigación para enfrentar la ruta </w:t>
      </w:r>
      <w:r w:rsidR="00A545D6" w:rsidRPr="002B64AF">
        <w:rPr>
          <w:rFonts w:eastAsia="Calibri" w:cs="Courier New"/>
          <w:szCs w:val="22"/>
          <w:lang w:val="es-ES_tradnl"/>
        </w:rPr>
        <w:t>crítica</w:t>
      </w:r>
      <w:r w:rsidR="000E6448">
        <w:rPr>
          <w:rFonts w:eastAsia="Calibri" w:cs="Courier New"/>
          <w:szCs w:val="22"/>
          <w:lang w:val="es-ES_tradnl"/>
        </w:rPr>
        <w:t>, v)</w:t>
      </w:r>
      <w:r w:rsidR="000E6448" w:rsidRPr="000E6448">
        <w:rPr>
          <w:rFonts w:eastAsia="Calibri" w:cs="Courier New"/>
          <w:szCs w:val="22"/>
          <w:lang w:val="es-ES_tradnl"/>
        </w:rPr>
        <w:t xml:space="preserve"> criterios para </w:t>
      </w:r>
      <w:r w:rsidR="000E6448">
        <w:rPr>
          <w:rFonts w:eastAsia="Calibri" w:cs="Courier New"/>
          <w:szCs w:val="22"/>
          <w:lang w:val="es-ES_tradnl"/>
        </w:rPr>
        <w:t xml:space="preserve">determinar que un Equipamiento </w:t>
      </w:r>
      <w:r w:rsidR="000E6448" w:rsidRPr="000E6448">
        <w:rPr>
          <w:rFonts w:eastAsia="Calibri" w:cs="Courier New"/>
          <w:szCs w:val="22"/>
          <w:lang w:val="es-ES_tradnl"/>
        </w:rPr>
        <w:t>sea considerado como nuevo</w:t>
      </w:r>
      <w:r w:rsidRPr="002B64AF">
        <w:rPr>
          <w:rFonts w:eastAsia="Calibri" w:cs="Courier New"/>
          <w:szCs w:val="22"/>
          <w:lang w:val="es-ES_tradnl"/>
        </w:rPr>
        <w:t>.</w:t>
      </w:r>
    </w:p>
    <w:p w14:paraId="0DAC0889" w14:textId="77777777" w:rsidR="009D51C9" w:rsidRPr="002B64AF" w:rsidRDefault="009D51C9" w:rsidP="002B64AF">
      <w:pPr>
        <w:ind w:left="567"/>
        <w:jc w:val="both"/>
        <w:rPr>
          <w:rFonts w:eastAsia="Calibri" w:cs="Courier New"/>
          <w:szCs w:val="22"/>
          <w:lang w:val="es-ES_tradnl"/>
        </w:rPr>
      </w:pPr>
    </w:p>
    <w:p w14:paraId="1BD03980" w14:textId="77777777" w:rsidR="009D51C9" w:rsidRPr="002B64AF" w:rsidRDefault="00A545D6" w:rsidP="002B64AF">
      <w:pPr>
        <w:ind w:left="567"/>
        <w:jc w:val="both"/>
        <w:rPr>
          <w:rFonts w:eastAsia="Calibri" w:cs="Courier New"/>
          <w:szCs w:val="22"/>
          <w:lang w:val="es-ES_tradnl"/>
        </w:rPr>
      </w:pPr>
      <w:r w:rsidRPr="002B64AF">
        <w:rPr>
          <w:rFonts w:eastAsia="Calibri" w:cs="Courier New"/>
          <w:szCs w:val="22"/>
          <w:lang w:val="es-ES_tradnl"/>
        </w:rPr>
        <w:t xml:space="preserve">En caso se modifique </w:t>
      </w:r>
      <w:r w:rsidR="009D51C9" w:rsidRPr="002B64AF">
        <w:rPr>
          <w:rFonts w:eastAsia="Calibri" w:cs="Courier New"/>
          <w:szCs w:val="22"/>
          <w:lang w:val="es-ES_tradnl"/>
        </w:rPr>
        <w:t xml:space="preserve">el Expediente Técnico </w:t>
      </w:r>
      <w:r w:rsidRPr="002B64AF">
        <w:rPr>
          <w:rFonts w:eastAsia="Calibri" w:cs="Courier New"/>
          <w:szCs w:val="22"/>
          <w:lang w:val="es-ES_tradnl"/>
        </w:rPr>
        <w:t xml:space="preserve">se </w:t>
      </w:r>
      <w:r w:rsidR="009D51C9" w:rsidRPr="002B64AF">
        <w:rPr>
          <w:rFonts w:eastAsia="Calibri" w:cs="Courier New"/>
          <w:szCs w:val="22"/>
          <w:lang w:val="es-ES_tradnl"/>
        </w:rPr>
        <w:t>deberá incluir el Calendario de Ejecución de Obras confirmado o ajustado, según corresponda.</w:t>
      </w:r>
    </w:p>
    <w:p w14:paraId="1E3AB327" w14:textId="77777777" w:rsidR="00BF174A" w:rsidRPr="002B64AF" w:rsidRDefault="00BF174A" w:rsidP="002B64AF">
      <w:pPr>
        <w:ind w:left="1785"/>
        <w:jc w:val="both"/>
        <w:rPr>
          <w:rFonts w:eastAsia="Calibri" w:cs="Courier New"/>
          <w:b/>
          <w:szCs w:val="22"/>
          <w:lang w:val="es-PE"/>
        </w:rPr>
      </w:pPr>
    </w:p>
    <w:p w14:paraId="4CF795DD" w14:textId="77777777" w:rsidR="00BF174A" w:rsidRPr="00135E73" w:rsidRDefault="00BF174A" w:rsidP="00670523">
      <w:pPr>
        <w:numPr>
          <w:ilvl w:val="0"/>
          <w:numId w:val="110"/>
        </w:numPr>
        <w:tabs>
          <w:tab w:val="num" w:pos="567"/>
        </w:tabs>
        <w:ind w:hanging="1785"/>
        <w:jc w:val="both"/>
        <w:rPr>
          <w:rFonts w:eastAsia="Calibri" w:cs="Courier New"/>
          <w:b/>
          <w:szCs w:val="22"/>
          <w:lang w:val="es-ES_tradnl"/>
        </w:rPr>
      </w:pPr>
      <w:r w:rsidRPr="00135E73">
        <w:rPr>
          <w:rFonts w:eastAsia="Calibri" w:cs="Courier New"/>
          <w:b/>
          <w:szCs w:val="22"/>
          <w:lang w:val="es-ES_tradnl"/>
        </w:rPr>
        <w:t xml:space="preserve">EXPEDIENTE DE OBRAS MARITIMAS  </w:t>
      </w:r>
    </w:p>
    <w:p w14:paraId="513D300D" w14:textId="77777777" w:rsidR="00BF174A" w:rsidRPr="00135E73" w:rsidRDefault="00BF174A" w:rsidP="00BF174A">
      <w:pPr>
        <w:jc w:val="both"/>
        <w:rPr>
          <w:rFonts w:eastAsia="Calibri" w:cs="Courier New"/>
          <w:szCs w:val="22"/>
          <w:lang w:val="pt-BR"/>
        </w:rPr>
      </w:pPr>
    </w:p>
    <w:p w14:paraId="33694AB9" w14:textId="77777777" w:rsidR="00BF174A" w:rsidRPr="00135E73" w:rsidRDefault="00BF174A" w:rsidP="00BF174A">
      <w:pPr>
        <w:jc w:val="both"/>
        <w:rPr>
          <w:rFonts w:eastAsia="Calibri" w:cs="Courier New"/>
          <w:szCs w:val="22"/>
          <w:lang w:val="es-ES_tradnl"/>
        </w:rPr>
      </w:pPr>
    </w:p>
    <w:p w14:paraId="6964798A" w14:textId="77777777" w:rsidR="00BF174A" w:rsidRPr="002B64AF" w:rsidRDefault="00BF174A" w:rsidP="00670523">
      <w:pPr>
        <w:pStyle w:val="Prrafodelista"/>
        <w:numPr>
          <w:ilvl w:val="1"/>
          <w:numId w:val="95"/>
        </w:numPr>
        <w:ind w:left="1276" w:hanging="709"/>
        <w:jc w:val="both"/>
        <w:rPr>
          <w:rFonts w:eastAsia="Calibri" w:cs="Courier New"/>
          <w:b/>
          <w:szCs w:val="22"/>
          <w:lang w:val="es-ES_tradnl"/>
        </w:rPr>
      </w:pPr>
      <w:r w:rsidRPr="002B64AF">
        <w:rPr>
          <w:rFonts w:eastAsia="Calibri" w:cs="Courier New"/>
          <w:b/>
          <w:szCs w:val="22"/>
          <w:lang w:val="es-ES_tradnl"/>
        </w:rPr>
        <w:t>Memoria Descriptiva</w:t>
      </w:r>
    </w:p>
    <w:p w14:paraId="4E979745" w14:textId="3304D853" w:rsidR="00BF174A" w:rsidRPr="00135E73" w:rsidRDefault="00BF174A" w:rsidP="00976BAC">
      <w:pPr>
        <w:tabs>
          <w:tab w:val="num" w:pos="-360"/>
        </w:tabs>
        <w:ind w:left="1276"/>
        <w:jc w:val="both"/>
        <w:rPr>
          <w:rFonts w:eastAsia="Calibri" w:cs="Courier New"/>
          <w:szCs w:val="22"/>
          <w:lang w:val="es-ES_tradnl"/>
        </w:rPr>
      </w:pPr>
      <w:r w:rsidRPr="00976BAC">
        <w:rPr>
          <w:rFonts w:eastAsia="Calibri" w:cs="Courier New"/>
          <w:szCs w:val="22"/>
          <w:lang w:val="es-ES_tradnl"/>
        </w:rPr>
        <w:t>Indicará</w:t>
      </w:r>
      <w:r w:rsidR="00976BAC" w:rsidRPr="00976BAC">
        <w:rPr>
          <w:rFonts w:eastAsia="Calibri" w:cs="Courier New"/>
          <w:szCs w:val="22"/>
          <w:lang w:val="es-ES_tradnl"/>
        </w:rPr>
        <w:t xml:space="preserve"> </w:t>
      </w:r>
      <w:r w:rsidR="00976BAC">
        <w:rPr>
          <w:rFonts w:eastAsia="Calibri" w:cs="Courier New"/>
          <w:szCs w:val="22"/>
          <w:lang w:val="es-ES_tradnl"/>
        </w:rPr>
        <w:t>la u</w:t>
      </w:r>
      <w:r w:rsidR="00976BAC" w:rsidRPr="00976BAC">
        <w:rPr>
          <w:rFonts w:eastAsia="Calibri" w:cs="Courier New"/>
          <w:szCs w:val="22"/>
          <w:lang w:val="es-ES_tradnl"/>
        </w:rPr>
        <w:t>bicación</w:t>
      </w:r>
      <w:r w:rsidR="00976BAC">
        <w:rPr>
          <w:rFonts w:eastAsia="Calibri" w:cs="Courier New"/>
          <w:szCs w:val="22"/>
          <w:lang w:val="es-ES_tradnl"/>
        </w:rPr>
        <w:t>,</w:t>
      </w:r>
      <w:r w:rsidR="00976BAC" w:rsidRPr="00976BAC">
        <w:rPr>
          <w:rFonts w:eastAsia="Calibri" w:cs="Courier New"/>
          <w:szCs w:val="22"/>
          <w:lang w:val="es-ES_tradnl"/>
        </w:rPr>
        <w:t xml:space="preserve"> </w:t>
      </w:r>
      <w:r w:rsidR="00976BAC">
        <w:rPr>
          <w:rFonts w:eastAsia="Calibri" w:cs="Courier New"/>
          <w:szCs w:val="22"/>
          <w:lang w:val="es-ES_tradnl"/>
        </w:rPr>
        <w:t>o</w:t>
      </w:r>
      <w:r w:rsidR="00976BAC" w:rsidRPr="00976BAC">
        <w:rPr>
          <w:rFonts w:eastAsia="Calibri" w:cs="Courier New"/>
          <w:szCs w:val="22"/>
          <w:lang w:val="es-ES_tradnl"/>
        </w:rPr>
        <w:t>bjetivos</w:t>
      </w:r>
      <w:r w:rsidR="00976BAC">
        <w:rPr>
          <w:rFonts w:eastAsia="Calibri" w:cs="Courier New"/>
          <w:szCs w:val="22"/>
          <w:lang w:val="es-ES_tradnl"/>
        </w:rPr>
        <w:t>,</w:t>
      </w:r>
      <w:r w:rsidR="00976BAC" w:rsidRPr="00976BAC">
        <w:rPr>
          <w:rFonts w:eastAsia="Calibri" w:cs="Courier New"/>
          <w:szCs w:val="22"/>
          <w:lang w:val="es-ES_tradnl"/>
        </w:rPr>
        <w:t xml:space="preserve"> </w:t>
      </w:r>
      <w:r w:rsidR="00976BAC">
        <w:rPr>
          <w:rFonts w:eastAsia="Calibri" w:cs="Courier New"/>
          <w:szCs w:val="22"/>
          <w:lang w:val="es-ES_tradnl"/>
        </w:rPr>
        <w:t>a</w:t>
      </w:r>
      <w:r w:rsidR="00976BAC" w:rsidRPr="00976BAC">
        <w:rPr>
          <w:rFonts w:eastAsia="Calibri" w:cs="Courier New"/>
          <w:szCs w:val="22"/>
          <w:lang w:val="es-ES_tradnl"/>
        </w:rPr>
        <w:t>lcance</w:t>
      </w:r>
      <w:r w:rsidR="00976BAC">
        <w:rPr>
          <w:rFonts w:eastAsia="Calibri" w:cs="Courier New"/>
          <w:szCs w:val="22"/>
          <w:lang w:val="es-ES_tradnl"/>
        </w:rPr>
        <w:t xml:space="preserve"> con la debida justificación </w:t>
      </w:r>
      <w:r w:rsidR="00976BAC" w:rsidRPr="00976BAC">
        <w:rPr>
          <w:rFonts w:eastAsia="Calibri" w:cs="Courier New"/>
          <w:szCs w:val="22"/>
          <w:lang w:val="es-ES_tradnl"/>
        </w:rPr>
        <w:t>técnica</w:t>
      </w:r>
      <w:r w:rsidRPr="00135E73">
        <w:rPr>
          <w:rFonts w:eastAsia="Calibri" w:cs="Courier New"/>
          <w:szCs w:val="22"/>
          <w:lang w:val="es-ES_tradnl"/>
        </w:rPr>
        <w:t>,</w:t>
      </w:r>
      <w:r w:rsidR="00976BAC">
        <w:rPr>
          <w:rFonts w:eastAsia="Calibri" w:cs="Courier New"/>
          <w:szCs w:val="22"/>
          <w:lang w:val="es-ES_tradnl"/>
        </w:rPr>
        <w:t xml:space="preserve"> así como una</w:t>
      </w:r>
      <w:r w:rsidRPr="00135E73">
        <w:rPr>
          <w:rFonts w:eastAsia="Calibri" w:cs="Courier New"/>
          <w:szCs w:val="22"/>
          <w:lang w:val="es-ES_tradnl"/>
        </w:rPr>
        <w:t xml:space="preserve"> descripción general de las Obras por ejecutar y los materiales de relleno  predominantes. </w:t>
      </w:r>
    </w:p>
    <w:p w14:paraId="2496A013" w14:textId="77777777" w:rsidR="00976BAC" w:rsidRDefault="00976BAC" w:rsidP="00976BAC">
      <w:pPr>
        <w:pStyle w:val="Prrafodelista"/>
        <w:ind w:left="1276"/>
        <w:jc w:val="both"/>
        <w:rPr>
          <w:rFonts w:eastAsia="Calibri" w:cs="Courier New"/>
          <w:b/>
          <w:szCs w:val="22"/>
          <w:lang w:val="es-ES_tradnl"/>
        </w:rPr>
      </w:pPr>
    </w:p>
    <w:p w14:paraId="181BB075" w14:textId="77777777" w:rsidR="00976BAC" w:rsidRDefault="00976BAC" w:rsidP="00670523">
      <w:pPr>
        <w:pStyle w:val="Prrafodelista"/>
        <w:numPr>
          <w:ilvl w:val="1"/>
          <w:numId w:val="95"/>
        </w:numPr>
        <w:ind w:left="1276" w:hanging="709"/>
        <w:jc w:val="both"/>
        <w:rPr>
          <w:rFonts w:eastAsia="Calibri" w:cs="Courier New"/>
          <w:b/>
          <w:szCs w:val="22"/>
          <w:lang w:val="es-ES_tradnl"/>
        </w:rPr>
      </w:pPr>
      <w:r w:rsidRPr="002D61D5">
        <w:rPr>
          <w:rFonts w:eastAsia="Calibri" w:cs="Courier New"/>
          <w:b/>
          <w:szCs w:val="22"/>
          <w:lang w:val="es-ES_tradnl"/>
        </w:rPr>
        <w:t>Es</w:t>
      </w:r>
      <w:r>
        <w:rPr>
          <w:rFonts w:eastAsia="Calibri" w:cs="Courier New"/>
          <w:b/>
          <w:szCs w:val="22"/>
          <w:lang w:val="es-ES_tradnl"/>
        </w:rPr>
        <w:t>tudios básicos y específicos</w:t>
      </w:r>
    </w:p>
    <w:p w14:paraId="794D4680" w14:textId="7788F8B3" w:rsidR="00976BAC" w:rsidRPr="001623B7" w:rsidRDefault="00976BAC" w:rsidP="00976BAC">
      <w:pPr>
        <w:ind w:left="1276"/>
        <w:jc w:val="both"/>
        <w:rPr>
          <w:rFonts w:eastAsia="Calibri" w:cs="Courier New"/>
          <w:szCs w:val="22"/>
          <w:lang w:val="es-ES_tradnl"/>
        </w:rPr>
      </w:pPr>
      <w:r w:rsidRPr="002D61D5">
        <w:rPr>
          <w:rFonts w:eastAsia="Calibri" w:cs="Courier New"/>
          <w:szCs w:val="22"/>
          <w:lang w:val="es-ES_tradnl"/>
        </w:rPr>
        <w:t>Estudio de la dispersión de vertidos de dragado</w:t>
      </w:r>
      <w:r w:rsidR="00770813">
        <w:rPr>
          <w:rFonts w:eastAsia="Calibri" w:cs="Courier New"/>
          <w:szCs w:val="22"/>
          <w:lang w:val="es-ES_tradnl"/>
        </w:rPr>
        <w:t>, estudios hidrodinámicos, transporte de sedimentos de la dispersión de vertido</w:t>
      </w:r>
      <w:r w:rsidRPr="002D61D5">
        <w:rPr>
          <w:rFonts w:eastAsia="Calibri" w:cs="Courier New"/>
          <w:szCs w:val="22"/>
          <w:lang w:val="es-ES_tradnl"/>
        </w:rPr>
        <w:t>. Zonas y volúmenes a dragar. Ubicación del botadero.</w:t>
      </w:r>
    </w:p>
    <w:p w14:paraId="289320BD" w14:textId="77777777" w:rsidR="00BF174A" w:rsidRPr="00135E73" w:rsidRDefault="00BF174A" w:rsidP="00BF174A">
      <w:pPr>
        <w:jc w:val="both"/>
        <w:rPr>
          <w:rFonts w:eastAsia="Calibri" w:cs="Courier New"/>
          <w:szCs w:val="22"/>
          <w:lang w:val="es-ES_tradnl"/>
        </w:rPr>
      </w:pPr>
    </w:p>
    <w:p w14:paraId="2F5BB100" w14:textId="77777777" w:rsidR="00BF174A" w:rsidRPr="00135E73" w:rsidRDefault="00BF174A" w:rsidP="00670523">
      <w:pPr>
        <w:pStyle w:val="Prrafodelista"/>
        <w:numPr>
          <w:ilvl w:val="1"/>
          <w:numId w:val="95"/>
        </w:numPr>
        <w:ind w:left="1276" w:hanging="709"/>
        <w:jc w:val="both"/>
        <w:rPr>
          <w:rFonts w:eastAsia="Calibri" w:cs="Courier New"/>
          <w:b/>
          <w:szCs w:val="22"/>
          <w:lang w:val="es-ES_tradnl"/>
        </w:rPr>
      </w:pPr>
      <w:r w:rsidRPr="00135E73">
        <w:rPr>
          <w:rFonts w:eastAsia="Calibri" w:cs="Courier New"/>
          <w:b/>
          <w:szCs w:val="22"/>
          <w:lang w:val="es-ES_tradnl"/>
        </w:rPr>
        <w:t>Especificaciones Técnicas</w:t>
      </w:r>
    </w:p>
    <w:p w14:paraId="6BA22BA2" w14:textId="131C8542" w:rsidR="00BF174A" w:rsidRPr="00135E73" w:rsidRDefault="00976BAC" w:rsidP="00BF174A">
      <w:pPr>
        <w:tabs>
          <w:tab w:val="num" w:pos="-360"/>
        </w:tabs>
        <w:ind w:left="1276"/>
        <w:jc w:val="both"/>
        <w:rPr>
          <w:rFonts w:eastAsia="Calibri" w:cs="Courier New"/>
          <w:szCs w:val="22"/>
          <w:lang w:val="es-ES_tradnl"/>
        </w:rPr>
      </w:pPr>
      <w:r>
        <w:t>Cada partida o conjunto de partidas que conforman el presupuesto debe contener sus respectivas especificaciones técnicas, además d</w:t>
      </w:r>
      <w:r w:rsidR="00BF174A" w:rsidRPr="00135E73">
        <w:rPr>
          <w:rFonts w:eastAsia="Calibri" w:cs="Courier New"/>
          <w:szCs w:val="22"/>
          <w:lang w:val="es-ES_tradnl"/>
        </w:rPr>
        <w:t>etallarán la naturaleza de los materiales a dragar, profundidades, rellenos y potencialidades de licuefacción, taludes, áreas de transición, sobre dragados, procedimientos de dragado, controles de calidad, aprobaciones,  entre otros.</w:t>
      </w:r>
    </w:p>
    <w:p w14:paraId="4770CF80" w14:textId="77777777" w:rsidR="00BF174A" w:rsidRPr="00135E73" w:rsidRDefault="00BF174A" w:rsidP="00BF174A">
      <w:pPr>
        <w:jc w:val="both"/>
        <w:rPr>
          <w:rFonts w:eastAsia="Calibri" w:cs="Courier New"/>
          <w:szCs w:val="22"/>
          <w:lang w:val="es-ES_tradnl"/>
        </w:rPr>
      </w:pPr>
    </w:p>
    <w:p w14:paraId="4DD53FD6" w14:textId="77777777" w:rsidR="00BF174A" w:rsidRPr="00135E73" w:rsidRDefault="00BF174A" w:rsidP="00670523">
      <w:pPr>
        <w:pStyle w:val="Prrafodelista"/>
        <w:numPr>
          <w:ilvl w:val="1"/>
          <w:numId w:val="95"/>
        </w:numPr>
        <w:ind w:left="1276" w:hanging="709"/>
        <w:jc w:val="both"/>
        <w:rPr>
          <w:rFonts w:eastAsia="Calibri" w:cs="Courier New"/>
          <w:b/>
          <w:szCs w:val="22"/>
          <w:lang w:val="es-ES_tradnl"/>
        </w:rPr>
      </w:pPr>
      <w:r w:rsidRPr="00135E73">
        <w:rPr>
          <w:rFonts w:eastAsia="Calibri" w:cs="Courier New"/>
          <w:b/>
          <w:szCs w:val="22"/>
          <w:lang w:val="es-ES_tradnl"/>
        </w:rPr>
        <w:t>Planilla de metrados</w:t>
      </w:r>
    </w:p>
    <w:p w14:paraId="08FEC285" w14:textId="1D32A355" w:rsidR="00BF174A" w:rsidRPr="00135E73" w:rsidRDefault="00BF174A" w:rsidP="00BF174A">
      <w:pPr>
        <w:tabs>
          <w:tab w:val="num" w:pos="-360"/>
        </w:tabs>
        <w:ind w:left="1276"/>
        <w:jc w:val="both"/>
        <w:rPr>
          <w:rFonts w:eastAsia="Calibri" w:cs="Courier New"/>
          <w:szCs w:val="22"/>
          <w:lang w:val="es-ES_tradnl"/>
        </w:rPr>
      </w:pPr>
      <w:r w:rsidRPr="00135E73">
        <w:rPr>
          <w:rFonts w:eastAsia="Calibri" w:cs="Courier New"/>
          <w:szCs w:val="22"/>
          <w:lang w:val="es-ES_tradnl"/>
        </w:rPr>
        <w:t>Se conformará a base de las partidas necesarias para ejecutar los trabajos indicando los metrados en unidades lógicas de construcción. La planilla de metrados deberá estar sustentada con las memorias de cálculo correspondientes.</w:t>
      </w:r>
    </w:p>
    <w:p w14:paraId="307930A0" w14:textId="77777777" w:rsidR="00BF174A" w:rsidRPr="00135E73" w:rsidRDefault="00BF174A" w:rsidP="00BF174A">
      <w:pPr>
        <w:jc w:val="both"/>
        <w:rPr>
          <w:rFonts w:eastAsia="Calibri" w:cs="Courier New"/>
          <w:szCs w:val="22"/>
          <w:lang w:val="es-ES_tradnl"/>
        </w:rPr>
      </w:pPr>
    </w:p>
    <w:p w14:paraId="344B2877" w14:textId="77777777" w:rsidR="00BF174A" w:rsidRPr="00135E73" w:rsidRDefault="00BF174A" w:rsidP="00670523">
      <w:pPr>
        <w:pStyle w:val="Prrafodelista"/>
        <w:numPr>
          <w:ilvl w:val="1"/>
          <w:numId w:val="95"/>
        </w:numPr>
        <w:ind w:left="1276" w:hanging="709"/>
        <w:jc w:val="both"/>
        <w:rPr>
          <w:rFonts w:eastAsia="Calibri" w:cs="Courier New"/>
          <w:b/>
          <w:szCs w:val="22"/>
          <w:lang w:val="es-ES_tradnl"/>
        </w:rPr>
      </w:pPr>
      <w:r w:rsidRPr="00135E73">
        <w:rPr>
          <w:rFonts w:eastAsia="Calibri" w:cs="Courier New"/>
          <w:b/>
          <w:szCs w:val="22"/>
          <w:lang w:val="es-ES_tradnl"/>
        </w:rPr>
        <w:t>Análisis de Precios Unitarios</w:t>
      </w:r>
    </w:p>
    <w:p w14:paraId="425C3BDD" w14:textId="77777777" w:rsidR="00BF174A" w:rsidRPr="00135E73" w:rsidRDefault="00BF174A" w:rsidP="00BF174A">
      <w:pPr>
        <w:tabs>
          <w:tab w:val="num" w:pos="-360"/>
        </w:tabs>
        <w:ind w:left="1276"/>
        <w:jc w:val="both"/>
        <w:rPr>
          <w:rFonts w:eastAsia="Calibri" w:cs="Courier New"/>
          <w:szCs w:val="22"/>
          <w:lang w:val="es-ES_tradnl"/>
        </w:rPr>
      </w:pPr>
      <w:r w:rsidRPr="00135E73">
        <w:rPr>
          <w:rFonts w:eastAsia="Calibri" w:cs="Courier New"/>
          <w:szCs w:val="22"/>
          <w:lang w:val="es-ES_tradnl"/>
        </w:rPr>
        <w:t>Se efectuará para cada una de las partidas que conforman el valor del dragado. La relación de equipo complementario para ejecutar la Obra incluirá la cantidad, características y potencia de los equipos.</w:t>
      </w:r>
    </w:p>
    <w:p w14:paraId="677176EF" w14:textId="77777777" w:rsidR="00BF174A" w:rsidRPr="00135E73" w:rsidRDefault="00BF174A" w:rsidP="00BF174A">
      <w:pPr>
        <w:jc w:val="both"/>
        <w:rPr>
          <w:rFonts w:eastAsia="Calibri" w:cs="Courier New"/>
          <w:szCs w:val="22"/>
          <w:lang w:val="es-ES_tradnl"/>
        </w:rPr>
      </w:pPr>
    </w:p>
    <w:p w14:paraId="06EC8D03" w14:textId="77777777" w:rsidR="00BF174A" w:rsidRPr="00135E73" w:rsidRDefault="00BF174A" w:rsidP="00670523">
      <w:pPr>
        <w:pStyle w:val="Prrafodelista"/>
        <w:numPr>
          <w:ilvl w:val="1"/>
          <w:numId w:val="95"/>
        </w:numPr>
        <w:ind w:left="1276" w:hanging="709"/>
        <w:jc w:val="both"/>
        <w:rPr>
          <w:rFonts w:eastAsia="Calibri" w:cs="Courier New"/>
          <w:b/>
          <w:szCs w:val="22"/>
          <w:lang w:val="es-ES_tradnl"/>
        </w:rPr>
      </w:pPr>
      <w:r w:rsidRPr="00135E73">
        <w:rPr>
          <w:rFonts w:eastAsia="Calibri" w:cs="Courier New"/>
          <w:b/>
          <w:szCs w:val="22"/>
          <w:lang w:val="es-ES_tradnl"/>
        </w:rPr>
        <w:t>Cronograma General de Ejecución.</w:t>
      </w:r>
    </w:p>
    <w:p w14:paraId="3BEA6BEE" w14:textId="3AB0B43E"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Detallará la secuencia, duración de cada partida y el plazo total. De ser necesaria la suspensión de operaciones del TP</w:t>
      </w:r>
      <w:r w:rsidR="00652CD5" w:rsidRPr="00135E73">
        <w:rPr>
          <w:rFonts w:eastAsia="Calibri" w:cs="Courier New"/>
          <w:szCs w:val="22"/>
          <w:lang w:val="es-ES_tradnl"/>
        </w:rPr>
        <w:t>M</w:t>
      </w:r>
      <w:r w:rsidRPr="00135E73">
        <w:rPr>
          <w:rFonts w:eastAsia="Calibri" w:cs="Courier New"/>
          <w:szCs w:val="22"/>
          <w:lang w:val="es-ES_tradnl"/>
        </w:rPr>
        <w:t xml:space="preserve">S; deberá acreditar la necesidad de la suspensión y el plazo estimado de la misma. </w:t>
      </w:r>
    </w:p>
    <w:p w14:paraId="2B3B5A03" w14:textId="77777777" w:rsidR="00BF174A" w:rsidRPr="00135E73" w:rsidRDefault="00BF174A" w:rsidP="00BF174A">
      <w:pPr>
        <w:jc w:val="both"/>
        <w:rPr>
          <w:rFonts w:eastAsia="Calibri" w:cs="Courier New"/>
          <w:szCs w:val="22"/>
          <w:lang w:val="es-ES_tradnl"/>
        </w:rPr>
      </w:pPr>
    </w:p>
    <w:p w14:paraId="1EF8E2AF" w14:textId="77777777" w:rsidR="00BF174A" w:rsidRPr="00135E73" w:rsidRDefault="00BF174A" w:rsidP="00670523">
      <w:pPr>
        <w:pStyle w:val="Prrafodelista"/>
        <w:numPr>
          <w:ilvl w:val="1"/>
          <w:numId w:val="95"/>
        </w:numPr>
        <w:ind w:left="1276" w:hanging="709"/>
        <w:jc w:val="both"/>
        <w:rPr>
          <w:rFonts w:eastAsia="Calibri" w:cs="Courier New"/>
          <w:b/>
          <w:szCs w:val="22"/>
          <w:lang w:val="es-ES_tradnl"/>
        </w:rPr>
      </w:pPr>
      <w:r w:rsidRPr="00135E73">
        <w:rPr>
          <w:rFonts w:eastAsia="Calibri" w:cs="Courier New"/>
          <w:b/>
          <w:szCs w:val="22"/>
          <w:lang w:val="es-ES_tradnl"/>
        </w:rPr>
        <w:t>Planos de Obra</w:t>
      </w:r>
    </w:p>
    <w:p w14:paraId="4D1D12E3" w14:textId="1D12A9F6" w:rsidR="00BF174A" w:rsidRPr="00135E73" w:rsidRDefault="00976BAC" w:rsidP="00BF174A">
      <w:pPr>
        <w:tabs>
          <w:tab w:val="num" w:pos="-360"/>
          <w:tab w:val="num" w:pos="72"/>
        </w:tabs>
        <w:ind w:left="1276"/>
        <w:jc w:val="both"/>
        <w:rPr>
          <w:rFonts w:eastAsia="Calibri" w:cs="Arial"/>
          <w:szCs w:val="22"/>
          <w:lang w:val="es-ES_tradnl"/>
        </w:rPr>
      </w:pPr>
      <w:r>
        <w:t>Los planos de obra reflejan de manera exacta cada uno de los componentes físicos de la obra, m</w:t>
      </w:r>
      <w:r w:rsidR="00BF174A" w:rsidRPr="00135E73">
        <w:rPr>
          <w:rFonts w:eastAsia="Calibri" w:cs="Courier New"/>
          <w:szCs w:val="22"/>
          <w:lang w:val="es-ES_tradnl"/>
        </w:rPr>
        <w:t xml:space="preserve">ostrarán a escala conveniente todos los trabajos por ejecutar, </w:t>
      </w:r>
      <w:r w:rsidR="00BF174A" w:rsidRPr="00135E73">
        <w:rPr>
          <w:rFonts w:eastAsia="Calibri" w:cs="Arial"/>
          <w:szCs w:val="22"/>
          <w:lang w:val="es-ES_tradnl"/>
        </w:rPr>
        <w:t xml:space="preserve">estableciéndose las coordenadas que permitan definir el área </w:t>
      </w:r>
      <w:r w:rsidR="00BF174A" w:rsidRPr="00135E73">
        <w:rPr>
          <w:rFonts w:eastAsia="Calibri" w:cs="Courier New"/>
          <w:szCs w:val="22"/>
          <w:lang w:val="es-ES_tradnl"/>
        </w:rPr>
        <w:t xml:space="preserve"> a dragar</w:t>
      </w:r>
      <w:r w:rsidR="00BF174A" w:rsidRPr="00135E73">
        <w:rPr>
          <w:rFonts w:eastAsia="Calibri" w:cs="Arial"/>
          <w:szCs w:val="22"/>
          <w:lang w:val="es-ES_tradnl"/>
        </w:rPr>
        <w:t>, secciones trasversales del dragado,  ubicación del botadero</w:t>
      </w:r>
      <w:r w:rsidR="00BF174A" w:rsidRPr="00135E73">
        <w:rPr>
          <w:rFonts w:eastAsia="Calibri" w:cs="Courier New"/>
          <w:szCs w:val="22"/>
          <w:lang w:val="es-ES_tradnl"/>
        </w:rPr>
        <w:t xml:space="preserve"> y </w:t>
      </w:r>
      <w:r w:rsidR="00BF174A" w:rsidRPr="00135E73">
        <w:rPr>
          <w:rFonts w:eastAsia="Calibri" w:cs="Arial"/>
          <w:szCs w:val="22"/>
          <w:lang w:val="es-ES_tradnl"/>
        </w:rPr>
        <w:t>áreas sujetas</w:t>
      </w:r>
      <w:r w:rsidR="00BF174A" w:rsidRPr="00135E73">
        <w:rPr>
          <w:rFonts w:eastAsia="Calibri" w:cs="Courier New"/>
          <w:szCs w:val="22"/>
          <w:lang w:val="es-ES_tradnl"/>
        </w:rPr>
        <w:t xml:space="preserve"> a </w:t>
      </w:r>
      <w:r w:rsidR="00BF174A" w:rsidRPr="00135E73">
        <w:rPr>
          <w:rFonts w:eastAsia="Calibri" w:cs="Arial"/>
          <w:szCs w:val="22"/>
          <w:lang w:val="es-ES_tradnl"/>
        </w:rPr>
        <w:t>rellenos.</w:t>
      </w:r>
    </w:p>
    <w:p w14:paraId="6F6A7AF5" w14:textId="77777777" w:rsidR="00BF174A" w:rsidRPr="00135E73" w:rsidRDefault="00BF174A" w:rsidP="00BF174A">
      <w:pPr>
        <w:tabs>
          <w:tab w:val="num" w:pos="-360"/>
          <w:tab w:val="num" w:pos="72"/>
        </w:tabs>
        <w:ind w:left="1276"/>
        <w:jc w:val="both"/>
        <w:rPr>
          <w:rFonts w:eastAsia="Calibri" w:cs="Courier New"/>
          <w:szCs w:val="22"/>
          <w:lang w:val="es-ES_tradnl"/>
        </w:rPr>
      </w:pPr>
    </w:p>
    <w:p w14:paraId="62FC09CE" w14:textId="77777777" w:rsidR="00BF174A" w:rsidRPr="00135E73" w:rsidRDefault="00BF174A" w:rsidP="00BF174A">
      <w:pPr>
        <w:tabs>
          <w:tab w:val="num" w:pos="-360"/>
          <w:tab w:val="num" w:pos="72"/>
        </w:tabs>
        <w:ind w:left="1276"/>
        <w:jc w:val="both"/>
        <w:rPr>
          <w:rFonts w:eastAsia="Calibri" w:cs="Courier New"/>
          <w:szCs w:val="22"/>
          <w:lang w:val="es-ES_tradnl"/>
        </w:rPr>
      </w:pPr>
    </w:p>
    <w:p w14:paraId="7A1106F6" w14:textId="77777777" w:rsidR="00BF174A" w:rsidRPr="00135E73" w:rsidRDefault="00BF174A" w:rsidP="00670523">
      <w:pPr>
        <w:numPr>
          <w:ilvl w:val="0"/>
          <w:numId w:val="110"/>
        </w:numPr>
        <w:tabs>
          <w:tab w:val="num" w:pos="567"/>
        </w:tabs>
        <w:ind w:left="567" w:hanging="567"/>
        <w:jc w:val="both"/>
        <w:rPr>
          <w:rFonts w:eastAsia="Calibri" w:cs="Courier New"/>
          <w:b/>
          <w:szCs w:val="22"/>
          <w:lang w:val="es-ES_tradnl"/>
        </w:rPr>
      </w:pPr>
      <w:r w:rsidRPr="00135E73">
        <w:rPr>
          <w:rFonts w:eastAsia="Calibri" w:cs="Courier New"/>
          <w:b/>
          <w:szCs w:val="22"/>
          <w:lang w:val="es-ES_tradnl"/>
        </w:rPr>
        <w:t>EXPEDIENTE DE LAS OBRAS CIVILES</w:t>
      </w:r>
    </w:p>
    <w:p w14:paraId="7A45177B" w14:textId="77777777" w:rsidR="00BF174A" w:rsidRPr="00135E73" w:rsidRDefault="00BF174A" w:rsidP="00BF174A">
      <w:pPr>
        <w:jc w:val="both"/>
        <w:rPr>
          <w:rFonts w:eastAsia="Calibri" w:cs="Courier New"/>
          <w:szCs w:val="22"/>
          <w:lang w:val="es-ES_tradnl"/>
        </w:rPr>
      </w:pPr>
    </w:p>
    <w:p w14:paraId="47A2BD4C" w14:textId="114A4785" w:rsidR="00BF174A" w:rsidRPr="00135E73" w:rsidRDefault="00BF174A" w:rsidP="00BF174A">
      <w:pPr>
        <w:ind w:left="567"/>
        <w:jc w:val="both"/>
        <w:rPr>
          <w:rFonts w:eastAsia="Calibri" w:cs="Courier New"/>
          <w:szCs w:val="22"/>
          <w:lang w:val="es-ES_tradnl"/>
        </w:rPr>
      </w:pPr>
      <w:r w:rsidRPr="00135E73">
        <w:rPr>
          <w:rFonts w:eastAsia="Calibri" w:cs="Courier New"/>
          <w:szCs w:val="22"/>
          <w:lang w:val="es-ES_tradnl"/>
        </w:rPr>
        <w:t>En este Expediente el CONCESIONARIO presentará los estudios y diseños  de todas las obras civiles de infraestructura portuarias</w:t>
      </w:r>
      <w:r w:rsidR="00EE6D56">
        <w:rPr>
          <w:rFonts w:eastAsia="Calibri" w:cs="Courier New"/>
          <w:szCs w:val="22"/>
          <w:lang w:val="es-ES_tradnl"/>
        </w:rPr>
        <w:t>,</w:t>
      </w:r>
      <w:r w:rsidRPr="00135E73">
        <w:rPr>
          <w:rFonts w:eastAsia="Calibri" w:cs="Courier New"/>
          <w:szCs w:val="22"/>
          <w:lang w:val="es-ES_tradnl"/>
        </w:rPr>
        <w:t>instalaciones eléctricas, sanitarias y  todas las  instalaciones que sean necesarias para  que las Obras finalicen dentro del plazo establecido en el Contrato.</w:t>
      </w:r>
    </w:p>
    <w:p w14:paraId="4944F0F0" w14:textId="77777777" w:rsidR="00BF174A" w:rsidRPr="00135E73" w:rsidRDefault="00BF174A" w:rsidP="00BF174A">
      <w:pPr>
        <w:jc w:val="both"/>
        <w:rPr>
          <w:rFonts w:eastAsia="Calibri" w:cs="Courier New"/>
          <w:szCs w:val="22"/>
          <w:lang w:val="es-ES_tradnl"/>
        </w:rPr>
      </w:pPr>
    </w:p>
    <w:p w14:paraId="74DC0957" w14:textId="6D5CAC28" w:rsidR="00BF174A" w:rsidRPr="00135E73" w:rsidRDefault="00BF174A" w:rsidP="00BF174A">
      <w:pPr>
        <w:ind w:left="567"/>
        <w:jc w:val="both"/>
        <w:rPr>
          <w:rFonts w:eastAsia="Calibri" w:cs="Courier New"/>
          <w:szCs w:val="22"/>
          <w:lang w:val="es-ES_tradnl"/>
        </w:rPr>
      </w:pPr>
      <w:bookmarkStart w:id="828" w:name="_Toc209499310"/>
      <w:r w:rsidRPr="00135E73">
        <w:rPr>
          <w:rFonts w:eastAsia="Calibri" w:cs="Courier New"/>
          <w:szCs w:val="22"/>
          <w:lang w:val="es-ES_tradnl"/>
        </w:rPr>
        <w:t>Deberá entenderse como obras civiles</w:t>
      </w:r>
      <w:bookmarkEnd w:id="828"/>
      <w:r w:rsidRPr="00135E73">
        <w:rPr>
          <w:rFonts w:eastAsia="Calibri" w:cs="Courier New"/>
          <w:szCs w:val="22"/>
          <w:lang w:val="es-ES_tradnl"/>
        </w:rPr>
        <w:t>, al conjunto de actividades desarrolladas con la finalidad de demoler, excavar, o construir una infraestructura sobre o alrededor de la cual se monta instalaciones o equipos y acabados, que permiten su utilización para el fin propuesto. Comprenden las actividades de preparación del terreno, demoliciones, el relleno, la cimentación y la construcción</w:t>
      </w:r>
      <w:r w:rsidR="00EE6D56">
        <w:rPr>
          <w:rFonts w:eastAsia="Calibri" w:cs="Courier New"/>
          <w:szCs w:val="22"/>
          <w:lang w:val="es-ES_tradnl"/>
        </w:rPr>
        <w:t xml:space="preserve"> y </w:t>
      </w:r>
      <w:r w:rsidR="00EE6D56" w:rsidRPr="00135E73">
        <w:rPr>
          <w:rFonts w:eastAsia="Calibri" w:cs="Courier New"/>
          <w:szCs w:val="22"/>
          <w:lang w:val="es-ES_tradnl"/>
        </w:rPr>
        <w:t>el dragado del fondo marino</w:t>
      </w:r>
    </w:p>
    <w:p w14:paraId="34A211E2" w14:textId="77777777" w:rsidR="00976BAC" w:rsidRDefault="00976BAC" w:rsidP="00976BAC">
      <w:pPr>
        <w:ind w:left="1276"/>
        <w:jc w:val="both"/>
        <w:rPr>
          <w:rFonts w:eastAsia="Calibri" w:cs="Courier New"/>
          <w:b/>
          <w:szCs w:val="22"/>
          <w:lang w:val="es-ES_tradnl"/>
        </w:rPr>
      </w:pPr>
    </w:p>
    <w:p w14:paraId="4128C793" w14:textId="77777777" w:rsidR="00976BAC" w:rsidRPr="00976BAC" w:rsidRDefault="00976BAC" w:rsidP="00670523">
      <w:pPr>
        <w:pStyle w:val="Prrafodelista"/>
        <w:numPr>
          <w:ilvl w:val="0"/>
          <w:numId w:val="111"/>
        </w:numPr>
        <w:jc w:val="both"/>
        <w:rPr>
          <w:rFonts w:eastAsia="Calibri" w:cs="Courier New"/>
          <w:b/>
          <w:vanish/>
          <w:szCs w:val="22"/>
          <w:lang w:val="es-ES_tradnl"/>
        </w:rPr>
      </w:pPr>
    </w:p>
    <w:p w14:paraId="6311016F" w14:textId="77777777" w:rsidR="00976BAC" w:rsidRPr="00976BAC" w:rsidRDefault="00976BAC" w:rsidP="00670523">
      <w:pPr>
        <w:pStyle w:val="Prrafodelista"/>
        <w:numPr>
          <w:ilvl w:val="0"/>
          <w:numId w:val="111"/>
        </w:numPr>
        <w:jc w:val="both"/>
        <w:rPr>
          <w:rFonts w:eastAsia="Calibri" w:cs="Courier New"/>
          <w:b/>
          <w:vanish/>
          <w:szCs w:val="22"/>
          <w:lang w:val="es-ES_tradnl"/>
        </w:rPr>
      </w:pPr>
    </w:p>
    <w:p w14:paraId="536F275A" w14:textId="144D9D8D" w:rsidR="00976BAC" w:rsidRDefault="00976BAC" w:rsidP="00670523">
      <w:pPr>
        <w:numPr>
          <w:ilvl w:val="1"/>
          <w:numId w:val="111"/>
        </w:numPr>
        <w:tabs>
          <w:tab w:val="clear" w:pos="792"/>
          <w:tab w:val="num" w:pos="1276"/>
        </w:tabs>
        <w:ind w:left="1276" w:hanging="709"/>
        <w:jc w:val="both"/>
        <w:rPr>
          <w:rFonts w:eastAsia="Calibri" w:cs="Courier New"/>
          <w:b/>
          <w:szCs w:val="22"/>
          <w:lang w:val="es-ES_tradnl"/>
        </w:rPr>
      </w:pPr>
      <w:r>
        <w:rPr>
          <w:rFonts w:eastAsia="Calibri" w:cs="Courier New"/>
          <w:b/>
          <w:szCs w:val="22"/>
          <w:lang w:val="es-ES_tradnl"/>
        </w:rPr>
        <w:t>Estudios básicos y específicos</w:t>
      </w:r>
    </w:p>
    <w:p w14:paraId="6A457D56" w14:textId="3F7D2B0D" w:rsidR="00976BAC" w:rsidRDefault="00976BAC" w:rsidP="00976BAC">
      <w:pPr>
        <w:tabs>
          <w:tab w:val="left" w:pos="1276"/>
        </w:tabs>
        <w:ind w:left="1276"/>
        <w:jc w:val="both"/>
        <w:rPr>
          <w:rFonts w:eastAsia="Calibri" w:cs="Courier New"/>
          <w:b/>
          <w:szCs w:val="22"/>
          <w:lang w:val="es-ES_tradnl"/>
        </w:rPr>
      </w:pPr>
      <w:r>
        <w:t>Estudios geotécnicos, estudios de oleaje, estudios de corrientes marinas, estudio de transporte de sedimentos, estudios de hidrodinámica de la zona portuaria, estudios sísmicos, estudios de maniobras,</w:t>
      </w:r>
      <w:r w:rsidR="00542C05">
        <w:t xml:space="preserve"> estudio de impacto vial</w:t>
      </w:r>
      <w:r>
        <w:t xml:space="preserve"> y otros; q</w:t>
      </w:r>
      <w:r w:rsidRPr="00331AE6">
        <w:t xml:space="preserve">ue conlleva a realizar un diseño y </w:t>
      </w:r>
      <w:r>
        <w:t xml:space="preserve">sus </w:t>
      </w:r>
      <w:r w:rsidRPr="00331AE6">
        <w:t>operaciones portuarias.</w:t>
      </w:r>
    </w:p>
    <w:p w14:paraId="385F4CDC" w14:textId="77777777" w:rsidR="00BF174A" w:rsidRPr="00135E73" w:rsidRDefault="00BF174A" w:rsidP="00BF174A">
      <w:pPr>
        <w:jc w:val="both"/>
        <w:rPr>
          <w:rFonts w:eastAsia="Calibri" w:cs="Courier New"/>
          <w:szCs w:val="22"/>
          <w:lang w:val="es-ES_tradnl"/>
        </w:rPr>
      </w:pPr>
    </w:p>
    <w:p w14:paraId="26BEC244" w14:textId="2E10B79E" w:rsidR="00BF174A" w:rsidRPr="00976BAC" w:rsidRDefault="00BF174A" w:rsidP="00670523">
      <w:pPr>
        <w:numPr>
          <w:ilvl w:val="1"/>
          <w:numId w:val="111"/>
        </w:numPr>
        <w:tabs>
          <w:tab w:val="clear" w:pos="792"/>
          <w:tab w:val="num" w:pos="1276"/>
        </w:tabs>
        <w:ind w:left="1276" w:hanging="709"/>
        <w:jc w:val="both"/>
        <w:rPr>
          <w:rFonts w:eastAsia="Calibri" w:cs="Courier New"/>
          <w:b/>
          <w:szCs w:val="22"/>
          <w:lang w:val="es-ES_tradnl"/>
        </w:rPr>
      </w:pPr>
      <w:r w:rsidRPr="00976BAC">
        <w:rPr>
          <w:rFonts w:eastAsia="Calibri" w:cs="Courier New"/>
          <w:b/>
          <w:szCs w:val="22"/>
          <w:lang w:val="es-ES_tradnl"/>
        </w:rPr>
        <w:t>Criterios de diseño</w:t>
      </w:r>
    </w:p>
    <w:p w14:paraId="7F2F5F4D" w14:textId="77777777"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El CONCESIONARIO tomará en cuenta al momento de elaborar la ingeniería de detalle, los requerimientos establecidos en el Contrato, teniendo en consideración que el TPM</w:t>
      </w:r>
      <w:r w:rsidR="00652CD5" w:rsidRPr="00135E73">
        <w:rPr>
          <w:rFonts w:eastAsia="Calibri" w:cs="Courier New"/>
          <w:szCs w:val="22"/>
          <w:lang w:val="es-ES_tradnl"/>
        </w:rPr>
        <w:t>S</w:t>
      </w:r>
      <w:r w:rsidRPr="00135E73">
        <w:rPr>
          <w:rFonts w:eastAsia="Calibri" w:cs="Courier New"/>
          <w:szCs w:val="22"/>
          <w:lang w:val="es-ES_tradnl"/>
        </w:rPr>
        <w:t xml:space="preserve"> se encuentra localizado en zona sísmica y que la vida útil de la infraestructura de los Amarraderos debe ser de no menos de 50 años. </w:t>
      </w:r>
    </w:p>
    <w:p w14:paraId="5767FA71" w14:textId="77777777" w:rsidR="00BF174A" w:rsidRPr="00135E73" w:rsidRDefault="00BF174A" w:rsidP="00BF174A">
      <w:pPr>
        <w:tabs>
          <w:tab w:val="num" w:pos="-360"/>
          <w:tab w:val="num" w:pos="72"/>
        </w:tabs>
        <w:ind w:left="1276"/>
        <w:jc w:val="both"/>
        <w:rPr>
          <w:rFonts w:eastAsia="Calibri" w:cs="Courier New"/>
          <w:szCs w:val="22"/>
          <w:lang w:val="es-ES_tradnl"/>
        </w:rPr>
      </w:pPr>
    </w:p>
    <w:p w14:paraId="4AFFA96D" w14:textId="78128D84"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 xml:space="preserve">El CONCESIONARIO deberá presentar al supervisor de diseño las memorias de cálculo que tengan planos de estructuras, </w:t>
      </w:r>
      <w:r w:rsidR="00542C05">
        <w:rPr>
          <w:rFonts w:eastAsia="Calibri" w:cs="Courier New"/>
          <w:szCs w:val="22"/>
          <w:lang w:val="es-ES_tradnl"/>
        </w:rPr>
        <w:t xml:space="preserve">sistemas de amarre y sistemas de defensas, </w:t>
      </w:r>
      <w:r w:rsidRPr="00135E73">
        <w:rPr>
          <w:rFonts w:eastAsia="Calibri" w:cs="Courier New"/>
          <w:szCs w:val="22"/>
          <w:lang w:val="es-ES_tradnl"/>
        </w:rPr>
        <w:t>instalaciones eléctricas y sanitarias, estudios (de suelos, hidrográfico, demanda eléctrica, fuentes de agua etc.), mediciones, etc. que el CONCESIONARIO haya encargado elaborar a los consultores  responsables del diseño de las Obras. La ingeniería de detalle deberá considerar el cálculo de cada uno de los elementos de la Infraestructura Portuaria.</w:t>
      </w:r>
    </w:p>
    <w:p w14:paraId="4D139569" w14:textId="77777777"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 xml:space="preserve"> </w:t>
      </w:r>
    </w:p>
    <w:p w14:paraId="0357BCAF" w14:textId="77777777" w:rsidR="00BF174A" w:rsidRPr="00135E73" w:rsidRDefault="00BF174A" w:rsidP="00670523">
      <w:pPr>
        <w:numPr>
          <w:ilvl w:val="1"/>
          <w:numId w:val="111"/>
        </w:numPr>
        <w:tabs>
          <w:tab w:val="clear" w:pos="792"/>
          <w:tab w:val="num" w:pos="1276"/>
        </w:tabs>
        <w:ind w:left="1276" w:hanging="709"/>
        <w:jc w:val="both"/>
        <w:rPr>
          <w:rFonts w:eastAsia="Calibri" w:cs="Courier New"/>
          <w:b/>
          <w:szCs w:val="22"/>
          <w:lang w:val="es-ES_tradnl"/>
        </w:rPr>
      </w:pPr>
      <w:r w:rsidRPr="00135E73">
        <w:rPr>
          <w:rFonts w:eastAsia="Calibri" w:cs="Courier New"/>
          <w:b/>
          <w:szCs w:val="22"/>
          <w:lang w:val="es-ES_tradnl"/>
        </w:rPr>
        <w:t>Memoria Descriptiva</w:t>
      </w:r>
    </w:p>
    <w:p w14:paraId="57EE2964" w14:textId="5D1B2BB8"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Indicará la ubicación del proyecto y naturaleza del mismo, describiendo  las Obras por ejecutar, los procedimientos y los materiales predominantes.</w:t>
      </w:r>
    </w:p>
    <w:p w14:paraId="66B6B46C" w14:textId="77777777" w:rsidR="00BF174A" w:rsidRPr="00135E73" w:rsidRDefault="00BF174A" w:rsidP="00BF174A">
      <w:pPr>
        <w:jc w:val="both"/>
        <w:rPr>
          <w:rFonts w:eastAsia="Calibri" w:cs="Courier New"/>
          <w:szCs w:val="22"/>
          <w:lang w:val="es-ES_tradnl"/>
        </w:rPr>
      </w:pPr>
    </w:p>
    <w:p w14:paraId="0A347DF0" w14:textId="77777777" w:rsidR="00BF174A" w:rsidRPr="00135E73" w:rsidRDefault="00BF174A" w:rsidP="00670523">
      <w:pPr>
        <w:numPr>
          <w:ilvl w:val="1"/>
          <w:numId w:val="111"/>
        </w:numPr>
        <w:tabs>
          <w:tab w:val="clear" w:pos="792"/>
          <w:tab w:val="num" w:pos="1276"/>
        </w:tabs>
        <w:ind w:left="1276" w:hanging="709"/>
        <w:jc w:val="both"/>
        <w:rPr>
          <w:rFonts w:eastAsia="Calibri" w:cs="Courier New"/>
          <w:b/>
          <w:szCs w:val="22"/>
          <w:lang w:val="es-ES_tradnl"/>
        </w:rPr>
      </w:pPr>
      <w:r w:rsidRPr="00135E73">
        <w:rPr>
          <w:rFonts w:eastAsia="Calibri" w:cs="Courier New"/>
          <w:b/>
          <w:szCs w:val="22"/>
          <w:lang w:val="es-ES_tradnl"/>
        </w:rPr>
        <w:t>Especificaciones Técnicas</w:t>
      </w:r>
    </w:p>
    <w:p w14:paraId="1AD0067A" w14:textId="1CF9E547" w:rsidR="00BF174A" w:rsidRPr="00135E73" w:rsidRDefault="00976BAC" w:rsidP="00BF174A">
      <w:pPr>
        <w:tabs>
          <w:tab w:val="num" w:pos="-360"/>
          <w:tab w:val="num" w:pos="72"/>
        </w:tabs>
        <w:ind w:left="1276"/>
        <w:jc w:val="both"/>
        <w:rPr>
          <w:rFonts w:eastAsia="Calibri" w:cs="Courier New"/>
          <w:szCs w:val="22"/>
          <w:lang w:val="es-ES_tradnl"/>
        </w:rPr>
      </w:pPr>
      <w:r>
        <w:t xml:space="preserve">Cada partida o conjunto de partidas que conforman el presupuesto debe contener sus respectivas especificaciones técnicas, además </w:t>
      </w:r>
      <w:r>
        <w:rPr>
          <w:rFonts w:eastAsia="Calibri" w:cs="Courier New"/>
          <w:szCs w:val="22"/>
          <w:lang w:val="es-ES_tradnl"/>
        </w:rPr>
        <w:t>d</w:t>
      </w:r>
      <w:r w:rsidR="00BF174A" w:rsidRPr="00135E73">
        <w:rPr>
          <w:rFonts w:eastAsia="Calibri" w:cs="Courier New"/>
          <w:szCs w:val="22"/>
          <w:lang w:val="es-ES_tradnl"/>
        </w:rPr>
        <w:t>etallarán la naturaleza de los materiales a utilizar, procedimientos constructivos, etapas, controles de calidad, aprobaciones, modalidad de pago, etc. y que servirán para cumplir con la correcta ejecución de los trabajos y las acciones propias de la supervisión.</w:t>
      </w:r>
    </w:p>
    <w:p w14:paraId="39954931" w14:textId="77777777" w:rsidR="00BF174A" w:rsidRPr="00135E73" w:rsidRDefault="00BF174A" w:rsidP="00BF174A">
      <w:pPr>
        <w:jc w:val="both"/>
        <w:rPr>
          <w:rFonts w:eastAsia="Calibri" w:cs="Courier New"/>
          <w:szCs w:val="22"/>
          <w:lang w:val="es-ES_tradnl"/>
        </w:rPr>
      </w:pPr>
      <w:r w:rsidRPr="00135E73">
        <w:rPr>
          <w:rFonts w:eastAsia="Calibri" w:cs="Courier New"/>
          <w:szCs w:val="22"/>
          <w:lang w:val="es-ES_tradnl"/>
        </w:rPr>
        <w:t xml:space="preserve"> </w:t>
      </w:r>
    </w:p>
    <w:p w14:paraId="2F25B298" w14:textId="77777777" w:rsidR="00BF174A" w:rsidRPr="00135E73" w:rsidRDefault="00BF174A" w:rsidP="00670523">
      <w:pPr>
        <w:numPr>
          <w:ilvl w:val="1"/>
          <w:numId w:val="111"/>
        </w:numPr>
        <w:tabs>
          <w:tab w:val="clear" w:pos="792"/>
          <w:tab w:val="num" w:pos="1276"/>
        </w:tabs>
        <w:ind w:left="1276" w:hanging="709"/>
        <w:jc w:val="both"/>
        <w:rPr>
          <w:rFonts w:eastAsia="Calibri" w:cs="Courier New"/>
          <w:b/>
          <w:szCs w:val="22"/>
          <w:lang w:val="es-ES_tradnl"/>
        </w:rPr>
      </w:pPr>
      <w:r w:rsidRPr="00135E73">
        <w:rPr>
          <w:rFonts w:eastAsia="Calibri" w:cs="Courier New"/>
          <w:b/>
          <w:szCs w:val="22"/>
          <w:lang w:val="es-ES_tradnl"/>
        </w:rPr>
        <w:t xml:space="preserve"> Planilla de Metrados</w:t>
      </w:r>
    </w:p>
    <w:p w14:paraId="54414A3C" w14:textId="77777777"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Se conformará a base de las partidas necesarias para ejecutar los trabajos indicando los metrados en unidades lógicas de construcción, de modo tal que el supervisor de diseño pueda revisar la propuesta del CONCESIONARIO.</w:t>
      </w:r>
    </w:p>
    <w:p w14:paraId="67C9B18B" w14:textId="77777777" w:rsidR="00BF174A" w:rsidRPr="00135E73" w:rsidRDefault="00BF174A" w:rsidP="00BF174A">
      <w:pPr>
        <w:jc w:val="both"/>
        <w:rPr>
          <w:rFonts w:eastAsia="Calibri" w:cs="Courier New"/>
          <w:szCs w:val="22"/>
          <w:lang w:val="es-MX"/>
        </w:rPr>
      </w:pPr>
    </w:p>
    <w:p w14:paraId="3FAD01DB" w14:textId="77777777" w:rsidR="00BF174A" w:rsidRPr="00135E73" w:rsidRDefault="00BF174A" w:rsidP="00670523">
      <w:pPr>
        <w:numPr>
          <w:ilvl w:val="1"/>
          <w:numId w:val="111"/>
        </w:numPr>
        <w:tabs>
          <w:tab w:val="clear" w:pos="792"/>
          <w:tab w:val="num" w:pos="1276"/>
        </w:tabs>
        <w:ind w:left="1276" w:hanging="709"/>
        <w:jc w:val="both"/>
        <w:rPr>
          <w:rFonts w:eastAsia="Calibri" w:cs="Courier New"/>
          <w:b/>
          <w:szCs w:val="22"/>
          <w:lang w:val="es-ES_tradnl"/>
        </w:rPr>
      </w:pPr>
      <w:r w:rsidRPr="00135E73">
        <w:rPr>
          <w:rFonts w:eastAsia="Calibri" w:cs="Courier New"/>
          <w:b/>
          <w:szCs w:val="22"/>
          <w:lang w:val="es-ES_tradnl"/>
        </w:rPr>
        <w:t>Análisis de Precios Unitarios</w:t>
      </w:r>
    </w:p>
    <w:p w14:paraId="6B2CF8A9" w14:textId="77777777"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Se efectuará para cada una de las partidas conformantes del Valor de la obra, no aceptándose ninguna partida con carácter de global o estimada. Los insumos de mano de obra, de materiales, equipos, etc. igualmente serán detallados en cantidades.</w:t>
      </w:r>
    </w:p>
    <w:p w14:paraId="374C5DE3" w14:textId="77777777" w:rsidR="00BF174A" w:rsidRPr="00135E73" w:rsidRDefault="00BF174A" w:rsidP="00BF174A">
      <w:pPr>
        <w:tabs>
          <w:tab w:val="num" w:pos="-360"/>
          <w:tab w:val="num" w:pos="72"/>
        </w:tabs>
        <w:ind w:left="1276"/>
        <w:jc w:val="both"/>
        <w:rPr>
          <w:rFonts w:eastAsia="Calibri" w:cs="Courier New"/>
          <w:szCs w:val="22"/>
          <w:lang w:val="es-ES_tradnl"/>
        </w:rPr>
      </w:pPr>
    </w:p>
    <w:p w14:paraId="07BA95ED" w14:textId="77777777" w:rsidR="00BF174A" w:rsidRPr="00135E73" w:rsidRDefault="00BF174A" w:rsidP="00670523">
      <w:pPr>
        <w:numPr>
          <w:ilvl w:val="1"/>
          <w:numId w:val="111"/>
        </w:numPr>
        <w:tabs>
          <w:tab w:val="clear" w:pos="792"/>
          <w:tab w:val="num" w:pos="1276"/>
        </w:tabs>
        <w:ind w:left="1276" w:hanging="709"/>
        <w:jc w:val="both"/>
        <w:rPr>
          <w:rFonts w:eastAsia="Calibri" w:cs="Courier New"/>
          <w:b/>
          <w:szCs w:val="22"/>
          <w:lang w:val="es-ES_tradnl"/>
        </w:rPr>
      </w:pPr>
      <w:r w:rsidRPr="00135E73">
        <w:rPr>
          <w:rFonts w:eastAsia="Calibri" w:cs="Courier New"/>
          <w:b/>
          <w:szCs w:val="22"/>
          <w:lang w:val="es-ES_tradnl"/>
        </w:rPr>
        <w:t>Valor de las obras</w:t>
      </w:r>
    </w:p>
    <w:p w14:paraId="1C164B04" w14:textId="37DADFC6"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 xml:space="preserve">Estará configurado en estricto acuerdo entre </w:t>
      </w:r>
      <w:r w:rsidR="00507875">
        <w:rPr>
          <w:rFonts w:eastAsia="Calibri" w:cs="Courier New"/>
          <w:szCs w:val="22"/>
          <w:lang w:val="es-ES_tradnl"/>
        </w:rPr>
        <w:t>los</w:t>
      </w:r>
      <w:r w:rsidRPr="00135E73">
        <w:rPr>
          <w:rFonts w:eastAsia="Calibri" w:cs="Courier New"/>
          <w:szCs w:val="22"/>
          <w:lang w:val="es-ES_tradnl"/>
        </w:rPr>
        <w:t xml:space="preserve"> metrado</w:t>
      </w:r>
      <w:r w:rsidR="00507875">
        <w:rPr>
          <w:rFonts w:eastAsia="Calibri" w:cs="Courier New"/>
          <w:szCs w:val="22"/>
          <w:lang w:val="es-ES_tradnl"/>
        </w:rPr>
        <w:t>s</w:t>
      </w:r>
      <w:r w:rsidRPr="00135E73">
        <w:rPr>
          <w:rFonts w:eastAsia="Calibri" w:cs="Courier New"/>
          <w:szCs w:val="22"/>
          <w:lang w:val="es-ES_tradnl"/>
        </w:rPr>
        <w:t>, los precios unitarios, más gastos generales.</w:t>
      </w:r>
    </w:p>
    <w:p w14:paraId="1E48887C" w14:textId="77777777" w:rsidR="00BF174A" w:rsidRPr="00135E73" w:rsidRDefault="00BF174A" w:rsidP="00BF174A">
      <w:pPr>
        <w:jc w:val="both"/>
        <w:rPr>
          <w:rFonts w:eastAsia="Calibri" w:cs="Courier New"/>
          <w:szCs w:val="22"/>
          <w:lang w:val="es-ES_tradnl"/>
        </w:rPr>
      </w:pPr>
    </w:p>
    <w:p w14:paraId="5FA8C115" w14:textId="77777777" w:rsidR="00BF174A" w:rsidRPr="00135E73" w:rsidRDefault="00BF174A" w:rsidP="00670523">
      <w:pPr>
        <w:numPr>
          <w:ilvl w:val="1"/>
          <w:numId w:val="111"/>
        </w:numPr>
        <w:tabs>
          <w:tab w:val="clear" w:pos="792"/>
          <w:tab w:val="num" w:pos="1276"/>
        </w:tabs>
        <w:ind w:left="1276" w:hanging="709"/>
        <w:jc w:val="both"/>
        <w:rPr>
          <w:rFonts w:eastAsia="Calibri" w:cs="Courier New"/>
          <w:b/>
          <w:szCs w:val="22"/>
          <w:lang w:val="es-ES_tradnl"/>
        </w:rPr>
      </w:pPr>
      <w:r w:rsidRPr="00135E73">
        <w:rPr>
          <w:rFonts w:eastAsia="Calibri" w:cs="Courier New"/>
          <w:b/>
          <w:szCs w:val="22"/>
          <w:lang w:val="es-ES_tradnl"/>
        </w:rPr>
        <w:t>Relación de Equipo Mínimo</w:t>
      </w:r>
    </w:p>
    <w:p w14:paraId="680419C5" w14:textId="62C76D7E"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Es el equipo indispensable para ejecutar la Obra; se incluirá la cantidad y  características de los mismos.</w:t>
      </w:r>
    </w:p>
    <w:p w14:paraId="005D7DED" w14:textId="77777777" w:rsidR="00BF174A" w:rsidRPr="00135E73" w:rsidRDefault="00BF174A" w:rsidP="00BF174A">
      <w:pPr>
        <w:jc w:val="both"/>
        <w:rPr>
          <w:rFonts w:eastAsia="Calibri" w:cs="Courier New"/>
          <w:szCs w:val="22"/>
          <w:lang w:val="es-ES_tradnl"/>
        </w:rPr>
      </w:pPr>
    </w:p>
    <w:p w14:paraId="1DB49B08" w14:textId="77777777" w:rsidR="00BF174A" w:rsidRPr="00135E73" w:rsidRDefault="00BF174A" w:rsidP="00670523">
      <w:pPr>
        <w:numPr>
          <w:ilvl w:val="1"/>
          <w:numId w:val="111"/>
        </w:numPr>
        <w:tabs>
          <w:tab w:val="clear" w:pos="792"/>
          <w:tab w:val="num" w:pos="1276"/>
        </w:tabs>
        <w:ind w:left="1276" w:hanging="709"/>
        <w:jc w:val="both"/>
        <w:rPr>
          <w:rFonts w:eastAsia="Calibri" w:cs="Courier New"/>
          <w:b/>
          <w:szCs w:val="22"/>
          <w:lang w:val="es-ES_tradnl"/>
        </w:rPr>
      </w:pPr>
      <w:r w:rsidRPr="00135E73">
        <w:rPr>
          <w:rFonts w:eastAsia="Calibri" w:cs="Courier New"/>
          <w:b/>
          <w:szCs w:val="22"/>
          <w:lang w:val="es-ES_tradnl"/>
        </w:rPr>
        <w:t>Cronograma General de Ejecución</w:t>
      </w:r>
    </w:p>
    <w:p w14:paraId="34AC42A6" w14:textId="77777777"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Detallará la secuencia de ejecución, duración de cada partida y el plazo total de ejecución de las Obras. De ser necesaria la suspensión de operaciones del TP</w:t>
      </w:r>
      <w:r w:rsidR="00652CD5" w:rsidRPr="00135E73">
        <w:rPr>
          <w:rFonts w:eastAsia="Calibri" w:cs="Courier New"/>
          <w:szCs w:val="22"/>
          <w:lang w:val="es-ES_tradnl"/>
        </w:rPr>
        <w:t>M</w:t>
      </w:r>
      <w:r w:rsidRPr="00135E73">
        <w:rPr>
          <w:rFonts w:eastAsia="Calibri" w:cs="Courier New"/>
          <w:szCs w:val="22"/>
          <w:lang w:val="es-ES_tradnl"/>
        </w:rPr>
        <w:t xml:space="preserve">S; deberá acreditar la necesidad de la suspensión y el plazo estimado de la misma. </w:t>
      </w:r>
    </w:p>
    <w:p w14:paraId="4F8599C5" w14:textId="77777777" w:rsidR="00BF174A" w:rsidRPr="00135E73" w:rsidRDefault="00BF174A" w:rsidP="00BF174A">
      <w:pPr>
        <w:tabs>
          <w:tab w:val="num" w:pos="-360"/>
          <w:tab w:val="num" w:pos="72"/>
        </w:tabs>
        <w:ind w:left="1276"/>
        <w:jc w:val="both"/>
        <w:rPr>
          <w:rFonts w:eastAsia="Calibri" w:cs="Courier New"/>
          <w:szCs w:val="22"/>
          <w:lang w:val="es-ES_tradnl"/>
        </w:rPr>
      </w:pPr>
    </w:p>
    <w:p w14:paraId="5368EEA3" w14:textId="77777777" w:rsidR="00BF174A" w:rsidRPr="00135E73" w:rsidRDefault="00BF174A" w:rsidP="00670523">
      <w:pPr>
        <w:numPr>
          <w:ilvl w:val="1"/>
          <w:numId w:val="111"/>
        </w:numPr>
        <w:tabs>
          <w:tab w:val="clear" w:pos="792"/>
          <w:tab w:val="num" w:pos="1276"/>
        </w:tabs>
        <w:ind w:left="1276" w:hanging="709"/>
        <w:jc w:val="both"/>
        <w:rPr>
          <w:rFonts w:eastAsia="Calibri" w:cs="Courier New"/>
          <w:b/>
          <w:szCs w:val="22"/>
          <w:lang w:val="es-ES_tradnl"/>
        </w:rPr>
      </w:pPr>
      <w:r w:rsidRPr="00135E73">
        <w:rPr>
          <w:rFonts w:eastAsia="Calibri" w:cs="Courier New"/>
          <w:b/>
          <w:szCs w:val="22"/>
          <w:lang w:val="es-ES_tradnl"/>
        </w:rPr>
        <w:t>Planos de Obra</w:t>
      </w:r>
    </w:p>
    <w:p w14:paraId="7B97B568" w14:textId="77777777"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Mostrarán a escala conveniente todos los trabajos por ejecutar, indicando tipo y calidad de los materiales a utilizar y los procedimientos a seguir en concordancia con las especificaciones técnicas.</w:t>
      </w:r>
    </w:p>
    <w:p w14:paraId="061760F4" w14:textId="77777777" w:rsidR="00C61E62" w:rsidRPr="00135E73" w:rsidRDefault="00C61E62" w:rsidP="002B64AF">
      <w:pPr>
        <w:ind w:left="1276"/>
        <w:jc w:val="both"/>
        <w:rPr>
          <w:rFonts w:eastAsia="Calibri" w:cs="Courier New"/>
          <w:b/>
          <w:szCs w:val="22"/>
          <w:lang w:val="es-ES_tradnl"/>
        </w:rPr>
      </w:pPr>
    </w:p>
    <w:p w14:paraId="49EF2205" w14:textId="77777777" w:rsidR="00C61E62" w:rsidRPr="002B64AF" w:rsidRDefault="00C61E62" w:rsidP="00670523">
      <w:pPr>
        <w:numPr>
          <w:ilvl w:val="1"/>
          <w:numId w:val="111"/>
        </w:numPr>
        <w:tabs>
          <w:tab w:val="clear" w:pos="792"/>
          <w:tab w:val="num" w:pos="1276"/>
        </w:tabs>
        <w:ind w:left="1276" w:hanging="709"/>
        <w:jc w:val="both"/>
        <w:rPr>
          <w:rFonts w:eastAsia="Calibri" w:cs="Courier New"/>
          <w:b/>
          <w:szCs w:val="22"/>
          <w:lang w:val="es-ES_tradnl"/>
        </w:rPr>
      </w:pPr>
      <w:r w:rsidRPr="002B64AF">
        <w:rPr>
          <w:rFonts w:eastAsia="Calibri" w:cs="Courier New"/>
          <w:b/>
          <w:szCs w:val="22"/>
          <w:lang w:val="es-ES_tradnl"/>
        </w:rPr>
        <w:t>Servidumbres</w:t>
      </w:r>
    </w:p>
    <w:p w14:paraId="75F8E830" w14:textId="77777777" w:rsidR="00A545D6" w:rsidRPr="002B64AF" w:rsidRDefault="00C61E62" w:rsidP="002B64AF">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En caso resulte necesaria la imposición de algún tipo de servidumbre, el CONCESIONARIO d</w:t>
      </w:r>
      <w:r w:rsidRPr="002B64AF">
        <w:rPr>
          <w:rFonts w:eastAsia="Calibri" w:cs="Courier New"/>
          <w:szCs w:val="22"/>
          <w:lang w:val="es-ES_tradnl"/>
        </w:rPr>
        <w:t xml:space="preserve">eberá indicar y sustentar técnicamente la necesidad de </w:t>
      </w:r>
      <w:r w:rsidRPr="00135E73">
        <w:rPr>
          <w:rFonts w:eastAsia="Calibri" w:cs="Courier New"/>
          <w:szCs w:val="22"/>
          <w:lang w:val="es-ES_tradnl"/>
        </w:rPr>
        <w:t>las mismas</w:t>
      </w:r>
      <w:r w:rsidRPr="002B64AF">
        <w:rPr>
          <w:rFonts w:eastAsia="Calibri" w:cs="Courier New"/>
          <w:szCs w:val="22"/>
          <w:lang w:val="es-ES_tradnl"/>
        </w:rPr>
        <w:t>, identificando a los posibles afectados, proponiendo un plan de acción</w:t>
      </w:r>
      <w:r w:rsidRPr="00135E73">
        <w:rPr>
          <w:rFonts w:eastAsia="Calibri" w:cs="Courier New"/>
          <w:szCs w:val="22"/>
          <w:lang w:val="es-ES_tradnl"/>
        </w:rPr>
        <w:t xml:space="preserve"> y elaborando la documentación que resulte necesaria para la imposición de éstas.</w:t>
      </w:r>
    </w:p>
    <w:p w14:paraId="68F0797D" w14:textId="77777777" w:rsidR="00C61E62" w:rsidRPr="00135E73" w:rsidRDefault="00C61E62" w:rsidP="002B64AF">
      <w:pPr>
        <w:ind w:left="1276"/>
        <w:jc w:val="both"/>
        <w:rPr>
          <w:rFonts w:eastAsia="Calibri" w:cs="Courier New"/>
          <w:b/>
          <w:szCs w:val="22"/>
          <w:lang w:val="es-ES_tradnl"/>
        </w:rPr>
      </w:pPr>
    </w:p>
    <w:p w14:paraId="6C719A95" w14:textId="77777777" w:rsidR="00A545D6" w:rsidRPr="00135E73" w:rsidRDefault="00A545D6" w:rsidP="00670523">
      <w:pPr>
        <w:numPr>
          <w:ilvl w:val="1"/>
          <w:numId w:val="111"/>
        </w:numPr>
        <w:tabs>
          <w:tab w:val="clear" w:pos="792"/>
          <w:tab w:val="num" w:pos="1276"/>
        </w:tabs>
        <w:ind w:left="1276" w:hanging="709"/>
        <w:jc w:val="both"/>
        <w:rPr>
          <w:rFonts w:eastAsia="Calibri" w:cs="Courier New"/>
          <w:b/>
          <w:szCs w:val="22"/>
          <w:lang w:val="es-ES_tradnl"/>
        </w:rPr>
      </w:pPr>
      <w:r w:rsidRPr="00135E73">
        <w:rPr>
          <w:rFonts w:eastAsia="Calibri" w:cs="Courier New"/>
          <w:b/>
          <w:szCs w:val="22"/>
          <w:lang w:val="es-ES_tradnl"/>
        </w:rPr>
        <w:t>Consideraciones adicionales</w:t>
      </w:r>
    </w:p>
    <w:p w14:paraId="5D442EBA" w14:textId="77777777" w:rsidR="00A545D6" w:rsidRPr="00135E73" w:rsidRDefault="00A545D6" w:rsidP="00A545D6">
      <w:pPr>
        <w:ind w:left="1276"/>
        <w:jc w:val="both"/>
        <w:rPr>
          <w:rFonts w:eastAsia="Calibri" w:cs="Courier New"/>
          <w:szCs w:val="22"/>
          <w:lang w:val="es-ES_tradnl"/>
        </w:rPr>
      </w:pPr>
      <w:r w:rsidRPr="00135E73">
        <w:rPr>
          <w:rFonts w:eastAsia="Calibri" w:cs="Courier New"/>
          <w:szCs w:val="22"/>
          <w:lang w:val="es-ES_tradnl"/>
        </w:rPr>
        <w:t>Deberá indicar la ubicación y dimensiones de las oficinas que serán proporcionadas por el CONCESIONARIO a las entidades indicadas en el Anexo 8, así como el área de acción de control de mercancías que se asignará a la SUNAT para el cumplimiento de sus funciones.</w:t>
      </w:r>
    </w:p>
    <w:p w14:paraId="1BC1854A" w14:textId="77777777" w:rsidR="00BF174A" w:rsidRPr="00135E73" w:rsidRDefault="00BF174A" w:rsidP="00BF174A">
      <w:pPr>
        <w:tabs>
          <w:tab w:val="num" w:pos="-360"/>
          <w:tab w:val="num" w:pos="72"/>
        </w:tabs>
        <w:ind w:left="1276"/>
        <w:jc w:val="both"/>
        <w:rPr>
          <w:rFonts w:eastAsia="Calibri" w:cs="Courier New"/>
          <w:szCs w:val="22"/>
          <w:lang w:val="es-ES_tradnl"/>
        </w:rPr>
      </w:pPr>
    </w:p>
    <w:p w14:paraId="6A233B0D" w14:textId="77777777" w:rsidR="00BF174A" w:rsidRPr="00135E73" w:rsidRDefault="00BF174A" w:rsidP="00670523">
      <w:pPr>
        <w:numPr>
          <w:ilvl w:val="0"/>
          <w:numId w:val="110"/>
        </w:numPr>
        <w:tabs>
          <w:tab w:val="num" w:pos="567"/>
        </w:tabs>
        <w:ind w:left="567" w:hanging="567"/>
        <w:jc w:val="both"/>
        <w:rPr>
          <w:rFonts w:eastAsia="Calibri" w:cs="Courier New"/>
          <w:b/>
          <w:szCs w:val="22"/>
          <w:lang w:val="es-ES_tradnl"/>
        </w:rPr>
      </w:pPr>
      <w:r w:rsidRPr="00135E73">
        <w:rPr>
          <w:rFonts w:eastAsia="Calibri" w:cs="Courier New"/>
          <w:b/>
          <w:szCs w:val="22"/>
          <w:lang w:val="es-ES_tradnl"/>
        </w:rPr>
        <w:t xml:space="preserve">EXPEDIENTE TÉCNICO DE EQUIPAMIENTO </w:t>
      </w:r>
    </w:p>
    <w:p w14:paraId="649D5363" w14:textId="77777777" w:rsidR="00BF174A" w:rsidRPr="00135E73" w:rsidRDefault="00BF174A" w:rsidP="00BF174A">
      <w:pPr>
        <w:jc w:val="both"/>
        <w:rPr>
          <w:rFonts w:eastAsia="Calibri" w:cs="Courier New"/>
          <w:szCs w:val="22"/>
          <w:lang w:val="es-ES_tradnl"/>
        </w:rPr>
      </w:pPr>
    </w:p>
    <w:p w14:paraId="0294EBDD" w14:textId="6CC9C5A3" w:rsidR="00BF174A" w:rsidRPr="00135E73" w:rsidRDefault="00BF174A" w:rsidP="00BF174A">
      <w:pPr>
        <w:tabs>
          <w:tab w:val="num" w:pos="-360"/>
          <w:tab w:val="num" w:pos="72"/>
        </w:tabs>
        <w:ind w:left="567"/>
        <w:jc w:val="both"/>
        <w:rPr>
          <w:rFonts w:eastAsia="Calibri" w:cs="Courier New"/>
          <w:szCs w:val="22"/>
          <w:lang w:val="es-ES_tradnl"/>
        </w:rPr>
      </w:pPr>
      <w:r w:rsidRPr="00135E73">
        <w:rPr>
          <w:rFonts w:eastAsia="Calibri" w:cs="Courier New"/>
          <w:szCs w:val="22"/>
          <w:lang w:val="es-ES_tradnl"/>
        </w:rPr>
        <w:t>En este acápite el CONCESIONARIO presentará, los estudios</w:t>
      </w:r>
      <w:r w:rsidR="00AB440A">
        <w:rPr>
          <w:rFonts w:eastAsia="Calibri" w:cs="Courier New"/>
          <w:szCs w:val="22"/>
          <w:lang w:val="es-ES_tradnl"/>
        </w:rPr>
        <w:t>,</w:t>
      </w:r>
      <w:r w:rsidRPr="00135E73">
        <w:rPr>
          <w:rFonts w:eastAsia="Calibri" w:cs="Courier New"/>
          <w:szCs w:val="22"/>
          <w:lang w:val="es-ES_tradnl"/>
        </w:rPr>
        <w:t xml:space="preserve"> diseños </w:t>
      </w:r>
      <w:r w:rsidR="00AB440A">
        <w:rPr>
          <w:rFonts w:eastAsia="Calibri" w:cs="Courier New"/>
          <w:szCs w:val="22"/>
          <w:lang w:val="es-ES_tradnl"/>
        </w:rPr>
        <w:t xml:space="preserve">y especificaciones técnicas </w:t>
      </w:r>
      <w:r w:rsidRPr="00135E73">
        <w:rPr>
          <w:rFonts w:eastAsia="Calibri" w:cs="Courier New"/>
          <w:szCs w:val="22"/>
          <w:lang w:val="es-ES_tradnl"/>
        </w:rPr>
        <w:t>de</w:t>
      </w:r>
      <w:r w:rsidR="003D093B" w:rsidRPr="00135E73">
        <w:rPr>
          <w:rFonts w:eastAsia="Calibri" w:cs="Courier New"/>
          <w:szCs w:val="22"/>
          <w:lang w:val="es-ES_tradnl"/>
        </w:rPr>
        <w:t>l Equipamiento Portuario</w:t>
      </w:r>
      <w:r w:rsidRPr="00135E73">
        <w:rPr>
          <w:rFonts w:eastAsia="Calibri" w:cs="Courier New"/>
          <w:szCs w:val="22"/>
          <w:lang w:val="es-ES_tradnl"/>
        </w:rPr>
        <w:t xml:space="preserve"> </w:t>
      </w:r>
      <w:r w:rsidR="00AB440A">
        <w:rPr>
          <w:rFonts w:eastAsia="Calibri" w:cs="Courier New"/>
          <w:szCs w:val="22"/>
          <w:lang w:val="es-ES_tradnl"/>
        </w:rPr>
        <w:t xml:space="preserve">que propone </w:t>
      </w:r>
      <w:r w:rsidRPr="00135E73">
        <w:rPr>
          <w:rFonts w:eastAsia="Calibri" w:cs="Courier New"/>
          <w:szCs w:val="22"/>
          <w:lang w:val="es-ES_tradnl"/>
        </w:rPr>
        <w:t xml:space="preserve">para movilizar </w:t>
      </w:r>
      <w:r w:rsidR="003D093B" w:rsidRPr="00135E73">
        <w:rPr>
          <w:rFonts w:eastAsia="Calibri" w:cs="Courier New"/>
          <w:szCs w:val="22"/>
          <w:lang w:val="es-ES_tradnl"/>
        </w:rPr>
        <w:t>la carga</w:t>
      </w:r>
      <w:r w:rsidRPr="00135E73">
        <w:rPr>
          <w:rFonts w:eastAsia="Calibri" w:cs="Courier New"/>
          <w:szCs w:val="22"/>
          <w:lang w:val="es-ES_tradnl"/>
        </w:rPr>
        <w:t xml:space="preserve"> </w:t>
      </w:r>
      <w:r w:rsidR="00AB440A">
        <w:rPr>
          <w:rFonts w:eastAsia="Calibri" w:cs="Courier New"/>
          <w:szCs w:val="22"/>
          <w:lang w:val="es-ES_tradnl"/>
        </w:rPr>
        <w:t>que atenderá</w:t>
      </w:r>
      <w:r w:rsidRPr="00135E73">
        <w:rPr>
          <w:rFonts w:eastAsia="Calibri" w:cs="Courier New"/>
          <w:szCs w:val="22"/>
          <w:lang w:val="es-ES_tradnl"/>
        </w:rPr>
        <w:t xml:space="preserve"> en los Amarraderos y el equipo complementario que utilizará en las áreas de respaldo correspondiente</w:t>
      </w:r>
      <w:r w:rsidR="00AB440A">
        <w:rPr>
          <w:rFonts w:eastAsia="Calibri" w:cs="Courier New"/>
          <w:szCs w:val="22"/>
          <w:lang w:val="es-ES_tradnl"/>
        </w:rPr>
        <w:t>; esto</w:t>
      </w:r>
      <w:r w:rsidRPr="00135E73">
        <w:rPr>
          <w:rFonts w:eastAsia="Calibri" w:cs="Courier New"/>
          <w:szCs w:val="22"/>
          <w:lang w:val="es-ES_tradnl"/>
        </w:rPr>
        <w:t xml:space="preserve"> basado en el análisis técnico de las alternativas operativas e industriales. Asimismo presentará el Plan de operaciones del TP</w:t>
      </w:r>
      <w:r w:rsidR="00652CD5" w:rsidRPr="00135E73">
        <w:rPr>
          <w:rFonts w:eastAsia="Calibri" w:cs="Courier New"/>
          <w:szCs w:val="22"/>
          <w:lang w:val="es-ES_tradnl"/>
        </w:rPr>
        <w:t>MS</w:t>
      </w:r>
      <w:r w:rsidRPr="00135E73">
        <w:rPr>
          <w:rFonts w:eastAsia="Calibri" w:cs="Courier New"/>
          <w:szCs w:val="22"/>
          <w:lang w:val="es-ES_tradnl"/>
        </w:rPr>
        <w:t xml:space="preserve"> y un modelo en el que demuestre que alcanzará los Niveles de Servicio y Productividad establecidos en </w:t>
      </w:r>
      <w:r w:rsidR="003D093B" w:rsidRPr="00135E73">
        <w:rPr>
          <w:rFonts w:eastAsia="Calibri" w:cs="Courier New"/>
          <w:szCs w:val="22"/>
          <w:lang w:val="es-ES_tradnl"/>
        </w:rPr>
        <w:t>el presente Contrato</w:t>
      </w:r>
      <w:r w:rsidRPr="00135E73">
        <w:rPr>
          <w:rFonts w:eastAsia="Calibri" w:cs="Courier New"/>
          <w:szCs w:val="22"/>
          <w:lang w:val="es-ES_tradnl"/>
        </w:rPr>
        <w:t>.</w:t>
      </w:r>
    </w:p>
    <w:p w14:paraId="26292A2B" w14:textId="77777777" w:rsidR="00BF174A" w:rsidRPr="00135E73" w:rsidRDefault="00BF174A" w:rsidP="00BF174A">
      <w:pPr>
        <w:tabs>
          <w:tab w:val="num" w:pos="-360"/>
          <w:tab w:val="num" w:pos="72"/>
        </w:tabs>
        <w:ind w:left="567"/>
        <w:jc w:val="both"/>
        <w:rPr>
          <w:rFonts w:eastAsia="Calibri" w:cs="Courier New"/>
          <w:szCs w:val="22"/>
          <w:lang w:val="es-ES_tradnl"/>
        </w:rPr>
      </w:pPr>
    </w:p>
    <w:p w14:paraId="144385E6" w14:textId="77777777" w:rsidR="00652CD5" w:rsidRPr="00135E73" w:rsidRDefault="00652CD5" w:rsidP="00670523">
      <w:pPr>
        <w:pStyle w:val="Prrafodelista"/>
        <w:numPr>
          <w:ilvl w:val="0"/>
          <w:numId w:val="112"/>
        </w:numPr>
        <w:jc w:val="both"/>
        <w:rPr>
          <w:rFonts w:eastAsia="Calibri" w:cs="Courier New"/>
          <w:b/>
          <w:vanish/>
          <w:szCs w:val="22"/>
          <w:lang w:val="es-ES_tradnl"/>
        </w:rPr>
      </w:pPr>
    </w:p>
    <w:p w14:paraId="7D747D9A" w14:textId="77777777" w:rsidR="00652CD5" w:rsidRPr="00135E73" w:rsidRDefault="00652CD5" w:rsidP="00670523">
      <w:pPr>
        <w:pStyle w:val="Prrafodelista"/>
        <w:numPr>
          <w:ilvl w:val="0"/>
          <w:numId w:val="112"/>
        </w:numPr>
        <w:jc w:val="both"/>
        <w:rPr>
          <w:rFonts w:eastAsia="Calibri" w:cs="Courier New"/>
          <w:b/>
          <w:vanish/>
          <w:szCs w:val="22"/>
          <w:lang w:val="es-ES_tradnl"/>
        </w:rPr>
      </w:pPr>
    </w:p>
    <w:p w14:paraId="79036DDC" w14:textId="77777777" w:rsidR="00BF174A" w:rsidRPr="00135E73" w:rsidRDefault="00BF174A" w:rsidP="00670523">
      <w:pPr>
        <w:numPr>
          <w:ilvl w:val="1"/>
          <w:numId w:val="112"/>
        </w:numPr>
        <w:tabs>
          <w:tab w:val="clear" w:pos="792"/>
          <w:tab w:val="num" w:pos="1276"/>
        </w:tabs>
        <w:ind w:left="1276" w:hanging="709"/>
        <w:jc w:val="both"/>
        <w:rPr>
          <w:rFonts w:eastAsia="Calibri" w:cs="Courier New"/>
          <w:b/>
          <w:szCs w:val="22"/>
          <w:lang w:val="es-ES_tradnl"/>
        </w:rPr>
      </w:pPr>
      <w:r w:rsidRPr="00135E73">
        <w:rPr>
          <w:rFonts w:eastAsia="Calibri" w:cs="Courier New"/>
          <w:b/>
          <w:szCs w:val="22"/>
          <w:lang w:val="es-ES_tradnl"/>
        </w:rPr>
        <w:t>Criterios de Diseño</w:t>
      </w:r>
    </w:p>
    <w:p w14:paraId="07FF0729" w14:textId="13B00038" w:rsidR="00217E94" w:rsidRDefault="003D093B"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E</w:t>
      </w:r>
      <w:r w:rsidR="00BF174A" w:rsidRPr="00135E73">
        <w:rPr>
          <w:rFonts w:eastAsia="Calibri" w:cs="Courier New"/>
          <w:szCs w:val="22"/>
          <w:lang w:val="es-ES_tradnl"/>
        </w:rPr>
        <w:t xml:space="preserve">l CONCESIONARIO presentará y sustentará los criterios </w:t>
      </w:r>
      <w:r w:rsidR="00217E94">
        <w:rPr>
          <w:rFonts w:eastAsia="Calibri" w:cs="Courier New"/>
          <w:szCs w:val="22"/>
          <w:lang w:val="es-ES_tradnl"/>
        </w:rPr>
        <w:t>que han servido para definir las características y diseño del equipo a utilizar:</w:t>
      </w:r>
    </w:p>
    <w:p w14:paraId="1E5DCEBE" w14:textId="77777777" w:rsidR="00217E94" w:rsidRDefault="00217E94" w:rsidP="00217E94">
      <w:pPr>
        <w:tabs>
          <w:tab w:val="num" w:pos="-360"/>
          <w:tab w:val="num" w:pos="72"/>
        </w:tabs>
        <w:ind w:left="1276"/>
        <w:jc w:val="both"/>
        <w:rPr>
          <w:rFonts w:eastAsia="Calibri" w:cs="Courier New"/>
          <w:szCs w:val="22"/>
          <w:lang w:val="es-ES_tradnl"/>
        </w:rPr>
      </w:pPr>
    </w:p>
    <w:p w14:paraId="28FD7427" w14:textId="77777777" w:rsidR="00217E94" w:rsidRDefault="00217E94" w:rsidP="00217E94">
      <w:pPr>
        <w:tabs>
          <w:tab w:val="num" w:pos="-360"/>
          <w:tab w:val="num" w:pos="72"/>
        </w:tabs>
        <w:ind w:left="1276"/>
        <w:jc w:val="both"/>
        <w:rPr>
          <w:rFonts w:eastAsia="Calibri" w:cs="Courier New"/>
          <w:szCs w:val="22"/>
          <w:lang w:val="es-ES_tradnl"/>
        </w:rPr>
      </w:pPr>
      <w:r>
        <w:rPr>
          <w:rFonts w:eastAsia="Calibri" w:cs="Courier New"/>
          <w:szCs w:val="22"/>
          <w:lang w:val="es-ES_tradnl"/>
        </w:rPr>
        <w:t xml:space="preserve">Grúas móviles: </w:t>
      </w:r>
      <w:r w:rsidRPr="00135E73">
        <w:rPr>
          <w:rFonts w:eastAsia="Calibri" w:cs="Courier New"/>
          <w:szCs w:val="22"/>
          <w:lang w:val="es-ES_tradnl"/>
        </w:rPr>
        <w:t>altura de levante, distancia entre topes, ancho base,</w:t>
      </w:r>
      <w:r>
        <w:rPr>
          <w:rFonts w:eastAsia="Calibri" w:cs="Courier New"/>
          <w:szCs w:val="22"/>
          <w:lang w:val="es-ES_tradnl"/>
        </w:rPr>
        <w:t xml:space="preserve"> brazo,</w:t>
      </w:r>
      <w:r w:rsidRPr="00135E73">
        <w:rPr>
          <w:rFonts w:eastAsia="Calibri" w:cs="Courier New"/>
          <w:szCs w:val="22"/>
          <w:lang w:val="es-ES_tradnl"/>
        </w:rPr>
        <w:t xml:space="preserve"> número de ruedas por apoyo, </w:t>
      </w:r>
      <w:r>
        <w:rPr>
          <w:rFonts w:eastAsia="Calibri" w:cs="Courier New"/>
          <w:szCs w:val="22"/>
          <w:lang w:val="es-ES_tradnl"/>
        </w:rPr>
        <w:t xml:space="preserve">carga, </w:t>
      </w:r>
      <w:r w:rsidRPr="00135E73">
        <w:rPr>
          <w:rFonts w:eastAsia="Calibri" w:cs="Courier New"/>
          <w:szCs w:val="22"/>
          <w:lang w:val="es-ES_tradnl"/>
        </w:rPr>
        <w:t xml:space="preserve">peso </w:t>
      </w:r>
      <w:r>
        <w:rPr>
          <w:rFonts w:eastAsia="Calibri" w:cs="Courier New"/>
          <w:szCs w:val="22"/>
          <w:lang w:val="es-ES_tradnl"/>
        </w:rPr>
        <w:t xml:space="preserve">y contrapeso </w:t>
      </w:r>
      <w:r w:rsidRPr="00135E73">
        <w:rPr>
          <w:rFonts w:eastAsia="Calibri" w:cs="Courier New"/>
          <w:szCs w:val="22"/>
          <w:lang w:val="es-ES_tradnl"/>
        </w:rPr>
        <w:t>de operación</w:t>
      </w:r>
      <w:r>
        <w:rPr>
          <w:rFonts w:eastAsia="Calibri" w:cs="Courier New"/>
          <w:szCs w:val="22"/>
          <w:lang w:val="es-ES_tradnl"/>
        </w:rPr>
        <w:t>, para movilizar la descarga/embarque de contenedores y otras cargas.</w:t>
      </w:r>
    </w:p>
    <w:p w14:paraId="6967E6E9" w14:textId="77777777" w:rsidR="00217E94" w:rsidRDefault="00217E94" w:rsidP="00217E94">
      <w:pPr>
        <w:tabs>
          <w:tab w:val="num" w:pos="-360"/>
          <w:tab w:val="num" w:pos="72"/>
        </w:tabs>
        <w:ind w:left="1276"/>
        <w:jc w:val="both"/>
        <w:rPr>
          <w:rFonts w:eastAsia="Calibri" w:cs="Courier New"/>
          <w:szCs w:val="22"/>
          <w:lang w:val="es-ES_tradnl"/>
        </w:rPr>
      </w:pPr>
    </w:p>
    <w:p w14:paraId="05117F34" w14:textId="77777777" w:rsidR="00217E94" w:rsidRDefault="00217E94" w:rsidP="00217E94">
      <w:pPr>
        <w:tabs>
          <w:tab w:val="num" w:pos="-360"/>
          <w:tab w:val="num" w:pos="72"/>
        </w:tabs>
        <w:ind w:left="1276"/>
        <w:jc w:val="both"/>
        <w:rPr>
          <w:rFonts w:eastAsia="Calibri" w:cs="Courier New"/>
          <w:szCs w:val="22"/>
          <w:lang w:val="es-ES_tradnl"/>
        </w:rPr>
      </w:pPr>
      <w:r>
        <w:rPr>
          <w:rFonts w:eastAsia="Calibri" w:cs="Courier New"/>
          <w:szCs w:val="22"/>
          <w:lang w:val="es-ES_tradnl"/>
        </w:rPr>
        <w:t xml:space="preserve">Sistema de traslación de graneles inicial: características de camiones, tractores, chasises </w:t>
      </w:r>
    </w:p>
    <w:p w14:paraId="0B49A7F7" w14:textId="77777777" w:rsidR="00217E94" w:rsidRDefault="00217E94" w:rsidP="00217E94">
      <w:pPr>
        <w:tabs>
          <w:tab w:val="num" w:pos="-360"/>
          <w:tab w:val="num" w:pos="72"/>
        </w:tabs>
        <w:ind w:left="1276"/>
        <w:jc w:val="both"/>
        <w:rPr>
          <w:rFonts w:eastAsia="Calibri" w:cs="Courier New"/>
          <w:szCs w:val="22"/>
          <w:lang w:val="es-ES_tradnl"/>
        </w:rPr>
      </w:pPr>
    </w:p>
    <w:p w14:paraId="23BD5971" w14:textId="5F5290A6" w:rsidR="00217E94" w:rsidRPr="00135E73" w:rsidRDefault="00217E94" w:rsidP="00217E94">
      <w:pPr>
        <w:tabs>
          <w:tab w:val="num" w:pos="-360"/>
          <w:tab w:val="num" w:pos="72"/>
        </w:tabs>
        <w:ind w:left="1276"/>
        <w:jc w:val="both"/>
        <w:rPr>
          <w:rFonts w:eastAsia="Calibri" w:cs="Courier New"/>
          <w:szCs w:val="22"/>
          <w:lang w:val="es-ES_tradnl"/>
        </w:rPr>
      </w:pPr>
      <w:r>
        <w:rPr>
          <w:rFonts w:eastAsia="Calibri" w:cs="Courier New"/>
          <w:szCs w:val="22"/>
          <w:lang w:val="es-ES_tradnl"/>
        </w:rPr>
        <w:t xml:space="preserve">Sistema de traslación de graneles: características de las fajas transportadoras y su soporte, shiploader de embarque y descarga, características de construcción de silo y de construcción de áreas de almacenamiento y </w:t>
      </w:r>
      <w:r w:rsidRPr="00135E73">
        <w:rPr>
          <w:rFonts w:eastAsia="Calibri" w:cs="Courier New"/>
          <w:szCs w:val="22"/>
          <w:lang w:val="es-ES_tradnl"/>
        </w:rPr>
        <w:t>tipo de equipo de patio que utilizará en el área de respaldo y almacenamiento.</w:t>
      </w:r>
    </w:p>
    <w:p w14:paraId="321D0C0F" w14:textId="77777777" w:rsidR="00217E94" w:rsidRDefault="00217E94" w:rsidP="00217E94">
      <w:pPr>
        <w:tabs>
          <w:tab w:val="num" w:pos="-360"/>
          <w:tab w:val="num" w:pos="72"/>
        </w:tabs>
        <w:ind w:left="1276"/>
        <w:jc w:val="both"/>
        <w:rPr>
          <w:rFonts w:eastAsia="Calibri" w:cs="Courier New"/>
          <w:szCs w:val="22"/>
          <w:lang w:val="es-ES_tradnl"/>
        </w:rPr>
      </w:pPr>
    </w:p>
    <w:p w14:paraId="1F646448" w14:textId="77777777" w:rsidR="00217E94" w:rsidRDefault="00217E94" w:rsidP="00217E94">
      <w:pPr>
        <w:tabs>
          <w:tab w:val="num" w:pos="-360"/>
          <w:tab w:val="num" w:pos="72"/>
        </w:tabs>
        <w:ind w:left="1276"/>
        <w:jc w:val="both"/>
        <w:rPr>
          <w:rFonts w:eastAsia="Calibri" w:cs="Courier New"/>
          <w:szCs w:val="22"/>
          <w:lang w:val="es-ES_tradnl"/>
        </w:rPr>
      </w:pPr>
      <w:r>
        <w:rPr>
          <w:rFonts w:eastAsia="Calibri" w:cs="Courier New"/>
          <w:szCs w:val="22"/>
          <w:lang w:val="es-ES_tradnl"/>
        </w:rPr>
        <w:t>Sistema de traslación de carga general: características de camiones, tractores, chasises</w:t>
      </w:r>
    </w:p>
    <w:p w14:paraId="077BED64" w14:textId="77777777" w:rsidR="00217E94" w:rsidRDefault="00217E94" w:rsidP="00BF174A">
      <w:pPr>
        <w:tabs>
          <w:tab w:val="num" w:pos="-360"/>
          <w:tab w:val="num" w:pos="72"/>
        </w:tabs>
        <w:ind w:left="1276"/>
        <w:jc w:val="both"/>
        <w:rPr>
          <w:rFonts w:eastAsia="Calibri" w:cs="Courier New"/>
          <w:szCs w:val="22"/>
          <w:lang w:val="es-ES_tradnl"/>
        </w:rPr>
      </w:pPr>
    </w:p>
    <w:p w14:paraId="139A86F0" w14:textId="5237890E" w:rsidR="00BF174A" w:rsidRPr="00135E73" w:rsidRDefault="00217E94" w:rsidP="00BF174A">
      <w:pPr>
        <w:tabs>
          <w:tab w:val="num" w:pos="-360"/>
          <w:tab w:val="num" w:pos="72"/>
        </w:tabs>
        <w:ind w:left="1276"/>
        <w:jc w:val="both"/>
        <w:rPr>
          <w:rFonts w:eastAsia="Calibri" w:cs="Courier New"/>
          <w:szCs w:val="22"/>
          <w:lang w:val="es-ES_tradnl"/>
        </w:rPr>
      </w:pPr>
      <w:r>
        <w:rPr>
          <w:rFonts w:eastAsia="Calibri" w:cs="Courier New"/>
          <w:szCs w:val="22"/>
          <w:lang w:val="es-ES_tradnl"/>
        </w:rPr>
        <w:t>To</w:t>
      </w:r>
      <w:r w:rsidR="00976BAC">
        <w:rPr>
          <w:rFonts w:eastAsia="Calibri" w:cs="Courier New"/>
          <w:szCs w:val="22"/>
          <w:lang w:val="es-ES_tradnl"/>
        </w:rPr>
        <w:t>d</w:t>
      </w:r>
      <w:r>
        <w:rPr>
          <w:rFonts w:eastAsia="Calibri" w:cs="Courier New"/>
          <w:szCs w:val="22"/>
          <w:lang w:val="es-ES_tradnl"/>
        </w:rPr>
        <w:t>o ello</w:t>
      </w:r>
      <w:r w:rsidR="00BF174A" w:rsidRPr="00135E73">
        <w:rPr>
          <w:rFonts w:eastAsia="Calibri" w:cs="Courier New"/>
          <w:szCs w:val="22"/>
          <w:lang w:val="es-ES_tradnl"/>
        </w:rPr>
        <w:t xml:space="preserve"> de acuerdo con los requerimientos establecidos en el Contrato. Los criterios a tomar en cuenta deben basarse en </w:t>
      </w:r>
      <w:r>
        <w:rPr>
          <w:rFonts w:eastAsia="Calibri" w:cs="Courier New"/>
          <w:szCs w:val="22"/>
          <w:lang w:val="es-ES_tradnl"/>
        </w:rPr>
        <w:t xml:space="preserve">un </w:t>
      </w:r>
      <w:r w:rsidR="00BF174A" w:rsidRPr="00135E73">
        <w:rPr>
          <w:rFonts w:eastAsia="Calibri" w:cs="Courier New"/>
          <w:szCs w:val="22"/>
          <w:lang w:val="es-ES_tradnl"/>
        </w:rPr>
        <w:t>análisis técnico de las alternativas operativas.</w:t>
      </w:r>
    </w:p>
    <w:p w14:paraId="2A375BF6" w14:textId="77777777"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ab/>
      </w:r>
    </w:p>
    <w:p w14:paraId="03C28FD9" w14:textId="649A8F2E" w:rsidR="00BF174A" w:rsidRPr="00135E73" w:rsidRDefault="00CC23C5">
      <w:pPr>
        <w:tabs>
          <w:tab w:val="num" w:pos="-360"/>
          <w:tab w:val="num" w:pos="72"/>
        </w:tabs>
        <w:ind w:left="1276"/>
        <w:jc w:val="both"/>
        <w:rPr>
          <w:rFonts w:eastAsia="Calibri" w:cs="Courier New"/>
          <w:szCs w:val="22"/>
          <w:lang w:val="es-ES_tradnl"/>
        </w:rPr>
      </w:pPr>
      <w:r>
        <w:rPr>
          <w:rFonts w:eastAsia="Calibri" w:cs="Courier New"/>
          <w:szCs w:val="22"/>
          <w:lang w:val="es-ES_tradnl"/>
        </w:rPr>
        <w:t xml:space="preserve">Es importante mencionar que la solución </w:t>
      </w:r>
      <w:r w:rsidR="00BF174A" w:rsidRPr="00135E73">
        <w:rPr>
          <w:rFonts w:eastAsia="Calibri" w:cs="Courier New"/>
          <w:szCs w:val="22"/>
          <w:lang w:val="es-ES_tradnl"/>
        </w:rPr>
        <w:t>técnica del CONCESIONARIO de los equipos de atención a la Nave y a la carga, como grúas móviles de muelle y de ser el caso grúas pórtico y equipos complementarios</w:t>
      </w:r>
      <w:r>
        <w:rPr>
          <w:rFonts w:eastAsia="Calibri" w:cs="Courier New"/>
          <w:szCs w:val="22"/>
          <w:lang w:val="es-ES_tradnl"/>
        </w:rPr>
        <w:t xml:space="preserve"> de traslación y almacenamiento</w:t>
      </w:r>
      <w:r w:rsidR="00BF174A" w:rsidRPr="00135E73">
        <w:rPr>
          <w:rFonts w:eastAsia="Calibri" w:cs="Courier New"/>
          <w:szCs w:val="22"/>
          <w:lang w:val="es-ES_tradnl"/>
        </w:rPr>
        <w:t xml:space="preserve">, deben responder a las necesidades operativas de las distintas áreas del </w:t>
      </w:r>
      <w:r w:rsidR="003D093B" w:rsidRPr="00135E73">
        <w:rPr>
          <w:rFonts w:eastAsia="Calibri" w:cs="Courier New"/>
          <w:szCs w:val="22"/>
          <w:lang w:val="es-ES_tradnl"/>
        </w:rPr>
        <w:t>TPMS</w:t>
      </w:r>
      <w:r w:rsidR="00BF174A" w:rsidRPr="00135E73">
        <w:rPr>
          <w:rFonts w:eastAsia="Calibri" w:cs="Courier New"/>
          <w:szCs w:val="22"/>
          <w:lang w:val="es-ES_tradnl"/>
        </w:rPr>
        <w:t xml:space="preserve">. </w:t>
      </w:r>
    </w:p>
    <w:p w14:paraId="5A151BB9" w14:textId="77777777" w:rsidR="00BF174A" w:rsidRPr="00135E73" w:rsidRDefault="00BF174A" w:rsidP="00BF174A">
      <w:pPr>
        <w:tabs>
          <w:tab w:val="num" w:pos="-360"/>
          <w:tab w:val="num" w:pos="72"/>
        </w:tabs>
        <w:ind w:left="1276"/>
        <w:jc w:val="both"/>
        <w:rPr>
          <w:rFonts w:eastAsia="Calibri" w:cs="Courier New"/>
          <w:szCs w:val="22"/>
          <w:lang w:val="es-ES_tradnl"/>
        </w:rPr>
      </w:pPr>
    </w:p>
    <w:p w14:paraId="76D56245" w14:textId="4CE3C433"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 xml:space="preserve">Presentará el plan de montaje de las grúas de muelle,  </w:t>
      </w:r>
      <w:r w:rsidR="00CC23C5">
        <w:rPr>
          <w:rFonts w:eastAsia="Calibri" w:cs="Courier New"/>
          <w:szCs w:val="22"/>
          <w:lang w:val="es-ES_tradnl"/>
        </w:rPr>
        <w:t>del sistema de embarque y descarga de gráneles, de implementación y prueba de los equipos de traslación y almacenamiento</w:t>
      </w:r>
      <w:r w:rsidRPr="00135E73">
        <w:rPr>
          <w:rFonts w:eastAsia="Calibri" w:cs="Courier New"/>
          <w:szCs w:val="22"/>
          <w:lang w:val="es-ES_tradnl"/>
        </w:rPr>
        <w:t>, así como la puesta en el TP</w:t>
      </w:r>
      <w:r w:rsidR="00652CD5" w:rsidRPr="00135E73">
        <w:rPr>
          <w:rFonts w:eastAsia="Calibri" w:cs="Courier New"/>
          <w:szCs w:val="22"/>
          <w:lang w:val="es-ES_tradnl"/>
        </w:rPr>
        <w:t>MS</w:t>
      </w:r>
      <w:r w:rsidRPr="00135E73">
        <w:rPr>
          <w:rFonts w:eastAsia="Calibri" w:cs="Courier New"/>
          <w:szCs w:val="22"/>
          <w:lang w:val="es-ES_tradnl"/>
        </w:rPr>
        <w:t xml:space="preserve"> del equipo complementario.</w:t>
      </w:r>
    </w:p>
    <w:p w14:paraId="7327D7A4" w14:textId="77777777" w:rsidR="00BF174A" w:rsidRPr="00135E73" w:rsidRDefault="00BF174A" w:rsidP="00BF174A">
      <w:pPr>
        <w:jc w:val="both"/>
        <w:rPr>
          <w:rFonts w:eastAsia="Calibri" w:cs="Courier New"/>
          <w:szCs w:val="22"/>
          <w:lang w:val="es-ES_tradnl"/>
        </w:rPr>
      </w:pPr>
    </w:p>
    <w:p w14:paraId="5A88A20B" w14:textId="77777777" w:rsidR="00BF174A" w:rsidRPr="00135E73" w:rsidRDefault="00BF174A" w:rsidP="00670523">
      <w:pPr>
        <w:numPr>
          <w:ilvl w:val="1"/>
          <w:numId w:val="112"/>
        </w:numPr>
        <w:ind w:left="1276" w:hanging="709"/>
        <w:jc w:val="both"/>
        <w:rPr>
          <w:rFonts w:eastAsia="Calibri" w:cs="Courier New"/>
          <w:b/>
          <w:szCs w:val="22"/>
          <w:lang w:val="es-ES_tradnl"/>
        </w:rPr>
      </w:pPr>
      <w:r w:rsidRPr="00135E73">
        <w:rPr>
          <w:rFonts w:eastAsia="Calibri" w:cs="Courier New"/>
          <w:b/>
          <w:szCs w:val="22"/>
          <w:lang w:val="es-ES_tradnl"/>
        </w:rPr>
        <w:t>Memoria Descriptiva</w:t>
      </w:r>
    </w:p>
    <w:p w14:paraId="46BD5663" w14:textId="58EAC58C"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 xml:space="preserve">Comprenderá la memoria general </w:t>
      </w:r>
      <w:r w:rsidR="00D876DA">
        <w:rPr>
          <w:rFonts w:eastAsia="Calibri" w:cs="Courier New"/>
          <w:szCs w:val="22"/>
          <w:lang w:val="es-ES_tradnl"/>
        </w:rPr>
        <w:t>de cada uno de los equipos según tipo de carga a atender</w:t>
      </w:r>
      <w:r w:rsidRPr="00135E73">
        <w:rPr>
          <w:rFonts w:eastAsia="Calibri" w:cs="Courier New"/>
          <w:szCs w:val="22"/>
          <w:lang w:val="es-ES_tradnl"/>
        </w:rPr>
        <w:t>.</w:t>
      </w:r>
    </w:p>
    <w:p w14:paraId="68A7FE5C" w14:textId="77777777" w:rsidR="00BF174A" w:rsidRPr="00135E73" w:rsidRDefault="00BF174A" w:rsidP="00BF174A">
      <w:pPr>
        <w:jc w:val="both"/>
        <w:rPr>
          <w:rFonts w:eastAsia="Calibri" w:cs="Courier New"/>
          <w:szCs w:val="22"/>
          <w:lang w:val="es-ES_tradnl"/>
        </w:rPr>
      </w:pPr>
    </w:p>
    <w:p w14:paraId="0FD60CEE" w14:textId="77777777" w:rsidR="00BF174A" w:rsidRPr="00135E73" w:rsidRDefault="00BF174A" w:rsidP="00670523">
      <w:pPr>
        <w:numPr>
          <w:ilvl w:val="1"/>
          <w:numId w:val="112"/>
        </w:numPr>
        <w:ind w:left="1276" w:hanging="709"/>
        <w:jc w:val="both"/>
        <w:rPr>
          <w:rFonts w:eastAsia="Calibri" w:cs="Courier New"/>
          <w:b/>
          <w:szCs w:val="22"/>
          <w:lang w:val="es-ES_tradnl"/>
        </w:rPr>
      </w:pPr>
      <w:r w:rsidRPr="00135E73">
        <w:rPr>
          <w:rFonts w:eastAsia="Calibri" w:cs="Courier New"/>
          <w:b/>
          <w:szCs w:val="22"/>
          <w:lang w:val="es-ES_tradnl"/>
        </w:rPr>
        <w:t>Especificaciones Técnicas</w:t>
      </w:r>
    </w:p>
    <w:p w14:paraId="21BAC374" w14:textId="41A970B7"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El CONCESIONARIO presentará las normas técnicas internacionales de diseño de las partes de los equipos a utilizar que incluyan los controles de calidad, aprobaciones, etc. y que servirán para cumplir con la correcta ejecución de los trabajos y las acciones propias de la supervisión.</w:t>
      </w:r>
    </w:p>
    <w:p w14:paraId="14E90D70" w14:textId="77777777" w:rsidR="00BF174A" w:rsidRPr="00135E73" w:rsidRDefault="00BF174A" w:rsidP="00BF174A">
      <w:pPr>
        <w:tabs>
          <w:tab w:val="num" w:pos="-360"/>
          <w:tab w:val="num" w:pos="72"/>
        </w:tabs>
        <w:ind w:left="1276"/>
        <w:jc w:val="both"/>
        <w:rPr>
          <w:rFonts w:eastAsia="Calibri" w:cs="Courier New"/>
          <w:szCs w:val="22"/>
          <w:lang w:val="es-ES_tradnl"/>
        </w:rPr>
      </w:pPr>
    </w:p>
    <w:p w14:paraId="4BB5426D" w14:textId="77777777" w:rsidR="00BF174A" w:rsidRPr="00135E73" w:rsidRDefault="00BF174A" w:rsidP="00BF174A">
      <w:pPr>
        <w:jc w:val="both"/>
        <w:rPr>
          <w:rFonts w:eastAsia="Calibri" w:cs="Courier New"/>
          <w:szCs w:val="22"/>
          <w:lang w:val="es-ES_tradnl"/>
        </w:rPr>
      </w:pPr>
      <w:r w:rsidRPr="00135E73">
        <w:rPr>
          <w:rFonts w:eastAsia="Calibri" w:cs="Courier New"/>
          <w:szCs w:val="22"/>
          <w:lang w:val="es-ES_tradnl"/>
        </w:rPr>
        <w:t xml:space="preserve"> </w:t>
      </w:r>
    </w:p>
    <w:p w14:paraId="03C2270B" w14:textId="77777777" w:rsidR="00BF174A" w:rsidRPr="00135E73" w:rsidRDefault="00BF174A" w:rsidP="00670523">
      <w:pPr>
        <w:numPr>
          <w:ilvl w:val="1"/>
          <w:numId w:val="112"/>
        </w:numPr>
        <w:ind w:left="1276" w:hanging="709"/>
        <w:jc w:val="both"/>
        <w:rPr>
          <w:rFonts w:eastAsia="Calibri" w:cs="Courier New"/>
          <w:b/>
          <w:szCs w:val="22"/>
          <w:lang w:val="es-ES_tradnl"/>
        </w:rPr>
      </w:pPr>
      <w:r w:rsidRPr="00135E73">
        <w:rPr>
          <w:rFonts w:eastAsia="Calibri" w:cs="Courier New"/>
          <w:b/>
          <w:szCs w:val="22"/>
          <w:lang w:val="es-ES_tradnl"/>
        </w:rPr>
        <w:t>Cronograma General de Ejecución</w:t>
      </w:r>
    </w:p>
    <w:p w14:paraId="4A60837F" w14:textId="2C8BFA6F"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Detallará la secuencia de análisis operativo</w:t>
      </w:r>
      <w:r w:rsidR="00E04526">
        <w:rPr>
          <w:rFonts w:eastAsia="Calibri" w:cs="Courier New"/>
          <w:szCs w:val="22"/>
          <w:lang w:val="es-ES_tradnl"/>
        </w:rPr>
        <w:t xml:space="preserve"> para cada tipo de operación</w:t>
      </w:r>
      <w:r w:rsidRPr="00135E73">
        <w:rPr>
          <w:rFonts w:eastAsia="Calibri" w:cs="Courier New"/>
          <w:szCs w:val="22"/>
          <w:lang w:val="es-ES_tradnl"/>
        </w:rPr>
        <w:t>, procesos de adquisición, entrega y prueba del equipo.</w:t>
      </w:r>
    </w:p>
    <w:p w14:paraId="73A1894F" w14:textId="77777777" w:rsidR="00BF174A" w:rsidRPr="00135E73" w:rsidRDefault="00BF174A" w:rsidP="00BF174A">
      <w:pPr>
        <w:jc w:val="both"/>
        <w:rPr>
          <w:rFonts w:eastAsia="Calibri" w:cs="Courier New"/>
          <w:szCs w:val="22"/>
          <w:lang w:val="es-ES_tradnl"/>
        </w:rPr>
      </w:pPr>
    </w:p>
    <w:p w14:paraId="171D844D" w14:textId="1C55E2B1" w:rsidR="00BF174A" w:rsidRPr="00135E73" w:rsidRDefault="00E04526" w:rsidP="00670523">
      <w:pPr>
        <w:numPr>
          <w:ilvl w:val="1"/>
          <w:numId w:val="112"/>
        </w:numPr>
        <w:ind w:left="1276" w:hanging="709"/>
        <w:jc w:val="both"/>
        <w:rPr>
          <w:rFonts w:eastAsia="Calibri" w:cs="Courier New"/>
          <w:b/>
          <w:szCs w:val="22"/>
          <w:lang w:val="es-ES_tradnl"/>
        </w:rPr>
      </w:pPr>
      <w:r>
        <w:rPr>
          <w:rFonts w:eastAsia="Calibri" w:cs="Courier New"/>
          <w:b/>
          <w:szCs w:val="22"/>
          <w:lang w:val="es-ES_tradnl"/>
        </w:rPr>
        <w:t xml:space="preserve">Características del equipamiento, </w:t>
      </w:r>
      <w:r w:rsidR="00BF174A" w:rsidRPr="00135E73">
        <w:rPr>
          <w:rFonts w:eastAsia="Calibri" w:cs="Courier New"/>
          <w:b/>
          <w:szCs w:val="22"/>
          <w:lang w:val="es-ES_tradnl"/>
        </w:rPr>
        <w:t xml:space="preserve">Planos de </w:t>
      </w:r>
      <w:r>
        <w:rPr>
          <w:rFonts w:eastAsia="Calibri" w:cs="Courier New"/>
          <w:b/>
          <w:szCs w:val="22"/>
          <w:lang w:val="es-ES_tradnl"/>
        </w:rPr>
        <w:t>diseño y montaje</w:t>
      </w:r>
    </w:p>
    <w:p w14:paraId="4563A978" w14:textId="77777777" w:rsidR="00E04526" w:rsidRDefault="00E04526" w:rsidP="007640D9">
      <w:pPr>
        <w:tabs>
          <w:tab w:val="num" w:pos="-360"/>
          <w:tab w:val="num" w:pos="72"/>
        </w:tabs>
        <w:ind w:left="1276"/>
        <w:jc w:val="both"/>
        <w:rPr>
          <w:rFonts w:eastAsia="Calibri" w:cs="Courier New"/>
          <w:szCs w:val="22"/>
          <w:lang w:val="es-ES_tradnl"/>
        </w:rPr>
      </w:pPr>
    </w:p>
    <w:p w14:paraId="61D15599" w14:textId="56E1E2E4" w:rsidR="00E04526" w:rsidRPr="007640D9" w:rsidRDefault="00E04526" w:rsidP="007640D9">
      <w:pPr>
        <w:tabs>
          <w:tab w:val="num" w:pos="-360"/>
          <w:tab w:val="num" w:pos="72"/>
        </w:tabs>
        <w:ind w:left="1276"/>
        <w:jc w:val="both"/>
        <w:rPr>
          <w:rFonts w:eastAsia="Calibri" w:cs="Courier New"/>
          <w:szCs w:val="22"/>
          <w:lang w:val="es-ES_tradnl"/>
        </w:rPr>
      </w:pPr>
      <w:r w:rsidRPr="007640D9">
        <w:rPr>
          <w:rFonts w:eastAsia="Calibri" w:cs="Courier New"/>
          <w:szCs w:val="22"/>
          <w:lang w:val="es-ES_tradnl"/>
        </w:rPr>
        <w:t>El CONCESIONARIO presentará planos de diseño y montaje del Equipamiento Portuario para de descarga y</w:t>
      </w:r>
      <w:r w:rsidRPr="00E04526">
        <w:rPr>
          <w:rFonts w:eastAsia="Calibri" w:cs="Courier New"/>
          <w:szCs w:val="22"/>
          <w:lang w:val="es-ES_tradnl"/>
        </w:rPr>
        <w:t xml:space="preserve"> el embarque de la carga de la N</w:t>
      </w:r>
      <w:r w:rsidRPr="007640D9">
        <w:rPr>
          <w:rFonts w:eastAsia="Calibri" w:cs="Courier New"/>
          <w:szCs w:val="22"/>
          <w:lang w:val="es-ES_tradnl"/>
        </w:rPr>
        <w:t xml:space="preserve">ave, el diseño del sistema de embarque y descarga de </w:t>
      </w:r>
      <w:r w:rsidRPr="00E04526">
        <w:rPr>
          <w:rFonts w:eastAsia="Calibri" w:cs="Courier New"/>
          <w:szCs w:val="22"/>
          <w:lang w:val="es-ES_tradnl"/>
        </w:rPr>
        <w:t>gráneles</w:t>
      </w:r>
      <w:r w:rsidRPr="007640D9">
        <w:rPr>
          <w:rFonts w:eastAsia="Calibri" w:cs="Courier New"/>
          <w:szCs w:val="22"/>
          <w:lang w:val="es-ES_tradnl"/>
        </w:rPr>
        <w:t xml:space="preserve"> de y hacia la </w:t>
      </w:r>
      <w:r>
        <w:rPr>
          <w:rFonts w:eastAsia="Calibri" w:cs="Courier New"/>
          <w:szCs w:val="22"/>
          <w:lang w:val="es-ES_tradnl"/>
        </w:rPr>
        <w:t>Nave</w:t>
      </w:r>
      <w:r w:rsidRPr="007640D9">
        <w:rPr>
          <w:rFonts w:eastAsia="Calibri" w:cs="Courier New"/>
          <w:szCs w:val="22"/>
          <w:lang w:val="es-ES_tradnl"/>
        </w:rPr>
        <w:t>, el diseño de los silos movilizar la carga y de su montaje, mostrarán a escala conveniente de todos los trabajos por ejecutar, que contengan el tipo y calidad de los materiales a utilizar y los procedimientos a seguir en concordancia con las especificaciones técnicas.</w:t>
      </w:r>
    </w:p>
    <w:p w14:paraId="36CDC319" w14:textId="77777777" w:rsidR="00E04526" w:rsidRPr="007640D9" w:rsidRDefault="00E04526" w:rsidP="007640D9">
      <w:pPr>
        <w:tabs>
          <w:tab w:val="num" w:pos="-360"/>
          <w:tab w:val="num" w:pos="72"/>
        </w:tabs>
        <w:ind w:left="1276"/>
        <w:jc w:val="both"/>
        <w:rPr>
          <w:rFonts w:eastAsia="Calibri" w:cs="Courier New"/>
          <w:szCs w:val="22"/>
          <w:lang w:val="es-ES_tradnl"/>
        </w:rPr>
      </w:pPr>
    </w:p>
    <w:p w14:paraId="7BE234AF" w14:textId="5905FF41" w:rsidR="00BF174A" w:rsidRDefault="00E04526" w:rsidP="007640D9">
      <w:pPr>
        <w:tabs>
          <w:tab w:val="num" w:pos="-360"/>
          <w:tab w:val="num" w:pos="72"/>
        </w:tabs>
        <w:ind w:left="1276"/>
        <w:jc w:val="both"/>
        <w:rPr>
          <w:rFonts w:eastAsia="Calibri" w:cs="Courier New"/>
          <w:szCs w:val="22"/>
          <w:lang w:val="es-ES_tradnl"/>
        </w:rPr>
      </w:pPr>
      <w:r w:rsidRPr="007640D9">
        <w:rPr>
          <w:rFonts w:eastAsia="Calibri" w:cs="Courier New"/>
          <w:szCs w:val="22"/>
          <w:lang w:val="es-ES_tradnl"/>
        </w:rPr>
        <w:t xml:space="preserve">Respecto a las especificaciones técnicas de los demás equipos, se deberá definir su adquisición de acuerdo a las necesidades de atención a las cargas tanto para los equipos de traslación como para los equipos de almacenamiento, relacionados íntimamente con los </w:t>
      </w:r>
      <w:r w:rsidRPr="00E04526">
        <w:rPr>
          <w:rFonts w:eastAsia="Calibri" w:cs="Courier New"/>
          <w:szCs w:val="22"/>
          <w:lang w:val="es-ES_tradnl"/>
        </w:rPr>
        <w:t>Niveles</w:t>
      </w:r>
      <w:r w:rsidRPr="007640D9">
        <w:rPr>
          <w:rFonts w:eastAsia="Calibri" w:cs="Courier New"/>
          <w:szCs w:val="22"/>
          <w:lang w:val="es-ES_tradnl"/>
        </w:rPr>
        <w:t xml:space="preserve"> de </w:t>
      </w:r>
      <w:r>
        <w:rPr>
          <w:rFonts w:eastAsia="Calibri" w:cs="Courier New"/>
          <w:szCs w:val="22"/>
          <w:lang w:val="es-ES_tradnl"/>
        </w:rPr>
        <w:t>S</w:t>
      </w:r>
      <w:r w:rsidRPr="007640D9">
        <w:rPr>
          <w:rFonts w:eastAsia="Calibri" w:cs="Courier New"/>
          <w:szCs w:val="22"/>
          <w:lang w:val="es-ES_tradnl"/>
        </w:rPr>
        <w:t xml:space="preserve">ervicio y </w:t>
      </w:r>
      <w:r>
        <w:rPr>
          <w:rFonts w:eastAsia="Calibri" w:cs="Courier New"/>
          <w:szCs w:val="22"/>
          <w:lang w:val="es-ES_tradnl"/>
        </w:rPr>
        <w:t>P</w:t>
      </w:r>
      <w:r w:rsidRPr="007640D9">
        <w:rPr>
          <w:rFonts w:eastAsia="Calibri" w:cs="Courier New"/>
          <w:szCs w:val="22"/>
          <w:lang w:val="es-ES_tradnl"/>
        </w:rPr>
        <w:t>roductividad exigidos.</w:t>
      </w:r>
    </w:p>
    <w:p w14:paraId="1B6943A7" w14:textId="77777777" w:rsidR="00E04526" w:rsidRPr="007640D9" w:rsidRDefault="00E04526" w:rsidP="007640D9">
      <w:pPr>
        <w:tabs>
          <w:tab w:val="num" w:pos="-360"/>
          <w:tab w:val="num" w:pos="72"/>
        </w:tabs>
        <w:ind w:left="1276"/>
        <w:jc w:val="both"/>
        <w:rPr>
          <w:rFonts w:eastAsia="Calibri" w:cs="Courier New"/>
          <w:szCs w:val="22"/>
          <w:lang w:val="es-ES_tradnl"/>
        </w:rPr>
      </w:pPr>
    </w:p>
    <w:p w14:paraId="300C0F3E" w14:textId="77777777" w:rsidR="00BF174A" w:rsidRPr="00135E73" w:rsidRDefault="00BF174A" w:rsidP="00670523">
      <w:pPr>
        <w:numPr>
          <w:ilvl w:val="1"/>
          <w:numId w:val="112"/>
        </w:numPr>
        <w:ind w:left="1276" w:hanging="709"/>
        <w:jc w:val="both"/>
        <w:rPr>
          <w:rFonts w:eastAsia="Calibri" w:cs="Courier New"/>
          <w:b/>
          <w:szCs w:val="22"/>
          <w:lang w:val="es-ES_tradnl"/>
        </w:rPr>
      </w:pPr>
      <w:r w:rsidRPr="00135E73">
        <w:rPr>
          <w:rFonts w:eastAsia="Calibri" w:cs="Courier New"/>
          <w:b/>
          <w:szCs w:val="22"/>
          <w:lang w:val="es-ES_tradnl"/>
        </w:rPr>
        <w:t>Presupuesto</w:t>
      </w:r>
    </w:p>
    <w:p w14:paraId="59B18621" w14:textId="524169B2" w:rsidR="00BF174A" w:rsidRPr="00135E73" w:rsidRDefault="00BF174A" w:rsidP="00BF174A">
      <w:pPr>
        <w:tabs>
          <w:tab w:val="num" w:pos="-360"/>
          <w:tab w:val="num" w:pos="72"/>
        </w:tabs>
        <w:ind w:left="1276"/>
        <w:jc w:val="both"/>
        <w:rPr>
          <w:rFonts w:eastAsia="Calibri" w:cs="Courier New"/>
          <w:szCs w:val="22"/>
          <w:lang w:val="es-ES_tradnl"/>
        </w:rPr>
      </w:pPr>
      <w:r w:rsidRPr="00135E73">
        <w:rPr>
          <w:rFonts w:eastAsia="Calibri" w:cs="Courier New"/>
          <w:szCs w:val="22"/>
          <w:lang w:val="es-ES_tradnl"/>
        </w:rPr>
        <w:t>Se deberá consignar el costo por cada grúa, ya sea de patio o de muelle, y de los demás equipos complementarios</w:t>
      </w:r>
      <w:r w:rsidR="00E04526" w:rsidRPr="00E04526">
        <w:rPr>
          <w:rFonts w:eastAsia="Calibri" w:cs="Courier New"/>
          <w:szCs w:val="22"/>
          <w:lang w:val="es-ES_tradnl"/>
        </w:rPr>
        <w:t xml:space="preserve"> </w:t>
      </w:r>
      <w:r w:rsidR="00E04526">
        <w:rPr>
          <w:rFonts w:eastAsia="Calibri" w:cs="Courier New"/>
          <w:szCs w:val="22"/>
          <w:lang w:val="es-ES_tradnl"/>
        </w:rPr>
        <w:t>de atención a la nave y a la carga</w:t>
      </w:r>
      <w:r w:rsidRPr="00135E73">
        <w:rPr>
          <w:rFonts w:eastAsia="Calibri" w:cs="Courier New"/>
          <w:szCs w:val="22"/>
          <w:lang w:val="es-ES_tradnl"/>
        </w:rPr>
        <w:t>.</w:t>
      </w:r>
    </w:p>
    <w:p w14:paraId="0A737A35" w14:textId="77777777" w:rsidR="00BF174A" w:rsidRPr="00135E73" w:rsidRDefault="00BF174A" w:rsidP="00BF174A">
      <w:pPr>
        <w:tabs>
          <w:tab w:val="num" w:pos="-360"/>
          <w:tab w:val="num" w:pos="72"/>
        </w:tabs>
        <w:ind w:left="1276"/>
        <w:jc w:val="both"/>
        <w:rPr>
          <w:rFonts w:eastAsia="Calibri" w:cs="Courier New"/>
          <w:szCs w:val="22"/>
          <w:lang w:val="es-ES_tradnl"/>
        </w:rPr>
      </w:pPr>
    </w:p>
    <w:p w14:paraId="0B23EB0B" w14:textId="77777777" w:rsidR="00BF174A" w:rsidRPr="00135E73" w:rsidRDefault="00BF174A" w:rsidP="00670523">
      <w:pPr>
        <w:numPr>
          <w:ilvl w:val="0"/>
          <w:numId w:val="110"/>
        </w:numPr>
        <w:tabs>
          <w:tab w:val="num" w:pos="567"/>
        </w:tabs>
        <w:ind w:left="567" w:hanging="567"/>
        <w:jc w:val="both"/>
        <w:rPr>
          <w:rFonts w:eastAsia="Calibri" w:cs="Courier New"/>
          <w:b/>
          <w:szCs w:val="22"/>
          <w:lang w:val="es-ES_tradnl"/>
        </w:rPr>
      </w:pPr>
      <w:r w:rsidRPr="00135E73">
        <w:rPr>
          <w:rFonts w:eastAsia="Calibri" w:cs="Courier New"/>
          <w:b/>
          <w:szCs w:val="22"/>
          <w:lang w:val="es-ES_tradnl"/>
        </w:rPr>
        <w:t>PRESUPUESTO DE OBRA</w:t>
      </w:r>
    </w:p>
    <w:p w14:paraId="7BFCC9C7" w14:textId="77777777" w:rsidR="00BF174A" w:rsidRPr="00135E73" w:rsidRDefault="00BF174A" w:rsidP="00BF174A">
      <w:pPr>
        <w:ind w:left="567"/>
        <w:jc w:val="both"/>
        <w:rPr>
          <w:rFonts w:eastAsia="Calibri" w:cs="Courier New"/>
          <w:szCs w:val="22"/>
          <w:lang w:val="es-ES_tradnl"/>
        </w:rPr>
      </w:pPr>
    </w:p>
    <w:p w14:paraId="2BD5CDC2" w14:textId="77777777" w:rsidR="00BF174A" w:rsidRPr="00135E73" w:rsidRDefault="00BF174A" w:rsidP="00BF174A">
      <w:pPr>
        <w:ind w:left="567"/>
        <w:jc w:val="both"/>
        <w:rPr>
          <w:rFonts w:eastAsia="Calibri" w:cs="Courier New"/>
          <w:szCs w:val="22"/>
          <w:lang w:val="es-ES_tradnl"/>
        </w:rPr>
      </w:pPr>
      <w:r w:rsidRPr="00135E73">
        <w:rPr>
          <w:rFonts w:eastAsia="Calibri" w:cs="Courier New"/>
          <w:szCs w:val="22"/>
          <w:lang w:val="es-ES_tradnl"/>
        </w:rPr>
        <w:t xml:space="preserve">Se deberá presentar un presupuesto integral de Obras, incluyendo cada una de las partidas valorizadas de los Expedientes de </w:t>
      </w:r>
      <w:r w:rsidR="00A545D6" w:rsidRPr="00135E73">
        <w:rPr>
          <w:rFonts w:eastAsia="Calibri" w:cs="Courier New"/>
          <w:szCs w:val="22"/>
          <w:lang w:val="es-ES_tradnl"/>
        </w:rPr>
        <w:t>o</w:t>
      </w:r>
      <w:r w:rsidRPr="00135E73">
        <w:rPr>
          <w:rFonts w:eastAsia="Calibri" w:cs="Courier New"/>
          <w:szCs w:val="22"/>
          <w:lang w:val="es-ES_tradnl"/>
        </w:rPr>
        <w:t xml:space="preserve">bras </w:t>
      </w:r>
      <w:r w:rsidR="00652CD5" w:rsidRPr="00135E73">
        <w:rPr>
          <w:rFonts w:eastAsia="Calibri" w:cs="Courier New"/>
          <w:szCs w:val="22"/>
          <w:lang w:val="es-ES_tradnl"/>
        </w:rPr>
        <w:t>m</w:t>
      </w:r>
      <w:r w:rsidRPr="00135E73">
        <w:rPr>
          <w:rFonts w:eastAsia="Calibri" w:cs="Courier New"/>
          <w:szCs w:val="22"/>
          <w:lang w:val="es-ES_tradnl"/>
        </w:rPr>
        <w:t xml:space="preserve">arítimas, de obras civiles y del Equipamiento </w:t>
      </w:r>
      <w:r w:rsidR="00A545D6" w:rsidRPr="00135E73">
        <w:rPr>
          <w:rFonts w:eastAsia="Calibri" w:cs="Courier New"/>
          <w:szCs w:val="22"/>
          <w:lang w:val="es-ES_tradnl"/>
        </w:rPr>
        <w:t xml:space="preserve">Portuario </w:t>
      </w:r>
      <w:r w:rsidRPr="00135E73">
        <w:rPr>
          <w:rFonts w:eastAsia="Calibri" w:cs="Courier New"/>
          <w:szCs w:val="22"/>
          <w:lang w:val="es-ES_tradnl"/>
        </w:rPr>
        <w:t>que deberán reflejar su valor de mercado.</w:t>
      </w:r>
    </w:p>
    <w:p w14:paraId="444345B2" w14:textId="77777777" w:rsidR="00BF174A" w:rsidRPr="00135E73" w:rsidRDefault="00BF174A" w:rsidP="00BF174A">
      <w:pPr>
        <w:jc w:val="both"/>
        <w:rPr>
          <w:rFonts w:eastAsia="Calibri" w:cs="Courier New"/>
          <w:szCs w:val="22"/>
          <w:lang w:val="es-ES_tradnl"/>
        </w:rPr>
      </w:pPr>
    </w:p>
    <w:p w14:paraId="63D59CAC" w14:textId="77777777" w:rsidR="00BF174A" w:rsidRPr="00135E73" w:rsidRDefault="00BF174A" w:rsidP="00670523">
      <w:pPr>
        <w:numPr>
          <w:ilvl w:val="0"/>
          <w:numId w:val="110"/>
        </w:numPr>
        <w:tabs>
          <w:tab w:val="num" w:pos="567"/>
        </w:tabs>
        <w:ind w:left="567" w:hanging="567"/>
        <w:jc w:val="both"/>
        <w:rPr>
          <w:rFonts w:eastAsia="Calibri" w:cs="Courier New"/>
          <w:b/>
          <w:szCs w:val="22"/>
          <w:lang w:val="es-ES_tradnl"/>
        </w:rPr>
      </w:pPr>
      <w:r w:rsidRPr="00135E73">
        <w:rPr>
          <w:rFonts w:eastAsia="Calibri" w:cs="Courier New"/>
          <w:b/>
          <w:szCs w:val="22"/>
          <w:lang w:val="es-ES_tradnl"/>
        </w:rPr>
        <w:t xml:space="preserve">PLAN DE </w:t>
      </w:r>
      <w:r w:rsidR="00F23241" w:rsidRPr="00135E73">
        <w:rPr>
          <w:rFonts w:eastAsia="Calibri" w:cs="Courier New"/>
          <w:b/>
          <w:szCs w:val="22"/>
          <w:lang w:val="es-ES_tradnl"/>
        </w:rPr>
        <w:t>CONSERVACIÓN</w:t>
      </w:r>
    </w:p>
    <w:p w14:paraId="14E8589D" w14:textId="77777777" w:rsidR="00BF174A" w:rsidRPr="00135E73" w:rsidRDefault="00BF174A" w:rsidP="00BF174A">
      <w:pPr>
        <w:jc w:val="both"/>
        <w:rPr>
          <w:rFonts w:eastAsia="Calibri" w:cs="Courier New"/>
          <w:b/>
          <w:szCs w:val="22"/>
          <w:lang w:val="es-ES_tradnl"/>
        </w:rPr>
      </w:pPr>
    </w:p>
    <w:p w14:paraId="309C489E" w14:textId="77777777" w:rsidR="00BF174A" w:rsidRPr="00135E73" w:rsidRDefault="00BF174A" w:rsidP="00BF174A">
      <w:pPr>
        <w:ind w:left="567"/>
        <w:jc w:val="both"/>
        <w:rPr>
          <w:rFonts w:eastAsia="Calibri" w:cs="Courier New"/>
          <w:szCs w:val="22"/>
          <w:lang w:val="es-ES_tradnl"/>
        </w:rPr>
      </w:pPr>
      <w:r w:rsidRPr="00135E73">
        <w:rPr>
          <w:rFonts w:eastAsia="Calibri" w:cs="Courier New"/>
          <w:szCs w:val="22"/>
          <w:lang w:val="es-ES_tradnl"/>
        </w:rPr>
        <w:t xml:space="preserve">Deberá contener lo establecido en el Anexo 7 y su respectivo Apéndice. </w:t>
      </w:r>
    </w:p>
    <w:p w14:paraId="769A971C" w14:textId="77777777" w:rsidR="00BF174A" w:rsidRPr="002B64AF" w:rsidRDefault="00BF174A" w:rsidP="002B64AF">
      <w:pPr>
        <w:ind w:left="567"/>
        <w:jc w:val="both"/>
        <w:rPr>
          <w:rFonts w:eastAsia="Calibri" w:cs="Courier New"/>
          <w:b/>
          <w:szCs w:val="22"/>
          <w:lang w:val="es-ES_tradnl"/>
        </w:rPr>
      </w:pPr>
    </w:p>
    <w:p w14:paraId="23A3F27A" w14:textId="77777777" w:rsidR="00A545D6" w:rsidRPr="00135E73" w:rsidRDefault="00A545D6" w:rsidP="00670523">
      <w:pPr>
        <w:numPr>
          <w:ilvl w:val="0"/>
          <w:numId w:val="110"/>
        </w:numPr>
        <w:tabs>
          <w:tab w:val="num" w:pos="567"/>
        </w:tabs>
        <w:ind w:left="567" w:hanging="567"/>
        <w:jc w:val="both"/>
        <w:rPr>
          <w:rFonts w:eastAsia="Calibri" w:cs="Courier New"/>
          <w:b/>
          <w:szCs w:val="22"/>
          <w:lang w:val="es-ES_tradnl"/>
        </w:rPr>
      </w:pPr>
      <w:r w:rsidRPr="00135E73">
        <w:rPr>
          <w:rFonts w:eastAsia="Calibri" w:cs="Courier New"/>
          <w:b/>
          <w:szCs w:val="22"/>
          <w:lang w:val="es-ES_tradnl"/>
        </w:rPr>
        <w:t>ESTUDIO DE IMPACTO AMBIENTAL DETALLADO</w:t>
      </w:r>
      <w:r w:rsidRPr="002B64AF">
        <w:rPr>
          <w:rFonts w:eastAsia="Calibri" w:cs="Courier New"/>
          <w:b/>
          <w:szCs w:val="22"/>
          <w:lang w:val="es-ES_tradnl"/>
        </w:rPr>
        <w:t xml:space="preserve"> Y EL PLAN DE PARTICIPACIÓN CIUDADANA </w:t>
      </w:r>
    </w:p>
    <w:p w14:paraId="6399FBF9" w14:textId="77777777" w:rsidR="00A545D6" w:rsidRPr="00135E73" w:rsidRDefault="00A545D6" w:rsidP="00A545D6">
      <w:pPr>
        <w:tabs>
          <w:tab w:val="num" w:pos="-360"/>
          <w:tab w:val="num" w:pos="72"/>
        </w:tabs>
        <w:jc w:val="both"/>
        <w:rPr>
          <w:rFonts w:eastAsia="Calibri" w:cs="Courier New"/>
          <w:szCs w:val="22"/>
          <w:lang w:val="es-ES_tradnl"/>
        </w:rPr>
      </w:pPr>
    </w:p>
    <w:p w14:paraId="25646E81" w14:textId="4828AFEE" w:rsidR="00721754" w:rsidRPr="00A00A2E" w:rsidRDefault="00A545D6" w:rsidP="00FE0D40">
      <w:pPr>
        <w:ind w:left="567"/>
        <w:jc w:val="both"/>
        <w:rPr>
          <w:rFonts w:cs="Arial"/>
          <w:b/>
          <w:lang w:val="es-PE"/>
        </w:rPr>
      </w:pPr>
      <w:r w:rsidRPr="00135E73">
        <w:rPr>
          <w:rFonts w:eastAsia="Calibri" w:cs="Courier New"/>
          <w:szCs w:val="22"/>
          <w:lang w:val="es-ES_tradnl"/>
        </w:rPr>
        <w:t xml:space="preserve">Son los instrumentos de gestión que deberá elaborar el CONCESIONARIO conforme a los  Términos de Referencia aprobados por la Autoridad Competente para la certificación mediante Resolución N° 147-2017-SENACE/DCA del 09 de junio de 2017 y que deberán ser aprobados por la Autoridad Ambiental Competente. </w:t>
      </w:r>
      <w:r w:rsidR="00721754" w:rsidRPr="00E321F2">
        <w:rPr>
          <w:rFonts w:cs="Arial"/>
          <w:szCs w:val="22"/>
          <w:lang w:val="es-PE"/>
        </w:rPr>
        <w:br w:type="page"/>
      </w:r>
    </w:p>
    <w:p w14:paraId="7F062D25" w14:textId="400CDA8A" w:rsidR="00A00A2E" w:rsidRPr="00E321F2" w:rsidRDefault="00A00A2E" w:rsidP="00A00A2E">
      <w:pPr>
        <w:pStyle w:val="Ttulo1"/>
        <w:jc w:val="center"/>
        <w:rPr>
          <w:rFonts w:cs="Arial"/>
          <w:lang w:val="es-PE"/>
        </w:rPr>
      </w:pPr>
      <w:bookmarkStart w:id="829" w:name="_Toc501374874"/>
      <w:r w:rsidRPr="00E321F2">
        <w:rPr>
          <w:rFonts w:cs="Arial"/>
          <w:lang w:val="es-PE"/>
        </w:rPr>
        <w:t xml:space="preserve">ANEXO </w:t>
      </w:r>
      <w:r w:rsidR="00FE0D40">
        <w:rPr>
          <w:rFonts w:cs="Arial"/>
          <w:lang w:val="es-PE"/>
        </w:rPr>
        <w:t>7</w:t>
      </w:r>
      <w:bookmarkEnd w:id="829"/>
    </w:p>
    <w:p w14:paraId="18F005AF" w14:textId="77777777" w:rsidR="00DB5C87" w:rsidRPr="00E321F2" w:rsidRDefault="00DB5C87" w:rsidP="00DB5C87">
      <w:pPr>
        <w:widowControl w:val="0"/>
        <w:tabs>
          <w:tab w:val="left" w:pos="-1440"/>
        </w:tabs>
        <w:jc w:val="center"/>
        <w:rPr>
          <w:rFonts w:cs="Arial"/>
          <w:b/>
          <w:szCs w:val="22"/>
          <w:lang w:val="es-PE"/>
        </w:rPr>
      </w:pPr>
    </w:p>
    <w:p w14:paraId="4B16D49A" w14:textId="77777777" w:rsidR="00721754" w:rsidRPr="008106B3" w:rsidRDefault="00721754" w:rsidP="008106B3">
      <w:pPr>
        <w:keepNext/>
        <w:jc w:val="center"/>
        <w:outlineLvl w:val="0"/>
        <w:rPr>
          <w:b/>
          <w:lang w:val="es-ES_tradnl"/>
        </w:rPr>
      </w:pPr>
      <w:bookmarkStart w:id="830" w:name="_Toc501374875"/>
      <w:r w:rsidRPr="008106B3">
        <w:rPr>
          <w:b/>
          <w:lang w:val="es-ES_tradnl"/>
        </w:rPr>
        <w:t>PLAN DE CONSERVACION DE LA CONCESIÓN</w:t>
      </w:r>
      <w:bookmarkEnd w:id="830"/>
    </w:p>
    <w:p w14:paraId="45E70378" w14:textId="77777777" w:rsidR="00240467" w:rsidRDefault="00240467" w:rsidP="002B64AF">
      <w:pPr>
        <w:rPr>
          <w:b/>
          <w:lang w:val="es-PE"/>
        </w:rPr>
      </w:pPr>
    </w:p>
    <w:p w14:paraId="4A7CDF2C" w14:textId="77777777" w:rsidR="00240467" w:rsidRPr="00B0393A" w:rsidRDefault="00240467" w:rsidP="002B64AF">
      <w:pPr>
        <w:rPr>
          <w:szCs w:val="22"/>
          <w:lang w:val="es-PE"/>
        </w:rPr>
      </w:pPr>
    </w:p>
    <w:p w14:paraId="338A66E3" w14:textId="77777777" w:rsidR="00240467" w:rsidRPr="00240467" w:rsidRDefault="00240467" w:rsidP="00240467">
      <w:pPr>
        <w:jc w:val="both"/>
        <w:rPr>
          <w:rFonts w:cs="Arial"/>
          <w:b/>
          <w:szCs w:val="22"/>
        </w:rPr>
      </w:pPr>
      <w:r w:rsidRPr="00240467">
        <w:rPr>
          <w:rFonts w:cs="Arial"/>
          <w:b/>
          <w:szCs w:val="22"/>
        </w:rPr>
        <w:t>Introducción</w:t>
      </w:r>
    </w:p>
    <w:p w14:paraId="5F99EC61" w14:textId="77777777" w:rsidR="00240467" w:rsidRPr="00240467" w:rsidRDefault="00240467" w:rsidP="00240467">
      <w:pPr>
        <w:jc w:val="both"/>
        <w:rPr>
          <w:rFonts w:cs="Arial"/>
          <w:szCs w:val="22"/>
        </w:rPr>
      </w:pPr>
    </w:p>
    <w:p w14:paraId="2F0E1DE1" w14:textId="77777777" w:rsidR="00240467" w:rsidRPr="00240467" w:rsidRDefault="00240467" w:rsidP="00240467">
      <w:pPr>
        <w:jc w:val="both"/>
        <w:rPr>
          <w:rFonts w:cs="Arial"/>
          <w:szCs w:val="22"/>
        </w:rPr>
      </w:pPr>
      <w:r w:rsidRPr="00240467">
        <w:rPr>
          <w:rFonts w:cs="Arial"/>
          <w:szCs w:val="22"/>
        </w:rPr>
        <w:t xml:space="preserve">El Plan de Conservación del </w:t>
      </w:r>
      <w:r w:rsidR="008C239B">
        <w:rPr>
          <w:rFonts w:cs="Arial"/>
          <w:szCs w:val="22"/>
        </w:rPr>
        <w:t>TPMS</w:t>
      </w:r>
      <w:r w:rsidRPr="00240467">
        <w:rPr>
          <w:rFonts w:cs="Arial"/>
          <w:szCs w:val="22"/>
        </w:rPr>
        <w:t>, deberá considerar el tipo de Obra según sea su intensidad de uso, criticidad, condiciones de operación y condiciones ambientales; para dar cumplimiento de los Niveles de Servicios y Productividad mínimos establecidos en el presente Contrato.</w:t>
      </w:r>
    </w:p>
    <w:p w14:paraId="4B9D1602" w14:textId="77777777" w:rsidR="00240467" w:rsidRPr="00240467" w:rsidRDefault="00240467" w:rsidP="00240467">
      <w:pPr>
        <w:jc w:val="both"/>
        <w:rPr>
          <w:rFonts w:cs="Arial"/>
          <w:szCs w:val="22"/>
        </w:rPr>
      </w:pPr>
    </w:p>
    <w:p w14:paraId="64621953" w14:textId="77777777" w:rsidR="00240467" w:rsidRPr="00240467" w:rsidRDefault="00240467" w:rsidP="00240467">
      <w:pPr>
        <w:jc w:val="both"/>
        <w:rPr>
          <w:rFonts w:cs="Arial"/>
          <w:szCs w:val="22"/>
        </w:rPr>
      </w:pPr>
      <w:r w:rsidRPr="00240467">
        <w:rPr>
          <w:rFonts w:cs="Arial"/>
          <w:szCs w:val="22"/>
        </w:rPr>
        <w:t>Los criterios para la selección de las soluciones para las diferentes estructuras, como para la elección de los equipos, están orientados a definir equipos o estructuras estándar y estar dispuestos a asignar montos importantes en mantenimiento, incluso reposición de equipos o bien adquirir Equipamiento Portuario y diseñar estructuras más robustas y duraderas.</w:t>
      </w:r>
    </w:p>
    <w:p w14:paraId="227273C0" w14:textId="77777777" w:rsidR="00240467" w:rsidRPr="00240467" w:rsidRDefault="00240467" w:rsidP="00240467">
      <w:pPr>
        <w:jc w:val="both"/>
        <w:rPr>
          <w:rFonts w:cs="Arial"/>
          <w:szCs w:val="22"/>
        </w:rPr>
      </w:pPr>
    </w:p>
    <w:p w14:paraId="1BCF4420" w14:textId="77777777" w:rsidR="00240467" w:rsidRPr="00240467" w:rsidRDefault="00240467" w:rsidP="00240467">
      <w:pPr>
        <w:jc w:val="both"/>
        <w:rPr>
          <w:rFonts w:cs="Arial"/>
          <w:szCs w:val="22"/>
        </w:rPr>
      </w:pPr>
      <w:r w:rsidRPr="00240467">
        <w:rPr>
          <w:rFonts w:cs="Arial"/>
          <w:szCs w:val="22"/>
        </w:rPr>
        <w:t>En base a lo expuesto en los párrafos precedentes el CONCESIONARIO deberá elaborar un Plan de Conservación y presentarlo a la APN para su evaluación y aprobación.</w:t>
      </w:r>
    </w:p>
    <w:p w14:paraId="79753C04" w14:textId="77777777" w:rsidR="00240467" w:rsidRPr="00240467" w:rsidRDefault="00240467" w:rsidP="00240467">
      <w:pPr>
        <w:jc w:val="both"/>
        <w:rPr>
          <w:rFonts w:cs="Arial"/>
          <w:szCs w:val="22"/>
        </w:rPr>
      </w:pPr>
    </w:p>
    <w:p w14:paraId="218C4EBB" w14:textId="77777777" w:rsidR="00240467" w:rsidRPr="00240467" w:rsidRDefault="00240467" w:rsidP="00240467">
      <w:pPr>
        <w:jc w:val="both"/>
        <w:rPr>
          <w:rFonts w:cs="Arial"/>
          <w:szCs w:val="22"/>
        </w:rPr>
      </w:pPr>
      <w:r w:rsidRPr="00240467">
        <w:rPr>
          <w:rFonts w:cs="Arial"/>
          <w:szCs w:val="22"/>
        </w:rPr>
        <w:t>El Plan de Conservación estará orientado cuando menos a la siguiente Infraestructura Portuaria:</w:t>
      </w:r>
    </w:p>
    <w:p w14:paraId="1EB5175B" w14:textId="77777777" w:rsidR="00240467" w:rsidRPr="00240467" w:rsidRDefault="00240467" w:rsidP="00240467">
      <w:pPr>
        <w:jc w:val="both"/>
        <w:rPr>
          <w:rFonts w:cs="Arial"/>
          <w:szCs w:val="22"/>
        </w:rPr>
      </w:pPr>
    </w:p>
    <w:p w14:paraId="244DB31C" w14:textId="77777777" w:rsidR="00240467" w:rsidRPr="00240467" w:rsidRDefault="00240467" w:rsidP="00670523">
      <w:pPr>
        <w:numPr>
          <w:ilvl w:val="0"/>
          <w:numId w:val="113"/>
        </w:numPr>
        <w:ind w:left="426" w:hanging="426"/>
        <w:jc w:val="both"/>
        <w:rPr>
          <w:rFonts w:cs="Arial"/>
          <w:b/>
          <w:szCs w:val="22"/>
        </w:rPr>
      </w:pPr>
      <w:r w:rsidRPr="00240467">
        <w:rPr>
          <w:rFonts w:cs="Arial"/>
          <w:b/>
          <w:szCs w:val="22"/>
        </w:rPr>
        <w:t>Equipamiento Portuario:</w:t>
      </w:r>
    </w:p>
    <w:p w14:paraId="53DD03BA" w14:textId="77777777" w:rsidR="00240467" w:rsidRPr="00240467" w:rsidRDefault="00240467" w:rsidP="00240467">
      <w:pPr>
        <w:jc w:val="both"/>
        <w:rPr>
          <w:rFonts w:cs="Arial"/>
          <w:szCs w:val="22"/>
        </w:rPr>
      </w:pPr>
    </w:p>
    <w:p w14:paraId="60E4C624" w14:textId="695EAEF6" w:rsidR="00240467" w:rsidRPr="00240467" w:rsidRDefault="00240467" w:rsidP="00670523">
      <w:pPr>
        <w:numPr>
          <w:ilvl w:val="0"/>
          <w:numId w:val="116"/>
        </w:numPr>
        <w:spacing w:after="120"/>
        <w:ind w:left="709" w:hanging="284"/>
        <w:jc w:val="both"/>
        <w:rPr>
          <w:rFonts w:cs="Arial"/>
          <w:szCs w:val="22"/>
        </w:rPr>
      </w:pPr>
      <w:r w:rsidRPr="00240467">
        <w:rPr>
          <w:rFonts w:cs="Arial"/>
          <w:szCs w:val="22"/>
        </w:rPr>
        <w:t xml:space="preserve">Proponer un programa de mantenimiento preventivo para </w:t>
      </w:r>
      <w:r w:rsidR="003D093B">
        <w:rPr>
          <w:rFonts w:cs="Arial"/>
          <w:szCs w:val="22"/>
        </w:rPr>
        <w:t>el Equipamiento Portuario</w:t>
      </w:r>
      <w:r w:rsidRPr="00240467">
        <w:rPr>
          <w:rFonts w:cs="Arial"/>
          <w:szCs w:val="22"/>
        </w:rPr>
        <w:t xml:space="preserve"> </w:t>
      </w:r>
      <w:r w:rsidR="00E04526">
        <w:rPr>
          <w:rFonts w:cs="Arial"/>
          <w:szCs w:val="22"/>
        </w:rPr>
        <w:t>de descarga/embarque</w:t>
      </w:r>
      <w:r w:rsidRPr="00240467">
        <w:rPr>
          <w:rFonts w:cs="Arial"/>
          <w:szCs w:val="22"/>
        </w:rPr>
        <w:t xml:space="preserve">, como consecuencia de un programa de inspección en el que se establezca: </w:t>
      </w:r>
    </w:p>
    <w:p w14:paraId="43924F89" w14:textId="77777777" w:rsidR="00240467" w:rsidRPr="00240467" w:rsidRDefault="00240467" w:rsidP="00670523">
      <w:pPr>
        <w:numPr>
          <w:ilvl w:val="0"/>
          <w:numId w:val="117"/>
        </w:numPr>
        <w:tabs>
          <w:tab w:val="clear" w:pos="735"/>
        </w:tabs>
        <w:ind w:left="1260"/>
        <w:jc w:val="both"/>
        <w:rPr>
          <w:rFonts w:cs="Arial"/>
          <w:szCs w:val="22"/>
        </w:rPr>
      </w:pPr>
      <w:r w:rsidRPr="00240467">
        <w:rPr>
          <w:rFonts w:cs="Arial"/>
          <w:szCs w:val="22"/>
        </w:rPr>
        <w:t>Los elementos a ser inspeccionados y frecuencia de inspección.</w:t>
      </w:r>
    </w:p>
    <w:p w14:paraId="5F02094B" w14:textId="77777777" w:rsidR="00240467" w:rsidRPr="00240467" w:rsidRDefault="00240467" w:rsidP="00670523">
      <w:pPr>
        <w:numPr>
          <w:ilvl w:val="0"/>
          <w:numId w:val="117"/>
        </w:numPr>
        <w:tabs>
          <w:tab w:val="clear" w:pos="735"/>
        </w:tabs>
        <w:ind w:left="1260"/>
        <w:jc w:val="both"/>
        <w:rPr>
          <w:rFonts w:cs="Arial"/>
          <w:szCs w:val="22"/>
        </w:rPr>
      </w:pPr>
      <w:r w:rsidRPr="00240467">
        <w:rPr>
          <w:rFonts w:cs="Arial"/>
          <w:szCs w:val="22"/>
        </w:rPr>
        <w:t>Reparaciones necesarias en momentos de equipo parado.</w:t>
      </w:r>
    </w:p>
    <w:p w14:paraId="6C2B69DF" w14:textId="41ACF934" w:rsidR="00240467" w:rsidRPr="00240467" w:rsidRDefault="00240467" w:rsidP="00670523">
      <w:pPr>
        <w:numPr>
          <w:ilvl w:val="0"/>
          <w:numId w:val="117"/>
        </w:numPr>
        <w:tabs>
          <w:tab w:val="clear" w:pos="735"/>
        </w:tabs>
        <w:ind w:left="1260"/>
        <w:jc w:val="both"/>
        <w:rPr>
          <w:rFonts w:cs="Arial"/>
          <w:szCs w:val="22"/>
        </w:rPr>
      </w:pPr>
      <w:r w:rsidRPr="00240467">
        <w:rPr>
          <w:rFonts w:cs="Arial"/>
          <w:szCs w:val="22"/>
        </w:rPr>
        <w:t xml:space="preserve">Sustitución de piezas sometidas a desgaste, que se cambian </w:t>
      </w:r>
      <w:r w:rsidR="00E04526">
        <w:rPr>
          <w:rFonts w:cs="Arial"/>
          <w:szCs w:val="22"/>
        </w:rPr>
        <w:t xml:space="preserve">cuando sea necesario o </w:t>
      </w:r>
      <w:r w:rsidRPr="00240467">
        <w:rPr>
          <w:rFonts w:cs="Arial"/>
          <w:szCs w:val="22"/>
        </w:rPr>
        <w:t>al final del plazo de vida útil, independientemente de su estado aparente.</w:t>
      </w:r>
    </w:p>
    <w:p w14:paraId="588971DE" w14:textId="77777777" w:rsidR="00240467" w:rsidRPr="00240467" w:rsidRDefault="00240467" w:rsidP="00240467">
      <w:pPr>
        <w:ind w:left="426"/>
        <w:jc w:val="both"/>
        <w:rPr>
          <w:rFonts w:cs="Arial"/>
          <w:szCs w:val="22"/>
        </w:rPr>
      </w:pPr>
    </w:p>
    <w:p w14:paraId="2BE2342E" w14:textId="44580AC1" w:rsidR="00240467" w:rsidRPr="00240467" w:rsidRDefault="00240467" w:rsidP="00670523">
      <w:pPr>
        <w:numPr>
          <w:ilvl w:val="0"/>
          <w:numId w:val="116"/>
        </w:numPr>
        <w:spacing w:after="120"/>
        <w:ind w:left="709" w:hanging="284"/>
        <w:jc w:val="both"/>
        <w:rPr>
          <w:rFonts w:cs="Arial"/>
          <w:szCs w:val="22"/>
        </w:rPr>
      </w:pPr>
      <w:r w:rsidRPr="00240467">
        <w:rPr>
          <w:rFonts w:cs="Arial"/>
          <w:szCs w:val="22"/>
        </w:rPr>
        <w:t xml:space="preserve">Proponer un Programa de Mantenimiento </w:t>
      </w:r>
      <w:r w:rsidR="00E04526">
        <w:rPr>
          <w:rFonts w:cs="Arial"/>
          <w:szCs w:val="22"/>
        </w:rPr>
        <w:t xml:space="preserve">Preventivo </w:t>
      </w:r>
      <w:r w:rsidRPr="00240467">
        <w:rPr>
          <w:rFonts w:cs="Arial"/>
          <w:szCs w:val="22"/>
        </w:rPr>
        <w:t>de equipo móvil</w:t>
      </w:r>
      <w:r w:rsidR="00E04526">
        <w:rPr>
          <w:rFonts w:cs="Arial"/>
          <w:szCs w:val="22"/>
        </w:rPr>
        <w:t xml:space="preserve"> (de traslación y almacenamiento, entre otros)</w:t>
      </w:r>
      <w:r w:rsidRPr="00240467">
        <w:rPr>
          <w:rFonts w:cs="Arial"/>
          <w:szCs w:val="22"/>
        </w:rPr>
        <w:t>, que comprende:</w:t>
      </w:r>
    </w:p>
    <w:p w14:paraId="1FF89D15" w14:textId="77777777" w:rsidR="00240467" w:rsidRPr="00240467" w:rsidRDefault="00240467" w:rsidP="00670523">
      <w:pPr>
        <w:numPr>
          <w:ilvl w:val="0"/>
          <w:numId w:val="117"/>
        </w:numPr>
        <w:tabs>
          <w:tab w:val="clear" w:pos="735"/>
        </w:tabs>
        <w:ind w:left="1260"/>
        <w:jc w:val="both"/>
        <w:rPr>
          <w:rFonts w:cs="Arial"/>
          <w:szCs w:val="22"/>
        </w:rPr>
      </w:pPr>
      <w:r w:rsidRPr="00240467">
        <w:rPr>
          <w:rFonts w:cs="Arial"/>
          <w:szCs w:val="22"/>
        </w:rPr>
        <w:t>El engrase y limpieza para evitar el desgaste y corrosión.</w:t>
      </w:r>
    </w:p>
    <w:p w14:paraId="1FAEF656" w14:textId="77777777" w:rsidR="00240467" w:rsidRPr="00240467" w:rsidRDefault="00240467" w:rsidP="00670523">
      <w:pPr>
        <w:numPr>
          <w:ilvl w:val="0"/>
          <w:numId w:val="117"/>
        </w:numPr>
        <w:tabs>
          <w:tab w:val="clear" w:pos="735"/>
        </w:tabs>
        <w:ind w:left="1260"/>
        <w:jc w:val="both"/>
        <w:rPr>
          <w:rFonts w:cs="Arial"/>
          <w:szCs w:val="22"/>
        </w:rPr>
      </w:pPr>
      <w:r w:rsidRPr="00240467">
        <w:rPr>
          <w:rFonts w:cs="Arial"/>
          <w:szCs w:val="22"/>
        </w:rPr>
        <w:t>Ajuste para mantener el equipo en condiciones previstas.</w:t>
      </w:r>
    </w:p>
    <w:p w14:paraId="162D1491" w14:textId="77777777" w:rsidR="00240467" w:rsidRPr="00240467" w:rsidRDefault="00240467" w:rsidP="00670523">
      <w:pPr>
        <w:numPr>
          <w:ilvl w:val="0"/>
          <w:numId w:val="117"/>
        </w:numPr>
        <w:tabs>
          <w:tab w:val="clear" w:pos="735"/>
        </w:tabs>
        <w:ind w:left="1260"/>
        <w:jc w:val="both"/>
        <w:rPr>
          <w:rFonts w:cs="Arial"/>
          <w:szCs w:val="22"/>
        </w:rPr>
      </w:pPr>
      <w:r w:rsidRPr="00240467">
        <w:rPr>
          <w:rFonts w:cs="Arial"/>
          <w:szCs w:val="22"/>
        </w:rPr>
        <w:t>Revisión para reemplazar las piezas gastadas oportunamente.</w:t>
      </w:r>
    </w:p>
    <w:p w14:paraId="5A7AB18D" w14:textId="77777777" w:rsidR="00240467" w:rsidRPr="00240467" w:rsidRDefault="00240467" w:rsidP="00240467">
      <w:pPr>
        <w:ind w:left="426"/>
        <w:jc w:val="both"/>
        <w:rPr>
          <w:rFonts w:cs="Arial"/>
          <w:szCs w:val="22"/>
        </w:rPr>
      </w:pPr>
    </w:p>
    <w:p w14:paraId="2FFA54E0" w14:textId="77777777" w:rsidR="00240467" w:rsidRPr="00240467" w:rsidRDefault="00240467" w:rsidP="00670523">
      <w:pPr>
        <w:numPr>
          <w:ilvl w:val="0"/>
          <w:numId w:val="116"/>
        </w:numPr>
        <w:ind w:left="709" w:hanging="283"/>
        <w:jc w:val="both"/>
        <w:rPr>
          <w:rFonts w:cs="Arial"/>
          <w:szCs w:val="22"/>
        </w:rPr>
      </w:pPr>
      <w:r w:rsidRPr="00240467">
        <w:rPr>
          <w:rFonts w:cs="Arial"/>
          <w:szCs w:val="22"/>
        </w:rPr>
        <w:t>Proponer la construcción de un taller, con grúa puente, herramientas especiales, fosas, montacargas hidráulicas, equipos para pruebas de tracción, verificación de cables, entre otros que se consideren necesarios.</w:t>
      </w:r>
    </w:p>
    <w:p w14:paraId="3196E95F" w14:textId="77777777" w:rsidR="00240467" w:rsidRPr="00240467" w:rsidRDefault="00240467" w:rsidP="00240467">
      <w:pPr>
        <w:jc w:val="both"/>
        <w:rPr>
          <w:rFonts w:cs="Arial"/>
          <w:szCs w:val="22"/>
        </w:rPr>
      </w:pPr>
    </w:p>
    <w:p w14:paraId="0583ACBE" w14:textId="77777777" w:rsidR="00240467" w:rsidRPr="00240467" w:rsidRDefault="00240467" w:rsidP="00670523">
      <w:pPr>
        <w:numPr>
          <w:ilvl w:val="0"/>
          <w:numId w:val="113"/>
        </w:numPr>
        <w:ind w:left="426" w:hanging="426"/>
        <w:jc w:val="both"/>
        <w:rPr>
          <w:rFonts w:cs="Arial"/>
          <w:b/>
          <w:szCs w:val="22"/>
        </w:rPr>
      </w:pPr>
      <w:r w:rsidRPr="00240467">
        <w:rPr>
          <w:rFonts w:cs="Arial"/>
          <w:b/>
          <w:szCs w:val="22"/>
        </w:rPr>
        <w:t>Obras Interiores:</w:t>
      </w:r>
    </w:p>
    <w:p w14:paraId="2786B696" w14:textId="77777777" w:rsidR="00240467" w:rsidRPr="00240467" w:rsidRDefault="00240467" w:rsidP="00240467">
      <w:pPr>
        <w:jc w:val="both"/>
        <w:rPr>
          <w:rFonts w:cs="Arial"/>
          <w:szCs w:val="22"/>
        </w:rPr>
      </w:pPr>
    </w:p>
    <w:p w14:paraId="76176FDB" w14:textId="77777777" w:rsidR="00240467" w:rsidRPr="00240467" w:rsidRDefault="00240467" w:rsidP="00240467">
      <w:pPr>
        <w:ind w:left="426"/>
        <w:jc w:val="both"/>
        <w:rPr>
          <w:rFonts w:cs="Arial"/>
          <w:szCs w:val="22"/>
        </w:rPr>
      </w:pPr>
      <w:bookmarkStart w:id="831" w:name="_Toc209499312"/>
      <w:r w:rsidRPr="00240467">
        <w:rPr>
          <w:rFonts w:cs="Arial"/>
          <w:szCs w:val="22"/>
        </w:rPr>
        <w:t>Las Obras interiores</w:t>
      </w:r>
      <w:bookmarkEnd w:id="831"/>
      <w:r w:rsidRPr="00240467">
        <w:rPr>
          <w:rFonts w:cs="Arial"/>
          <w:szCs w:val="22"/>
        </w:rPr>
        <w:t xml:space="preserve"> comprende las obras civiles que se ubican desde la ribera costera en tierra, ejemplo: muelles, almacenes, patios de contenedores, losa de respaldo, etc.</w:t>
      </w:r>
    </w:p>
    <w:p w14:paraId="7C2B1CD1" w14:textId="77777777" w:rsidR="00240467" w:rsidRPr="00240467" w:rsidRDefault="00240467" w:rsidP="00240467">
      <w:pPr>
        <w:ind w:firstLine="426"/>
        <w:jc w:val="both"/>
        <w:rPr>
          <w:rFonts w:cs="Arial"/>
          <w:szCs w:val="22"/>
        </w:rPr>
      </w:pPr>
    </w:p>
    <w:p w14:paraId="1CFD6C4C" w14:textId="77777777" w:rsidR="00240467" w:rsidRPr="00240467" w:rsidRDefault="00240467" w:rsidP="00240467">
      <w:pPr>
        <w:ind w:firstLine="426"/>
        <w:jc w:val="both"/>
        <w:rPr>
          <w:rFonts w:cs="Arial"/>
          <w:szCs w:val="22"/>
        </w:rPr>
      </w:pPr>
      <w:r w:rsidRPr="00240467">
        <w:rPr>
          <w:rFonts w:cs="Arial"/>
          <w:szCs w:val="22"/>
        </w:rPr>
        <w:t>Proponer un programa de mantenimiento preventivo para:</w:t>
      </w:r>
    </w:p>
    <w:p w14:paraId="41306884" w14:textId="77777777" w:rsidR="00240467" w:rsidRPr="00240467" w:rsidRDefault="00240467" w:rsidP="00240467">
      <w:pPr>
        <w:jc w:val="both"/>
        <w:rPr>
          <w:rFonts w:cs="Arial"/>
          <w:szCs w:val="22"/>
        </w:rPr>
      </w:pPr>
    </w:p>
    <w:p w14:paraId="79265FAC" w14:textId="4765BBC7" w:rsidR="00240467" w:rsidRPr="00240467" w:rsidRDefault="00240467" w:rsidP="00670523">
      <w:pPr>
        <w:numPr>
          <w:ilvl w:val="0"/>
          <w:numId w:val="118"/>
        </w:numPr>
        <w:ind w:hanging="309"/>
        <w:jc w:val="both"/>
        <w:rPr>
          <w:rFonts w:cs="Arial"/>
          <w:szCs w:val="22"/>
        </w:rPr>
      </w:pPr>
      <w:r w:rsidRPr="00240467">
        <w:rPr>
          <w:rFonts w:cs="Arial"/>
          <w:szCs w:val="22"/>
        </w:rPr>
        <w:t xml:space="preserve">Las estructuras de concreto armado, pilotes, losas, vigas y demás elementos </w:t>
      </w:r>
      <w:r w:rsidR="00976BAC">
        <w:rPr>
          <w:rFonts w:cs="Arial"/>
          <w:szCs w:val="22"/>
        </w:rPr>
        <w:t xml:space="preserve">estructurales </w:t>
      </w:r>
      <w:r w:rsidRPr="00240467">
        <w:rPr>
          <w:rFonts w:cs="Arial"/>
          <w:szCs w:val="22"/>
        </w:rPr>
        <w:t xml:space="preserve">de concreto de los Amarraderos, y de las edificaciones y en general de todas las demás instalaciones del </w:t>
      </w:r>
      <w:r w:rsidR="008C239B">
        <w:rPr>
          <w:rFonts w:cs="Arial"/>
          <w:szCs w:val="22"/>
        </w:rPr>
        <w:t>TPMS</w:t>
      </w:r>
      <w:r w:rsidRPr="00240467">
        <w:rPr>
          <w:rFonts w:cs="Arial"/>
          <w:szCs w:val="22"/>
        </w:rPr>
        <w:t>.</w:t>
      </w:r>
    </w:p>
    <w:p w14:paraId="503153E0" w14:textId="1DD6A8F6" w:rsidR="00240467" w:rsidRDefault="00976BAC" w:rsidP="00670523">
      <w:pPr>
        <w:numPr>
          <w:ilvl w:val="0"/>
          <w:numId w:val="118"/>
        </w:numPr>
        <w:ind w:hanging="309"/>
        <w:jc w:val="both"/>
        <w:rPr>
          <w:rFonts w:cs="Arial"/>
          <w:szCs w:val="22"/>
        </w:rPr>
      </w:pPr>
      <w:r>
        <w:rPr>
          <w:rFonts w:cs="Arial"/>
          <w:szCs w:val="22"/>
        </w:rPr>
        <w:t xml:space="preserve">Sistemas de defensa </w:t>
      </w:r>
      <w:r w:rsidR="00240467" w:rsidRPr="00240467">
        <w:rPr>
          <w:rFonts w:cs="Arial"/>
          <w:szCs w:val="22"/>
        </w:rPr>
        <w:t xml:space="preserve">de </w:t>
      </w:r>
      <w:r>
        <w:rPr>
          <w:rFonts w:cs="Arial"/>
          <w:szCs w:val="22"/>
        </w:rPr>
        <w:t xml:space="preserve">los </w:t>
      </w:r>
      <w:r w:rsidR="00240467" w:rsidRPr="00240467">
        <w:rPr>
          <w:rFonts w:cs="Arial"/>
          <w:szCs w:val="22"/>
        </w:rPr>
        <w:t>Muelle</w:t>
      </w:r>
      <w:r>
        <w:rPr>
          <w:rFonts w:cs="Arial"/>
          <w:szCs w:val="22"/>
        </w:rPr>
        <w:t>s</w:t>
      </w:r>
      <w:r w:rsidR="00240467" w:rsidRPr="00240467">
        <w:rPr>
          <w:rFonts w:cs="Arial"/>
          <w:szCs w:val="22"/>
        </w:rPr>
        <w:t>.</w:t>
      </w:r>
    </w:p>
    <w:p w14:paraId="4F1CAF2C" w14:textId="1A79019B" w:rsidR="00976BAC" w:rsidRPr="00240467" w:rsidRDefault="00976BAC" w:rsidP="00670523">
      <w:pPr>
        <w:numPr>
          <w:ilvl w:val="0"/>
          <w:numId w:val="118"/>
        </w:numPr>
        <w:ind w:hanging="309"/>
        <w:jc w:val="both"/>
        <w:rPr>
          <w:rFonts w:cs="Arial"/>
          <w:szCs w:val="22"/>
        </w:rPr>
      </w:pPr>
      <w:r>
        <w:rPr>
          <w:rFonts w:cs="Arial"/>
          <w:szCs w:val="22"/>
        </w:rPr>
        <w:t>Sistemas de Amarre</w:t>
      </w:r>
    </w:p>
    <w:p w14:paraId="0F6BA519" w14:textId="77777777" w:rsidR="00240467" w:rsidRPr="00240467" w:rsidRDefault="00240467" w:rsidP="00670523">
      <w:pPr>
        <w:numPr>
          <w:ilvl w:val="0"/>
          <w:numId w:val="118"/>
        </w:numPr>
        <w:ind w:hanging="309"/>
        <w:jc w:val="both"/>
        <w:rPr>
          <w:rFonts w:cs="Arial"/>
          <w:szCs w:val="22"/>
        </w:rPr>
      </w:pPr>
      <w:r w:rsidRPr="00240467">
        <w:rPr>
          <w:rFonts w:cs="Arial"/>
          <w:szCs w:val="22"/>
        </w:rPr>
        <w:t>Estructuras metálicas (pilotes de ser usados en los Amarraderos, especial atención deberá darse a las zonas mojadas y al descubierto, originado por las mareas).</w:t>
      </w:r>
    </w:p>
    <w:p w14:paraId="0EB2AA36" w14:textId="1B057332" w:rsidR="00976BAC" w:rsidRDefault="00976BAC" w:rsidP="00670523">
      <w:pPr>
        <w:numPr>
          <w:ilvl w:val="0"/>
          <w:numId w:val="118"/>
        </w:numPr>
        <w:ind w:hanging="309"/>
        <w:jc w:val="both"/>
        <w:rPr>
          <w:rFonts w:cs="Arial"/>
          <w:szCs w:val="22"/>
        </w:rPr>
      </w:pPr>
      <w:r>
        <w:rPr>
          <w:rFonts w:cs="Arial"/>
          <w:szCs w:val="22"/>
        </w:rPr>
        <w:t>Protección de la intemperie, como corrosión</w:t>
      </w:r>
    </w:p>
    <w:p w14:paraId="13963182" w14:textId="77777777" w:rsidR="00240467" w:rsidRPr="00240467" w:rsidRDefault="00240467" w:rsidP="00670523">
      <w:pPr>
        <w:numPr>
          <w:ilvl w:val="0"/>
          <w:numId w:val="118"/>
        </w:numPr>
        <w:ind w:hanging="309"/>
        <w:jc w:val="both"/>
        <w:rPr>
          <w:rFonts w:cs="Arial"/>
          <w:szCs w:val="22"/>
        </w:rPr>
      </w:pPr>
      <w:r w:rsidRPr="00240467">
        <w:rPr>
          <w:rFonts w:cs="Arial"/>
          <w:szCs w:val="22"/>
        </w:rPr>
        <w:t>Edificios de oficinas, pinturas, impermeabilizaciones, instalaciones de agua y desagüe.</w:t>
      </w:r>
    </w:p>
    <w:p w14:paraId="03F601C7" w14:textId="77777777" w:rsidR="00240467" w:rsidRPr="00240467" w:rsidRDefault="00240467" w:rsidP="00670523">
      <w:pPr>
        <w:numPr>
          <w:ilvl w:val="0"/>
          <w:numId w:val="118"/>
        </w:numPr>
        <w:ind w:hanging="309"/>
        <w:jc w:val="both"/>
        <w:rPr>
          <w:rFonts w:cs="Arial"/>
          <w:szCs w:val="22"/>
        </w:rPr>
      </w:pPr>
      <w:r w:rsidRPr="00240467">
        <w:rPr>
          <w:rFonts w:cs="Arial"/>
          <w:szCs w:val="22"/>
        </w:rPr>
        <w:t xml:space="preserve">Sistema </w:t>
      </w:r>
      <w:r w:rsidR="0099318A" w:rsidRPr="00240467">
        <w:rPr>
          <w:rFonts w:cs="Arial"/>
          <w:szCs w:val="22"/>
        </w:rPr>
        <w:t>contraincendios</w:t>
      </w:r>
    </w:p>
    <w:p w14:paraId="0FAECF97" w14:textId="77777777" w:rsidR="00240467" w:rsidRDefault="00240467" w:rsidP="00670523">
      <w:pPr>
        <w:numPr>
          <w:ilvl w:val="0"/>
          <w:numId w:val="118"/>
        </w:numPr>
        <w:ind w:hanging="309"/>
        <w:jc w:val="both"/>
        <w:rPr>
          <w:rFonts w:cs="Arial"/>
          <w:szCs w:val="22"/>
        </w:rPr>
      </w:pPr>
      <w:r w:rsidRPr="00240467">
        <w:rPr>
          <w:rFonts w:cs="Arial"/>
          <w:szCs w:val="22"/>
        </w:rPr>
        <w:t>Almacenes (coberturas livianas).</w:t>
      </w:r>
    </w:p>
    <w:p w14:paraId="405E9259" w14:textId="33AED9BC" w:rsidR="00240467" w:rsidRPr="00E04526" w:rsidRDefault="00E04526" w:rsidP="00670523">
      <w:pPr>
        <w:numPr>
          <w:ilvl w:val="0"/>
          <w:numId w:val="118"/>
        </w:numPr>
        <w:ind w:hanging="309"/>
        <w:jc w:val="both"/>
        <w:rPr>
          <w:rFonts w:cs="Arial"/>
          <w:szCs w:val="22"/>
        </w:rPr>
      </w:pPr>
      <w:r w:rsidRPr="00E04526">
        <w:rPr>
          <w:rFonts w:cs="Arial"/>
          <w:szCs w:val="22"/>
        </w:rPr>
        <w:t xml:space="preserve">De los distintos tipos de </w:t>
      </w:r>
      <w:r>
        <w:rPr>
          <w:rFonts w:cs="Arial"/>
          <w:szCs w:val="22"/>
        </w:rPr>
        <w:t>p</w:t>
      </w:r>
      <w:r w:rsidR="00240467" w:rsidRPr="00E04526">
        <w:rPr>
          <w:rFonts w:cs="Arial"/>
          <w:szCs w:val="22"/>
        </w:rPr>
        <w:t xml:space="preserve">avimentos </w:t>
      </w:r>
      <w:r>
        <w:rPr>
          <w:rFonts w:cs="Arial"/>
          <w:szCs w:val="22"/>
        </w:rPr>
        <w:t>(</w:t>
      </w:r>
      <w:r w:rsidR="00240467" w:rsidRPr="00E04526">
        <w:rPr>
          <w:rFonts w:cs="Arial"/>
          <w:szCs w:val="22"/>
        </w:rPr>
        <w:t>adoquines naturales o artificiales; pavimentos flexibles de aglomerado asfáltico o flexibles con tratamientos superficiales y pavimentos rígidos de concreto</w:t>
      </w:r>
      <w:r>
        <w:rPr>
          <w:rFonts w:cs="Arial"/>
          <w:szCs w:val="22"/>
        </w:rPr>
        <w:t xml:space="preserve">), en donde </w:t>
      </w:r>
      <w:r w:rsidR="00240467" w:rsidRPr="00E04526">
        <w:rPr>
          <w:rFonts w:cs="Arial"/>
          <w:szCs w:val="22"/>
        </w:rPr>
        <w:t>la mayor parte del mantenimiento deberá concentrarse en las grietas y en las juntas para evitar el paso de agua a las capas interiores o al acero de refuerzo.</w:t>
      </w:r>
    </w:p>
    <w:p w14:paraId="0721268B" w14:textId="77777777" w:rsidR="00240467" w:rsidRPr="00240467" w:rsidRDefault="00240467" w:rsidP="00670523">
      <w:pPr>
        <w:numPr>
          <w:ilvl w:val="0"/>
          <w:numId w:val="118"/>
        </w:numPr>
        <w:ind w:hanging="309"/>
        <w:jc w:val="both"/>
        <w:rPr>
          <w:rFonts w:cs="Arial"/>
          <w:szCs w:val="22"/>
        </w:rPr>
      </w:pPr>
      <w:r w:rsidRPr="00240467">
        <w:rPr>
          <w:rFonts w:cs="Arial"/>
          <w:szCs w:val="22"/>
        </w:rPr>
        <w:t>Las redes de agua, recorrido de válvulas, grifos, controlo de fugas, entre otros.</w:t>
      </w:r>
    </w:p>
    <w:p w14:paraId="1DD05D8B" w14:textId="77777777" w:rsidR="00240467" w:rsidRPr="00240467" w:rsidRDefault="00240467" w:rsidP="00670523">
      <w:pPr>
        <w:numPr>
          <w:ilvl w:val="0"/>
          <w:numId w:val="118"/>
        </w:numPr>
        <w:ind w:hanging="309"/>
        <w:jc w:val="both"/>
        <w:rPr>
          <w:rFonts w:cs="Arial"/>
          <w:szCs w:val="22"/>
        </w:rPr>
      </w:pPr>
      <w:r w:rsidRPr="00240467">
        <w:rPr>
          <w:rFonts w:cs="Arial"/>
          <w:szCs w:val="22"/>
        </w:rPr>
        <w:t>Las líneas eléctricas de alta y baja tensión, señalización, planes de renovación por averías o antigüedad.</w:t>
      </w:r>
    </w:p>
    <w:p w14:paraId="5DA15611" w14:textId="77777777" w:rsidR="00240467" w:rsidRPr="00240467" w:rsidRDefault="00240467" w:rsidP="00670523">
      <w:pPr>
        <w:numPr>
          <w:ilvl w:val="0"/>
          <w:numId w:val="118"/>
        </w:numPr>
        <w:ind w:hanging="309"/>
        <w:jc w:val="both"/>
        <w:rPr>
          <w:rFonts w:cs="Arial"/>
          <w:szCs w:val="22"/>
        </w:rPr>
      </w:pPr>
      <w:r w:rsidRPr="00240467">
        <w:rPr>
          <w:rFonts w:cs="Arial"/>
          <w:szCs w:val="22"/>
        </w:rPr>
        <w:t>Estaciones, sub estaciones y tableros eléctricos.</w:t>
      </w:r>
    </w:p>
    <w:p w14:paraId="116FA956" w14:textId="77777777" w:rsidR="00240467" w:rsidRPr="00240467" w:rsidRDefault="00240467" w:rsidP="00670523">
      <w:pPr>
        <w:numPr>
          <w:ilvl w:val="0"/>
          <w:numId w:val="118"/>
        </w:numPr>
        <w:ind w:hanging="309"/>
        <w:jc w:val="both"/>
        <w:rPr>
          <w:rFonts w:cs="Arial"/>
          <w:szCs w:val="22"/>
        </w:rPr>
      </w:pPr>
      <w:r w:rsidRPr="00240467">
        <w:rPr>
          <w:rFonts w:cs="Arial"/>
          <w:szCs w:val="22"/>
        </w:rPr>
        <w:t>Servicios de telefonía y telecomunicaciones.</w:t>
      </w:r>
    </w:p>
    <w:p w14:paraId="03C015F2" w14:textId="77777777" w:rsidR="00240467" w:rsidRPr="00240467" w:rsidRDefault="00240467" w:rsidP="00670523">
      <w:pPr>
        <w:numPr>
          <w:ilvl w:val="0"/>
          <w:numId w:val="118"/>
        </w:numPr>
        <w:ind w:hanging="309"/>
        <w:jc w:val="both"/>
        <w:rPr>
          <w:rFonts w:cs="Arial"/>
          <w:szCs w:val="22"/>
        </w:rPr>
      </w:pPr>
      <w:r w:rsidRPr="00240467">
        <w:rPr>
          <w:rFonts w:cs="Arial"/>
          <w:szCs w:val="22"/>
        </w:rPr>
        <w:t>Red de drenaje de agua de lluvias o de oleaje extraordinario.</w:t>
      </w:r>
    </w:p>
    <w:p w14:paraId="7B16A640" w14:textId="77777777" w:rsidR="00240467" w:rsidRPr="00240467" w:rsidRDefault="00240467" w:rsidP="00670523">
      <w:pPr>
        <w:numPr>
          <w:ilvl w:val="0"/>
          <w:numId w:val="118"/>
        </w:numPr>
        <w:ind w:hanging="309"/>
        <w:jc w:val="both"/>
        <w:rPr>
          <w:rFonts w:cs="Arial"/>
          <w:szCs w:val="22"/>
        </w:rPr>
      </w:pPr>
      <w:r w:rsidRPr="00240467">
        <w:rPr>
          <w:rFonts w:cs="Arial"/>
          <w:szCs w:val="22"/>
        </w:rPr>
        <w:t>Rieles para la grúa pórtico, de ser necesario.</w:t>
      </w:r>
    </w:p>
    <w:p w14:paraId="2EF4CE13" w14:textId="77777777" w:rsidR="00240467" w:rsidRPr="00240467" w:rsidRDefault="00240467" w:rsidP="00240467">
      <w:pPr>
        <w:tabs>
          <w:tab w:val="num" w:pos="735"/>
        </w:tabs>
        <w:ind w:hanging="309"/>
        <w:jc w:val="both"/>
        <w:rPr>
          <w:rFonts w:cs="Arial"/>
          <w:szCs w:val="22"/>
        </w:rPr>
      </w:pPr>
    </w:p>
    <w:p w14:paraId="00928D3E" w14:textId="77777777" w:rsidR="00240467" w:rsidRPr="00240467" w:rsidRDefault="00240467" w:rsidP="00670523">
      <w:pPr>
        <w:numPr>
          <w:ilvl w:val="0"/>
          <w:numId w:val="113"/>
        </w:numPr>
        <w:tabs>
          <w:tab w:val="num" w:pos="426"/>
        </w:tabs>
        <w:ind w:left="426" w:hanging="426"/>
        <w:jc w:val="both"/>
        <w:rPr>
          <w:rFonts w:cs="Arial"/>
          <w:b/>
          <w:szCs w:val="22"/>
        </w:rPr>
      </w:pPr>
      <w:r w:rsidRPr="00240467">
        <w:rPr>
          <w:rFonts w:cs="Arial"/>
          <w:b/>
          <w:szCs w:val="22"/>
        </w:rPr>
        <w:t>Obras Exteriores:</w:t>
      </w:r>
    </w:p>
    <w:p w14:paraId="11412AF0" w14:textId="77777777" w:rsidR="00240467" w:rsidRPr="00135E73" w:rsidRDefault="00240467" w:rsidP="00240467">
      <w:pPr>
        <w:jc w:val="both"/>
        <w:rPr>
          <w:rFonts w:eastAsia="Calibri" w:cs="Courier New"/>
          <w:szCs w:val="22"/>
          <w:lang w:val="es-ES_tradnl"/>
        </w:rPr>
      </w:pPr>
    </w:p>
    <w:p w14:paraId="0C19017F" w14:textId="55E3E0C1" w:rsidR="00240467" w:rsidRPr="00135E73" w:rsidRDefault="00240467" w:rsidP="00240467">
      <w:pPr>
        <w:ind w:left="426"/>
        <w:jc w:val="both"/>
        <w:rPr>
          <w:rFonts w:eastAsia="Calibri" w:cs="Courier New"/>
          <w:szCs w:val="22"/>
          <w:lang w:val="es-ES_tradnl"/>
        </w:rPr>
      </w:pPr>
      <w:r w:rsidRPr="00135E73">
        <w:rPr>
          <w:rFonts w:eastAsia="Calibri" w:cs="Courier New"/>
          <w:szCs w:val="22"/>
          <w:lang w:val="es-ES_tradnl"/>
        </w:rPr>
        <w:t>Las Obras exteriores comprende las obras civiles que están construidas fuera de la ribera costera hacia el mar, tales como: diques de abrigo</w:t>
      </w:r>
      <w:r w:rsidR="00605682">
        <w:rPr>
          <w:rFonts w:eastAsia="Calibri" w:cs="Courier New"/>
          <w:szCs w:val="22"/>
          <w:lang w:val="es-ES_tradnl"/>
        </w:rPr>
        <w:t xml:space="preserve"> o</w:t>
      </w:r>
      <w:r w:rsidRPr="00135E73">
        <w:rPr>
          <w:rFonts w:eastAsia="Calibri" w:cs="Courier New"/>
          <w:szCs w:val="22"/>
          <w:lang w:val="es-ES_tradnl"/>
        </w:rPr>
        <w:t xml:space="preserve"> rompeolas, </w:t>
      </w:r>
      <w:r w:rsidR="00605682">
        <w:rPr>
          <w:rFonts w:eastAsia="Calibri" w:cs="Courier New"/>
          <w:szCs w:val="22"/>
          <w:lang w:val="es-ES_tradnl"/>
        </w:rPr>
        <w:t xml:space="preserve">molón retenedor, </w:t>
      </w:r>
      <w:r w:rsidRPr="00135E73">
        <w:rPr>
          <w:rFonts w:eastAsia="Calibri" w:cs="Courier New"/>
          <w:szCs w:val="22"/>
          <w:lang w:val="es-ES_tradnl"/>
        </w:rPr>
        <w:t xml:space="preserve">ayudas a la navegación, dragado, entre otros. </w:t>
      </w:r>
    </w:p>
    <w:p w14:paraId="365B2EFB" w14:textId="77777777" w:rsidR="00240467" w:rsidRPr="00240467" w:rsidRDefault="00240467" w:rsidP="00240467">
      <w:pPr>
        <w:jc w:val="both"/>
        <w:rPr>
          <w:rFonts w:cs="Arial"/>
          <w:szCs w:val="22"/>
          <w:lang w:val="es-ES_tradnl"/>
        </w:rPr>
      </w:pPr>
    </w:p>
    <w:p w14:paraId="63261A1A" w14:textId="223235B0" w:rsidR="00240467" w:rsidRPr="00240467" w:rsidRDefault="00240467" w:rsidP="00240467">
      <w:pPr>
        <w:ind w:firstLine="426"/>
        <w:jc w:val="both"/>
        <w:rPr>
          <w:rFonts w:cs="Arial"/>
          <w:szCs w:val="22"/>
        </w:rPr>
      </w:pPr>
      <w:r w:rsidRPr="00240467">
        <w:rPr>
          <w:rFonts w:cs="Arial"/>
          <w:szCs w:val="22"/>
        </w:rPr>
        <w:t>Proponer el programa de mantenimiento d</w:t>
      </w:r>
      <w:r w:rsidR="00605682">
        <w:rPr>
          <w:rFonts w:cs="Arial"/>
          <w:szCs w:val="22"/>
        </w:rPr>
        <w:t>irigido a</w:t>
      </w:r>
      <w:r w:rsidRPr="00240467">
        <w:rPr>
          <w:rFonts w:cs="Arial"/>
          <w:szCs w:val="22"/>
        </w:rPr>
        <w:t>:</w:t>
      </w:r>
    </w:p>
    <w:p w14:paraId="47C4418B" w14:textId="77777777" w:rsidR="00240467" w:rsidRPr="00240467" w:rsidRDefault="00240467" w:rsidP="00240467">
      <w:pPr>
        <w:jc w:val="both"/>
        <w:rPr>
          <w:rFonts w:cs="Arial"/>
          <w:szCs w:val="22"/>
        </w:rPr>
      </w:pPr>
      <w:r w:rsidRPr="00240467">
        <w:rPr>
          <w:rFonts w:cs="Arial"/>
          <w:szCs w:val="22"/>
        </w:rPr>
        <w:t xml:space="preserve"> </w:t>
      </w:r>
    </w:p>
    <w:p w14:paraId="4F135321" w14:textId="7B427827" w:rsidR="00240467" w:rsidRPr="00240467" w:rsidRDefault="00605682" w:rsidP="00670523">
      <w:pPr>
        <w:numPr>
          <w:ilvl w:val="0"/>
          <w:numId w:val="118"/>
        </w:numPr>
        <w:ind w:hanging="309"/>
        <w:jc w:val="both"/>
        <w:rPr>
          <w:rFonts w:cs="Arial"/>
          <w:szCs w:val="22"/>
        </w:rPr>
      </w:pPr>
      <w:r>
        <w:rPr>
          <w:rFonts w:cs="Arial"/>
          <w:szCs w:val="22"/>
        </w:rPr>
        <w:t>Mantener las p</w:t>
      </w:r>
      <w:r w:rsidR="00240467" w:rsidRPr="00240467">
        <w:rPr>
          <w:rFonts w:cs="Arial"/>
          <w:szCs w:val="22"/>
        </w:rPr>
        <w:t>rofundidad</w:t>
      </w:r>
      <w:r>
        <w:rPr>
          <w:rFonts w:cs="Arial"/>
          <w:szCs w:val="22"/>
        </w:rPr>
        <w:t>es</w:t>
      </w:r>
      <w:r w:rsidR="00240467" w:rsidRPr="00240467">
        <w:rPr>
          <w:rFonts w:cs="Arial"/>
          <w:szCs w:val="22"/>
        </w:rPr>
        <w:t xml:space="preserve"> operativa</w:t>
      </w:r>
      <w:r>
        <w:rPr>
          <w:rFonts w:cs="Arial"/>
          <w:szCs w:val="22"/>
        </w:rPr>
        <w:t>s</w:t>
      </w:r>
      <w:r w:rsidR="00240467" w:rsidRPr="00240467">
        <w:rPr>
          <w:rFonts w:cs="Arial"/>
          <w:szCs w:val="22"/>
        </w:rPr>
        <w:t xml:space="preserve"> del </w:t>
      </w:r>
      <w:r w:rsidR="008C239B">
        <w:rPr>
          <w:rFonts w:cs="Arial"/>
          <w:szCs w:val="22"/>
        </w:rPr>
        <w:t>TPMS</w:t>
      </w:r>
    </w:p>
    <w:p w14:paraId="3368E677" w14:textId="40085A7E" w:rsidR="00240467" w:rsidRPr="00240467" w:rsidRDefault="00240467" w:rsidP="00670523">
      <w:pPr>
        <w:numPr>
          <w:ilvl w:val="0"/>
          <w:numId w:val="118"/>
        </w:numPr>
        <w:ind w:hanging="309"/>
        <w:jc w:val="both"/>
        <w:rPr>
          <w:rFonts w:cs="Arial"/>
          <w:szCs w:val="22"/>
        </w:rPr>
      </w:pPr>
      <w:r w:rsidRPr="00240467">
        <w:rPr>
          <w:rFonts w:cs="Arial"/>
          <w:szCs w:val="22"/>
        </w:rPr>
        <w:t>Programa</w:t>
      </w:r>
      <w:r w:rsidR="00605682">
        <w:rPr>
          <w:rFonts w:cs="Arial"/>
          <w:szCs w:val="22"/>
        </w:rPr>
        <w:t>r</w:t>
      </w:r>
      <w:r w:rsidRPr="00240467">
        <w:rPr>
          <w:rFonts w:cs="Arial"/>
          <w:szCs w:val="22"/>
        </w:rPr>
        <w:t xml:space="preserve"> las posibles obras de dragado.</w:t>
      </w:r>
    </w:p>
    <w:p w14:paraId="40A90493" w14:textId="77777777" w:rsidR="000E298A" w:rsidRDefault="000E298A" w:rsidP="00670523">
      <w:pPr>
        <w:numPr>
          <w:ilvl w:val="0"/>
          <w:numId w:val="118"/>
        </w:numPr>
        <w:ind w:hanging="309"/>
        <w:jc w:val="both"/>
        <w:rPr>
          <w:rFonts w:cs="Arial"/>
          <w:szCs w:val="22"/>
        </w:rPr>
      </w:pPr>
      <w:r>
        <w:rPr>
          <w:rFonts w:cs="Arial"/>
          <w:szCs w:val="22"/>
        </w:rPr>
        <w:t>Protección del manto principal y espaldón del dique de abrigo.</w:t>
      </w:r>
    </w:p>
    <w:p w14:paraId="2F215FCF" w14:textId="77777777" w:rsidR="000E298A" w:rsidRPr="00240467" w:rsidRDefault="000E298A" w:rsidP="00670523">
      <w:pPr>
        <w:numPr>
          <w:ilvl w:val="0"/>
          <w:numId w:val="118"/>
        </w:numPr>
        <w:ind w:hanging="309"/>
        <w:jc w:val="both"/>
        <w:rPr>
          <w:rFonts w:cs="Arial"/>
          <w:szCs w:val="22"/>
        </w:rPr>
      </w:pPr>
      <w:r>
        <w:t>Protección del borde costero ubicado dentro de la concesión.</w:t>
      </w:r>
    </w:p>
    <w:p w14:paraId="6B4B795D" w14:textId="77777777" w:rsidR="00240467" w:rsidRPr="00240467" w:rsidRDefault="00240467" w:rsidP="00240467">
      <w:pPr>
        <w:jc w:val="both"/>
        <w:rPr>
          <w:rFonts w:cs="Arial"/>
          <w:szCs w:val="22"/>
        </w:rPr>
      </w:pPr>
    </w:p>
    <w:p w14:paraId="497BE849" w14:textId="77777777" w:rsidR="00240467" w:rsidRPr="00A00A2E" w:rsidRDefault="00240467" w:rsidP="00A00A2E">
      <w:pPr>
        <w:jc w:val="center"/>
        <w:rPr>
          <w:b/>
          <w:bCs/>
          <w:lang w:val="es-ES_tradnl"/>
        </w:rPr>
      </w:pPr>
      <w:r w:rsidRPr="00240467">
        <w:rPr>
          <w:u w:val="single"/>
          <w:lang w:val="es-ES_tradnl"/>
        </w:rPr>
        <w:br w:type="page"/>
      </w:r>
      <w:bookmarkStart w:id="832" w:name="_Toc381960199"/>
      <w:r w:rsidRPr="00A00A2E">
        <w:rPr>
          <w:rFonts w:cs="Arial"/>
          <w:b/>
          <w:szCs w:val="22"/>
        </w:rPr>
        <w:t>ANEXO 7</w:t>
      </w:r>
      <w:bookmarkEnd w:id="832"/>
    </w:p>
    <w:p w14:paraId="318B09F8" w14:textId="77777777" w:rsidR="00240467" w:rsidRPr="00240467" w:rsidRDefault="00240467" w:rsidP="00240467">
      <w:pPr>
        <w:keepNext/>
        <w:jc w:val="center"/>
        <w:outlineLvl w:val="1"/>
        <w:rPr>
          <w:b/>
          <w:bCs/>
          <w:lang w:val="es-ES_tradnl"/>
        </w:rPr>
      </w:pPr>
    </w:p>
    <w:p w14:paraId="3E0A3394" w14:textId="77777777" w:rsidR="00240467" w:rsidRPr="00240467" w:rsidRDefault="00240467" w:rsidP="00240467">
      <w:pPr>
        <w:keepNext/>
        <w:jc w:val="center"/>
        <w:outlineLvl w:val="1"/>
        <w:rPr>
          <w:b/>
          <w:bCs/>
          <w:lang w:val="es-ES_tradnl"/>
        </w:rPr>
      </w:pPr>
      <w:bookmarkStart w:id="833" w:name="_Toc381960200"/>
      <w:bookmarkStart w:id="834" w:name="_Toc501374876"/>
      <w:r w:rsidRPr="00240467">
        <w:rPr>
          <w:b/>
          <w:bCs/>
          <w:lang w:val="es-ES_tradnl"/>
        </w:rPr>
        <w:t>Apéndice 1: Alcances del Mantenimiento</w:t>
      </w:r>
      <w:bookmarkEnd w:id="833"/>
      <w:bookmarkEnd w:id="834"/>
    </w:p>
    <w:p w14:paraId="28698F5B" w14:textId="77777777" w:rsidR="00240467" w:rsidRPr="00A00A2E" w:rsidRDefault="00240467" w:rsidP="00A00A2E">
      <w:pPr>
        <w:keepNext/>
        <w:jc w:val="center"/>
        <w:outlineLvl w:val="1"/>
        <w:rPr>
          <w:b/>
          <w:bCs/>
          <w:lang w:val="es-ES_tradnl"/>
        </w:rPr>
      </w:pPr>
    </w:p>
    <w:p w14:paraId="74AD60AF" w14:textId="77777777" w:rsidR="00240467" w:rsidRPr="00240467" w:rsidRDefault="00240467" w:rsidP="00240467">
      <w:pPr>
        <w:jc w:val="both"/>
        <w:rPr>
          <w:rFonts w:cs="Arial"/>
          <w:szCs w:val="22"/>
        </w:rPr>
      </w:pPr>
      <w:r w:rsidRPr="00240467">
        <w:rPr>
          <w:rFonts w:cs="Arial"/>
          <w:szCs w:val="22"/>
        </w:rPr>
        <w:t xml:space="preserve">De conformidad con lo dispuesto en </w:t>
      </w:r>
      <w:r w:rsidR="008C239B">
        <w:rPr>
          <w:rFonts w:cs="Arial"/>
          <w:szCs w:val="22"/>
        </w:rPr>
        <w:t>el Contrato</w:t>
      </w:r>
      <w:r w:rsidRPr="00240467">
        <w:rPr>
          <w:rFonts w:cs="Arial"/>
          <w:szCs w:val="22"/>
        </w:rPr>
        <w:t>, las actividades de Conservación incluyen el mantenimiento rutinario, periódico y/o la reparación por emergencia, destinadas a dar cumplimiento a los Niveles de Servicio y Productividad mínimos establecidos en el presente Contrato en relación con las operaciones portuarias.</w:t>
      </w:r>
    </w:p>
    <w:p w14:paraId="3A63167B" w14:textId="77777777" w:rsidR="00240467" w:rsidRPr="00240467" w:rsidRDefault="00240467" w:rsidP="00240467">
      <w:pPr>
        <w:jc w:val="both"/>
        <w:rPr>
          <w:rFonts w:cs="Arial"/>
          <w:szCs w:val="22"/>
        </w:rPr>
      </w:pPr>
    </w:p>
    <w:p w14:paraId="06623EBC" w14:textId="77777777" w:rsidR="00240467" w:rsidRPr="00240467" w:rsidRDefault="00240467" w:rsidP="00240467">
      <w:pPr>
        <w:jc w:val="both"/>
        <w:rPr>
          <w:rFonts w:cs="Arial"/>
          <w:szCs w:val="22"/>
        </w:rPr>
      </w:pPr>
      <w:r w:rsidRPr="00240467">
        <w:rPr>
          <w:rFonts w:cs="Arial"/>
          <w:szCs w:val="22"/>
        </w:rPr>
        <w:t>El mantenimiento comprende, por lo menos,  lo siguiente:</w:t>
      </w:r>
    </w:p>
    <w:p w14:paraId="020D61CE" w14:textId="77777777" w:rsidR="00240467" w:rsidRPr="00240467" w:rsidRDefault="00240467" w:rsidP="00240467">
      <w:pPr>
        <w:jc w:val="both"/>
        <w:rPr>
          <w:rFonts w:cs="Arial"/>
          <w:szCs w:val="22"/>
        </w:rPr>
      </w:pPr>
    </w:p>
    <w:p w14:paraId="566DD574" w14:textId="77777777" w:rsidR="00240467" w:rsidRPr="00240467" w:rsidRDefault="00240467" w:rsidP="00240467">
      <w:pPr>
        <w:jc w:val="both"/>
        <w:rPr>
          <w:rFonts w:cs="Arial"/>
          <w:b/>
          <w:szCs w:val="22"/>
        </w:rPr>
      </w:pPr>
      <w:r w:rsidRPr="00240467">
        <w:rPr>
          <w:rFonts w:cs="Arial"/>
          <w:b/>
          <w:szCs w:val="22"/>
        </w:rPr>
        <w:t xml:space="preserve">Mantenimiento Rutinario: </w:t>
      </w:r>
    </w:p>
    <w:p w14:paraId="4EA2B722" w14:textId="77777777" w:rsidR="00240467" w:rsidRPr="00240467" w:rsidRDefault="00240467" w:rsidP="00240467">
      <w:pPr>
        <w:jc w:val="both"/>
        <w:rPr>
          <w:rFonts w:cs="Arial"/>
          <w:szCs w:val="22"/>
        </w:rPr>
      </w:pPr>
    </w:p>
    <w:p w14:paraId="535864B9" w14:textId="1B846406" w:rsidR="00240467" w:rsidRPr="00240467" w:rsidRDefault="00240467" w:rsidP="00240467">
      <w:pPr>
        <w:jc w:val="both"/>
        <w:rPr>
          <w:rFonts w:cs="Arial"/>
          <w:szCs w:val="22"/>
        </w:rPr>
      </w:pPr>
      <w:r w:rsidRPr="00240467">
        <w:rPr>
          <w:rFonts w:cs="Arial"/>
          <w:szCs w:val="22"/>
        </w:rPr>
        <w:t>Son aquellas actividades que se realizan en forma permanente con el propósito de proteger y mantener en buenas condiciones de funcionalidad la Infraestructura Portuaria</w:t>
      </w:r>
      <w:r w:rsidR="00605682">
        <w:rPr>
          <w:rFonts w:cs="Arial"/>
          <w:szCs w:val="22"/>
        </w:rPr>
        <w:t xml:space="preserve"> y el Equipamiento Portuario</w:t>
      </w:r>
      <w:r w:rsidRPr="00240467">
        <w:rPr>
          <w:rFonts w:cs="Arial"/>
          <w:szCs w:val="22"/>
        </w:rPr>
        <w:t xml:space="preserve">, a efectos de mantener adecuadamente el </w:t>
      </w:r>
      <w:r w:rsidR="00605682">
        <w:rPr>
          <w:rFonts w:cs="Arial"/>
          <w:szCs w:val="22"/>
        </w:rPr>
        <w:t>Servicio</w:t>
      </w:r>
      <w:r w:rsidRPr="00240467">
        <w:rPr>
          <w:rFonts w:cs="Arial"/>
          <w:szCs w:val="22"/>
        </w:rPr>
        <w:t xml:space="preserve"> acorde con los Niveles de Servicio y Productividad exigidos.</w:t>
      </w:r>
    </w:p>
    <w:p w14:paraId="011CF117" w14:textId="77777777" w:rsidR="00240467" w:rsidRPr="00240467" w:rsidRDefault="00240467" w:rsidP="00240467">
      <w:pPr>
        <w:ind w:left="708"/>
        <w:jc w:val="both"/>
        <w:rPr>
          <w:rFonts w:cs="Arial"/>
          <w:szCs w:val="22"/>
        </w:rPr>
      </w:pPr>
    </w:p>
    <w:p w14:paraId="4E59B7B3" w14:textId="77777777" w:rsidR="00240467" w:rsidRPr="00240467" w:rsidRDefault="00240467" w:rsidP="00240467">
      <w:pPr>
        <w:jc w:val="both"/>
        <w:rPr>
          <w:rFonts w:cs="Arial"/>
          <w:szCs w:val="22"/>
        </w:rPr>
      </w:pPr>
      <w:r w:rsidRPr="00240467">
        <w:rPr>
          <w:rFonts w:cs="Arial"/>
          <w:szCs w:val="22"/>
        </w:rPr>
        <w:t>Comprende entre otras, las siguientes actividades:</w:t>
      </w:r>
    </w:p>
    <w:p w14:paraId="62E93EA5" w14:textId="77777777" w:rsidR="00240467" w:rsidRPr="00240467" w:rsidRDefault="00240467" w:rsidP="00240467">
      <w:pPr>
        <w:jc w:val="both"/>
        <w:rPr>
          <w:rFonts w:cs="Arial"/>
          <w:szCs w:val="22"/>
        </w:rPr>
      </w:pPr>
    </w:p>
    <w:p w14:paraId="29152579" w14:textId="77777777" w:rsidR="00240467" w:rsidRPr="00240467" w:rsidRDefault="00240467" w:rsidP="00670523">
      <w:pPr>
        <w:numPr>
          <w:ilvl w:val="0"/>
          <w:numId w:val="114"/>
        </w:numPr>
        <w:tabs>
          <w:tab w:val="num" w:pos="426"/>
        </w:tabs>
        <w:ind w:left="426" w:hanging="426"/>
        <w:jc w:val="both"/>
        <w:rPr>
          <w:rFonts w:cs="Arial"/>
          <w:szCs w:val="22"/>
        </w:rPr>
      </w:pPr>
      <w:r w:rsidRPr="00240467">
        <w:rPr>
          <w:rFonts w:cs="Arial"/>
          <w:szCs w:val="22"/>
        </w:rPr>
        <w:t>Al Equipamiento Portuario:</w:t>
      </w:r>
    </w:p>
    <w:p w14:paraId="2B4B4B28" w14:textId="77777777" w:rsidR="00240467" w:rsidRPr="00240467" w:rsidRDefault="00240467" w:rsidP="00240467">
      <w:pPr>
        <w:ind w:firstLine="708"/>
        <w:jc w:val="both"/>
        <w:rPr>
          <w:rFonts w:cs="Arial"/>
          <w:szCs w:val="22"/>
        </w:rPr>
      </w:pPr>
    </w:p>
    <w:p w14:paraId="028EF9DA" w14:textId="77777777" w:rsidR="00240467" w:rsidRPr="00240467" w:rsidRDefault="00240467" w:rsidP="00670523">
      <w:pPr>
        <w:numPr>
          <w:ilvl w:val="0"/>
          <w:numId w:val="119"/>
        </w:numPr>
        <w:tabs>
          <w:tab w:val="num" w:pos="800"/>
        </w:tabs>
        <w:ind w:left="800" w:hanging="400"/>
        <w:jc w:val="both"/>
        <w:rPr>
          <w:rFonts w:cs="Arial"/>
          <w:szCs w:val="22"/>
        </w:rPr>
      </w:pPr>
      <w:r w:rsidRPr="00240467">
        <w:rPr>
          <w:rFonts w:cs="Arial"/>
          <w:szCs w:val="22"/>
        </w:rPr>
        <w:t xml:space="preserve">Limpieza exterior </w:t>
      </w:r>
    </w:p>
    <w:p w14:paraId="4213DC23" w14:textId="77777777" w:rsidR="00240467" w:rsidRPr="00240467" w:rsidRDefault="00240467" w:rsidP="00670523">
      <w:pPr>
        <w:numPr>
          <w:ilvl w:val="0"/>
          <w:numId w:val="119"/>
        </w:numPr>
        <w:tabs>
          <w:tab w:val="num" w:pos="800"/>
        </w:tabs>
        <w:ind w:left="800" w:hanging="400"/>
        <w:jc w:val="both"/>
        <w:rPr>
          <w:rFonts w:cs="Arial"/>
          <w:szCs w:val="22"/>
        </w:rPr>
      </w:pPr>
      <w:r w:rsidRPr="00240467">
        <w:rPr>
          <w:rFonts w:cs="Arial"/>
          <w:szCs w:val="22"/>
        </w:rPr>
        <w:t>Limpieza  interior</w:t>
      </w:r>
    </w:p>
    <w:p w14:paraId="0EF1108C" w14:textId="77777777" w:rsidR="00240467" w:rsidRPr="00240467" w:rsidRDefault="00240467" w:rsidP="00670523">
      <w:pPr>
        <w:numPr>
          <w:ilvl w:val="0"/>
          <w:numId w:val="119"/>
        </w:numPr>
        <w:tabs>
          <w:tab w:val="num" w:pos="800"/>
        </w:tabs>
        <w:ind w:left="800" w:hanging="400"/>
        <w:jc w:val="both"/>
        <w:rPr>
          <w:rFonts w:cs="Arial"/>
          <w:szCs w:val="22"/>
        </w:rPr>
      </w:pPr>
      <w:r w:rsidRPr="00240467">
        <w:rPr>
          <w:rFonts w:cs="Arial"/>
          <w:szCs w:val="22"/>
        </w:rPr>
        <w:t>Cambios de aceite, filtros de aceite, filtro de aire.</w:t>
      </w:r>
    </w:p>
    <w:p w14:paraId="51148F91" w14:textId="77777777" w:rsidR="00240467" w:rsidRPr="00240467" w:rsidRDefault="00240467" w:rsidP="00670523">
      <w:pPr>
        <w:numPr>
          <w:ilvl w:val="0"/>
          <w:numId w:val="119"/>
        </w:numPr>
        <w:tabs>
          <w:tab w:val="num" w:pos="800"/>
        </w:tabs>
        <w:ind w:left="800" w:hanging="400"/>
        <w:jc w:val="both"/>
        <w:rPr>
          <w:rFonts w:cs="Arial"/>
          <w:szCs w:val="22"/>
        </w:rPr>
      </w:pPr>
      <w:r w:rsidRPr="00240467">
        <w:rPr>
          <w:rFonts w:cs="Arial"/>
          <w:szCs w:val="22"/>
        </w:rPr>
        <w:t>Revisión y reposición de niveles de aceite, agua, baterías, etc.</w:t>
      </w:r>
    </w:p>
    <w:p w14:paraId="1CD49D2C" w14:textId="77777777" w:rsidR="00240467" w:rsidRPr="00240467" w:rsidRDefault="00240467" w:rsidP="00670523">
      <w:pPr>
        <w:numPr>
          <w:ilvl w:val="0"/>
          <w:numId w:val="119"/>
        </w:numPr>
        <w:tabs>
          <w:tab w:val="num" w:pos="800"/>
        </w:tabs>
        <w:ind w:left="800" w:hanging="400"/>
        <w:jc w:val="both"/>
        <w:rPr>
          <w:rFonts w:cs="Arial"/>
          <w:szCs w:val="22"/>
        </w:rPr>
      </w:pPr>
      <w:r w:rsidRPr="00240467">
        <w:rPr>
          <w:rFonts w:cs="Arial"/>
          <w:szCs w:val="22"/>
        </w:rPr>
        <w:t>Inspección y mantenimiento del sistema eléctrico del equipo</w:t>
      </w:r>
    </w:p>
    <w:p w14:paraId="239E5F40" w14:textId="77777777" w:rsidR="00240467" w:rsidRPr="00240467" w:rsidRDefault="00240467" w:rsidP="00670523">
      <w:pPr>
        <w:numPr>
          <w:ilvl w:val="0"/>
          <w:numId w:val="119"/>
        </w:numPr>
        <w:tabs>
          <w:tab w:val="num" w:pos="800"/>
        </w:tabs>
        <w:ind w:left="800" w:hanging="400"/>
        <w:jc w:val="both"/>
        <w:rPr>
          <w:rFonts w:cs="Arial"/>
          <w:szCs w:val="22"/>
        </w:rPr>
      </w:pPr>
      <w:r w:rsidRPr="00240467">
        <w:rPr>
          <w:rFonts w:cs="Arial"/>
          <w:szCs w:val="22"/>
        </w:rPr>
        <w:t>Inspección y mantenimiento de los sistemas electrónico del equipo.</w:t>
      </w:r>
    </w:p>
    <w:p w14:paraId="0DB8F1EB" w14:textId="77777777" w:rsidR="00240467" w:rsidRPr="00240467" w:rsidRDefault="00240467" w:rsidP="00670523">
      <w:pPr>
        <w:numPr>
          <w:ilvl w:val="0"/>
          <w:numId w:val="119"/>
        </w:numPr>
        <w:tabs>
          <w:tab w:val="num" w:pos="800"/>
        </w:tabs>
        <w:ind w:left="800" w:hanging="400"/>
        <w:jc w:val="both"/>
        <w:rPr>
          <w:rFonts w:cs="Arial"/>
          <w:szCs w:val="22"/>
        </w:rPr>
      </w:pPr>
      <w:r w:rsidRPr="00240467">
        <w:rPr>
          <w:rFonts w:cs="Arial"/>
          <w:szCs w:val="22"/>
        </w:rPr>
        <w:t>Inspección y mantenimiento del sistema hidráulico del equipo.</w:t>
      </w:r>
    </w:p>
    <w:p w14:paraId="0B258BC8" w14:textId="77777777" w:rsidR="00240467" w:rsidRPr="00240467" w:rsidRDefault="00240467" w:rsidP="00670523">
      <w:pPr>
        <w:numPr>
          <w:ilvl w:val="0"/>
          <w:numId w:val="119"/>
        </w:numPr>
        <w:tabs>
          <w:tab w:val="num" w:pos="800"/>
        </w:tabs>
        <w:ind w:left="800" w:hanging="400"/>
        <w:jc w:val="both"/>
        <w:rPr>
          <w:rFonts w:cs="Arial"/>
          <w:szCs w:val="22"/>
        </w:rPr>
      </w:pPr>
      <w:r w:rsidRPr="00240467">
        <w:rPr>
          <w:rFonts w:cs="Arial"/>
          <w:szCs w:val="22"/>
        </w:rPr>
        <w:t>Inspección y mantenimiento del sistema de transmisión del equipo</w:t>
      </w:r>
    </w:p>
    <w:p w14:paraId="3A702F1B" w14:textId="77777777" w:rsidR="00240467" w:rsidRPr="00240467" w:rsidRDefault="00240467" w:rsidP="00670523">
      <w:pPr>
        <w:numPr>
          <w:ilvl w:val="0"/>
          <w:numId w:val="119"/>
        </w:numPr>
        <w:tabs>
          <w:tab w:val="num" w:pos="800"/>
        </w:tabs>
        <w:ind w:left="800" w:hanging="400"/>
        <w:jc w:val="both"/>
        <w:rPr>
          <w:rFonts w:cs="Arial"/>
          <w:szCs w:val="22"/>
        </w:rPr>
      </w:pPr>
      <w:r w:rsidRPr="00240467">
        <w:rPr>
          <w:rFonts w:cs="Arial"/>
          <w:szCs w:val="22"/>
        </w:rPr>
        <w:t>Inspección y mantenimiento de las estructuras metálicas, ajuste de pernos, cuñas de soldadura, pintura, etc.</w:t>
      </w:r>
    </w:p>
    <w:p w14:paraId="7CCBE22A" w14:textId="77777777" w:rsidR="00240467" w:rsidRPr="00240467" w:rsidRDefault="00240467" w:rsidP="00670523">
      <w:pPr>
        <w:numPr>
          <w:ilvl w:val="0"/>
          <w:numId w:val="119"/>
        </w:numPr>
        <w:tabs>
          <w:tab w:val="num" w:pos="800"/>
        </w:tabs>
        <w:ind w:left="800" w:hanging="400"/>
        <w:jc w:val="both"/>
        <w:rPr>
          <w:rFonts w:cs="Arial"/>
          <w:szCs w:val="22"/>
        </w:rPr>
      </w:pPr>
      <w:r w:rsidRPr="00240467">
        <w:rPr>
          <w:rFonts w:cs="Arial"/>
          <w:szCs w:val="22"/>
        </w:rPr>
        <w:t>Lubricación y engrase de mecanismos de engranaje.</w:t>
      </w:r>
    </w:p>
    <w:p w14:paraId="34B070C6" w14:textId="77777777" w:rsidR="00240467" w:rsidRPr="00240467" w:rsidRDefault="00240467" w:rsidP="00670523">
      <w:pPr>
        <w:numPr>
          <w:ilvl w:val="0"/>
          <w:numId w:val="119"/>
        </w:numPr>
        <w:tabs>
          <w:tab w:val="num" w:pos="800"/>
        </w:tabs>
        <w:ind w:left="800" w:hanging="400"/>
        <w:jc w:val="both"/>
        <w:rPr>
          <w:rFonts w:cs="Arial"/>
          <w:szCs w:val="22"/>
        </w:rPr>
      </w:pPr>
      <w:r w:rsidRPr="00240467">
        <w:rPr>
          <w:rFonts w:cs="Arial"/>
          <w:szCs w:val="22"/>
        </w:rPr>
        <w:t>Comprobación de funcionamiento de todos los puntos de engrase.</w:t>
      </w:r>
    </w:p>
    <w:p w14:paraId="6FE33E28" w14:textId="77777777" w:rsidR="00240467" w:rsidRPr="00240467" w:rsidRDefault="00240467" w:rsidP="00670523">
      <w:pPr>
        <w:numPr>
          <w:ilvl w:val="0"/>
          <w:numId w:val="119"/>
        </w:numPr>
        <w:tabs>
          <w:tab w:val="num" w:pos="800"/>
        </w:tabs>
        <w:ind w:left="800" w:hanging="400"/>
        <w:jc w:val="both"/>
        <w:rPr>
          <w:rFonts w:cs="Arial"/>
          <w:szCs w:val="22"/>
        </w:rPr>
      </w:pPr>
      <w:r w:rsidRPr="00240467">
        <w:rPr>
          <w:rFonts w:cs="Arial"/>
          <w:szCs w:val="22"/>
        </w:rPr>
        <w:t>Cambio de partes.</w:t>
      </w:r>
    </w:p>
    <w:p w14:paraId="7BD489C0" w14:textId="77777777" w:rsidR="00240467" w:rsidRPr="00240467" w:rsidRDefault="00240467" w:rsidP="00670523">
      <w:pPr>
        <w:numPr>
          <w:ilvl w:val="0"/>
          <w:numId w:val="119"/>
        </w:numPr>
        <w:tabs>
          <w:tab w:val="num" w:pos="800"/>
        </w:tabs>
        <w:ind w:left="800" w:hanging="400"/>
        <w:jc w:val="both"/>
        <w:rPr>
          <w:rFonts w:cs="Arial"/>
          <w:szCs w:val="22"/>
        </w:rPr>
      </w:pPr>
      <w:r w:rsidRPr="00240467">
        <w:rPr>
          <w:rFonts w:cs="Arial"/>
          <w:szCs w:val="22"/>
        </w:rPr>
        <w:t>Reparaciones menores.</w:t>
      </w:r>
    </w:p>
    <w:p w14:paraId="23B58975" w14:textId="77777777" w:rsidR="00240467" w:rsidRPr="00240467" w:rsidRDefault="00240467" w:rsidP="00240467">
      <w:pPr>
        <w:jc w:val="both"/>
        <w:rPr>
          <w:rFonts w:cs="Arial"/>
          <w:szCs w:val="22"/>
        </w:rPr>
      </w:pPr>
    </w:p>
    <w:p w14:paraId="066706FA" w14:textId="77777777" w:rsidR="00240467" w:rsidRPr="00240467" w:rsidRDefault="00240467" w:rsidP="00670523">
      <w:pPr>
        <w:numPr>
          <w:ilvl w:val="0"/>
          <w:numId w:val="114"/>
        </w:numPr>
        <w:tabs>
          <w:tab w:val="num" w:pos="426"/>
        </w:tabs>
        <w:ind w:hanging="1428"/>
        <w:jc w:val="both"/>
        <w:rPr>
          <w:rFonts w:cs="Arial"/>
          <w:szCs w:val="22"/>
        </w:rPr>
      </w:pPr>
      <w:r w:rsidRPr="00240467">
        <w:rPr>
          <w:rFonts w:cs="Arial"/>
          <w:szCs w:val="22"/>
        </w:rPr>
        <w:t>A las Obras interiores:</w:t>
      </w:r>
    </w:p>
    <w:p w14:paraId="39836483" w14:textId="77777777" w:rsidR="00240467" w:rsidRPr="00240467" w:rsidRDefault="00240467" w:rsidP="00240467">
      <w:pPr>
        <w:ind w:left="372" w:firstLine="336"/>
        <w:jc w:val="both"/>
        <w:rPr>
          <w:rFonts w:cs="Arial"/>
          <w:szCs w:val="22"/>
        </w:rPr>
      </w:pPr>
    </w:p>
    <w:p w14:paraId="00B3B835" w14:textId="4E34F987" w:rsidR="00240467" w:rsidRPr="00240467" w:rsidRDefault="00240467" w:rsidP="00240467">
      <w:pPr>
        <w:ind w:left="426"/>
        <w:jc w:val="both"/>
        <w:rPr>
          <w:rFonts w:cs="Arial"/>
          <w:szCs w:val="22"/>
        </w:rPr>
      </w:pPr>
      <w:r w:rsidRPr="00240467">
        <w:rPr>
          <w:rFonts w:cs="Arial"/>
          <w:szCs w:val="22"/>
        </w:rPr>
        <w:t xml:space="preserve">Las obras civiles en general de la Infraestructura Portuaria son diseñadas para que tengan una vida útil </w:t>
      </w:r>
      <w:r w:rsidR="00654BC9">
        <w:rPr>
          <w:rFonts w:cs="Arial"/>
          <w:szCs w:val="22"/>
        </w:rPr>
        <w:t xml:space="preserve">no menos a </w:t>
      </w:r>
      <w:r w:rsidRPr="00240467">
        <w:rPr>
          <w:rFonts w:cs="Arial"/>
          <w:szCs w:val="22"/>
        </w:rPr>
        <w:t xml:space="preserve">50 años, sin embargo es necesario hacer inspecciones de rutina en períodos variables de 6 </w:t>
      </w:r>
      <w:r w:rsidR="002E7D3B">
        <w:rPr>
          <w:rFonts w:cs="Arial"/>
          <w:szCs w:val="22"/>
        </w:rPr>
        <w:t>M</w:t>
      </w:r>
      <w:r w:rsidRPr="00240467">
        <w:rPr>
          <w:rFonts w:cs="Arial"/>
          <w:szCs w:val="22"/>
        </w:rPr>
        <w:t xml:space="preserve">eses a 12 </w:t>
      </w:r>
      <w:r w:rsidR="002E7D3B">
        <w:rPr>
          <w:rFonts w:cs="Arial"/>
          <w:szCs w:val="22"/>
        </w:rPr>
        <w:t>M</w:t>
      </w:r>
      <w:r w:rsidRPr="00240467">
        <w:rPr>
          <w:rFonts w:cs="Arial"/>
          <w:szCs w:val="22"/>
        </w:rPr>
        <w:t>eses a los siguientes elementos:</w:t>
      </w:r>
    </w:p>
    <w:p w14:paraId="09AE68BA" w14:textId="77777777" w:rsidR="00240467" w:rsidRPr="00240467" w:rsidRDefault="00240467" w:rsidP="00240467">
      <w:pPr>
        <w:ind w:left="426"/>
        <w:jc w:val="both"/>
        <w:rPr>
          <w:rFonts w:cs="Arial"/>
          <w:szCs w:val="22"/>
        </w:rPr>
      </w:pPr>
    </w:p>
    <w:p w14:paraId="02F46624" w14:textId="77777777" w:rsidR="00240467" w:rsidRPr="00240467" w:rsidRDefault="00240467" w:rsidP="00670523">
      <w:pPr>
        <w:numPr>
          <w:ilvl w:val="0"/>
          <w:numId w:val="120"/>
        </w:numPr>
        <w:tabs>
          <w:tab w:val="num" w:pos="800"/>
        </w:tabs>
        <w:ind w:left="800" w:hanging="374"/>
        <w:jc w:val="both"/>
        <w:rPr>
          <w:rFonts w:cs="Arial"/>
          <w:szCs w:val="22"/>
        </w:rPr>
      </w:pPr>
      <w:r w:rsidRPr="00240467">
        <w:rPr>
          <w:rFonts w:cs="Arial"/>
          <w:szCs w:val="22"/>
        </w:rPr>
        <w:t>A las estructuras de concreto armado.</w:t>
      </w:r>
    </w:p>
    <w:p w14:paraId="74FF2564" w14:textId="77777777" w:rsidR="00240467" w:rsidRPr="00240467" w:rsidRDefault="00240467" w:rsidP="00670523">
      <w:pPr>
        <w:numPr>
          <w:ilvl w:val="0"/>
          <w:numId w:val="120"/>
        </w:numPr>
        <w:tabs>
          <w:tab w:val="num" w:pos="800"/>
        </w:tabs>
        <w:ind w:left="800" w:hanging="374"/>
        <w:jc w:val="both"/>
        <w:rPr>
          <w:rFonts w:cs="Arial"/>
          <w:szCs w:val="22"/>
        </w:rPr>
      </w:pPr>
      <w:r w:rsidRPr="00240467">
        <w:rPr>
          <w:rFonts w:cs="Arial"/>
          <w:szCs w:val="22"/>
        </w:rPr>
        <w:t>Pilotes de cimentación de acero que incluye el sistema de protección catódica</w:t>
      </w:r>
    </w:p>
    <w:p w14:paraId="7B4A5943" w14:textId="77777777" w:rsidR="00240467" w:rsidRPr="00240467" w:rsidRDefault="00240467" w:rsidP="00670523">
      <w:pPr>
        <w:numPr>
          <w:ilvl w:val="0"/>
          <w:numId w:val="120"/>
        </w:numPr>
        <w:tabs>
          <w:tab w:val="num" w:pos="800"/>
        </w:tabs>
        <w:ind w:left="800" w:hanging="374"/>
        <w:jc w:val="both"/>
        <w:rPr>
          <w:rFonts w:cs="Arial"/>
          <w:szCs w:val="22"/>
        </w:rPr>
      </w:pPr>
      <w:r w:rsidRPr="00240467">
        <w:rPr>
          <w:rFonts w:cs="Arial"/>
          <w:szCs w:val="22"/>
        </w:rPr>
        <w:t>Estructuras metálicas.</w:t>
      </w:r>
    </w:p>
    <w:p w14:paraId="6E4F5619" w14:textId="77777777" w:rsidR="00240467" w:rsidRPr="00240467" w:rsidRDefault="00240467" w:rsidP="00670523">
      <w:pPr>
        <w:numPr>
          <w:ilvl w:val="0"/>
          <w:numId w:val="120"/>
        </w:numPr>
        <w:tabs>
          <w:tab w:val="num" w:pos="800"/>
        </w:tabs>
        <w:ind w:left="800" w:hanging="374"/>
        <w:jc w:val="both"/>
        <w:rPr>
          <w:rFonts w:cs="Arial"/>
          <w:szCs w:val="22"/>
        </w:rPr>
      </w:pPr>
      <w:r w:rsidRPr="00240467">
        <w:rPr>
          <w:rFonts w:cs="Arial"/>
          <w:szCs w:val="22"/>
        </w:rPr>
        <w:t>Almacenes.</w:t>
      </w:r>
    </w:p>
    <w:p w14:paraId="74A6F989" w14:textId="77777777" w:rsidR="00240467" w:rsidRPr="00240467" w:rsidRDefault="00240467" w:rsidP="00670523">
      <w:pPr>
        <w:numPr>
          <w:ilvl w:val="0"/>
          <w:numId w:val="120"/>
        </w:numPr>
        <w:tabs>
          <w:tab w:val="num" w:pos="800"/>
        </w:tabs>
        <w:ind w:left="800" w:hanging="374"/>
        <w:jc w:val="both"/>
        <w:rPr>
          <w:rFonts w:cs="Arial"/>
          <w:szCs w:val="22"/>
        </w:rPr>
      </w:pPr>
      <w:r w:rsidRPr="00240467">
        <w:rPr>
          <w:rFonts w:cs="Arial"/>
          <w:szCs w:val="22"/>
        </w:rPr>
        <w:t>Pavimentos rígidos de concreto armado, flexibles y de adoquines naturales o artificiales.</w:t>
      </w:r>
    </w:p>
    <w:p w14:paraId="44BFF1BC" w14:textId="77777777" w:rsidR="00240467" w:rsidRPr="00240467" w:rsidRDefault="00240467" w:rsidP="00670523">
      <w:pPr>
        <w:numPr>
          <w:ilvl w:val="0"/>
          <w:numId w:val="120"/>
        </w:numPr>
        <w:tabs>
          <w:tab w:val="num" w:pos="800"/>
        </w:tabs>
        <w:ind w:left="800" w:hanging="374"/>
        <w:jc w:val="both"/>
        <w:rPr>
          <w:rFonts w:cs="Arial"/>
          <w:szCs w:val="22"/>
        </w:rPr>
      </w:pPr>
      <w:r w:rsidRPr="00240467">
        <w:rPr>
          <w:rFonts w:cs="Arial"/>
          <w:szCs w:val="22"/>
        </w:rPr>
        <w:t>Edificios y oficinas de administración y mantenimiento.</w:t>
      </w:r>
    </w:p>
    <w:p w14:paraId="12A9819B" w14:textId="77777777" w:rsidR="00240467" w:rsidRPr="00240467" w:rsidRDefault="00240467" w:rsidP="00670523">
      <w:pPr>
        <w:numPr>
          <w:ilvl w:val="0"/>
          <w:numId w:val="120"/>
        </w:numPr>
        <w:tabs>
          <w:tab w:val="num" w:pos="800"/>
        </w:tabs>
        <w:ind w:left="800" w:hanging="374"/>
        <w:jc w:val="both"/>
        <w:rPr>
          <w:rFonts w:cs="Arial"/>
          <w:szCs w:val="22"/>
        </w:rPr>
      </w:pPr>
      <w:r w:rsidRPr="00240467">
        <w:rPr>
          <w:rFonts w:cs="Arial"/>
          <w:szCs w:val="22"/>
        </w:rPr>
        <w:t>Redes de agua, electricidad, telefonía, comunicaciones, entre otros.</w:t>
      </w:r>
    </w:p>
    <w:p w14:paraId="0BDDD5A7" w14:textId="77777777" w:rsidR="00240467" w:rsidRPr="00240467" w:rsidRDefault="00240467" w:rsidP="00670523">
      <w:pPr>
        <w:numPr>
          <w:ilvl w:val="0"/>
          <w:numId w:val="120"/>
        </w:numPr>
        <w:tabs>
          <w:tab w:val="num" w:pos="800"/>
        </w:tabs>
        <w:ind w:left="800" w:hanging="374"/>
        <w:jc w:val="both"/>
        <w:rPr>
          <w:rFonts w:cs="Arial"/>
          <w:szCs w:val="22"/>
        </w:rPr>
      </w:pPr>
      <w:r w:rsidRPr="00240467">
        <w:rPr>
          <w:rFonts w:cs="Arial"/>
          <w:szCs w:val="22"/>
        </w:rPr>
        <w:t>Redes de desagüe y drenaje de aguas de lluvia.</w:t>
      </w:r>
    </w:p>
    <w:p w14:paraId="585A1FF0" w14:textId="77777777" w:rsidR="00240467" w:rsidRPr="00240467" w:rsidRDefault="00240467" w:rsidP="00670523">
      <w:pPr>
        <w:numPr>
          <w:ilvl w:val="0"/>
          <w:numId w:val="120"/>
        </w:numPr>
        <w:tabs>
          <w:tab w:val="num" w:pos="800"/>
        </w:tabs>
        <w:ind w:left="800" w:hanging="374"/>
        <w:jc w:val="both"/>
        <w:rPr>
          <w:rFonts w:cs="Arial"/>
          <w:szCs w:val="22"/>
        </w:rPr>
      </w:pPr>
      <w:r w:rsidRPr="00240467">
        <w:rPr>
          <w:rFonts w:cs="Arial"/>
          <w:szCs w:val="22"/>
        </w:rPr>
        <w:t>Iluminación.</w:t>
      </w:r>
    </w:p>
    <w:p w14:paraId="148823D7" w14:textId="77777777" w:rsidR="00240467" w:rsidRPr="00240467" w:rsidRDefault="00240467" w:rsidP="00670523">
      <w:pPr>
        <w:numPr>
          <w:ilvl w:val="0"/>
          <w:numId w:val="120"/>
        </w:numPr>
        <w:tabs>
          <w:tab w:val="num" w:pos="800"/>
        </w:tabs>
        <w:ind w:left="800" w:hanging="374"/>
        <w:jc w:val="both"/>
        <w:rPr>
          <w:rFonts w:cs="Arial"/>
          <w:szCs w:val="22"/>
        </w:rPr>
      </w:pPr>
      <w:r w:rsidRPr="00240467">
        <w:rPr>
          <w:rFonts w:cs="Arial"/>
          <w:szCs w:val="22"/>
        </w:rPr>
        <w:t>Sub-Estaciones eléctricas, transformadores, tableros de control.</w:t>
      </w:r>
    </w:p>
    <w:p w14:paraId="45D3A6ED" w14:textId="77777777" w:rsidR="00240467" w:rsidRPr="00240467" w:rsidRDefault="00240467" w:rsidP="00240467">
      <w:pPr>
        <w:jc w:val="both"/>
        <w:rPr>
          <w:rFonts w:cs="Arial"/>
          <w:szCs w:val="22"/>
        </w:rPr>
      </w:pPr>
    </w:p>
    <w:p w14:paraId="63B7B84C" w14:textId="77777777" w:rsidR="00240467" w:rsidRPr="00240467" w:rsidRDefault="00240467" w:rsidP="00670523">
      <w:pPr>
        <w:numPr>
          <w:ilvl w:val="0"/>
          <w:numId w:val="114"/>
        </w:numPr>
        <w:tabs>
          <w:tab w:val="num" w:pos="426"/>
        </w:tabs>
        <w:ind w:left="426" w:hanging="426"/>
        <w:jc w:val="both"/>
        <w:rPr>
          <w:rFonts w:cs="Arial"/>
          <w:szCs w:val="22"/>
        </w:rPr>
      </w:pPr>
      <w:r w:rsidRPr="00240467">
        <w:rPr>
          <w:rFonts w:cs="Arial"/>
          <w:szCs w:val="22"/>
        </w:rPr>
        <w:t>A las Obras exteriores:</w:t>
      </w:r>
    </w:p>
    <w:p w14:paraId="1A263286" w14:textId="77777777" w:rsidR="00240467" w:rsidRPr="00240467" w:rsidRDefault="00240467" w:rsidP="00240467">
      <w:pPr>
        <w:jc w:val="both"/>
        <w:rPr>
          <w:rFonts w:cs="Arial"/>
          <w:szCs w:val="22"/>
        </w:rPr>
      </w:pPr>
    </w:p>
    <w:p w14:paraId="466CFC45" w14:textId="22107EE0" w:rsidR="00240467" w:rsidRPr="00240467" w:rsidRDefault="00240467" w:rsidP="00240467">
      <w:pPr>
        <w:ind w:left="426"/>
        <w:jc w:val="both"/>
        <w:rPr>
          <w:rFonts w:cs="Arial"/>
          <w:szCs w:val="22"/>
        </w:rPr>
      </w:pPr>
      <w:r w:rsidRPr="00240467">
        <w:rPr>
          <w:rFonts w:cs="Arial"/>
          <w:szCs w:val="22"/>
        </w:rPr>
        <w:t xml:space="preserve">Como en el caso precedente, están diseñadas para que alcancen una vida útil </w:t>
      </w:r>
      <w:r w:rsidR="00D375E4">
        <w:rPr>
          <w:rFonts w:cs="Arial"/>
          <w:szCs w:val="22"/>
        </w:rPr>
        <w:t xml:space="preserve">no menor a </w:t>
      </w:r>
      <w:r w:rsidRPr="00240467">
        <w:rPr>
          <w:rFonts w:cs="Arial"/>
          <w:szCs w:val="22"/>
        </w:rPr>
        <w:t>50 años, la puesta a punto de estas obras demandará de inspecciones y controles programados para conocer su estado, por lo que será necesario efectuar cuando menos las siguientes actividades:</w:t>
      </w:r>
    </w:p>
    <w:p w14:paraId="5E16C8BE" w14:textId="77777777" w:rsidR="00240467" w:rsidRPr="00240467" w:rsidRDefault="00240467" w:rsidP="00240467">
      <w:pPr>
        <w:ind w:left="426"/>
        <w:jc w:val="both"/>
        <w:rPr>
          <w:rFonts w:cs="Arial"/>
          <w:szCs w:val="22"/>
        </w:rPr>
      </w:pPr>
    </w:p>
    <w:p w14:paraId="2B200D85" w14:textId="494047A4" w:rsidR="00240467" w:rsidRDefault="00240467" w:rsidP="00670523">
      <w:pPr>
        <w:numPr>
          <w:ilvl w:val="0"/>
          <w:numId w:val="121"/>
        </w:numPr>
        <w:ind w:left="709" w:hanging="283"/>
        <w:jc w:val="both"/>
        <w:rPr>
          <w:rFonts w:cs="Arial"/>
          <w:szCs w:val="22"/>
        </w:rPr>
      </w:pPr>
      <w:r w:rsidRPr="00240467">
        <w:rPr>
          <w:rFonts w:cs="Arial"/>
          <w:szCs w:val="22"/>
        </w:rPr>
        <w:t>Inspección y medición de profundidad operativa en canal de acceso</w:t>
      </w:r>
      <w:r w:rsidR="00605682">
        <w:rPr>
          <w:rFonts w:cs="Arial"/>
          <w:szCs w:val="22"/>
        </w:rPr>
        <w:t>, área de maniobras</w:t>
      </w:r>
      <w:r w:rsidRPr="00240467">
        <w:rPr>
          <w:rFonts w:cs="Arial"/>
          <w:szCs w:val="22"/>
        </w:rPr>
        <w:t xml:space="preserve"> </w:t>
      </w:r>
      <w:r w:rsidR="00605682" w:rsidRPr="00240467">
        <w:rPr>
          <w:rFonts w:cs="Arial"/>
          <w:szCs w:val="22"/>
        </w:rPr>
        <w:t xml:space="preserve">y Amarraderos </w:t>
      </w:r>
      <w:r w:rsidR="00605682">
        <w:rPr>
          <w:rFonts w:cs="Arial"/>
          <w:szCs w:val="22"/>
        </w:rPr>
        <w:t>de</w:t>
      </w:r>
      <w:r w:rsidRPr="00240467">
        <w:rPr>
          <w:rFonts w:cs="Arial"/>
          <w:szCs w:val="22"/>
        </w:rPr>
        <w:t xml:space="preserve">l </w:t>
      </w:r>
      <w:r w:rsidR="008C239B">
        <w:rPr>
          <w:rFonts w:cs="Arial"/>
          <w:szCs w:val="22"/>
        </w:rPr>
        <w:t>TPMS</w:t>
      </w:r>
      <w:r w:rsidRPr="00240467">
        <w:rPr>
          <w:rFonts w:cs="Arial"/>
          <w:szCs w:val="22"/>
        </w:rPr>
        <w:t>.</w:t>
      </w:r>
    </w:p>
    <w:p w14:paraId="2C0DD723" w14:textId="77777777" w:rsidR="00EB13CC" w:rsidRPr="00240467" w:rsidRDefault="00EB13CC" w:rsidP="00EB13CC">
      <w:pPr>
        <w:ind w:left="709"/>
        <w:jc w:val="both"/>
        <w:rPr>
          <w:rFonts w:cs="Arial"/>
          <w:szCs w:val="22"/>
        </w:rPr>
      </w:pPr>
    </w:p>
    <w:p w14:paraId="6BA83F5A" w14:textId="2A0322EC" w:rsidR="00EB13CC" w:rsidRDefault="00EB13CC" w:rsidP="00EB13CC">
      <w:pPr>
        <w:numPr>
          <w:ilvl w:val="0"/>
          <w:numId w:val="114"/>
        </w:numPr>
        <w:tabs>
          <w:tab w:val="num" w:pos="426"/>
        </w:tabs>
        <w:ind w:left="426" w:hanging="426"/>
        <w:jc w:val="both"/>
        <w:rPr>
          <w:rFonts w:cs="Arial"/>
          <w:szCs w:val="22"/>
        </w:rPr>
      </w:pPr>
      <w:r>
        <w:rPr>
          <w:rFonts w:cs="Arial"/>
          <w:szCs w:val="22"/>
        </w:rPr>
        <w:t xml:space="preserve">A los </w:t>
      </w:r>
      <w:r w:rsidRPr="00EB13CC">
        <w:rPr>
          <w:rFonts w:cs="Arial"/>
          <w:szCs w:val="22"/>
        </w:rPr>
        <w:t>Sistemas Informáticos:</w:t>
      </w:r>
    </w:p>
    <w:p w14:paraId="7CF25392" w14:textId="77777777" w:rsidR="00EB13CC" w:rsidRPr="00EB13CC" w:rsidRDefault="00EB13CC" w:rsidP="00EB13CC">
      <w:pPr>
        <w:ind w:left="426"/>
        <w:jc w:val="both"/>
        <w:rPr>
          <w:rFonts w:cs="Arial"/>
          <w:szCs w:val="22"/>
        </w:rPr>
      </w:pPr>
    </w:p>
    <w:p w14:paraId="309343A7" w14:textId="45B8213F" w:rsidR="00EB13CC" w:rsidRPr="00EB13CC" w:rsidRDefault="00EB13CC" w:rsidP="00EB13CC">
      <w:pPr>
        <w:numPr>
          <w:ilvl w:val="0"/>
          <w:numId w:val="120"/>
        </w:numPr>
        <w:tabs>
          <w:tab w:val="num" w:pos="800"/>
        </w:tabs>
        <w:ind w:left="800" w:hanging="374"/>
        <w:jc w:val="both"/>
        <w:rPr>
          <w:rFonts w:cs="Arial"/>
          <w:szCs w:val="22"/>
        </w:rPr>
      </w:pPr>
      <w:r w:rsidRPr="00EB13CC">
        <w:rPr>
          <w:rFonts w:cs="Arial"/>
          <w:szCs w:val="22"/>
        </w:rPr>
        <w:t>Sistemas in</w:t>
      </w:r>
      <w:r>
        <w:rPr>
          <w:rFonts w:cs="Arial"/>
          <w:szCs w:val="22"/>
        </w:rPr>
        <w:t>formáticos de gestión portuaria</w:t>
      </w:r>
    </w:p>
    <w:p w14:paraId="07B381C2" w14:textId="24CD8EF7" w:rsidR="00240467" w:rsidRPr="00EB13CC" w:rsidRDefault="00EB13CC" w:rsidP="00EB13CC">
      <w:pPr>
        <w:numPr>
          <w:ilvl w:val="0"/>
          <w:numId w:val="120"/>
        </w:numPr>
        <w:tabs>
          <w:tab w:val="num" w:pos="800"/>
        </w:tabs>
        <w:ind w:left="800" w:hanging="374"/>
        <w:jc w:val="both"/>
        <w:rPr>
          <w:rFonts w:cs="Arial"/>
          <w:szCs w:val="22"/>
        </w:rPr>
      </w:pPr>
      <w:r w:rsidRPr="00EB13CC">
        <w:rPr>
          <w:rFonts w:cs="Arial"/>
          <w:szCs w:val="22"/>
        </w:rPr>
        <w:t>Sistemas informáticos de gestión administrativa</w:t>
      </w:r>
    </w:p>
    <w:p w14:paraId="555F7CF8" w14:textId="77777777" w:rsidR="00EB13CC" w:rsidRPr="00EB13CC" w:rsidRDefault="00EB13CC" w:rsidP="00EB13CC">
      <w:pPr>
        <w:pStyle w:val="Prrafodelista"/>
        <w:tabs>
          <w:tab w:val="num" w:pos="709"/>
        </w:tabs>
        <w:ind w:left="735"/>
        <w:jc w:val="both"/>
        <w:rPr>
          <w:rFonts w:cs="Arial"/>
          <w:szCs w:val="22"/>
        </w:rPr>
      </w:pPr>
    </w:p>
    <w:p w14:paraId="0C85AC2C" w14:textId="77777777" w:rsidR="00240467" w:rsidRPr="00240467" w:rsidRDefault="00240467" w:rsidP="00240467">
      <w:pPr>
        <w:jc w:val="both"/>
        <w:rPr>
          <w:rFonts w:cs="Arial"/>
          <w:b/>
          <w:szCs w:val="22"/>
        </w:rPr>
      </w:pPr>
      <w:r w:rsidRPr="00240467">
        <w:rPr>
          <w:rFonts w:cs="Arial"/>
          <w:b/>
          <w:szCs w:val="22"/>
        </w:rPr>
        <w:t xml:space="preserve">Mantenimiento Periódico: </w:t>
      </w:r>
    </w:p>
    <w:p w14:paraId="7F2ACC67" w14:textId="77777777" w:rsidR="00240467" w:rsidRPr="00240467" w:rsidRDefault="00240467" w:rsidP="00240467">
      <w:pPr>
        <w:jc w:val="both"/>
        <w:rPr>
          <w:rFonts w:cs="Arial"/>
          <w:b/>
          <w:szCs w:val="22"/>
        </w:rPr>
      </w:pPr>
    </w:p>
    <w:p w14:paraId="27F08301" w14:textId="7DBEA1E7" w:rsidR="00240467" w:rsidRPr="00240467" w:rsidRDefault="00240467" w:rsidP="00240467">
      <w:pPr>
        <w:jc w:val="both"/>
        <w:rPr>
          <w:rFonts w:cs="Arial"/>
          <w:szCs w:val="22"/>
        </w:rPr>
      </w:pPr>
      <w:r w:rsidRPr="00240467">
        <w:rPr>
          <w:rFonts w:cs="Arial"/>
          <w:szCs w:val="22"/>
        </w:rPr>
        <w:t xml:space="preserve">Aquellas tareas de mantenimiento preventivo mayor que se efectúan con el propósito de asegurar la funcionalidad e integridad de la Infraestructura Portuaria </w:t>
      </w:r>
      <w:r w:rsidR="00605682">
        <w:rPr>
          <w:rFonts w:cs="Arial"/>
          <w:szCs w:val="22"/>
        </w:rPr>
        <w:t xml:space="preserve">y Equipamiento Portuario </w:t>
      </w:r>
      <w:r w:rsidRPr="00240467">
        <w:rPr>
          <w:rFonts w:cs="Arial"/>
          <w:szCs w:val="22"/>
        </w:rPr>
        <w:t>tal como fue diseñado. Son tareas previsibles en el tiempo, con una frecuencia programada, cuya ejecución es determinada por la programación. Comprende, entre otras:</w:t>
      </w:r>
    </w:p>
    <w:p w14:paraId="50DE934E" w14:textId="77777777" w:rsidR="00240467" w:rsidRPr="00240467" w:rsidRDefault="00240467" w:rsidP="00240467">
      <w:pPr>
        <w:ind w:left="708"/>
        <w:jc w:val="both"/>
        <w:rPr>
          <w:rFonts w:cs="Arial"/>
          <w:szCs w:val="22"/>
        </w:rPr>
      </w:pPr>
    </w:p>
    <w:p w14:paraId="05C5FE4B" w14:textId="77777777" w:rsidR="00240467" w:rsidRPr="00240467" w:rsidRDefault="00240467" w:rsidP="00670523">
      <w:pPr>
        <w:numPr>
          <w:ilvl w:val="0"/>
          <w:numId w:val="115"/>
        </w:numPr>
        <w:tabs>
          <w:tab w:val="num" w:pos="426"/>
        </w:tabs>
        <w:ind w:left="426" w:hanging="426"/>
        <w:jc w:val="both"/>
        <w:rPr>
          <w:rFonts w:cs="Arial"/>
          <w:szCs w:val="22"/>
        </w:rPr>
      </w:pPr>
      <w:r w:rsidRPr="00240467">
        <w:rPr>
          <w:rFonts w:cs="Arial"/>
          <w:szCs w:val="22"/>
        </w:rPr>
        <w:t>Al Equipamiento Portuario:</w:t>
      </w:r>
    </w:p>
    <w:p w14:paraId="17B92664" w14:textId="77777777" w:rsidR="00240467" w:rsidRPr="00240467" w:rsidRDefault="00240467" w:rsidP="00240467">
      <w:pPr>
        <w:ind w:left="708"/>
        <w:jc w:val="both"/>
        <w:rPr>
          <w:rFonts w:cs="Arial"/>
          <w:szCs w:val="22"/>
        </w:rPr>
      </w:pPr>
    </w:p>
    <w:p w14:paraId="35028513" w14:textId="4FD8B6CC" w:rsidR="00240467" w:rsidRPr="00240467" w:rsidRDefault="00240467" w:rsidP="00670523">
      <w:pPr>
        <w:numPr>
          <w:ilvl w:val="0"/>
          <w:numId w:val="121"/>
        </w:numPr>
        <w:ind w:left="709" w:hanging="283"/>
        <w:jc w:val="both"/>
        <w:rPr>
          <w:rFonts w:cs="Arial"/>
          <w:szCs w:val="22"/>
        </w:rPr>
      </w:pPr>
      <w:r w:rsidRPr="00240467">
        <w:rPr>
          <w:rFonts w:cs="Arial"/>
          <w:szCs w:val="22"/>
        </w:rPr>
        <w:t>Reparaciones mayores (overhaul)</w:t>
      </w:r>
      <w:r w:rsidR="00605682">
        <w:rPr>
          <w:rFonts w:cs="Arial"/>
          <w:szCs w:val="22"/>
        </w:rPr>
        <w:t xml:space="preserve"> de</w:t>
      </w:r>
      <w:r w:rsidR="00396660">
        <w:rPr>
          <w:rFonts w:cs="Arial"/>
          <w:szCs w:val="22"/>
        </w:rPr>
        <w:t xml:space="preserve">l equipamiento y de los </w:t>
      </w:r>
      <w:r w:rsidR="00605682">
        <w:rPr>
          <w:rFonts w:cs="Arial"/>
          <w:szCs w:val="22"/>
        </w:rPr>
        <w:t>sistemas de embarque/descarga de graneles, entre otros.</w:t>
      </w:r>
    </w:p>
    <w:p w14:paraId="3CB7ECF7" w14:textId="47E9A286" w:rsidR="00240467" w:rsidRPr="00240467" w:rsidRDefault="00240467" w:rsidP="00670523">
      <w:pPr>
        <w:numPr>
          <w:ilvl w:val="0"/>
          <w:numId w:val="121"/>
        </w:numPr>
        <w:ind w:left="709" w:hanging="283"/>
        <w:jc w:val="both"/>
        <w:rPr>
          <w:rFonts w:cs="Arial"/>
          <w:szCs w:val="22"/>
        </w:rPr>
      </w:pPr>
      <w:r w:rsidRPr="00240467">
        <w:rPr>
          <w:rFonts w:cs="Arial"/>
          <w:szCs w:val="22"/>
        </w:rPr>
        <w:t xml:space="preserve">Reparación y pintado </w:t>
      </w:r>
      <w:r w:rsidR="00396660">
        <w:rPr>
          <w:rFonts w:cs="Arial"/>
          <w:szCs w:val="22"/>
        </w:rPr>
        <w:t xml:space="preserve">del equipamiento </w:t>
      </w:r>
      <w:r w:rsidRPr="00240467">
        <w:rPr>
          <w:rFonts w:cs="Arial"/>
          <w:szCs w:val="22"/>
        </w:rPr>
        <w:t>de las estructuras metálicas</w:t>
      </w:r>
      <w:r w:rsidR="00605682">
        <w:rPr>
          <w:rFonts w:cs="Arial"/>
          <w:szCs w:val="22"/>
        </w:rPr>
        <w:t>, de silos y sistema de fajas</w:t>
      </w:r>
      <w:r w:rsidRPr="00240467">
        <w:rPr>
          <w:rFonts w:cs="Arial"/>
          <w:szCs w:val="22"/>
        </w:rPr>
        <w:t>.</w:t>
      </w:r>
    </w:p>
    <w:p w14:paraId="770A8902" w14:textId="77777777" w:rsidR="00240467" w:rsidRPr="00240467" w:rsidRDefault="00240467" w:rsidP="00670523">
      <w:pPr>
        <w:numPr>
          <w:ilvl w:val="0"/>
          <w:numId w:val="121"/>
        </w:numPr>
        <w:ind w:left="709" w:hanging="283"/>
        <w:jc w:val="both"/>
        <w:rPr>
          <w:rFonts w:cs="Arial"/>
          <w:szCs w:val="22"/>
        </w:rPr>
      </w:pPr>
      <w:r w:rsidRPr="00240467">
        <w:rPr>
          <w:rFonts w:cs="Arial"/>
          <w:szCs w:val="22"/>
        </w:rPr>
        <w:t>Cambio de llantas</w:t>
      </w:r>
    </w:p>
    <w:p w14:paraId="6A37044A" w14:textId="77777777" w:rsidR="00240467" w:rsidRPr="00240467" w:rsidRDefault="00240467" w:rsidP="00670523">
      <w:pPr>
        <w:numPr>
          <w:ilvl w:val="0"/>
          <w:numId w:val="121"/>
        </w:numPr>
        <w:ind w:left="709" w:hanging="283"/>
        <w:jc w:val="both"/>
        <w:rPr>
          <w:rFonts w:cs="Arial"/>
          <w:szCs w:val="22"/>
        </w:rPr>
      </w:pPr>
      <w:r w:rsidRPr="00240467">
        <w:rPr>
          <w:rFonts w:cs="Arial"/>
          <w:szCs w:val="22"/>
        </w:rPr>
        <w:t>Cambio de rodamientos</w:t>
      </w:r>
    </w:p>
    <w:p w14:paraId="5BAC80BE" w14:textId="77777777" w:rsidR="00240467" w:rsidRPr="00240467" w:rsidRDefault="00240467" w:rsidP="00670523">
      <w:pPr>
        <w:numPr>
          <w:ilvl w:val="0"/>
          <w:numId w:val="121"/>
        </w:numPr>
        <w:ind w:left="709" w:hanging="283"/>
        <w:jc w:val="both"/>
        <w:rPr>
          <w:rFonts w:cs="Arial"/>
          <w:szCs w:val="22"/>
        </w:rPr>
      </w:pPr>
      <w:r w:rsidRPr="00240467">
        <w:rPr>
          <w:rFonts w:cs="Arial"/>
          <w:szCs w:val="22"/>
        </w:rPr>
        <w:t>Pintado de la estructura.</w:t>
      </w:r>
    </w:p>
    <w:p w14:paraId="03D3EE84" w14:textId="77777777" w:rsidR="00240467" w:rsidRPr="00240467" w:rsidRDefault="00240467" w:rsidP="00240467">
      <w:pPr>
        <w:ind w:left="1083"/>
        <w:jc w:val="both"/>
        <w:rPr>
          <w:rFonts w:cs="Arial"/>
          <w:szCs w:val="22"/>
        </w:rPr>
      </w:pPr>
    </w:p>
    <w:p w14:paraId="7471EA3C" w14:textId="77777777" w:rsidR="00240467" w:rsidRPr="00240467" w:rsidRDefault="00240467" w:rsidP="00670523">
      <w:pPr>
        <w:numPr>
          <w:ilvl w:val="0"/>
          <w:numId w:val="115"/>
        </w:numPr>
        <w:tabs>
          <w:tab w:val="num" w:pos="426"/>
        </w:tabs>
        <w:ind w:hanging="1428"/>
        <w:jc w:val="both"/>
        <w:rPr>
          <w:rFonts w:cs="Arial"/>
          <w:szCs w:val="22"/>
        </w:rPr>
      </w:pPr>
      <w:r w:rsidRPr="00240467">
        <w:rPr>
          <w:rFonts w:cs="Arial"/>
          <w:szCs w:val="22"/>
        </w:rPr>
        <w:t>A las Obras interiores:</w:t>
      </w:r>
    </w:p>
    <w:p w14:paraId="5133E70C" w14:textId="77777777" w:rsidR="00240467" w:rsidRPr="00240467" w:rsidRDefault="00240467" w:rsidP="00240467">
      <w:pPr>
        <w:ind w:left="708"/>
        <w:jc w:val="both"/>
        <w:rPr>
          <w:rFonts w:cs="Arial"/>
          <w:szCs w:val="22"/>
        </w:rPr>
      </w:pPr>
      <w:r w:rsidRPr="00240467">
        <w:rPr>
          <w:rFonts w:cs="Arial"/>
          <w:szCs w:val="22"/>
        </w:rPr>
        <w:t xml:space="preserve">    </w:t>
      </w:r>
    </w:p>
    <w:p w14:paraId="4F339CE3" w14:textId="77777777" w:rsidR="00240467" w:rsidRPr="00240467" w:rsidRDefault="00240467" w:rsidP="00670523">
      <w:pPr>
        <w:numPr>
          <w:ilvl w:val="0"/>
          <w:numId w:val="121"/>
        </w:numPr>
        <w:ind w:left="709" w:hanging="283"/>
        <w:jc w:val="both"/>
        <w:rPr>
          <w:rFonts w:cs="Arial"/>
          <w:szCs w:val="22"/>
        </w:rPr>
      </w:pPr>
      <w:r w:rsidRPr="00240467">
        <w:rPr>
          <w:rFonts w:cs="Arial"/>
          <w:szCs w:val="22"/>
        </w:rPr>
        <w:t>Mantenimiento a los pavimentos en áreas de respaldo y almacenamiento</w:t>
      </w:r>
    </w:p>
    <w:p w14:paraId="0A168F07" w14:textId="42094754" w:rsidR="00240467" w:rsidRPr="00240467" w:rsidRDefault="00240467" w:rsidP="00670523">
      <w:pPr>
        <w:numPr>
          <w:ilvl w:val="0"/>
          <w:numId w:val="121"/>
        </w:numPr>
        <w:ind w:left="709" w:hanging="283"/>
        <w:jc w:val="both"/>
        <w:rPr>
          <w:rFonts w:cs="Arial"/>
          <w:szCs w:val="22"/>
        </w:rPr>
      </w:pPr>
      <w:r w:rsidRPr="00240467">
        <w:rPr>
          <w:rFonts w:cs="Arial"/>
          <w:szCs w:val="22"/>
        </w:rPr>
        <w:t xml:space="preserve">Inspección y sellado de grietas superficiales en las obras de concreto o de acero, que están localizadas en la zona de </w:t>
      </w:r>
      <w:r w:rsidR="00605682">
        <w:rPr>
          <w:rFonts w:cs="Arial"/>
          <w:szCs w:val="22"/>
        </w:rPr>
        <w:t>traslado</w:t>
      </w:r>
      <w:r w:rsidR="00605682" w:rsidRPr="00240467">
        <w:rPr>
          <w:rFonts w:cs="Arial"/>
          <w:szCs w:val="22"/>
        </w:rPr>
        <w:t xml:space="preserve"> </w:t>
      </w:r>
      <w:r w:rsidRPr="00240467">
        <w:rPr>
          <w:rFonts w:cs="Arial"/>
          <w:szCs w:val="22"/>
        </w:rPr>
        <w:t>o variación de mareas y bravezas.</w:t>
      </w:r>
    </w:p>
    <w:p w14:paraId="1E79BBDD" w14:textId="77777777" w:rsidR="00240467" w:rsidRPr="00240467" w:rsidRDefault="00240467" w:rsidP="00670523">
      <w:pPr>
        <w:numPr>
          <w:ilvl w:val="0"/>
          <w:numId w:val="121"/>
        </w:numPr>
        <w:ind w:left="709" w:hanging="283"/>
        <w:jc w:val="both"/>
        <w:rPr>
          <w:rFonts w:cs="Arial"/>
          <w:szCs w:val="22"/>
        </w:rPr>
      </w:pPr>
      <w:r w:rsidRPr="00240467">
        <w:rPr>
          <w:rFonts w:cs="Arial"/>
          <w:szCs w:val="22"/>
        </w:rPr>
        <w:t>Mantenimiento y recorrido en las líneas de agua, (tuberías, válvulas, grifos, entre otros.)</w:t>
      </w:r>
    </w:p>
    <w:p w14:paraId="3F28C93A" w14:textId="77777777" w:rsidR="00240467" w:rsidRPr="00240467" w:rsidRDefault="00240467" w:rsidP="00670523">
      <w:pPr>
        <w:numPr>
          <w:ilvl w:val="0"/>
          <w:numId w:val="121"/>
        </w:numPr>
        <w:ind w:left="709" w:hanging="283"/>
        <w:jc w:val="both"/>
        <w:rPr>
          <w:rFonts w:cs="Arial"/>
          <w:szCs w:val="22"/>
        </w:rPr>
      </w:pPr>
      <w:r w:rsidRPr="00240467">
        <w:rPr>
          <w:rFonts w:cs="Arial"/>
          <w:szCs w:val="22"/>
        </w:rPr>
        <w:t>Mantenimiento y recorrido de las sub-estaciones eléctricas, transformadores, líneas de alta y baja tensión.</w:t>
      </w:r>
    </w:p>
    <w:p w14:paraId="1ABC9BE7" w14:textId="77777777" w:rsidR="00240467" w:rsidRPr="00240467" w:rsidRDefault="00240467" w:rsidP="00670523">
      <w:pPr>
        <w:numPr>
          <w:ilvl w:val="0"/>
          <w:numId w:val="121"/>
        </w:numPr>
        <w:ind w:left="709" w:hanging="283"/>
        <w:jc w:val="both"/>
        <w:rPr>
          <w:rFonts w:cs="Arial"/>
          <w:szCs w:val="22"/>
        </w:rPr>
      </w:pPr>
      <w:r w:rsidRPr="00240467">
        <w:rPr>
          <w:rFonts w:cs="Arial"/>
          <w:szCs w:val="22"/>
        </w:rPr>
        <w:t>Cambio de luminarias y recorrido del sistema de iluminación.</w:t>
      </w:r>
    </w:p>
    <w:p w14:paraId="50B59AA0" w14:textId="77777777" w:rsidR="00240467" w:rsidRPr="00240467" w:rsidRDefault="00240467" w:rsidP="00670523">
      <w:pPr>
        <w:numPr>
          <w:ilvl w:val="0"/>
          <w:numId w:val="121"/>
        </w:numPr>
        <w:ind w:left="709" w:hanging="283"/>
        <w:jc w:val="both"/>
        <w:rPr>
          <w:rFonts w:cs="Arial"/>
          <w:szCs w:val="22"/>
        </w:rPr>
      </w:pPr>
      <w:r w:rsidRPr="00240467">
        <w:rPr>
          <w:rFonts w:cs="Arial"/>
          <w:szCs w:val="22"/>
        </w:rPr>
        <w:t>Sellado y limpieza del sistema de drenaje.</w:t>
      </w:r>
    </w:p>
    <w:p w14:paraId="61F9BE52" w14:textId="77777777" w:rsidR="00240467" w:rsidRPr="00240467" w:rsidRDefault="00240467" w:rsidP="00670523">
      <w:pPr>
        <w:numPr>
          <w:ilvl w:val="0"/>
          <w:numId w:val="121"/>
        </w:numPr>
        <w:ind w:left="709" w:hanging="283"/>
        <w:jc w:val="both"/>
        <w:rPr>
          <w:rFonts w:cs="Arial"/>
          <w:szCs w:val="22"/>
        </w:rPr>
      </w:pPr>
      <w:r w:rsidRPr="00240467">
        <w:rPr>
          <w:rFonts w:cs="Arial"/>
          <w:szCs w:val="22"/>
        </w:rPr>
        <w:t xml:space="preserve">Mantenimiento de las vías interiores del </w:t>
      </w:r>
      <w:r w:rsidR="008C239B">
        <w:rPr>
          <w:rFonts w:cs="Arial"/>
          <w:szCs w:val="22"/>
        </w:rPr>
        <w:t>TPMS</w:t>
      </w:r>
      <w:r w:rsidRPr="00240467">
        <w:rPr>
          <w:rFonts w:cs="Arial"/>
          <w:szCs w:val="22"/>
        </w:rPr>
        <w:t>.</w:t>
      </w:r>
    </w:p>
    <w:p w14:paraId="45073398" w14:textId="654A2820" w:rsidR="00240467" w:rsidRPr="00240467" w:rsidRDefault="00240467" w:rsidP="00670523">
      <w:pPr>
        <w:numPr>
          <w:ilvl w:val="0"/>
          <w:numId w:val="121"/>
        </w:numPr>
        <w:ind w:left="709" w:hanging="283"/>
        <w:jc w:val="both"/>
        <w:rPr>
          <w:rFonts w:cs="Arial"/>
          <w:szCs w:val="22"/>
        </w:rPr>
      </w:pPr>
      <w:r w:rsidRPr="00240467">
        <w:rPr>
          <w:rFonts w:cs="Arial"/>
          <w:szCs w:val="22"/>
        </w:rPr>
        <w:t>Inspección de ser el caso de los rieles de l</w:t>
      </w:r>
      <w:r w:rsidR="00605682">
        <w:rPr>
          <w:rFonts w:cs="Arial"/>
          <w:szCs w:val="22"/>
        </w:rPr>
        <w:t>o</w:t>
      </w:r>
      <w:r w:rsidRPr="00240467">
        <w:rPr>
          <w:rFonts w:cs="Arial"/>
          <w:szCs w:val="22"/>
        </w:rPr>
        <w:t xml:space="preserve">s </w:t>
      </w:r>
      <w:r w:rsidR="00605682">
        <w:rPr>
          <w:rFonts w:cs="Arial"/>
          <w:szCs w:val="22"/>
        </w:rPr>
        <w:t>shiploaders de descarga/embarque de graneles</w:t>
      </w:r>
      <w:r w:rsidRPr="00240467">
        <w:rPr>
          <w:rFonts w:cs="Arial"/>
          <w:szCs w:val="22"/>
        </w:rPr>
        <w:t xml:space="preserve"> de muelle.</w:t>
      </w:r>
    </w:p>
    <w:p w14:paraId="405325F6" w14:textId="77777777" w:rsidR="00240467" w:rsidRPr="00240467" w:rsidRDefault="00240467" w:rsidP="00240467">
      <w:pPr>
        <w:jc w:val="both"/>
        <w:rPr>
          <w:rFonts w:cs="Arial"/>
          <w:szCs w:val="22"/>
        </w:rPr>
      </w:pPr>
    </w:p>
    <w:p w14:paraId="50E41CBE" w14:textId="77777777" w:rsidR="00240467" w:rsidRPr="00240467" w:rsidRDefault="00240467" w:rsidP="00670523">
      <w:pPr>
        <w:numPr>
          <w:ilvl w:val="0"/>
          <w:numId w:val="115"/>
        </w:numPr>
        <w:tabs>
          <w:tab w:val="num" w:pos="426"/>
        </w:tabs>
        <w:ind w:left="426" w:hanging="426"/>
        <w:jc w:val="both"/>
        <w:rPr>
          <w:rFonts w:cs="Arial"/>
          <w:szCs w:val="22"/>
        </w:rPr>
      </w:pPr>
      <w:r w:rsidRPr="00240467">
        <w:rPr>
          <w:rFonts w:cs="Arial"/>
          <w:szCs w:val="22"/>
        </w:rPr>
        <w:t>A las Obras exteriores:</w:t>
      </w:r>
    </w:p>
    <w:p w14:paraId="5A2F7EB6" w14:textId="77777777" w:rsidR="00240467" w:rsidRPr="00240467" w:rsidRDefault="00240467" w:rsidP="00240467">
      <w:pPr>
        <w:ind w:left="708"/>
        <w:jc w:val="both"/>
        <w:rPr>
          <w:rFonts w:cs="Arial"/>
          <w:szCs w:val="22"/>
        </w:rPr>
      </w:pPr>
    </w:p>
    <w:p w14:paraId="6B1CF637" w14:textId="77777777" w:rsidR="00240467" w:rsidRDefault="00240467" w:rsidP="00670523">
      <w:pPr>
        <w:numPr>
          <w:ilvl w:val="0"/>
          <w:numId w:val="121"/>
        </w:numPr>
        <w:ind w:left="709" w:hanging="283"/>
        <w:jc w:val="both"/>
        <w:rPr>
          <w:rFonts w:cs="Arial"/>
          <w:szCs w:val="22"/>
        </w:rPr>
      </w:pPr>
      <w:r w:rsidRPr="00240467">
        <w:rPr>
          <w:rFonts w:cs="Arial"/>
          <w:szCs w:val="22"/>
        </w:rPr>
        <w:t>Dragados de mantenimiento de la profundidad de diseño.</w:t>
      </w:r>
    </w:p>
    <w:p w14:paraId="6E5111EE" w14:textId="77777777" w:rsidR="00EB13CC" w:rsidRPr="00240467" w:rsidRDefault="00EB13CC" w:rsidP="00EB13CC">
      <w:pPr>
        <w:ind w:left="709"/>
        <w:jc w:val="both"/>
        <w:rPr>
          <w:rFonts w:cs="Arial"/>
          <w:szCs w:val="22"/>
        </w:rPr>
      </w:pPr>
    </w:p>
    <w:p w14:paraId="43E03C56" w14:textId="77777777" w:rsidR="00EB13CC" w:rsidRDefault="00EB13CC" w:rsidP="00EB13CC">
      <w:pPr>
        <w:numPr>
          <w:ilvl w:val="0"/>
          <w:numId w:val="115"/>
        </w:numPr>
        <w:tabs>
          <w:tab w:val="num" w:pos="426"/>
        </w:tabs>
        <w:ind w:left="426" w:hanging="426"/>
        <w:jc w:val="both"/>
        <w:rPr>
          <w:rFonts w:cs="Arial"/>
          <w:szCs w:val="22"/>
        </w:rPr>
      </w:pPr>
      <w:r>
        <w:rPr>
          <w:rFonts w:cs="Arial"/>
          <w:szCs w:val="22"/>
        </w:rPr>
        <w:t xml:space="preserve">A los </w:t>
      </w:r>
      <w:r w:rsidRPr="00EB13CC">
        <w:rPr>
          <w:rFonts w:cs="Arial"/>
          <w:szCs w:val="22"/>
        </w:rPr>
        <w:t>Sistemas Informáticos:</w:t>
      </w:r>
    </w:p>
    <w:p w14:paraId="0C778FE7" w14:textId="77777777" w:rsidR="00EB13CC" w:rsidRPr="00EB13CC" w:rsidRDefault="00EB13CC" w:rsidP="00EB13CC">
      <w:pPr>
        <w:ind w:left="426"/>
        <w:jc w:val="both"/>
        <w:rPr>
          <w:rFonts w:cs="Arial"/>
          <w:szCs w:val="22"/>
        </w:rPr>
      </w:pPr>
    </w:p>
    <w:p w14:paraId="61D85088" w14:textId="77777777" w:rsidR="00EB13CC" w:rsidRPr="00EB13CC" w:rsidRDefault="00EB13CC" w:rsidP="00EB13CC">
      <w:pPr>
        <w:numPr>
          <w:ilvl w:val="0"/>
          <w:numId w:val="120"/>
        </w:numPr>
        <w:tabs>
          <w:tab w:val="num" w:pos="800"/>
        </w:tabs>
        <w:ind w:left="800" w:hanging="374"/>
        <w:jc w:val="both"/>
        <w:rPr>
          <w:rFonts w:cs="Arial"/>
          <w:szCs w:val="22"/>
        </w:rPr>
      </w:pPr>
      <w:r w:rsidRPr="00EB13CC">
        <w:rPr>
          <w:rFonts w:cs="Arial"/>
          <w:szCs w:val="22"/>
        </w:rPr>
        <w:t>Sistemas informáticos de gestión portuaria.</w:t>
      </w:r>
    </w:p>
    <w:p w14:paraId="4296536A" w14:textId="77777777" w:rsidR="00EB13CC" w:rsidRPr="00EB13CC" w:rsidRDefault="00EB13CC" w:rsidP="00EB13CC">
      <w:pPr>
        <w:numPr>
          <w:ilvl w:val="0"/>
          <w:numId w:val="120"/>
        </w:numPr>
        <w:tabs>
          <w:tab w:val="num" w:pos="800"/>
        </w:tabs>
        <w:ind w:left="800" w:hanging="374"/>
        <w:jc w:val="both"/>
        <w:rPr>
          <w:rFonts w:cs="Arial"/>
          <w:szCs w:val="22"/>
        </w:rPr>
      </w:pPr>
      <w:r w:rsidRPr="00EB13CC">
        <w:rPr>
          <w:rFonts w:cs="Arial"/>
          <w:szCs w:val="22"/>
        </w:rPr>
        <w:t>Sistemas informáticos de gestión administrativa</w:t>
      </w:r>
    </w:p>
    <w:p w14:paraId="511E7D9C" w14:textId="77777777" w:rsidR="00240467" w:rsidRPr="00240467" w:rsidRDefault="00240467" w:rsidP="00240467">
      <w:pPr>
        <w:ind w:left="375"/>
        <w:jc w:val="both"/>
        <w:rPr>
          <w:rFonts w:cs="Arial"/>
          <w:szCs w:val="22"/>
        </w:rPr>
      </w:pPr>
    </w:p>
    <w:p w14:paraId="19C5BD97" w14:textId="77777777" w:rsidR="00240467" w:rsidRPr="00240467" w:rsidRDefault="00240467" w:rsidP="00240467">
      <w:pPr>
        <w:jc w:val="both"/>
        <w:rPr>
          <w:rFonts w:cs="Arial"/>
          <w:b/>
          <w:szCs w:val="22"/>
        </w:rPr>
      </w:pPr>
      <w:r w:rsidRPr="00240467">
        <w:rPr>
          <w:rFonts w:cs="Arial"/>
          <w:b/>
          <w:szCs w:val="22"/>
        </w:rPr>
        <w:t>Reparación de Emergencia</w:t>
      </w:r>
    </w:p>
    <w:p w14:paraId="5206FD41" w14:textId="77777777" w:rsidR="00240467" w:rsidRPr="00240467" w:rsidRDefault="00240467" w:rsidP="00240467">
      <w:pPr>
        <w:jc w:val="both"/>
        <w:rPr>
          <w:rFonts w:cs="Arial"/>
          <w:b/>
          <w:szCs w:val="22"/>
        </w:rPr>
      </w:pPr>
    </w:p>
    <w:p w14:paraId="712E97AD" w14:textId="77777777" w:rsidR="00721754" w:rsidRPr="00E321F2" w:rsidRDefault="00240467" w:rsidP="00EB13CC">
      <w:pPr>
        <w:jc w:val="both"/>
        <w:rPr>
          <w:rFonts w:cs="Arial"/>
          <w:lang w:val="es-PE"/>
        </w:rPr>
      </w:pPr>
      <w:r w:rsidRPr="00135E73">
        <w:rPr>
          <w:rFonts w:eastAsia="Calibri" w:cs="Courier New"/>
          <w:szCs w:val="22"/>
        </w:rPr>
        <w:t>Tareas de rehabilitación o remplazo de parte de la Infraestructura Portuaria como consecuencia de situaciones imprevistas de responsabilidad del CONCESIONARIO que afecten la prestación de Servicios Estándar y cuyo control requiere de decisiones inmediatas para recuperar la situación y retornar a una marcha normal de las actividades.</w:t>
      </w:r>
      <w:bookmarkStart w:id="835" w:name="_Toc196654511"/>
      <w:r w:rsidR="008C239B" w:rsidRPr="0062258A" w:rsidDel="008C239B">
        <w:rPr>
          <w:rFonts w:cs="Arial"/>
          <w:b/>
        </w:rPr>
        <w:t xml:space="preserve"> </w:t>
      </w:r>
      <w:bookmarkEnd w:id="835"/>
    </w:p>
    <w:p w14:paraId="237DCBB9" w14:textId="77777777" w:rsidR="00721754" w:rsidRPr="00E321F2" w:rsidRDefault="00721754" w:rsidP="00721754">
      <w:pPr>
        <w:pStyle w:val="Ttulo1"/>
        <w:jc w:val="center"/>
        <w:rPr>
          <w:rFonts w:cs="Arial"/>
          <w:lang w:val="es-PE"/>
        </w:rPr>
      </w:pPr>
      <w:r w:rsidRPr="00E321F2">
        <w:rPr>
          <w:rFonts w:cs="Arial"/>
          <w:lang w:val="es-PE"/>
        </w:rPr>
        <w:br w:type="page"/>
      </w:r>
      <w:bookmarkStart w:id="836" w:name="_Toc501374877"/>
      <w:r w:rsidRPr="00E321F2">
        <w:rPr>
          <w:rFonts w:cs="Arial"/>
          <w:lang w:val="es-PE"/>
        </w:rPr>
        <w:t>ANEXO 8</w:t>
      </w:r>
      <w:bookmarkEnd w:id="836"/>
    </w:p>
    <w:p w14:paraId="2BFD460F" w14:textId="77777777" w:rsidR="00721754" w:rsidRPr="00E321F2" w:rsidRDefault="00721754" w:rsidP="0062258A">
      <w:pPr>
        <w:rPr>
          <w:lang w:val="es-PE"/>
        </w:rPr>
      </w:pPr>
    </w:p>
    <w:p w14:paraId="2E757CBA" w14:textId="77777777" w:rsidR="00721754" w:rsidRPr="008106B3" w:rsidRDefault="00721754" w:rsidP="008106B3">
      <w:pPr>
        <w:keepNext/>
        <w:jc w:val="center"/>
        <w:outlineLvl w:val="0"/>
        <w:rPr>
          <w:b/>
          <w:lang w:val="es-ES_tradnl"/>
        </w:rPr>
      </w:pPr>
      <w:bookmarkStart w:id="837" w:name="_Toc501374878"/>
      <w:r w:rsidRPr="008106B3">
        <w:rPr>
          <w:b/>
          <w:lang w:val="es-ES_tradnl"/>
        </w:rPr>
        <w:t>ENTIDADES DEL ESTADO PERUANO PRESENTES EN EL TERMINAL PORTUARIO</w:t>
      </w:r>
      <w:bookmarkEnd w:id="837"/>
    </w:p>
    <w:p w14:paraId="6C3EA5CA" w14:textId="77777777" w:rsidR="00DF2A55" w:rsidRDefault="00DF2A55" w:rsidP="0062258A">
      <w:pPr>
        <w:jc w:val="center"/>
        <w:rPr>
          <w:b/>
          <w:lang w:val="es-PE"/>
        </w:rPr>
      </w:pPr>
    </w:p>
    <w:p w14:paraId="3A6B1564" w14:textId="77777777" w:rsidR="00DF2A55" w:rsidRPr="00B0393A" w:rsidRDefault="00DF2A55" w:rsidP="0062258A">
      <w:pPr>
        <w:jc w:val="center"/>
        <w:rPr>
          <w:lang w:val="es-PE"/>
        </w:rPr>
      </w:pPr>
    </w:p>
    <w:p w14:paraId="39208375" w14:textId="77777777" w:rsidR="00DF2A55" w:rsidRPr="00DF2A55" w:rsidRDefault="00DF2A55" w:rsidP="00DF2A55">
      <w:pPr>
        <w:jc w:val="both"/>
        <w:rPr>
          <w:rFonts w:cs="Arial"/>
          <w:szCs w:val="22"/>
        </w:rPr>
      </w:pPr>
      <w:r w:rsidRPr="00DF2A55">
        <w:rPr>
          <w:rFonts w:cs="Arial"/>
          <w:szCs w:val="22"/>
        </w:rPr>
        <w:t xml:space="preserve">A continuación, se detalla la relación de entidades públicas a las cuales se proporcionará oficinas en el </w:t>
      </w:r>
      <w:r>
        <w:rPr>
          <w:rFonts w:cs="Arial"/>
          <w:szCs w:val="22"/>
        </w:rPr>
        <w:t>T</w:t>
      </w:r>
      <w:r w:rsidR="008B5647">
        <w:rPr>
          <w:rFonts w:cs="Arial"/>
          <w:szCs w:val="22"/>
        </w:rPr>
        <w:t>PMS</w:t>
      </w:r>
      <w:r w:rsidRPr="00DF2A55">
        <w:rPr>
          <w:rFonts w:cs="Arial"/>
          <w:szCs w:val="22"/>
        </w:rPr>
        <w:t xml:space="preserve">, adecuadas para el cumplimiento de sus funciones, de acuerdo con lo establecido en </w:t>
      </w:r>
      <w:r>
        <w:rPr>
          <w:rFonts w:cs="Arial"/>
          <w:szCs w:val="22"/>
        </w:rPr>
        <w:t xml:space="preserve">el </w:t>
      </w:r>
      <w:r w:rsidRPr="00DF2A55">
        <w:rPr>
          <w:rFonts w:cs="Arial"/>
          <w:szCs w:val="22"/>
        </w:rPr>
        <w:t xml:space="preserve">presente Contrato y el </w:t>
      </w:r>
      <w:r w:rsidR="008B5647">
        <w:rPr>
          <w:rFonts w:cs="Arial"/>
          <w:szCs w:val="22"/>
        </w:rPr>
        <w:t>a</w:t>
      </w:r>
      <w:r w:rsidRPr="00DF2A55">
        <w:rPr>
          <w:rFonts w:cs="Arial"/>
          <w:szCs w:val="22"/>
        </w:rPr>
        <w:t>rtículo 28 del Decreto Supremo No. 003-2004-MTC:</w:t>
      </w:r>
    </w:p>
    <w:p w14:paraId="2F5FE916" w14:textId="77777777" w:rsidR="00DF2A55" w:rsidRPr="00DF2A55" w:rsidRDefault="00DF2A55" w:rsidP="00DF2A55">
      <w:pPr>
        <w:jc w:val="both"/>
        <w:rPr>
          <w:rFonts w:cs="Arial"/>
          <w:szCs w:val="22"/>
        </w:rPr>
      </w:pPr>
    </w:p>
    <w:p w14:paraId="0D7DB2B5" w14:textId="77777777" w:rsidR="00DF2A55" w:rsidRPr="00DF2A55" w:rsidRDefault="00DF2A55" w:rsidP="00670523">
      <w:pPr>
        <w:numPr>
          <w:ilvl w:val="0"/>
          <w:numId w:val="98"/>
        </w:numPr>
        <w:tabs>
          <w:tab w:val="num" w:pos="284"/>
        </w:tabs>
        <w:ind w:left="284" w:hanging="284"/>
        <w:jc w:val="both"/>
        <w:rPr>
          <w:b/>
        </w:rPr>
      </w:pPr>
      <w:r w:rsidRPr="00DF2A55">
        <w:rPr>
          <w:rFonts w:cs="Arial"/>
          <w:b/>
        </w:rPr>
        <w:t>Superintendencia Nacional de Aduanas y de Administración Tributaria (SUNAT)</w:t>
      </w:r>
    </w:p>
    <w:p w14:paraId="2A3D88B2" w14:textId="77777777" w:rsidR="00DF2A55" w:rsidRPr="00DF2A55" w:rsidRDefault="00DF2A55" w:rsidP="00DF2A55">
      <w:pPr>
        <w:jc w:val="both"/>
        <w:rPr>
          <w:rFonts w:cs="Arial"/>
          <w:szCs w:val="22"/>
        </w:rPr>
      </w:pPr>
    </w:p>
    <w:p w14:paraId="15B1DE52" w14:textId="77777777" w:rsidR="00DF2A55" w:rsidRPr="00DF2A55" w:rsidRDefault="00DF2A55" w:rsidP="00DF2A55">
      <w:pPr>
        <w:ind w:left="360"/>
        <w:jc w:val="both"/>
        <w:rPr>
          <w:rFonts w:cs="Arial"/>
          <w:szCs w:val="22"/>
        </w:rPr>
      </w:pPr>
      <w:r w:rsidRPr="00DF2A55">
        <w:rPr>
          <w:rFonts w:cs="Arial"/>
          <w:szCs w:val="22"/>
        </w:rPr>
        <w:t>La Superintendencia Nacional de Aduanas y de Administración Tributaria – SUNAT, de acuerdo a su Ley de creación N° 24829, Ley General aprobada por Decreto Legislativo Nº 501 y la Ley 29816 de Fortalecimiento de la SUNAT, es un organismo técnico especializado, adscrito al Ministerio de Economía y Finanzas, cuenta con personería jurídica de derecho público, con patrimonio propio y goza de autonomía funcional, técnica, económica, financiera, presupuestal y administrativa que, en virtud a lo dispuesto por el Decreto Supremo N° 061-2002-PCM, expedido al amparo de lo establecido en el numeral 13.1 del artículo 13° de la Ley N° 27658, ha absorbido a la Superintendencia Nacional de Aduanas, asumiendo las funciones, facultades y atribuciones que por ley, correspondían a esta entidad.</w:t>
      </w:r>
    </w:p>
    <w:p w14:paraId="63AAB878" w14:textId="77777777" w:rsidR="00DF2A55" w:rsidRPr="00DF2A55" w:rsidRDefault="00DF2A55" w:rsidP="00DF2A55">
      <w:pPr>
        <w:ind w:left="360"/>
        <w:jc w:val="both"/>
        <w:rPr>
          <w:rFonts w:cs="Arial"/>
          <w:szCs w:val="22"/>
        </w:rPr>
      </w:pPr>
    </w:p>
    <w:p w14:paraId="2773B4C7" w14:textId="77777777" w:rsidR="00DF2A55" w:rsidRPr="00DF2A55" w:rsidRDefault="00DF2A55" w:rsidP="00DF2A55">
      <w:pPr>
        <w:ind w:left="360"/>
        <w:jc w:val="both"/>
        <w:rPr>
          <w:rFonts w:cs="Arial"/>
          <w:szCs w:val="22"/>
        </w:rPr>
      </w:pPr>
      <w:r w:rsidRPr="00DF2A55">
        <w:rPr>
          <w:rFonts w:cs="Arial"/>
          <w:szCs w:val="22"/>
        </w:rPr>
        <w:t>La SUNAT está encargada de la administración, recaudación, control y fiscalización del tráfico internacional de mercancías, medios de transporte y personas, dentro del territorio aduanero.</w:t>
      </w:r>
    </w:p>
    <w:p w14:paraId="1CEB0053" w14:textId="77777777" w:rsidR="00DF2A55" w:rsidRPr="00DF2A55" w:rsidRDefault="00DF2A55" w:rsidP="00DF2A55">
      <w:pPr>
        <w:ind w:left="360"/>
        <w:jc w:val="both"/>
        <w:rPr>
          <w:rFonts w:cs="Arial"/>
          <w:szCs w:val="22"/>
        </w:rPr>
      </w:pPr>
    </w:p>
    <w:p w14:paraId="7E78354F" w14:textId="08A4C31F" w:rsidR="00DF2A55" w:rsidRPr="00DF2A55" w:rsidRDefault="00DF2A55" w:rsidP="00DF2A55">
      <w:pPr>
        <w:ind w:left="360"/>
        <w:jc w:val="both"/>
        <w:rPr>
          <w:rFonts w:cs="Arial"/>
          <w:szCs w:val="22"/>
        </w:rPr>
      </w:pPr>
      <w:r w:rsidRPr="00DF2A55">
        <w:rPr>
          <w:rFonts w:cs="Arial"/>
          <w:szCs w:val="22"/>
        </w:rPr>
        <w:t xml:space="preserve">De conformidad con </w:t>
      </w:r>
      <w:r w:rsidR="00616C6C">
        <w:rPr>
          <w:rFonts w:cs="Arial"/>
          <w:szCs w:val="22"/>
        </w:rPr>
        <w:t>las Leyes y Disposiciones Aplicables</w:t>
      </w:r>
      <w:r w:rsidRPr="00DF2A55">
        <w:rPr>
          <w:rFonts w:cs="Arial"/>
          <w:szCs w:val="22"/>
        </w:rPr>
        <w:t xml:space="preserve">, el CONCESIONARIO proporcionará a la autoridad aduanera las instalaciones e infraestructura idóneas para el ejercicio de su potestad. </w:t>
      </w:r>
    </w:p>
    <w:p w14:paraId="64A20AA3" w14:textId="77777777" w:rsidR="00DF2A55" w:rsidRPr="00DF2A55" w:rsidRDefault="00DF2A55" w:rsidP="00DF2A55">
      <w:pPr>
        <w:ind w:left="360"/>
        <w:jc w:val="both"/>
        <w:rPr>
          <w:rFonts w:cs="Arial"/>
          <w:szCs w:val="22"/>
        </w:rPr>
      </w:pPr>
    </w:p>
    <w:p w14:paraId="377F01A2" w14:textId="4D9A99EA" w:rsidR="00DF2A55" w:rsidRPr="00DF2A55" w:rsidRDefault="00DF2A55" w:rsidP="00DF2A55">
      <w:pPr>
        <w:ind w:left="360"/>
        <w:jc w:val="both"/>
        <w:rPr>
          <w:rFonts w:cs="Arial"/>
          <w:szCs w:val="22"/>
        </w:rPr>
      </w:pPr>
      <w:r w:rsidRPr="00DF2A55">
        <w:rPr>
          <w:rFonts w:cs="Arial"/>
          <w:szCs w:val="22"/>
        </w:rPr>
        <w:t xml:space="preserve">De conformidad con lo establecido en el Decreto Supremo 031-2008-MTC, el CONCESIONARIO asignará previa coordinación </w:t>
      </w:r>
      <w:r w:rsidR="00616C6C">
        <w:rPr>
          <w:rFonts w:cs="Arial"/>
          <w:szCs w:val="22"/>
        </w:rPr>
        <w:t>con</w:t>
      </w:r>
      <w:r w:rsidRPr="00DF2A55">
        <w:rPr>
          <w:rFonts w:cs="Arial"/>
          <w:szCs w:val="22"/>
        </w:rPr>
        <w:t xml:space="preserve"> la SUNAT</w:t>
      </w:r>
      <w:r w:rsidR="00616C6C">
        <w:rPr>
          <w:rFonts w:cs="Arial"/>
          <w:szCs w:val="22"/>
        </w:rPr>
        <w:t xml:space="preserve">, las zonas y oficinas destinadas al despacho aduanero </w:t>
      </w:r>
      <w:r w:rsidRPr="00DF2A55">
        <w:rPr>
          <w:rFonts w:cs="Arial"/>
          <w:szCs w:val="22"/>
        </w:rPr>
        <w:t>referidas en el Apéndice 1 del presente Anexo 8.</w:t>
      </w:r>
      <w:r w:rsidR="00616C6C">
        <w:rPr>
          <w:rFonts w:cs="Arial"/>
          <w:szCs w:val="22"/>
        </w:rPr>
        <w:t xml:space="preserve"> Así también le asignará, previa coordinación con la SUNAT, las áreas donde se localizarán las zonas destinadas al control de pasajeros y tripulantes señaladas en el Apéndice 2 del Anexo 8.</w:t>
      </w:r>
    </w:p>
    <w:p w14:paraId="1E6E6557" w14:textId="77777777" w:rsidR="00DF2A55" w:rsidRPr="00DF2A55" w:rsidRDefault="00DF2A55" w:rsidP="00DF2A55">
      <w:pPr>
        <w:ind w:left="284"/>
        <w:jc w:val="both"/>
        <w:rPr>
          <w:rFonts w:cs="Arial"/>
          <w:szCs w:val="22"/>
        </w:rPr>
      </w:pPr>
    </w:p>
    <w:p w14:paraId="0C328B02" w14:textId="044864C6" w:rsidR="00DF2A55" w:rsidRPr="00DF2A55" w:rsidRDefault="00616C6C" w:rsidP="00DF2A55">
      <w:pPr>
        <w:ind w:left="360"/>
        <w:jc w:val="both"/>
        <w:rPr>
          <w:rFonts w:cs="Arial"/>
          <w:szCs w:val="22"/>
        </w:rPr>
      </w:pPr>
      <w:r>
        <w:rPr>
          <w:rFonts w:cs="Arial"/>
          <w:szCs w:val="22"/>
        </w:rPr>
        <w:t xml:space="preserve">Los </w:t>
      </w:r>
      <w:r w:rsidR="00DF2A55" w:rsidRPr="00DF2A55">
        <w:rPr>
          <w:rFonts w:cs="Arial"/>
          <w:szCs w:val="22"/>
        </w:rPr>
        <w:t>Apéndice</w:t>
      </w:r>
      <w:r>
        <w:rPr>
          <w:rFonts w:cs="Arial"/>
          <w:szCs w:val="22"/>
        </w:rPr>
        <w:t>s</w:t>
      </w:r>
      <w:r w:rsidR="00DF2A55" w:rsidRPr="00DF2A55">
        <w:rPr>
          <w:rFonts w:cs="Arial"/>
          <w:szCs w:val="22"/>
        </w:rPr>
        <w:t xml:space="preserve"> 1 </w:t>
      </w:r>
      <w:r>
        <w:rPr>
          <w:rFonts w:cs="Arial"/>
          <w:szCs w:val="22"/>
        </w:rPr>
        <w:t xml:space="preserve">y 2 </w:t>
      </w:r>
      <w:r w:rsidR="00DF2A55" w:rsidRPr="00DF2A55">
        <w:rPr>
          <w:rFonts w:cs="Arial"/>
          <w:szCs w:val="22"/>
        </w:rPr>
        <w:t>del presente Anexo 8 antes mencionado contiene requisitos de infraestructura, facilidades logísticas y operativas mínimas con las que debe contar cada una de las zonas asignadas a la SUNAT para el  ejercicio de la acción de control de las mercancías,</w:t>
      </w:r>
      <w:r>
        <w:rPr>
          <w:rFonts w:cs="Arial"/>
          <w:szCs w:val="22"/>
        </w:rPr>
        <w:t xml:space="preserve"> pasajeros y tripulantes</w:t>
      </w:r>
      <w:r w:rsidR="00DF2A55" w:rsidRPr="00DF2A55">
        <w:rPr>
          <w:rFonts w:cs="Arial"/>
          <w:szCs w:val="22"/>
        </w:rPr>
        <w:t>.</w:t>
      </w:r>
    </w:p>
    <w:p w14:paraId="0A0B7B62" w14:textId="77777777" w:rsidR="00DF2A55" w:rsidRPr="00DF2A55" w:rsidRDefault="00DF2A55" w:rsidP="00DF2A55">
      <w:pPr>
        <w:ind w:left="360"/>
        <w:jc w:val="both"/>
        <w:rPr>
          <w:rFonts w:cs="Arial"/>
          <w:szCs w:val="22"/>
        </w:rPr>
      </w:pPr>
    </w:p>
    <w:p w14:paraId="75892628" w14:textId="77777777" w:rsidR="00DF2A55" w:rsidRPr="00DF2A55" w:rsidRDefault="00DF2A55" w:rsidP="00DF2A55">
      <w:pPr>
        <w:ind w:left="360"/>
        <w:jc w:val="both"/>
        <w:rPr>
          <w:rFonts w:cs="Arial"/>
          <w:szCs w:val="22"/>
        </w:rPr>
      </w:pPr>
      <w:r w:rsidRPr="00DF2A55">
        <w:rPr>
          <w:rFonts w:cs="Arial"/>
          <w:szCs w:val="22"/>
        </w:rPr>
        <w:t>De acuerdo con lo dispuesto en  la Ley General de Aduanas (Decreto Legislativo 1053), Zona Primaria es la parte del territorio aduanero que comprende, entre otros, los recintos aduaneros, espacios acuáticos o terrestres destinados o autorizados, predios o caminos habilitados o autorizados para las operaciones de desembarque, embarque, movilización o despacho de las mercancías y las oficinas, locales o dependencias destinadas al servicio directo de una aduana. Incluye a los almacenes y depósitos de mercancía que cumplan con los requisitos establecidos en la normatividad vigente y que hayan sido autorizados por la SUNAT.</w:t>
      </w:r>
    </w:p>
    <w:p w14:paraId="2989B848" w14:textId="77777777" w:rsidR="00DF2A55" w:rsidRPr="00DF2A55" w:rsidRDefault="00DF2A55" w:rsidP="00DF2A55">
      <w:pPr>
        <w:ind w:left="360"/>
        <w:jc w:val="both"/>
        <w:rPr>
          <w:rFonts w:cs="Arial"/>
          <w:szCs w:val="22"/>
        </w:rPr>
      </w:pPr>
    </w:p>
    <w:p w14:paraId="236F5D6D" w14:textId="4831EC95" w:rsidR="00DF2A55" w:rsidRPr="00DF2A55" w:rsidRDefault="00DF2A55" w:rsidP="00DF2A55">
      <w:pPr>
        <w:ind w:left="360"/>
        <w:jc w:val="both"/>
        <w:rPr>
          <w:rFonts w:cs="Arial"/>
          <w:szCs w:val="22"/>
        </w:rPr>
      </w:pPr>
      <w:r w:rsidRPr="00DF2A55">
        <w:rPr>
          <w:rFonts w:cs="Arial"/>
          <w:szCs w:val="22"/>
        </w:rPr>
        <w:t xml:space="preserve">Teniendo en consideración que el </w:t>
      </w:r>
      <w:r w:rsidR="00232AAF" w:rsidRPr="00232AAF">
        <w:rPr>
          <w:rFonts w:cs="Arial"/>
          <w:szCs w:val="22"/>
        </w:rPr>
        <w:t>TPMS</w:t>
      </w:r>
      <w:r w:rsidR="00232AAF">
        <w:rPr>
          <w:rFonts w:cs="Arial"/>
          <w:szCs w:val="22"/>
        </w:rPr>
        <w:t xml:space="preserve"> </w:t>
      </w:r>
      <w:r w:rsidRPr="00DF2A55">
        <w:rPr>
          <w:rFonts w:cs="Arial"/>
          <w:szCs w:val="22"/>
        </w:rPr>
        <w:t xml:space="preserve">es considerado zona primaria aduanera, el personal de SUNAT debidamente acreditado por éste e identificado con el fotocheck institucional estará autorizado a ingresar a todas las zonas del </w:t>
      </w:r>
      <w:r w:rsidR="00232AAF" w:rsidRPr="002B64AF">
        <w:rPr>
          <w:rFonts w:cs="Arial"/>
          <w:szCs w:val="22"/>
        </w:rPr>
        <w:t xml:space="preserve">TPMS </w:t>
      </w:r>
      <w:r w:rsidRPr="00DF2A55">
        <w:rPr>
          <w:rFonts w:cs="Arial"/>
          <w:szCs w:val="22"/>
        </w:rPr>
        <w:t xml:space="preserve">para ejecutar sus funciones en cumplimiento de las </w:t>
      </w:r>
      <w:r w:rsidR="008D2F32">
        <w:rPr>
          <w:rFonts w:cs="Arial"/>
          <w:szCs w:val="22"/>
        </w:rPr>
        <w:t>Leyes y Disposiciones A</w:t>
      </w:r>
      <w:r w:rsidRPr="00DF2A55">
        <w:rPr>
          <w:rFonts w:cs="Arial"/>
          <w:szCs w:val="22"/>
        </w:rPr>
        <w:t>plicables. Asimismo, dicho personal deberá contar con el fotocheck correspondiente emitido por el T</w:t>
      </w:r>
      <w:r w:rsidR="00232AAF">
        <w:rPr>
          <w:rFonts w:cs="Arial"/>
          <w:szCs w:val="22"/>
        </w:rPr>
        <w:t>PMS</w:t>
      </w:r>
      <w:r w:rsidRPr="00DF2A55">
        <w:rPr>
          <w:rFonts w:cs="Arial"/>
          <w:szCs w:val="22"/>
        </w:rPr>
        <w:t xml:space="preserve"> a solicitud de la SUNAT. </w:t>
      </w:r>
    </w:p>
    <w:p w14:paraId="025FEC14" w14:textId="77777777" w:rsidR="00DF2A55" w:rsidRPr="00DF2A55" w:rsidRDefault="00DF2A55" w:rsidP="00DF2A55">
      <w:pPr>
        <w:ind w:left="360"/>
        <w:jc w:val="both"/>
        <w:rPr>
          <w:rFonts w:cs="Arial"/>
          <w:szCs w:val="22"/>
        </w:rPr>
      </w:pPr>
    </w:p>
    <w:p w14:paraId="16093350" w14:textId="77777777" w:rsidR="00616C6C" w:rsidRPr="00616C6C" w:rsidRDefault="00616C6C" w:rsidP="00616C6C">
      <w:pPr>
        <w:ind w:left="360"/>
        <w:jc w:val="both"/>
        <w:rPr>
          <w:rFonts w:cs="Arial"/>
          <w:szCs w:val="22"/>
        </w:rPr>
      </w:pPr>
      <w:r w:rsidRPr="00616C6C">
        <w:rPr>
          <w:rFonts w:cs="Arial"/>
          <w:szCs w:val="22"/>
        </w:rPr>
        <w:t>El CONCESIONARIO deberá contar, con la infraestructura física, sistemas, equipos y dispositivos para el desarrollo de las actividades de la autoridad aduanera y la seguridad de la carga y de los contenedores o similares de acuerdo a lo dispuesto en la Legislación Aduanera</w:t>
      </w:r>
      <w:r w:rsidRPr="00616C6C">
        <w:rPr>
          <w:rFonts w:cs="Arial"/>
          <w:szCs w:val="22"/>
          <w:vertAlign w:val="superscript"/>
        </w:rPr>
        <w:footnoteReference w:id="3"/>
      </w:r>
      <w:r w:rsidRPr="00616C6C">
        <w:rPr>
          <w:rFonts w:cs="Arial"/>
          <w:szCs w:val="22"/>
        </w:rPr>
        <w:t xml:space="preserve">. Asimismo, deberá desarrollar sistemas de intercambio de información en línea para el cumplimiento eficiente de las obligaciones previstas en la Legislación Aduanera. </w:t>
      </w:r>
    </w:p>
    <w:p w14:paraId="05C70CDC" w14:textId="77777777" w:rsidR="00DF2A55" w:rsidRPr="00DF2A55" w:rsidRDefault="00DF2A55" w:rsidP="00DF2A55">
      <w:pPr>
        <w:ind w:left="360"/>
        <w:jc w:val="both"/>
        <w:rPr>
          <w:rFonts w:cs="Arial"/>
          <w:szCs w:val="22"/>
        </w:rPr>
      </w:pPr>
    </w:p>
    <w:p w14:paraId="4044FB56" w14:textId="77777777" w:rsidR="00DF2A55" w:rsidRPr="00DF2A55" w:rsidRDefault="00DF2A55" w:rsidP="00DF2A55">
      <w:pPr>
        <w:ind w:left="360"/>
        <w:jc w:val="both"/>
        <w:rPr>
          <w:rFonts w:cs="Arial"/>
          <w:szCs w:val="22"/>
        </w:rPr>
      </w:pPr>
      <w:r w:rsidRPr="00DF2A55">
        <w:rPr>
          <w:rFonts w:cs="Arial"/>
          <w:szCs w:val="22"/>
        </w:rPr>
        <w:t>Cuando el CONCESIONARIO realice actividad de almacenamiento de mercancías, los requisitos y obligaciones que le sean exigibles de acuerdo a la normatividad aduanera, para desarrollar esta actividad, deberán cumplirse en forma independiente a aquellos exigidos como terminal portuario.</w:t>
      </w:r>
    </w:p>
    <w:p w14:paraId="316ADA8D" w14:textId="77777777" w:rsidR="00DF2A55" w:rsidRPr="00DF2A55" w:rsidRDefault="00DF2A55" w:rsidP="00DF2A55">
      <w:pPr>
        <w:ind w:left="360"/>
        <w:jc w:val="both"/>
        <w:rPr>
          <w:rFonts w:cs="Arial"/>
          <w:szCs w:val="22"/>
        </w:rPr>
      </w:pPr>
    </w:p>
    <w:p w14:paraId="6B4F1190" w14:textId="77777777" w:rsidR="00DF2A55" w:rsidRPr="00DF2A55" w:rsidRDefault="00DF2A55" w:rsidP="00DF2A55">
      <w:pPr>
        <w:jc w:val="both"/>
        <w:rPr>
          <w:rFonts w:cs="Arial"/>
          <w:szCs w:val="22"/>
        </w:rPr>
      </w:pPr>
    </w:p>
    <w:p w14:paraId="53619FF2" w14:textId="77777777" w:rsidR="00DF2A55" w:rsidRPr="00DF2A55" w:rsidRDefault="00DF2A55" w:rsidP="00670523">
      <w:pPr>
        <w:numPr>
          <w:ilvl w:val="0"/>
          <w:numId w:val="98"/>
        </w:numPr>
        <w:tabs>
          <w:tab w:val="num" w:pos="284"/>
        </w:tabs>
        <w:ind w:left="284" w:hanging="284"/>
        <w:jc w:val="both"/>
        <w:rPr>
          <w:b/>
        </w:rPr>
      </w:pPr>
      <w:r w:rsidRPr="00DF2A55">
        <w:rPr>
          <w:rFonts w:cs="Arial"/>
          <w:b/>
        </w:rPr>
        <w:t>Servicio Nacional de Sanidad Agraria (SENASA)</w:t>
      </w:r>
    </w:p>
    <w:p w14:paraId="6341F0A3" w14:textId="77777777" w:rsidR="00DF2A55" w:rsidRPr="00DF2A55" w:rsidRDefault="00DF2A55" w:rsidP="00DF2A55">
      <w:pPr>
        <w:jc w:val="both"/>
        <w:rPr>
          <w:rFonts w:cs="Arial"/>
          <w:szCs w:val="22"/>
        </w:rPr>
      </w:pPr>
    </w:p>
    <w:p w14:paraId="73B9825D" w14:textId="77777777" w:rsidR="00DF2A55" w:rsidRPr="00DF2A55" w:rsidRDefault="00DF2A55" w:rsidP="00DF2A55">
      <w:pPr>
        <w:ind w:left="284"/>
        <w:jc w:val="both"/>
        <w:rPr>
          <w:rFonts w:cs="Arial"/>
          <w:szCs w:val="22"/>
        </w:rPr>
      </w:pPr>
      <w:r w:rsidRPr="00DF2A55">
        <w:rPr>
          <w:rFonts w:cs="Arial"/>
          <w:szCs w:val="22"/>
        </w:rPr>
        <w:t xml:space="preserve">La Oficina de Sanidad Agraria del SENASA, autoridad nacional en sanidad agraria, tiene, entre otras funciones, la realización del control e inspección fito y zoosanitario, según sea el caso, del flujo nacional e internacional de plantas  y animales, sus productos y subproductos. </w:t>
      </w:r>
    </w:p>
    <w:p w14:paraId="2ECB323B" w14:textId="77777777" w:rsidR="00DF2A55" w:rsidRPr="00DF2A55" w:rsidRDefault="00DF2A55" w:rsidP="00DF2A55">
      <w:pPr>
        <w:autoSpaceDE w:val="0"/>
        <w:autoSpaceDN w:val="0"/>
        <w:adjustRightInd w:val="0"/>
        <w:jc w:val="both"/>
        <w:rPr>
          <w:rFonts w:cs="Arial"/>
          <w:szCs w:val="22"/>
        </w:rPr>
      </w:pPr>
    </w:p>
    <w:p w14:paraId="4452D26E" w14:textId="77777777" w:rsidR="00DF2A55" w:rsidRPr="00DF2A55" w:rsidRDefault="00DF2A55" w:rsidP="00670523">
      <w:pPr>
        <w:numPr>
          <w:ilvl w:val="0"/>
          <w:numId w:val="98"/>
        </w:numPr>
        <w:tabs>
          <w:tab w:val="num" w:pos="284"/>
        </w:tabs>
        <w:ind w:left="284" w:hanging="284"/>
        <w:jc w:val="both"/>
        <w:rPr>
          <w:rFonts w:cs="Arial"/>
          <w:b/>
        </w:rPr>
      </w:pPr>
      <w:r w:rsidRPr="00DF2A55">
        <w:rPr>
          <w:rFonts w:cs="Arial"/>
          <w:b/>
        </w:rPr>
        <w:t>Sanidad Marítima (Ministerio de Salud)</w:t>
      </w:r>
    </w:p>
    <w:p w14:paraId="385FAD5D" w14:textId="77777777" w:rsidR="00DF2A55" w:rsidRPr="00DF2A55" w:rsidRDefault="00DF2A55" w:rsidP="00DF2A55">
      <w:pPr>
        <w:jc w:val="both"/>
        <w:rPr>
          <w:rFonts w:cs="Arial"/>
          <w:b/>
          <w:szCs w:val="22"/>
        </w:rPr>
      </w:pPr>
    </w:p>
    <w:p w14:paraId="498A95BC" w14:textId="77777777" w:rsidR="00DF2A55" w:rsidRPr="00DF2A55" w:rsidRDefault="00DF2A55" w:rsidP="00DF2A55">
      <w:pPr>
        <w:ind w:left="284"/>
        <w:jc w:val="both"/>
        <w:rPr>
          <w:rFonts w:cs="Arial"/>
          <w:szCs w:val="22"/>
        </w:rPr>
      </w:pPr>
      <w:r w:rsidRPr="00DF2A55">
        <w:rPr>
          <w:rFonts w:cs="Arial"/>
          <w:szCs w:val="22"/>
        </w:rPr>
        <w:t>Es la autoridad de salud que otorga la libre plática.</w:t>
      </w:r>
    </w:p>
    <w:p w14:paraId="649F3C0A" w14:textId="77777777" w:rsidR="00DF2A55" w:rsidRPr="00DF2A55" w:rsidRDefault="00DF2A55" w:rsidP="00DF2A55">
      <w:pPr>
        <w:ind w:left="708"/>
        <w:jc w:val="both"/>
        <w:rPr>
          <w:rFonts w:cs="Arial"/>
          <w:b/>
          <w:szCs w:val="22"/>
        </w:rPr>
      </w:pPr>
    </w:p>
    <w:p w14:paraId="4BCF374E" w14:textId="77777777" w:rsidR="00DF2A55" w:rsidRPr="00DF2A55" w:rsidRDefault="00DF2A55" w:rsidP="00DF2A55">
      <w:pPr>
        <w:ind w:left="708"/>
        <w:jc w:val="both"/>
        <w:rPr>
          <w:rFonts w:cs="Arial"/>
          <w:b/>
          <w:szCs w:val="22"/>
        </w:rPr>
      </w:pPr>
    </w:p>
    <w:p w14:paraId="678985D9" w14:textId="77777777" w:rsidR="00DF2A55" w:rsidRPr="00DF2A55" w:rsidRDefault="00DF2A55" w:rsidP="00670523">
      <w:pPr>
        <w:numPr>
          <w:ilvl w:val="0"/>
          <w:numId w:val="98"/>
        </w:numPr>
        <w:tabs>
          <w:tab w:val="num" w:pos="284"/>
        </w:tabs>
        <w:ind w:left="284" w:hanging="284"/>
        <w:jc w:val="both"/>
        <w:rPr>
          <w:b/>
        </w:rPr>
      </w:pPr>
      <w:r w:rsidRPr="00DF2A55">
        <w:rPr>
          <w:rFonts w:cs="Arial"/>
          <w:b/>
        </w:rPr>
        <w:t>OSITRAN</w:t>
      </w:r>
    </w:p>
    <w:p w14:paraId="21E0BFDC" w14:textId="77777777" w:rsidR="00DF2A55" w:rsidRPr="00DF2A55" w:rsidRDefault="00DF2A55" w:rsidP="00DF2A55">
      <w:pPr>
        <w:jc w:val="both"/>
        <w:rPr>
          <w:rFonts w:cs="Arial"/>
          <w:b/>
        </w:rPr>
      </w:pPr>
    </w:p>
    <w:p w14:paraId="462D0F39" w14:textId="77777777" w:rsidR="00DF2A55" w:rsidRPr="00DF2A55" w:rsidRDefault="00DF2A55" w:rsidP="00DF2A55">
      <w:pPr>
        <w:ind w:left="360"/>
        <w:jc w:val="both"/>
        <w:rPr>
          <w:rFonts w:cs="Arial"/>
          <w:szCs w:val="22"/>
        </w:rPr>
      </w:pPr>
      <w:r w:rsidRPr="00DF2A55">
        <w:rPr>
          <w:rFonts w:cs="Arial"/>
          <w:szCs w:val="22"/>
        </w:rPr>
        <w:t>Es el Organismo Supervisor de la Inversión en Infraestructura de Transporte de Uso Público denominado en el Contrato como el REGULADOR.</w:t>
      </w:r>
    </w:p>
    <w:p w14:paraId="49ADCF4E" w14:textId="77777777" w:rsidR="00DF2A55" w:rsidRPr="00DF2A55" w:rsidRDefault="00DF2A55" w:rsidP="00DF2A55">
      <w:pPr>
        <w:ind w:left="360"/>
        <w:jc w:val="both"/>
        <w:rPr>
          <w:rFonts w:cs="Arial"/>
          <w:szCs w:val="22"/>
        </w:rPr>
      </w:pPr>
    </w:p>
    <w:p w14:paraId="2BF6B5C2" w14:textId="77777777" w:rsidR="00DF2A55" w:rsidRPr="00DF2A55" w:rsidRDefault="00DF2A55" w:rsidP="00DF2A55">
      <w:pPr>
        <w:ind w:left="360"/>
        <w:jc w:val="both"/>
        <w:rPr>
          <w:rFonts w:cs="Arial"/>
          <w:szCs w:val="22"/>
        </w:rPr>
      </w:pPr>
      <w:r w:rsidRPr="00DF2A55">
        <w:rPr>
          <w:rFonts w:cs="Arial"/>
          <w:szCs w:val="22"/>
        </w:rPr>
        <w:t>La oficina deberá ser adecuada para el desempeño de las funciones del personal de OSITRAN encargado de la supervisión del Contrato</w:t>
      </w:r>
    </w:p>
    <w:p w14:paraId="32A7A5D3" w14:textId="77777777" w:rsidR="00DF2A55" w:rsidRPr="00DF2A55" w:rsidRDefault="00DF2A55" w:rsidP="00DF2A55">
      <w:pPr>
        <w:jc w:val="both"/>
        <w:rPr>
          <w:rFonts w:cs="Arial"/>
          <w:b/>
        </w:rPr>
      </w:pPr>
    </w:p>
    <w:p w14:paraId="64915B07" w14:textId="77777777" w:rsidR="00DF2A55" w:rsidRPr="00DF2A55" w:rsidRDefault="00DF2A55" w:rsidP="00670523">
      <w:pPr>
        <w:numPr>
          <w:ilvl w:val="0"/>
          <w:numId w:val="98"/>
        </w:numPr>
        <w:tabs>
          <w:tab w:val="num" w:pos="284"/>
        </w:tabs>
        <w:ind w:left="284" w:hanging="284"/>
        <w:jc w:val="both"/>
        <w:rPr>
          <w:rFonts w:cs="Arial"/>
          <w:b/>
        </w:rPr>
      </w:pPr>
      <w:r w:rsidRPr="00DF2A55">
        <w:rPr>
          <w:rFonts w:cs="Arial"/>
          <w:b/>
        </w:rPr>
        <w:t>Autoridad Portuaria Nacional (APN)</w:t>
      </w:r>
    </w:p>
    <w:p w14:paraId="375E1168" w14:textId="77777777" w:rsidR="00DF2A55" w:rsidRPr="00DF2A55" w:rsidRDefault="00DF2A55" w:rsidP="00DF2A55">
      <w:pPr>
        <w:ind w:left="709"/>
        <w:jc w:val="both"/>
        <w:rPr>
          <w:rFonts w:cs="Arial"/>
          <w:b/>
          <w:szCs w:val="22"/>
        </w:rPr>
      </w:pPr>
    </w:p>
    <w:p w14:paraId="2ECE91E8" w14:textId="77777777" w:rsidR="00DF2A55" w:rsidRPr="00DF2A55" w:rsidRDefault="00DF2A55" w:rsidP="00DF2A55">
      <w:pPr>
        <w:ind w:left="284"/>
        <w:jc w:val="both"/>
        <w:rPr>
          <w:rFonts w:cs="Arial"/>
          <w:szCs w:val="22"/>
        </w:rPr>
      </w:pPr>
      <w:r w:rsidRPr="00DF2A55">
        <w:rPr>
          <w:rFonts w:cs="Arial"/>
          <w:szCs w:val="22"/>
        </w:rPr>
        <w:t>La oficina deberá ser adecuada para el desempeño de las funciones del personal de la APN encargado de recepción y despacho de Naves.</w:t>
      </w:r>
    </w:p>
    <w:p w14:paraId="45C043ED" w14:textId="77777777" w:rsidR="00DF2A55" w:rsidRPr="00DF2A55" w:rsidRDefault="00DF2A55" w:rsidP="00DF2A55">
      <w:pPr>
        <w:jc w:val="both"/>
        <w:rPr>
          <w:rFonts w:cs="Arial"/>
          <w:b/>
          <w:szCs w:val="22"/>
        </w:rPr>
      </w:pPr>
    </w:p>
    <w:p w14:paraId="7BFAC258" w14:textId="77777777" w:rsidR="00DF2A55" w:rsidRPr="00DF2A55" w:rsidRDefault="00DF2A55" w:rsidP="00DF2A55">
      <w:pPr>
        <w:ind w:left="284"/>
        <w:jc w:val="both"/>
        <w:rPr>
          <w:rFonts w:cs="Arial"/>
          <w:szCs w:val="22"/>
        </w:rPr>
      </w:pPr>
      <w:r w:rsidRPr="00DF2A55">
        <w:rPr>
          <w:rFonts w:cs="Arial"/>
          <w:szCs w:val="22"/>
        </w:rPr>
        <w:t>En el supuesto que, de acuerdo con las Leyes y Disposiciones Aplicables, otra entidad del Estado Peruano deba cumplir funciones a ser efectuadas en el T</w:t>
      </w:r>
      <w:r w:rsidR="008B5647">
        <w:rPr>
          <w:rFonts w:cs="Arial"/>
          <w:szCs w:val="22"/>
        </w:rPr>
        <w:t>PMS</w:t>
      </w:r>
      <w:r w:rsidRPr="00DF2A55">
        <w:rPr>
          <w:rFonts w:cs="Arial"/>
          <w:szCs w:val="22"/>
        </w:rPr>
        <w:t xml:space="preserve"> y se requiera para ello brindar espacios físicos para el ejercicio de sus funciones, el CONCESIONARIO deberá proporcionar los espacios necesarios para cumplir con tales funciones de acuerdo con lo establecido en </w:t>
      </w:r>
      <w:r w:rsidR="008B5647">
        <w:rPr>
          <w:rFonts w:cs="Arial"/>
          <w:szCs w:val="22"/>
        </w:rPr>
        <w:t xml:space="preserve">el presente Contrato </w:t>
      </w:r>
      <w:r w:rsidRPr="00DF2A55">
        <w:rPr>
          <w:rFonts w:cs="Arial"/>
          <w:szCs w:val="22"/>
        </w:rPr>
        <w:t xml:space="preserve"> y el artículo 28 del Decreto Supremo N° 003-2004-MTC. </w:t>
      </w:r>
    </w:p>
    <w:p w14:paraId="5DFEB5B5" w14:textId="77777777" w:rsidR="00DF2A55" w:rsidRPr="00DF2A55" w:rsidRDefault="00DF2A55" w:rsidP="00DF2A55">
      <w:pPr>
        <w:ind w:left="284"/>
        <w:jc w:val="both"/>
        <w:rPr>
          <w:rFonts w:cs="Arial"/>
          <w:szCs w:val="22"/>
        </w:rPr>
      </w:pPr>
    </w:p>
    <w:p w14:paraId="0F8DD7D1" w14:textId="77777777" w:rsidR="00DF2A55" w:rsidRPr="00DF2A55" w:rsidRDefault="00DF2A55" w:rsidP="00DF2A55">
      <w:pPr>
        <w:ind w:left="284"/>
        <w:jc w:val="both"/>
        <w:rPr>
          <w:rFonts w:cs="Arial"/>
        </w:rPr>
      </w:pPr>
      <w:r w:rsidRPr="00DF2A55">
        <w:rPr>
          <w:rFonts w:cs="Arial"/>
          <w:szCs w:val="22"/>
        </w:rPr>
        <w:t>Adicionalmente, el CONCESIONARIO deberá otorgar en usufructo a favor de la APN un área no menor a 200 m</w:t>
      </w:r>
      <w:r w:rsidRPr="00DF2A55">
        <w:rPr>
          <w:rFonts w:cs="Arial"/>
          <w:szCs w:val="22"/>
          <w:vertAlign w:val="superscript"/>
        </w:rPr>
        <w:t>2</w:t>
      </w:r>
      <w:r w:rsidRPr="00DF2A55">
        <w:rPr>
          <w:rFonts w:cs="Arial"/>
          <w:szCs w:val="22"/>
        </w:rPr>
        <w:t xml:space="preserve"> dentro del Área de la Concesión a efectos que la APN construya una torre de control de tráfico portuario. La ubicación de dicha área deberá responder a criterios técnicos y operativos que permitan cumplir con la finalidad de la mencionada estructura.</w:t>
      </w:r>
    </w:p>
    <w:p w14:paraId="4F9D3874" w14:textId="77777777" w:rsidR="00DF2A55" w:rsidRPr="00DF2A55" w:rsidRDefault="00DF2A55" w:rsidP="00DF2A55">
      <w:pPr>
        <w:ind w:left="284"/>
        <w:jc w:val="both"/>
        <w:rPr>
          <w:rFonts w:cs="Arial"/>
        </w:rPr>
      </w:pPr>
    </w:p>
    <w:p w14:paraId="5D8B9793" w14:textId="77777777" w:rsidR="00DF2A55" w:rsidRPr="00DF2A55" w:rsidRDefault="00DF2A55" w:rsidP="00DF2A55">
      <w:pPr>
        <w:ind w:left="284"/>
        <w:jc w:val="both"/>
        <w:rPr>
          <w:rFonts w:cs="Arial"/>
          <w:bCs/>
        </w:rPr>
      </w:pPr>
      <w:r w:rsidRPr="00DF2A55">
        <w:rPr>
          <w:rFonts w:cs="Arial"/>
          <w:bCs/>
        </w:rPr>
        <w:t>El CONCESIONARIO facilitará un puesto de amarre con servicios de energía eléctrica y agua potable para el atraque de una embarcación menor de la APN, para brindar protección y seguridad en el Puerto, siempre que no interrumpa con las operaciones comerciales del Puerto.</w:t>
      </w:r>
    </w:p>
    <w:p w14:paraId="4F42CFA6" w14:textId="77777777" w:rsidR="00DF2A55" w:rsidRPr="00DF2A55" w:rsidRDefault="00DF2A55" w:rsidP="00DF2A55">
      <w:pPr>
        <w:ind w:left="284"/>
        <w:jc w:val="both"/>
        <w:rPr>
          <w:rFonts w:cs="Arial"/>
          <w:bCs/>
        </w:rPr>
      </w:pPr>
    </w:p>
    <w:p w14:paraId="5124E6B3" w14:textId="77777777" w:rsidR="00DF2A55" w:rsidRPr="00DF2A55" w:rsidRDefault="00DF2A55" w:rsidP="00670523">
      <w:pPr>
        <w:numPr>
          <w:ilvl w:val="0"/>
          <w:numId w:val="98"/>
        </w:numPr>
        <w:tabs>
          <w:tab w:val="num" w:pos="284"/>
        </w:tabs>
        <w:ind w:left="284" w:hanging="284"/>
        <w:jc w:val="both"/>
        <w:rPr>
          <w:rFonts w:cs="Arial"/>
          <w:b/>
        </w:rPr>
      </w:pPr>
      <w:r w:rsidRPr="00DF2A55">
        <w:rPr>
          <w:rFonts w:cs="Arial"/>
          <w:b/>
        </w:rPr>
        <w:t>Superintendencia Nacional de Migraciones</w:t>
      </w:r>
    </w:p>
    <w:p w14:paraId="0FB3413D" w14:textId="77777777" w:rsidR="00DF2A55" w:rsidRPr="00DF2A55" w:rsidRDefault="00DF2A55" w:rsidP="00DF2A55">
      <w:pPr>
        <w:ind w:left="360"/>
        <w:jc w:val="both"/>
        <w:rPr>
          <w:rFonts w:cs="Arial"/>
        </w:rPr>
      </w:pPr>
    </w:p>
    <w:p w14:paraId="6ADA7D53" w14:textId="77777777" w:rsidR="00DF2A55" w:rsidRPr="00DF2A55" w:rsidRDefault="00DF2A55" w:rsidP="00DF2A55">
      <w:pPr>
        <w:ind w:left="360"/>
        <w:jc w:val="both"/>
        <w:rPr>
          <w:rFonts w:cs="Arial"/>
        </w:rPr>
      </w:pPr>
      <w:r w:rsidRPr="00DF2A55">
        <w:rPr>
          <w:rFonts w:cs="Arial"/>
        </w:rPr>
        <w:t>Dependencia del Ministerio del Interior, cuyas funciones principales son las de ocuparse del control migratorio de las personas nacionales y extranjeras; de la apertura y cierre de los puntos autorizados para el cruce internacional, en coordinación con la SUNAT así como la notificación y puesta a disposición de la Policía de Requisitorias de personas que se encuentran con orden de captura o impedimento de salida del país por razones judiciales. Asimismo, deberá contar con mostradores de control de salida y mostrador de control de llegada de pasajeros dentro del TP</w:t>
      </w:r>
      <w:r w:rsidR="008B5647">
        <w:rPr>
          <w:rFonts w:cs="Arial"/>
        </w:rPr>
        <w:t>MS</w:t>
      </w:r>
      <w:r w:rsidRPr="00DF2A55">
        <w:rPr>
          <w:rFonts w:cs="Arial"/>
        </w:rPr>
        <w:t>. El número de dichos mostradores deberá estar acorde con el movimiento de pasajeros de tal forma que no genere una congestión de los mismos, Dichos mostradores serán proporcionados por el CONCESIONARIO.</w:t>
      </w:r>
    </w:p>
    <w:p w14:paraId="5B06D3E2" w14:textId="77777777" w:rsidR="00DF2A55" w:rsidRPr="00DF2A55" w:rsidRDefault="00DF2A55" w:rsidP="00DF2A55">
      <w:pPr>
        <w:ind w:left="360"/>
        <w:jc w:val="both"/>
        <w:rPr>
          <w:rFonts w:cs="Arial"/>
        </w:rPr>
      </w:pPr>
    </w:p>
    <w:p w14:paraId="2FFB7353" w14:textId="77777777" w:rsidR="00DF2A55" w:rsidRPr="00DF2A55" w:rsidRDefault="00DF2A55" w:rsidP="00DF2A55">
      <w:pPr>
        <w:ind w:left="360"/>
        <w:jc w:val="both"/>
        <w:rPr>
          <w:rFonts w:cs="Arial"/>
        </w:rPr>
      </w:pPr>
      <w:r w:rsidRPr="00DF2A55">
        <w:rPr>
          <w:rFonts w:cs="Arial"/>
        </w:rPr>
        <w:t xml:space="preserve">Su personal deberá contar con la debida autorización de ingreso en las áreas de seguridad donde desarrollan sus funciones.  </w:t>
      </w:r>
    </w:p>
    <w:p w14:paraId="5C83F20B" w14:textId="77777777" w:rsidR="00DF2A55" w:rsidRPr="00DF2A55" w:rsidRDefault="00DF2A55" w:rsidP="00DF2A55">
      <w:pPr>
        <w:ind w:left="360"/>
        <w:jc w:val="both"/>
        <w:rPr>
          <w:rFonts w:cs="Arial"/>
        </w:rPr>
      </w:pPr>
    </w:p>
    <w:p w14:paraId="7CD66DA8" w14:textId="77777777" w:rsidR="00DE0BA6" w:rsidRDefault="00DE0BA6" w:rsidP="00670523">
      <w:pPr>
        <w:numPr>
          <w:ilvl w:val="0"/>
          <w:numId w:val="98"/>
        </w:numPr>
        <w:jc w:val="both"/>
        <w:rPr>
          <w:rFonts w:cs="Arial"/>
          <w:b/>
        </w:rPr>
      </w:pPr>
      <w:r>
        <w:rPr>
          <w:rFonts w:cs="Arial"/>
          <w:b/>
        </w:rPr>
        <w:t>Policía Nacional del Perú-Dirección Antidrogas</w:t>
      </w:r>
    </w:p>
    <w:p w14:paraId="4CE9875B" w14:textId="0DCDEE7C" w:rsidR="00721754" w:rsidRPr="00DE0BA6" w:rsidRDefault="00DE0BA6" w:rsidP="00DE0BA6">
      <w:pPr>
        <w:ind w:left="360"/>
        <w:jc w:val="both"/>
        <w:rPr>
          <w:rFonts w:cs="Arial"/>
          <w:b/>
        </w:rPr>
      </w:pPr>
      <w:r w:rsidRPr="00DE0BA6">
        <w:rPr>
          <w:rFonts w:cs="Arial"/>
          <w:color w:val="666666"/>
        </w:rPr>
        <w:br/>
      </w:r>
      <w:r w:rsidRPr="00DE0BA6">
        <w:rPr>
          <w:rFonts w:cs="Arial"/>
        </w:rPr>
        <w:t>Dirección Especializada y Sistémica de la Policía Nacional del Perú</w:t>
      </w:r>
      <w:r>
        <w:rPr>
          <w:rFonts w:cs="Arial"/>
        </w:rPr>
        <w:t xml:space="preserve"> que tiene por misión </w:t>
      </w:r>
      <w:r w:rsidRPr="00DE0BA6">
        <w:rPr>
          <w:rFonts w:cs="Arial"/>
        </w:rPr>
        <w:t>planear, organizar y ejecutar operaciones policiales a nivel nacional e internacional para combatir el tráfico ilícito de drogas y delitos conexos; previniendo, investigando y denunciando estos delitos; protegiendo a la sociedad de la drogadicción, coadyuvando al desarrollo social.</w:t>
      </w:r>
      <w:r w:rsidRPr="00DE0BA6">
        <w:rPr>
          <w:rFonts w:cs="Arial"/>
          <w:color w:val="666666"/>
          <w:shd w:val="clear" w:color="auto" w:fill="FFFFFF"/>
        </w:rPr>
        <w:t>  </w:t>
      </w:r>
    </w:p>
    <w:p w14:paraId="31E346AE" w14:textId="77777777" w:rsidR="00DE0BA6" w:rsidRDefault="00DE0BA6" w:rsidP="00D375E4">
      <w:pPr>
        <w:jc w:val="both"/>
        <w:rPr>
          <w:rFonts w:cs="Arial"/>
          <w:szCs w:val="22"/>
        </w:rPr>
      </w:pPr>
    </w:p>
    <w:p w14:paraId="7830CD81" w14:textId="793A0096" w:rsidR="00D375E4" w:rsidRPr="00D375E4" w:rsidRDefault="00D375E4" w:rsidP="00D375E4">
      <w:pPr>
        <w:jc w:val="both"/>
        <w:rPr>
          <w:rFonts w:cs="Arial"/>
          <w:szCs w:val="22"/>
        </w:rPr>
      </w:pPr>
      <w:r w:rsidRPr="00D375E4">
        <w:rPr>
          <w:rFonts w:cs="Arial"/>
          <w:szCs w:val="22"/>
        </w:rPr>
        <w:t xml:space="preserve">Todo documento dirigido a la APN, OSITRAN, al </w:t>
      </w:r>
      <w:r>
        <w:rPr>
          <w:rFonts w:cs="Arial"/>
          <w:szCs w:val="22"/>
        </w:rPr>
        <w:t>CONCESIONARIO</w:t>
      </w:r>
      <w:r w:rsidRPr="00D375E4">
        <w:rPr>
          <w:rFonts w:cs="Arial"/>
          <w:szCs w:val="22"/>
        </w:rPr>
        <w:t xml:space="preserve"> y demás </w:t>
      </w:r>
      <w:r>
        <w:rPr>
          <w:rFonts w:cs="Arial"/>
          <w:szCs w:val="22"/>
        </w:rPr>
        <w:t xml:space="preserve">entidades </w:t>
      </w:r>
      <w:r w:rsidRPr="00D375E4">
        <w:rPr>
          <w:rFonts w:cs="Arial"/>
          <w:szCs w:val="22"/>
        </w:rPr>
        <w:t xml:space="preserve">deberá ser con copia al </w:t>
      </w:r>
      <w:r>
        <w:rPr>
          <w:rFonts w:cs="Arial"/>
          <w:szCs w:val="22"/>
        </w:rPr>
        <w:t>CONCEDENTE</w:t>
      </w:r>
      <w:r w:rsidRPr="00D375E4">
        <w:rPr>
          <w:rFonts w:cs="Arial"/>
          <w:szCs w:val="22"/>
        </w:rPr>
        <w:t xml:space="preserve"> para conocimiento. </w:t>
      </w:r>
    </w:p>
    <w:p w14:paraId="35FA9576" w14:textId="77777777" w:rsidR="00721754" w:rsidRPr="00D375E4" w:rsidRDefault="00721754" w:rsidP="00721754">
      <w:pPr>
        <w:pStyle w:val="Textoindependiente2"/>
        <w:ind w:left="284"/>
        <w:rPr>
          <w:b w:val="0"/>
          <w:bCs/>
        </w:rPr>
      </w:pPr>
    </w:p>
    <w:p w14:paraId="69449CD1" w14:textId="77777777" w:rsidR="00721754" w:rsidRPr="0062258A" w:rsidRDefault="00721754" w:rsidP="0062258A">
      <w:pPr>
        <w:jc w:val="center"/>
        <w:rPr>
          <w:b/>
          <w:lang w:val="es-PE"/>
        </w:rPr>
      </w:pPr>
      <w:r w:rsidRPr="00E321F2">
        <w:rPr>
          <w:szCs w:val="22"/>
          <w:lang w:val="es-PE"/>
        </w:rPr>
        <w:br w:type="page"/>
      </w:r>
      <w:r w:rsidRPr="0062258A">
        <w:rPr>
          <w:b/>
          <w:lang w:val="es-PE"/>
        </w:rPr>
        <w:t>Anexo 8</w:t>
      </w:r>
    </w:p>
    <w:p w14:paraId="0840ECAC" w14:textId="77777777" w:rsidR="00721754" w:rsidRPr="008106B3" w:rsidRDefault="00721754" w:rsidP="008106B3">
      <w:pPr>
        <w:keepNext/>
        <w:jc w:val="center"/>
        <w:outlineLvl w:val="1"/>
        <w:rPr>
          <w:b/>
          <w:bCs/>
          <w:lang w:val="es-ES_tradnl"/>
        </w:rPr>
      </w:pPr>
      <w:bookmarkStart w:id="838" w:name="_Toc501374879"/>
      <w:r w:rsidRPr="008106B3">
        <w:rPr>
          <w:b/>
          <w:bCs/>
          <w:lang w:val="es-ES_tradnl"/>
        </w:rPr>
        <w:t>Apéndice 1</w:t>
      </w:r>
      <w:bookmarkEnd w:id="838"/>
    </w:p>
    <w:p w14:paraId="3DC447CB" w14:textId="77777777" w:rsidR="00721754" w:rsidRPr="008106B3" w:rsidRDefault="00721754" w:rsidP="008106B3">
      <w:pPr>
        <w:keepNext/>
        <w:jc w:val="center"/>
        <w:outlineLvl w:val="1"/>
        <w:rPr>
          <w:b/>
          <w:bCs/>
          <w:lang w:val="es-ES_tradnl"/>
        </w:rPr>
      </w:pPr>
    </w:p>
    <w:p w14:paraId="2E031143" w14:textId="77777777" w:rsidR="00721754" w:rsidRPr="008106B3" w:rsidRDefault="00721754" w:rsidP="008106B3">
      <w:pPr>
        <w:keepNext/>
        <w:jc w:val="center"/>
        <w:outlineLvl w:val="1"/>
        <w:rPr>
          <w:b/>
          <w:bCs/>
          <w:lang w:val="es-ES_tradnl"/>
        </w:rPr>
      </w:pPr>
      <w:bookmarkStart w:id="839" w:name="_Toc501374880"/>
      <w:r w:rsidRPr="008106B3">
        <w:rPr>
          <w:b/>
          <w:bCs/>
          <w:lang w:val="es-ES_tradnl"/>
        </w:rPr>
        <w:t>Requisitos de infraestructura, facilidades logísticas y operativas mínimas destinadas al despacho aduanero</w:t>
      </w:r>
      <w:bookmarkEnd w:id="839"/>
    </w:p>
    <w:p w14:paraId="46B9FB00" w14:textId="77777777" w:rsidR="00721754" w:rsidRPr="00E321F2" w:rsidRDefault="00721754" w:rsidP="00721754">
      <w:pPr>
        <w:jc w:val="both"/>
        <w:rPr>
          <w:rFonts w:cs="Arial"/>
          <w:b/>
          <w:szCs w:val="22"/>
          <w:lang w:val="es-PE"/>
        </w:rPr>
      </w:pPr>
    </w:p>
    <w:p w14:paraId="67DF09A9" w14:textId="77777777" w:rsidR="00721754" w:rsidRPr="00E321F2" w:rsidRDefault="00721754" w:rsidP="00721754">
      <w:pPr>
        <w:jc w:val="both"/>
        <w:rPr>
          <w:rFonts w:cs="Arial"/>
          <w:b/>
          <w:szCs w:val="22"/>
          <w:lang w:val="es-PE"/>
        </w:rPr>
      </w:pPr>
    </w:p>
    <w:p w14:paraId="7282905A" w14:textId="77777777" w:rsidR="00F110D4" w:rsidRPr="00F110D4" w:rsidRDefault="00F110D4" w:rsidP="00F110D4">
      <w:pPr>
        <w:autoSpaceDE w:val="0"/>
        <w:autoSpaceDN w:val="0"/>
        <w:adjustRightInd w:val="0"/>
        <w:ind w:left="180" w:right="378"/>
        <w:jc w:val="both"/>
        <w:rPr>
          <w:rFonts w:cs="Arial"/>
          <w:b/>
          <w:bCs/>
          <w:szCs w:val="22"/>
        </w:rPr>
      </w:pPr>
      <w:r w:rsidRPr="00F110D4">
        <w:rPr>
          <w:rFonts w:cs="Arial"/>
          <w:b/>
          <w:bCs/>
          <w:szCs w:val="22"/>
        </w:rPr>
        <w:t>a. Zona de Puestos de Control</w:t>
      </w:r>
    </w:p>
    <w:p w14:paraId="15E8C57C" w14:textId="77777777" w:rsidR="00F110D4" w:rsidRPr="00F110D4" w:rsidRDefault="00F110D4" w:rsidP="00F110D4">
      <w:pPr>
        <w:autoSpaceDE w:val="0"/>
        <w:autoSpaceDN w:val="0"/>
        <w:adjustRightInd w:val="0"/>
        <w:ind w:left="180" w:right="378"/>
        <w:jc w:val="both"/>
        <w:rPr>
          <w:rFonts w:cs="Arial"/>
          <w:szCs w:val="22"/>
        </w:rPr>
      </w:pPr>
    </w:p>
    <w:p w14:paraId="1DECD208" w14:textId="77777777" w:rsidR="00F110D4" w:rsidRPr="00F110D4" w:rsidRDefault="00F110D4" w:rsidP="00F110D4">
      <w:pPr>
        <w:autoSpaceDE w:val="0"/>
        <w:autoSpaceDN w:val="0"/>
        <w:adjustRightInd w:val="0"/>
        <w:ind w:left="180" w:right="378"/>
        <w:jc w:val="both"/>
        <w:rPr>
          <w:rFonts w:cs="Arial"/>
          <w:szCs w:val="22"/>
        </w:rPr>
      </w:pPr>
      <w:r w:rsidRPr="00F110D4">
        <w:rPr>
          <w:rFonts w:cs="Arial"/>
          <w:szCs w:val="22"/>
        </w:rPr>
        <w:t>La Zona de Puesto de Control debe cumplir y contar con lo siguiente:</w:t>
      </w:r>
    </w:p>
    <w:p w14:paraId="21424849" w14:textId="77777777" w:rsidR="00F110D4" w:rsidRPr="00F110D4" w:rsidRDefault="00F110D4" w:rsidP="00F110D4">
      <w:pPr>
        <w:autoSpaceDE w:val="0"/>
        <w:autoSpaceDN w:val="0"/>
        <w:adjustRightInd w:val="0"/>
        <w:ind w:left="180" w:right="378"/>
        <w:jc w:val="both"/>
        <w:rPr>
          <w:rFonts w:cs="Arial"/>
          <w:szCs w:val="22"/>
        </w:rPr>
      </w:pPr>
    </w:p>
    <w:p w14:paraId="06DBE806"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Estar ubicada estratégicamente, de tal forma que permita un control objetivo y ágil del flujo de la carga de ingreso, almacenamiento o custodia y salida.</w:t>
      </w:r>
    </w:p>
    <w:p w14:paraId="3D60D6F1"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Estar diseñada y construida con las características necesarias que permita mantener las condiciones adecuadas de trabajo de acuerdo a las regulaciones de la Organización Internacional del Trabajo - OIT, y contar con estudio de impacto ambiental.</w:t>
      </w:r>
    </w:p>
    <w:p w14:paraId="4722AE32"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Mobiliario, ambientes y servicios higiénicos que permitan la operación de los servicios aduaneros durante las veinticuatro (24) horas.</w:t>
      </w:r>
    </w:p>
    <w:p w14:paraId="18819B6B"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Equipos de iluminación fija y móvil apropiada para el control nocturno.</w:t>
      </w:r>
    </w:p>
    <w:p w14:paraId="3F3416E3"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Equipos de cómputo y sistemas informáticos de interconexión de datos y de comunicaciones que permitan el acceso de los sistemas informáticos de la SUNAT y al Internet.</w:t>
      </w:r>
    </w:p>
    <w:p w14:paraId="4C5ED316"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Equipos de suministro permanente de energía, que aseguren la continuidad del servicio de las instalaciones y de los equipos de cómputo y de comunicaciones.</w:t>
      </w:r>
    </w:p>
    <w:p w14:paraId="6CD4DDEA"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Sistemas de comunicación telefónica que permitan la comunicación ininterrumpida.</w:t>
      </w:r>
    </w:p>
    <w:p w14:paraId="3D523B91"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Sistema de señalización estándar y completa.</w:t>
      </w:r>
    </w:p>
    <w:p w14:paraId="16C3F056"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Equipos de seguridad y/o contra incendios</w:t>
      </w:r>
    </w:p>
    <w:p w14:paraId="75E7D1BB" w14:textId="77777777" w:rsidR="00F110D4" w:rsidRPr="00F110D4" w:rsidRDefault="00F110D4" w:rsidP="00F110D4">
      <w:pPr>
        <w:autoSpaceDE w:val="0"/>
        <w:autoSpaceDN w:val="0"/>
        <w:adjustRightInd w:val="0"/>
        <w:ind w:left="180" w:right="378"/>
        <w:jc w:val="both"/>
        <w:rPr>
          <w:rFonts w:cs="Arial"/>
          <w:b/>
          <w:bCs/>
          <w:szCs w:val="22"/>
        </w:rPr>
      </w:pPr>
    </w:p>
    <w:p w14:paraId="5965DF81" w14:textId="77777777" w:rsidR="00F110D4" w:rsidRPr="00F110D4" w:rsidRDefault="00F110D4" w:rsidP="00F110D4">
      <w:pPr>
        <w:autoSpaceDE w:val="0"/>
        <w:autoSpaceDN w:val="0"/>
        <w:adjustRightInd w:val="0"/>
        <w:ind w:left="180" w:right="378"/>
        <w:jc w:val="both"/>
        <w:rPr>
          <w:rFonts w:cs="Arial"/>
          <w:b/>
          <w:bCs/>
          <w:szCs w:val="22"/>
        </w:rPr>
      </w:pPr>
      <w:r w:rsidRPr="00F110D4">
        <w:rPr>
          <w:rFonts w:cs="Arial"/>
          <w:b/>
          <w:bCs/>
          <w:szCs w:val="22"/>
        </w:rPr>
        <w:t>b. Zona de Reconocimiento Físico de las Mercancías</w:t>
      </w:r>
    </w:p>
    <w:p w14:paraId="343C3959" w14:textId="77777777" w:rsidR="00F110D4" w:rsidRPr="00F110D4" w:rsidRDefault="00F110D4" w:rsidP="00F110D4">
      <w:pPr>
        <w:autoSpaceDE w:val="0"/>
        <w:autoSpaceDN w:val="0"/>
        <w:adjustRightInd w:val="0"/>
        <w:ind w:left="180" w:right="378"/>
        <w:jc w:val="both"/>
        <w:rPr>
          <w:rFonts w:cs="Arial"/>
          <w:szCs w:val="22"/>
        </w:rPr>
      </w:pPr>
    </w:p>
    <w:p w14:paraId="0570CAE0" w14:textId="77777777" w:rsidR="00F110D4" w:rsidRPr="00F110D4" w:rsidRDefault="00F110D4" w:rsidP="00F110D4">
      <w:pPr>
        <w:autoSpaceDE w:val="0"/>
        <w:autoSpaceDN w:val="0"/>
        <w:adjustRightInd w:val="0"/>
        <w:ind w:left="180" w:right="378"/>
        <w:jc w:val="both"/>
        <w:rPr>
          <w:rFonts w:cs="Arial"/>
          <w:szCs w:val="22"/>
        </w:rPr>
      </w:pPr>
      <w:r w:rsidRPr="00F110D4">
        <w:rPr>
          <w:rFonts w:cs="Arial"/>
          <w:szCs w:val="22"/>
        </w:rPr>
        <w:t>La Zona de Reconocimiento Físico de las Mercancías debe cumplir con los requisitos establecidos por SUNAT, contando, entre otros con lo siguiente:</w:t>
      </w:r>
    </w:p>
    <w:p w14:paraId="5323A80C" w14:textId="77777777" w:rsidR="00F110D4" w:rsidRPr="00F110D4" w:rsidRDefault="00F110D4" w:rsidP="00F110D4">
      <w:pPr>
        <w:autoSpaceDE w:val="0"/>
        <w:autoSpaceDN w:val="0"/>
        <w:adjustRightInd w:val="0"/>
        <w:ind w:left="180" w:right="378"/>
        <w:jc w:val="both"/>
        <w:rPr>
          <w:rFonts w:cs="Arial"/>
          <w:szCs w:val="22"/>
        </w:rPr>
      </w:pPr>
    </w:p>
    <w:p w14:paraId="19F2C8CD"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Estar ubicada estratégicamente, de tal forma que permita un control objetivo y ágil del flujo de la carga de ingreso y salida.</w:t>
      </w:r>
    </w:p>
    <w:p w14:paraId="120E1E4B"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Estar delimitada y señalizada, tener pisos asfaltados o de pavimento, y cuando corresponda cerco perimétrico.</w:t>
      </w:r>
    </w:p>
    <w:p w14:paraId="42ACD11A"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 xml:space="preserve">Plataformas de revisión a la altura del camión que transporta </w:t>
      </w:r>
      <w:r w:rsidR="003D093B">
        <w:rPr>
          <w:rFonts w:cs="Arial"/>
          <w:szCs w:val="22"/>
        </w:rPr>
        <w:t>la carga</w:t>
      </w:r>
      <w:r w:rsidRPr="00F110D4">
        <w:rPr>
          <w:rFonts w:cs="Arial"/>
          <w:szCs w:val="22"/>
        </w:rPr>
        <w:t>.</w:t>
      </w:r>
    </w:p>
    <w:p w14:paraId="7ADEB293"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Balanza con certificado de calibración vigente con valor oficial emitido por Instituto Nacional de Defensa de la Competencia y de la Protección de la Propiedad Intelectual - INDECOPI o entidades prestadoras de servicios de calibración acreditadas por ésta, la cual debe ser apropiada al tipo de mercancía que se manipule.</w:t>
      </w:r>
    </w:p>
    <w:p w14:paraId="4C75B354" w14:textId="4D1583F3"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Cámaras de circuito cerrado de video y audio en línea, que permita incluso captura de imágenes nocturnas, tomar acercamientos y congelar imágenes. El acceso a dicha información podrá ser obtenida de forma remota por el personal que la SUNAT designe</w:t>
      </w:r>
      <w:r w:rsidR="00F749F6">
        <w:rPr>
          <w:rFonts w:cs="Arial"/>
          <w:szCs w:val="22"/>
        </w:rPr>
        <w:t>, así como por la APN</w:t>
      </w:r>
      <w:r w:rsidRPr="00F110D4">
        <w:rPr>
          <w:rFonts w:cs="Arial"/>
          <w:szCs w:val="22"/>
        </w:rPr>
        <w:t>.</w:t>
      </w:r>
    </w:p>
    <w:p w14:paraId="5A6D7628"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Infraestructura adecuada que permita el reconocimiento físico de mercancía refrigerada.</w:t>
      </w:r>
    </w:p>
    <w:p w14:paraId="345AB1CD"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Equipos de iluminación fija y móvil apropiada para posibilitar el reconocimiento físico nocturno y luces de emergencia.</w:t>
      </w:r>
    </w:p>
    <w:p w14:paraId="1663D413"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Equipos de seguridad y/o contra incendios.</w:t>
      </w:r>
    </w:p>
    <w:p w14:paraId="0ECBA523"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Vías de acceso peatonal y vehicular, debidamente identificadas, demarcadas y señalizadas.</w:t>
      </w:r>
    </w:p>
    <w:p w14:paraId="358AE716" w14:textId="77777777" w:rsidR="00F110D4" w:rsidRPr="00F110D4" w:rsidRDefault="00F110D4" w:rsidP="00670523">
      <w:pPr>
        <w:numPr>
          <w:ilvl w:val="0"/>
          <w:numId w:val="99"/>
        </w:numPr>
        <w:autoSpaceDE w:val="0"/>
        <w:autoSpaceDN w:val="0"/>
        <w:adjustRightInd w:val="0"/>
        <w:ind w:left="567" w:right="378"/>
        <w:jc w:val="both"/>
        <w:rPr>
          <w:rFonts w:cs="Arial"/>
          <w:szCs w:val="22"/>
        </w:rPr>
      </w:pPr>
      <w:r w:rsidRPr="00F110D4">
        <w:rPr>
          <w:rFonts w:cs="Arial"/>
          <w:szCs w:val="22"/>
        </w:rPr>
        <w:t>Equipo necesario para la movilización de carga de distinta naturaleza.</w:t>
      </w:r>
    </w:p>
    <w:p w14:paraId="2CD019C0" w14:textId="77777777" w:rsidR="00F110D4" w:rsidRPr="00F110D4" w:rsidRDefault="00F110D4" w:rsidP="00F110D4">
      <w:pPr>
        <w:autoSpaceDE w:val="0"/>
        <w:autoSpaceDN w:val="0"/>
        <w:adjustRightInd w:val="0"/>
        <w:ind w:left="540" w:right="378" w:hanging="360"/>
        <w:jc w:val="both"/>
        <w:rPr>
          <w:rFonts w:cs="Arial"/>
          <w:szCs w:val="22"/>
        </w:rPr>
      </w:pPr>
    </w:p>
    <w:p w14:paraId="46789DA9"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Espacio disponible para la instalación de maquinarias, equipos y herramientas necesarios para el manipuleo de la carga, los cuales serán otorgados por el administrador del puerto, en proporción al movimiento de carga que tenga.</w:t>
      </w:r>
    </w:p>
    <w:p w14:paraId="1C453E1B" w14:textId="77777777" w:rsidR="00F110D4" w:rsidRPr="00F110D4" w:rsidRDefault="00F110D4" w:rsidP="00F110D4">
      <w:pPr>
        <w:autoSpaceDE w:val="0"/>
        <w:autoSpaceDN w:val="0"/>
        <w:adjustRightInd w:val="0"/>
        <w:ind w:left="180" w:right="378"/>
        <w:jc w:val="both"/>
        <w:rPr>
          <w:rFonts w:cs="Arial"/>
          <w:b/>
          <w:bCs/>
          <w:szCs w:val="22"/>
        </w:rPr>
      </w:pPr>
    </w:p>
    <w:p w14:paraId="276C3FE4" w14:textId="77777777" w:rsidR="00F110D4" w:rsidRPr="00F110D4" w:rsidRDefault="00F110D4" w:rsidP="00F110D4">
      <w:pPr>
        <w:autoSpaceDE w:val="0"/>
        <w:autoSpaceDN w:val="0"/>
        <w:adjustRightInd w:val="0"/>
        <w:ind w:left="180" w:right="378"/>
        <w:jc w:val="both"/>
        <w:rPr>
          <w:rFonts w:cs="Arial"/>
          <w:b/>
          <w:bCs/>
          <w:szCs w:val="22"/>
        </w:rPr>
      </w:pPr>
      <w:r w:rsidRPr="00F110D4">
        <w:rPr>
          <w:rFonts w:cs="Arial"/>
          <w:b/>
          <w:bCs/>
          <w:szCs w:val="22"/>
        </w:rPr>
        <w:t>c. Oficina para el Personal de la SUNAT</w:t>
      </w:r>
    </w:p>
    <w:p w14:paraId="7EDBDC80" w14:textId="77777777" w:rsidR="00F110D4" w:rsidRPr="00F110D4" w:rsidRDefault="00F110D4" w:rsidP="00F110D4">
      <w:pPr>
        <w:autoSpaceDE w:val="0"/>
        <w:autoSpaceDN w:val="0"/>
        <w:adjustRightInd w:val="0"/>
        <w:ind w:left="180" w:right="378"/>
        <w:jc w:val="both"/>
        <w:rPr>
          <w:rFonts w:cs="Arial"/>
          <w:szCs w:val="22"/>
        </w:rPr>
      </w:pPr>
    </w:p>
    <w:p w14:paraId="53A71010" w14:textId="77777777" w:rsidR="00F110D4" w:rsidRPr="00F110D4" w:rsidRDefault="00F110D4" w:rsidP="00F110D4">
      <w:pPr>
        <w:autoSpaceDE w:val="0"/>
        <w:autoSpaceDN w:val="0"/>
        <w:adjustRightInd w:val="0"/>
        <w:ind w:left="540" w:right="378"/>
        <w:jc w:val="both"/>
        <w:rPr>
          <w:rFonts w:cs="Arial"/>
          <w:szCs w:val="22"/>
        </w:rPr>
      </w:pPr>
      <w:r w:rsidRPr="00F110D4">
        <w:rPr>
          <w:rFonts w:cs="Arial"/>
          <w:szCs w:val="22"/>
        </w:rPr>
        <w:t>La Oficina para el personal de la SUNAT es de su uso exclusivo y debe cumplir y contar con lo siguiente:</w:t>
      </w:r>
    </w:p>
    <w:p w14:paraId="4B200F80" w14:textId="77777777" w:rsidR="00F110D4" w:rsidRPr="00F110D4" w:rsidRDefault="00F110D4" w:rsidP="00F110D4">
      <w:pPr>
        <w:autoSpaceDE w:val="0"/>
        <w:autoSpaceDN w:val="0"/>
        <w:adjustRightInd w:val="0"/>
        <w:ind w:left="540" w:right="378" w:hanging="360"/>
        <w:jc w:val="both"/>
        <w:rPr>
          <w:rFonts w:cs="Arial"/>
          <w:szCs w:val="22"/>
        </w:rPr>
      </w:pPr>
    </w:p>
    <w:p w14:paraId="27FF8B9A"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Ser colindante a la zona de reconocimiento físico.</w:t>
      </w:r>
    </w:p>
    <w:p w14:paraId="119B4E37"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Estar diseñada y construida con las características necesarias que permita mantener las condiciones adecuadas de trabajo de acuerdo a las regulaciones de la Organización Internacional del Trabajo - OIT y contar con estudio de impacto ambiental.</w:t>
      </w:r>
    </w:p>
    <w:p w14:paraId="0E146176"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Mobiliario ambiente y servicios higiénicos que permita la operación de servicios aduaneros durante las veinticuatro (24) horas.</w:t>
      </w:r>
    </w:p>
    <w:p w14:paraId="3EEB984D"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Sistemas de comunicación telefónica que permitan la comunicación ininterrumpida.</w:t>
      </w:r>
    </w:p>
    <w:p w14:paraId="6F3E90CB"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Equipos de seguridad y/o contra incendios.</w:t>
      </w:r>
    </w:p>
    <w:p w14:paraId="4E45BF3F"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Equipos de cómputo y sistemas de interconexión de datos, que permitan el acceso a los sistemas informáticos de la SUNAT y al Internet, de acuerdo a las especificaciones de la SUNAT.</w:t>
      </w:r>
    </w:p>
    <w:p w14:paraId="64C6A555" w14:textId="77777777" w:rsidR="00F110D4" w:rsidRPr="00F110D4" w:rsidRDefault="00F110D4" w:rsidP="00F110D4">
      <w:pPr>
        <w:autoSpaceDE w:val="0"/>
        <w:autoSpaceDN w:val="0"/>
        <w:adjustRightInd w:val="0"/>
        <w:ind w:left="180" w:right="378"/>
        <w:jc w:val="both"/>
        <w:rPr>
          <w:rFonts w:cs="Arial"/>
          <w:b/>
          <w:bCs/>
          <w:szCs w:val="22"/>
        </w:rPr>
      </w:pPr>
    </w:p>
    <w:p w14:paraId="33C198BA" w14:textId="77777777" w:rsidR="00F110D4" w:rsidRPr="00F110D4" w:rsidRDefault="00F110D4" w:rsidP="00F110D4">
      <w:pPr>
        <w:autoSpaceDE w:val="0"/>
        <w:autoSpaceDN w:val="0"/>
        <w:adjustRightInd w:val="0"/>
        <w:ind w:left="180" w:right="378"/>
        <w:jc w:val="both"/>
        <w:rPr>
          <w:rFonts w:cs="Arial"/>
          <w:b/>
          <w:bCs/>
          <w:szCs w:val="22"/>
        </w:rPr>
      </w:pPr>
      <w:r w:rsidRPr="00F110D4">
        <w:rPr>
          <w:rFonts w:cs="Arial"/>
          <w:b/>
          <w:bCs/>
          <w:szCs w:val="22"/>
        </w:rPr>
        <w:t>d. Zona de Control con equipos de inspección no intrusiva (escáner)</w:t>
      </w:r>
    </w:p>
    <w:p w14:paraId="250CF229" w14:textId="77777777" w:rsidR="00F110D4" w:rsidRPr="00F110D4" w:rsidRDefault="00F110D4" w:rsidP="00F110D4">
      <w:pPr>
        <w:autoSpaceDE w:val="0"/>
        <w:autoSpaceDN w:val="0"/>
        <w:adjustRightInd w:val="0"/>
        <w:ind w:left="180" w:right="378"/>
        <w:jc w:val="both"/>
        <w:rPr>
          <w:rFonts w:cs="Arial"/>
          <w:szCs w:val="22"/>
        </w:rPr>
      </w:pPr>
    </w:p>
    <w:p w14:paraId="7CB2D985" w14:textId="77777777" w:rsidR="00F110D4" w:rsidRPr="00F110D4" w:rsidRDefault="00F110D4" w:rsidP="00F110D4">
      <w:pPr>
        <w:autoSpaceDE w:val="0"/>
        <w:autoSpaceDN w:val="0"/>
        <w:adjustRightInd w:val="0"/>
        <w:ind w:left="180" w:right="378"/>
        <w:jc w:val="both"/>
        <w:rPr>
          <w:rFonts w:cs="Arial"/>
          <w:szCs w:val="22"/>
        </w:rPr>
      </w:pPr>
      <w:r w:rsidRPr="00F110D4">
        <w:rPr>
          <w:rFonts w:cs="Arial"/>
          <w:szCs w:val="22"/>
        </w:rPr>
        <w:t>La Zona de Control con equipos de inspección no intrusiva (escáner) debe cumplir y contar con lo siguiente:</w:t>
      </w:r>
    </w:p>
    <w:p w14:paraId="744FC038" w14:textId="77777777" w:rsidR="00F110D4" w:rsidRPr="00F110D4" w:rsidRDefault="00F110D4" w:rsidP="00F110D4">
      <w:pPr>
        <w:autoSpaceDE w:val="0"/>
        <w:autoSpaceDN w:val="0"/>
        <w:adjustRightInd w:val="0"/>
        <w:ind w:left="180" w:right="378"/>
        <w:jc w:val="both"/>
        <w:rPr>
          <w:rFonts w:cs="Arial"/>
          <w:szCs w:val="22"/>
        </w:rPr>
      </w:pPr>
    </w:p>
    <w:p w14:paraId="328E1CC1"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Estar ubicada estratégicamente fuera de la zona de reconocimiento físico, de manera que permita un rápido control y eficiente flujo y seguridad de la carga de ingreso y salida.</w:t>
      </w:r>
    </w:p>
    <w:p w14:paraId="10F1EE0F"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Estar delimitada y señalizada y cuando corresponda con cerco perimétrico.</w:t>
      </w:r>
    </w:p>
    <w:p w14:paraId="2C46760A"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Equipos de iluminación fija y móvil apropiada para posibilitar el control nocturno.</w:t>
      </w:r>
    </w:p>
    <w:p w14:paraId="262B2724"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w:t>
      </w:r>
      <w:r w:rsidRPr="00F110D4">
        <w:rPr>
          <w:rFonts w:cs="Arial"/>
          <w:szCs w:val="22"/>
        </w:rPr>
        <w:tab/>
        <w:t>Espacio disponible y seguro para la instalación del Equipo de inspección no intrusiva que permita la revisión de las mercancías que se encuentren en contenedores, bultos, furgones o cualquier otro embalaje.</w:t>
      </w:r>
    </w:p>
    <w:p w14:paraId="60894AD2"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Equipos de seguridad y/o contra incendios.</w:t>
      </w:r>
    </w:p>
    <w:p w14:paraId="0E0843B7"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Sistemas de telefonía, informática y comunicaciones que permitan la comunicación ininterrumpida y el acceso a los sistemas informáticos de la SUNAT y al Internet de acuerdo a sus especificaciones. Asimismo, deben permitir su interconexión a los otros sistemas de control.</w:t>
      </w:r>
    </w:p>
    <w:p w14:paraId="6E1A8CC2"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Una oficina para registro y control ubicada a una distancia mínima determinada por el fabricante del equipo de inspección no intrusiva.</w:t>
      </w:r>
    </w:p>
    <w:p w14:paraId="0B96E10C" w14:textId="77777777" w:rsidR="00F110D4" w:rsidRPr="00F110D4" w:rsidRDefault="00F110D4" w:rsidP="00F110D4">
      <w:pPr>
        <w:autoSpaceDE w:val="0"/>
        <w:autoSpaceDN w:val="0"/>
        <w:adjustRightInd w:val="0"/>
        <w:ind w:left="540" w:right="378" w:hanging="360"/>
        <w:jc w:val="both"/>
        <w:rPr>
          <w:rFonts w:cs="Arial"/>
          <w:szCs w:val="22"/>
        </w:rPr>
      </w:pPr>
    </w:p>
    <w:p w14:paraId="3644327F" w14:textId="77777777" w:rsidR="00F110D4" w:rsidRPr="00F110D4" w:rsidRDefault="00F110D4" w:rsidP="00F110D4">
      <w:pPr>
        <w:autoSpaceDE w:val="0"/>
        <w:autoSpaceDN w:val="0"/>
        <w:adjustRightInd w:val="0"/>
        <w:ind w:left="180" w:right="378"/>
        <w:jc w:val="both"/>
        <w:rPr>
          <w:rFonts w:cs="Arial"/>
          <w:b/>
          <w:bCs/>
          <w:szCs w:val="22"/>
        </w:rPr>
      </w:pPr>
      <w:r w:rsidRPr="00F110D4">
        <w:rPr>
          <w:rFonts w:cs="Arial"/>
          <w:b/>
          <w:bCs/>
          <w:szCs w:val="22"/>
        </w:rPr>
        <w:t>e. Otros requisitos:</w:t>
      </w:r>
    </w:p>
    <w:p w14:paraId="71520142" w14:textId="77777777" w:rsidR="00F110D4" w:rsidRPr="00F110D4" w:rsidRDefault="00F110D4" w:rsidP="00F110D4">
      <w:pPr>
        <w:autoSpaceDE w:val="0"/>
        <w:autoSpaceDN w:val="0"/>
        <w:adjustRightInd w:val="0"/>
        <w:ind w:left="180" w:right="378"/>
        <w:jc w:val="both"/>
        <w:rPr>
          <w:rFonts w:cs="Arial"/>
          <w:szCs w:val="22"/>
        </w:rPr>
      </w:pPr>
    </w:p>
    <w:p w14:paraId="720739FC"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w:t>
      </w:r>
      <w:r w:rsidRPr="00F110D4">
        <w:rPr>
          <w:rFonts w:cs="Arial"/>
          <w:szCs w:val="22"/>
        </w:rPr>
        <w:tab/>
        <w:t>Zona de almacenaje y custodia para la mercancía sujeta de inmovilizaciones e incautaciones.</w:t>
      </w:r>
    </w:p>
    <w:p w14:paraId="1A485FE0"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Vías de acceso peatonal y vehicular apropiadamente identificadas, demarcadas, iluminadas y señalizadas.</w:t>
      </w:r>
    </w:p>
    <w:p w14:paraId="6592DA6E" w14:textId="59861E02"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Cámaras de circuito cerrado de video (diurno y nocturno) y audio en línea (con sistema de grabación), con acceso y sin restricciones al personal designado por la SUNAT</w:t>
      </w:r>
      <w:r w:rsidR="00F749F6">
        <w:rPr>
          <w:rFonts w:cs="Arial"/>
          <w:szCs w:val="22"/>
        </w:rPr>
        <w:t>, así como por la APN</w:t>
      </w:r>
      <w:r w:rsidRPr="00F110D4">
        <w:rPr>
          <w:rFonts w:cs="Arial"/>
          <w:szCs w:val="22"/>
        </w:rPr>
        <w:t>.</w:t>
      </w:r>
    </w:p>
    <w:p w14:paraId="4DD2A7CB"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Sistema informático que permita la trazabilidad completa de la carga hasta el retiro del puerto con acceso sin restricción al personal de la SUNAT.</w:t>
      </w:r>
    </w:p>
    <w:p w14:paraId="257BFDED"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Permitir la implementación de sistemas de comunicación (voz, datos imágenes, etc.) adecuados e independientes del administrador portuario que permitan la interconexión de las diversas áreas donde labora el personal de la SUNAT fuera de locales institucionales con la red principal institucional.</w:t>
      </w:r>
    </w:p>
    <w:p w14:paraId="20C92525"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Ambientes adecuados para unidades especializadas en el control aduanero. .(Buzos, canes, etc.)</w:t>
      </w:r>
    </w:p>
    <w:p w14:paraId="5FA2D12F"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Equipos de generación de energía eléctrica, de seguridad y telecomunicaciones con línea dedicada que permitan la operatividad continua e ininterrumpida del proceso de despacho.</w:t>
      </w:r>
    </w:p>
    <w:p w14:paraId="043FE2A0"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 xml:space="preserve">- </w:t>
      </w:r>
      <w:r w:rsidRPr="00F110D4">
        <w:rPr>
          <w:rFonts w:cs="Arial"/>
          <w:szCs w:val="22"/>
        </w:rPr>
        <w:tab/>
        <w:t>Disponibilidad de vehículos para el traslado ininterrumpido del personal vinculado al despacho aduanero.</w:t>
      </w:r>
    </w:p>
    <w:p w14:paraId="21E5D2D8" w14:textId="77777777" w:rsidR="00F110D4" w:rsidRPr="00F110D4" w:rsidRDefault="00F110D4" w:rsidP="00F110D4">
      <w:pPr>
        <w:autoSpaceDE w:val="0"/>
        <w:autoSpaceDN w:val="0"/>
        <w:adjustRightInd w:val="0"/>
        <w:ind w:left="540" w:right="378" w:hanging="360"/>
        <w:jc w:val="both"/>
        <w:rPr>
          <w:rFonts w:cs="Arial"/>
          <w:szCs w:val="22"/>
        </w:rPr>
      </w:pPr>
      <w:r w:rsidRPr="00F110D4">
        <w:rPr>
          <w:rFonts w:cs="Arial"/>
          <w:szCs w:val="22"/>
        </w:rPr>
        <w:t>-</w:t>
      </w:r>
      <w:r w:rsidRPr="00F110D4">
        <w:rPr>
          <w:rFonts w:cs="Arial"/>
          <w:szCs w:val="22"/>
        </w:rPr>
        <w:tab/>
        <w:t>Contar con zona de inspección y oficinas para entidades encargadas del control de mercancías restringidas.</w:t>
      </w:r>
    </w:p>
    <w:p w14:paraId="118E98E5" w14:textId="77777777" w:rsidR="00567E92" w:rsidRDefault="00567E92" w:rsidP="00B214B2">
      <w:pPr>
        <w:pStyle w:val="Textoindependiente2"/>
        <w:ind w:left="284"/>
        <w:jc w:val="center"/>
        <w:rPr>
          <w:lang w:val="es-PE"/>
        </w:rPr>
      </w:pPr>
    </w:p>
    <w:p w14:paraId="268C4EE0" w14:textId="77777777" w:rsidR="00567E92" w:rsidRDefault="00567E92" w:rsidP="00B214B2">
      <w:pPr>
        <w:pStyle w:val="Textoindependiente2"/>
        <w:ind w:left="284"/>
        <w:jc w:val="center"/>
        <w:rPr>
          <w:lang w:val="es-PE"/>
        </w:rPr>
      </w:pPr>
    </w:p>
    <w:p w14:paraId="6FBABE5D" w14:textId="77777777" w:rsidR="00567E92" w:rsidRDefault="00567E92" w:rsidP="00B214B2">
      <w:pPr>
        <w:pStyle w:val="Textoindependiente2"/>
        <w:ind w:left="284"/>
        <w:jc w:val="center"/>
        <w:rPr>
          <w:lang w:val="es-PE"/>
        </w:rPr>
      </w:pPr>
    </w:p>
    <w:p w14:paraId="6A25F190" w14:textId="77777777" w:rsidR="00567E92" w:rsidRDefault="00567E92" w:rsidP="00B214B2">
      <w:pPr>
        <w:pStyle w:val="Textoindependiente2"/>
        <w:ind w:left="284"/>
        <w:jc w:val="center"/>
        <w:rPr>
          <w:lang w:val="es-PE"/>
        </w:rPr>
      </w:pPr>
    </w:p>
    <w:p w14:paraId="4CB12436" w14:textId="77777777" w:rsidR="00567E92" w:rsidRDefault="00567E92" w:rsidP="00B214B2">
      <w:pPr>
        <w:pStyle w:val="Textoindependiente2"/>
        <w:ind w:left="284"/>
        <w:jc w:val="center"/>
        <w:rPr>
          <w:lang w:val="es-PE"/>
        </w:rPr>
      </w:pPr>
    </w:p>
    <w:p w14:paraId="42C711F8" w14:textId="77777777" w:rsidR="00567E92" w:rsidRDefault="00567E92" w:rsidP="00B214B2">
      <w:pPr>
        <w:pStyle w:val="Textoindependiente2"/>
        <w:ind w:left="284"/>
        <w:jc w:val="center"/>
        <w:rPr>
          <w:lang w:val="es-PE"/>
        </w:rPr>
      </w:pPr>
    </w:p>
    <w:p w14:paraId="6A093593" w14:textId="77777777" w:rsidR="00567E92" w:rsidRDefault="00567E92" w:rsidP="00B214B2">
      <w:pPr>
        <w:pStyle w:val="Textoindependiente2"/>
        <w:ind w:left="284"/>
        <w:jc w:val="center"/>
        <w:rPr>
          <w:lang w:val="es-PE"/>
        </w:rPr>
      </w:pPr>
    </w:p>
    <w:p w14:paraId="7E594A79" w14:textId="77777777" w:rsidR="00567E92" w:rsidRDefault="00567E92" w:rsidP="00B214B2">
      <w:pPr>
        <w:pStyle w:val="Textoindependiente2"/>
        <w:ind w:left="284"/>
        <w:jc w:val="center"/>
        <w:rPr>
          <w:lang w:val="es-PE"/>
        </w:rPr>
      </w:pPr>
    </w:p>
    <w:p w14:paraId="428B10BF" w14:textId="77777777" w:rsidR="00567E92" w:rsidRDefault="00567E92" w:rsidP="00B214B2">
      <w:pPr>
        <w:pStyle w:val="Textoindependiente2"/>
        <w:ind w:left="284"/>
        <w:jc w:val="center"/>
        <w:rPr>
          <w:lang w:val="es-PE"/>
        </w:rPr>
      </w:pPr>
    </w:p>
    <w:p w14:paraId="6C0E54EA" w14:textId="77777777" w:rsidR="00567E92" w:rsidRDefault="00567E92" w:rsidP="00B214B2">
      <w:pPr>
        <w:pStyle w:val="Textoindependiente2"/>
        <w:ind w:left="284"/>
        <w:jc w:val="center"/>
        <w:rPr>
          <w:lang w:val="es-PE"/>
        </w:rPr>
      </w:pPr>
    </w:p>
    <w:p w14:paraId="7CDC7390" w14:textId="77777777" w:rsidR="00567E92" w:rsidRDefault="00567E92" w:rsidP="00B214B2">
      <w:pPr>
        <w:pStyle w:val="Textoindependiente2"/>
        <w:ind w:left="284"/>
        <w:jc w:val="center"/>
        <w:rPr>
          <w:lang w:val="es-PE"/>
        </w:rPr>
      </w:pPr>
    </w:p>
    <w:p w14:paraId="304A6482" w14:textId="77777777" w:rsidR="00567E92" w:rsidRDefault="00567E92" w:rsidP="00B214B2">
      <w:pPr>
        <w:pStyle w:val="Textoindependiente2"/>
        <w:ind w:left="284"/>
        <w:jc w:val="center"/>
        <w:rPr>
          <w:lang w:val="es-PE"/>
        </w:rPr>
      </w:pPr>
    </w:p>
    <w:p w14:paraId="30FE992F" w14:textId="77777777" w:rsidR="00567E92" w:rsidRDefault="00567E92" w:rsidP="00B214B2">
      <w:pPr>
        <w:pStyle w:val="Textoindependiente2"/>
        <w:ind w:left="284"/>
        <w:jc w:val="center"/>
        <w:rPr>
          <w:lang w:val="es-PE"/>
        </w:rPr>
      </w:pPr>
    </w:p>
    <w:p w14:paraId="32475E44" w14:textId="77777777" w:rsidR="00567E92" w:rsidRDefault="00567E92" w:rsidP="00B214B2">
      <w:pPr>
        <w:pStyle w:val="Textoindependiente2"/>
        <w:ind w:left="284"/>
        <w:jc w:val="center"/>
        <w:rPr>
          <w:lang w:val="es-PE"/>
        </w:rPr>
      </w:pPr>
    </w:p>
    <w:p w14:paraId="76F82766" w14:textId="77777777" w:rsidR="00567E92" w:rsidRDefault="00567E92" w:rsidP="00B214B2">
      <w:pPr>
        <w:pStyle w:val="Textoindependiente2"/>
        <w:ind w:left="284"/>
        <w:jc w:val="center"/>
        <w:rPr>
          <w:lang w:val="es-PE"/>
        </w:rPr>
      </w:pPr>
    </w:p>
    <w:p w14:paraId="290C65F3" w14:textId="77777777" w:rsidR="00567E92" w:rsidRDefault="00567E92" w:rsidP="00B214B2">
      <w:pPr>
        <w:pStyle w:val="Textoindependiente2"/>
        <w:ind w:left="284"/>
        <w:jc w:val="center"/>
        <w:rPr>
          <w:lang w:val="es-PE"/>
        </w:rPr>
      </w:pPr>
    </w:p>
    <w:p w14:paraId="5BAFD259" w14:textId="77777777" w:rsidR="00567E92" w:rsidRDefault="00567E92" w:rsidP="00B214B2">
      <w:pPr>
        <w:pStyle w:val="Textoindependiente2"/>
        <w:ind w:left="284"/>
        <w:jc w:val="center"/>
        <w:rPr>
          <w:lang w:val="es-PE"/>
        </w:rPr>
      </w:pPr>
    </w:p>
    <w:p w14:paraId="03258D95" w14:textId="77777777" w:rsidR="00567E92" w:rsidRDefault="00567E92" w:rsidP="00B214B2">
      <w:pPr>
        <w:pStyle w:val="Textoindependiente2"/>
        <w:ind w:left="284"/>
        <w:jc w:val="center"/>
        <w:rPr>
          <w:lang w:val="es-PE"/>
        </w:rPr>
      </w:pPr>
    </w:p>
    <w:p w14:paraId="52B53A29" w14:textId="77777777" w:rsidR="00567E92" w:rsidRDefault="00567E92" w:rsidP="00B214B2">
      <w:pPr>
        <w:pStyle w:val="Textoindependiente2"/>
        <w:ind w:left="284"/>
        <w:jc w:val="center"/>
        <w:rPr>
          <w:lang w:val="es-PE"/>
        </w:rPr>
      </w:pPr>
    </w:p>
    <w:p w14:paraId="0D85171C" w14:textId="77777777" w:rsidR="00567E92" w:rsidRDefault="00567E92" w:rsidP="00B214B2">
      <w:pPr>
        <w:pStyle w:val="Textoindependiente2"/>
        <w:ind w:left="284"/>
        <w:jc w:val="center"/>
        <w:rPr>
          <w:lang w:val="es-PE"/>
        </w:rPr>
      </w:pPr>
    </w:p>
    <w:p w14:paraId="45D439FB" w14:textId="77777777" w:rsidR="00567E92" w:rsidRDefault="00567E92" w:rsidP="00B214B2">
      <w:pPr>
        <w:pStyle w:val="Textoindependiente2"/>
        <w:ind w:left="284"/>
        <w:jc w:val="center"/>
        <w:rPr>
          <w:lang w:val="es-PE"/>
        </w:rPr>
      </w:pPr>
    </w:p>
    <w:p w14:paraId="79C11D7C" w14:textId="77777777" w:rsidR="00567E92" w:rsidRDefault="00567E92" w:rsidP="00B214B2">
      <w:pPr>
        <w:pStyle w:val="Textoindependiente2"/>
        <w:ind w:left="284"/>
        <w:jc w:val="center"/>
        <w:rPr>
          <w:lang w:val="es-PE"/>
        </w:rPr>
      </w:pPr>
    </w:p>
    <w:p w14:paraId="00950CF2" w14:textId="77777777" w:rsidR="00567E92" w:rsidRDefault="00567E92" w:rsidP="00B214B2">
      <w:pPr>
        <w:pStyle w:val="Textoindependiente2"/>
        <w:ind w:left="284"/>
        <w:jc w:val="center"/>
        <w:rPr>
          <w:lang w:val="es-PE"/>
        </w:rPr>
      </w:pPr>
    </w:p>
    <w:p w14:paraId="711E4CCB" w14:textId="77777777" w:rsidR="00567E92" w:rsidRDefault="00567E92" w:rsidP="00B214B2">
      <w:pPr>
        <w:pStyle w:val="Textoindependiente2"/>
        <w:ind w:left="284"/>
        <w:jc w:val="center"/>
        <w:rPr>
          <w:lang w:val="es-PE"/>
        </w:rPr>
      </w:pPr>
    </w:p>
    <w:p w14:paraId="32750062" w14:textId="77777777" w:rsidR="00567E92" w:rsidRDefault="00567E92" w:rsidP="00B214B2">
      <w:pPr>
        <w:pStyle w:val="Textoindependiente2"/>
        <w:ind w:left="284"/>
        <w:jc w:val="center"/>
        <w:rPr>
          <w:lang w:val="es-PE"/>
        </w:rPr>
      </w:pPr>
    </w:p>
    <w:p w14:paraId="4D9C7F8D" w14:textId="77777777" w:rsidR="00567E92" w:rsidRDefault="00567E92" w:rsidP="00B214B2">
      <w:pPr>
        <w:pStyle w:val="Textoindependiente2"/>
        <w:ind w:left="284"/>
        <w:jc w:val="center"/>
        <w:rPr>
          <w:lang w:val="es-PE"/>
        </w:rPr>
      </w:pPr>
    </w:p>
    <w:p w14:paraId="07D616CC" w14:textId="77777777" w:rsidR="00567E92" w:rsidRDefault="00567E92" w:rsidP="00B214B2">
      <w:pPr>
        <w:pStyle w:val="Textoindependiente2"/>
        <w:ind w:left="284"/>
        <w:jc w:val="center"/>
        <w:rPr>
          <w:lang w:val="es-PE"/>
        </w:rPr>
      </w:pPr>
    </w:p>
    <w:p w14:paraId="3B354A08" w14:textId="77777777" w:rsidR="00567E92" w:rsidRDefault="00567E92" w:rsidP="00B214B2">
      <w:pPr>
        <w:pStyle w:val="Textoindependiente2"/>
        <w:ind w:left="284"/>
        <w:jc w:val="center"/>
        <w:rPr>
          <w:lang w:val="es-PE"/>
        </w:rPr>
      </w:pPr>
    </w:p>
    <w:p w14:paraId="0665D80C" w14:textId="77777777" w:rsidR="00567E92" w:rsidRDefault="00567E92" w:rsidP="00B214B2">
      <w:pPr>
        <w:pStyle w:val="Textoindependiente2"/>
        <w:ind w:left="284"/>
        <w:jc w:val="center"/>
        <w:rPr>
          <w:lang w:val="es-PE"/>
        </w:rPr>
      </w:pPr>
    </w:p>
    <w:p w14:paraId="0C1DEE3F" w14:textId="77777777" w:rsidR="00567E92" w:rsidRDefault="00567E92" w:rsidP="00B214B2">
      <w:pPr>
        <w:pStyle w:val="Textoindependiente2"/>
        <w:ind w:left="284"/>
        <w:jc w:val="center"/>
        <w:rPr>
          <w:lang w:val="es-PE"/>
        </w:rPr>
      </w:pPr>
    </w:p>
    <w:p w14:paraId="7349AEF7" w14:textId="77777777" w:rsidR="00567E92" w:rsidRDefault="00567E92" w:rsidP="00B214B2">
      <w:pPr>
        <w:pStyle w:val="Textoindependiente2"/>
        <w:ind w:left="284"/>
        <w:jc w:val="center"/>
        <w:rPr>
          <w:lang w:val="es-PE"/>
        </w:rPr>
      </w:pPr>
    </w:p>
    <w:p w14:paraId="6CCA2FE4" w14:textId="77777777" w:rsidR="00567E92" w:rsidRDefault="00567E92" w:rsidP="00B214B2">
      <w:pPr>
        <w:pStyle w:val="Textoindependiente2"/>
        <w:ind w:left="284"/>
        <w:jc w:val="center"/>
        <w:rPr>
          <w:lang w:val="es-PE"/>
        </w:rPr>
      </w:pPr>
    </w:p>
    <w:p w14:paraId="239C28E7" w14:textId="77777777" w:rsidR="00567E92" w:rsidRDefault="00567E92" w:rsidP="00B214B2">
      <w:pPr>
        <w:pStyle w:val="Textoindependiente2"/>
        <w:ind w:left="284"/>
        <w:jc w:val="center"/>
        <w:rPr>
          <w:lang w:val="es-PE"/>
        </w:rPr>
      </w:pPr>
    </w:p>
    <w:p w14:paraId="117E4831" w14:textId="77777777" w:rsidR="000A7B6C" w:rsidRDefault="000A7B6C">
      <w:pPr>
        <w:rPr>
          <w:b/>
          <w:lang w:val="es-PE"/>
        </w:rPr>
      </w:pPr>
      <w:r>
        <w:rPr>
          <w:b/>
          <w:lang w:val="es-PE"/>
        </w:rPr>
        <w:br w:type="page"/>
      </w:r>
    </w:p>
    <w:p w14:paraId="1D2132ED" w14:textId="3161D6E8" w:rsidR="00567E92" w:rsidRPr="0062258A" w:rsidRDefault="00567E92" w:rsidP="00567E92">
      <w:pPr>
        <w:jc w:val="center"/>
        <w:rPr>
          <w:b/>
          <w:lang w:val="es-PE"/>
        </w:rPr>
      </w:pPr>
      <w:r w:rsidRPr="0062258A">
        <w:rPr>
          <w:b/>
          <w:lang w:val="es-PE"/>
        </w:rPr>
        <w:t>Anexo 8</w:t>
      </w:r>
    </w:p>
    <w:p w14:paraId="1DAB7176" w14:textId="0E9376F1" w:rsidR="00567E92" w:rsidRPr="008106B3" w:rsidRDefault="00567E92" w:rsidP="008106B3">
      <w:pPr>
        <w:keepNext/>
        <w:jc w:val="center"/>
        <w:outlineLvl w:val="1"/>
        <w:rPr>
          <w:b/>
          <w:bCs/>
          <w:lang w:val="es-ES_tradnl"/>
        </w:rPr>
      </w:pPr>
      <w:bookmarkStart w:id="840" w:name="_Toc501374881"/>
      <w:r w:rsidRPr="008106B3">
        <w:rPr>
          <w:b/>
          <w:bCs/>
          <w:lang w:val="es-ES_tradnl"/>
        </w:rPr>
        <w:t>Apéndice 2</w:t>
      </w:r>
      <w:bookmarkEnd w:id="840"/>
    </w:p>
    <w:p w14:paraId="552C7AA8" w14:textId="77777777" w:rsidR="00567E92" w:rsidRPr="008106B3" w:rsidRDefault="00567E92" w:rsidP="008106B3">
      <w:pPr>
        <w:keepNext/>
        <w:jc w:val="center"/>
        <w:outlineLvl w:val="1"/>
        <w:rPr>
          <w:b/>
          <w:bCs/>
          <w:lang w:val="es-ES_tradnl"/>
        </w:rPr>
      </w:pPr>
    </w:p>
    <w:p w14:paraId="657EC277" w14:textId="77777777" w:rsidR="00567E92" w:rsidRPr="008106B3" w:rsidRDefault="00567E92" w:rsidP="008106B3">
      <w:pPr>
        <w:keepNext/>
        <w:jc w:val="center"/>
        <w:outlineLvl w:val="1"/>
        <w:rPr>
          <w:b/>
          <w:bCs/>
          <w:lang w:val="es-ES_tradnl"/>
        </w:rPr>
      </w:pPr>
      <w:bookmarkStart w:id="841" w:name="_Toc501374882"/>
      <w:r w:rsidRPr="008106B3">
        <w:rPr>
          <w:b/>
          <w:bCs/>
          <w:lang w:val="es-ES_tradnl"/>
        </w:rPr>
        <w:t>Requisitos de infraestructura, facilidades logísticas y operativas mínimas destinadas al control de pasajeros y tripulantes</w:t>
      </w:r>
      <w:bookmarkEnd w:id="841"/>
    </w:p>
    <w:p w14:paraId="2996BF2A" w14:textId="77777777" w:rsidR="00567E92" w:rsidRDefault="00567E92" w:rsidP="00567E92">
      <w:pPr>
        <w:autoSpaceDE w:val="0"/>
        <w:autoSpaceDN w:val="0"/>
        <w:adjustRightInd w:val="0"/>
        <w:jc w:val="both"/>
        <w:rPr>
          <w:rFonts w:cs="Arial"/>
          <w:b/>
          <w:bCs/>
        </w:rPr>
      </w:pPr>
      <w:r w:rsidRPr="00006A07">
        <w:rPr>
          <w:rFonts w:cs="Arial"/>
          <w:b/>
          <w:bCs/>
        </w:rPr>
        <w:t xml:space="preserve"> </w:t>
      </w:r>
    </w:p>
    <w:p w14:paraId="4AF73D60" w14:textId="17307704" w:rsidR="00567E92" w:rsidRPr="00006A07" w:rsidRDefault="00567E92" w:rsidP="00567E92">
      <w:pPr>
        <w:autoSpaceDE w:val="0"/>
        <w:autoSpaceDN w:val="0"/>
        <w:adjustRightInd w:val="0"/>
        <w:jc w:val="both"/>
        <w:rPr>
          <w:rFonts w:cs="Arial"/>
          <w:b/>
          <w:bCs/>
        </w:rPr>
      </w:pPr>
      <w:r w:rsidRPr="00006A07">
        <w:rPr>
          <w:rFonts w:cs="Arial"/>
          <w:b/>
          <w:bCs/>
        </w:rPr>
        <w:t>Zona de Control</w:t>
      </w:r>
    </w:p>
    <w:p w14:paraId="09FA662B" w14:textId="77777777" w:rsidR="00567E92" w:rsidRPr="00006A07" w:rsidRDefault="00567E92" w:rsidP="00567E92">
      <w:pPr>
        <w:autoSpaceDE w:val="0"/>
        <w:autoSpaceDN w:val="0"/>
        <w:adjustRightInd w:val="0"/>
        <w:jc w:val="both"/>
        <w:rPr>
          <w:rFonts w:cs="Arial"/>
        </w:rPr>
      </w:pPr>
    </w:p>
    <w:p w14:paraId="662E2E60" w14:textId="77777777" w:rsidR="00567E92" w:rsidRPr="00006A07" w:rsidRDefault="00567E92" w:rsidP="00567E92">
      <w:pPr>
        <w:autoSpaceDE w:val="0"/>
        <w:autoSpaceDN w:val="0"/>
        <w:adjustRightInd w:val="0"/>
        <w:jc w:val="both"/>
        <w:rPr>
          <w:rFonts w:cs="Arial"/>
        </w:rPr>
      </w:pPr>
      <w:r w:rsidRPr="00006A07">
        <w:rPr>
          <w:rFonts w:cs="Arial"/>
        </w:rPr>
        <w:t>La Zona de Control debe cumplir y contar con lo siguiente:</w:t>
      </w:r>
    </w:p>
    <w:p w14:paraId="14B5FFE8" w14:textId="77777777" w:rsidR="00567E92" w:rsidRPr="00006A07" w:rsidRDefault="00567E92" w:rsidP="00567E92">
      <w:pPr>
        <w:autoSpaceDE w:val="0"/>
        <w:autoSpaceDN w:val="0"/>
        <w:adjustRightInd w:val="0"/>
        <w:ind w:left="180"/>
        <w:jc w:val="both"/>
        <w:rPr>
          <w:rFonts w:cs="Arial"/>
        </w:rPr>
      </w:pPr>
    </w:p>
    <w:p w14:paraId="25271165" w14:textId="77777777" w:rsidR="00567E92" w:rsidRPr="00006A07" w:rsidRDefault="00567E92" w:rsidP="00567E92">
      <w:pPr>
        <w:autoSpaceDE w:val="0"/>
        <w:autoSpaceDN w:val="0"/>
        <w:adjustRightInd w:val="0"/>
        <w:ind w:left="540" w:hanging="360"/>
        <w:jc w:val="both"/>
        <w:rPr>
          <w:rFonts w:cs="Arial"/>
        </w:rPr>
      </w:pPr>
      <w:r w:rsidRPr="00006A07">
        <w:rPr>
          <w:rFonts w:cs="Arial"/>
        </w:rPr>
        <w:t xml:space="preserve">- </w:t>
      </w:r>
      <w:r w:rsidRPr="00006A07">
        <w:rPr>
          <w:rFonts w:cs="Arial"/>
        </w:rPr>
        <w:tab/>
        <w:t>Estar ubicada estratégicamente, de tal forma que permita un control objetivo y ágil del flujo de pasajeros y tripulantes, en coordinación con las autoridades competentes.</w:t>
      </w:r>
    </w:p>
    <w:p w14:paraId="66D30650" w14:textId="77777777" w:rsidR="00567E92" w:rsidRPr="00006A07" w:rsidRDefault="00567E92" w:rsidP="00567E92">
      <w:pPr>
        <w:autoSpaceDE w:val="0"/>
        <w:autoSpaceDN w:val="0"/>
        <w:adjustRightInd w:val="0"/>
        <w:ind w:left="540" w:hanging="360"/>
        <w:jc w:val="both"/>
        <w:rPr>
          <w:rFonts w:cs="Arial"/>
        </w:rPr>
      </w:pPr>
      <w:r w:rsidRPr="00006A07">
        <w:rPr>
          <w:rFonts w:cs="Arial"/>
        </w:rPr>
        <w:t xml:space="preserve">- </w:t>
      </w:r>
      <w:r w:rsidRPr="00006A07">
        <w:rPr>
          <w:rFonts w:cs="Arial"/>
        </w:rPr>
        <w:tab/>
        <w:t>Estar diseñada y construida con las características necesarias que permita mantener las condiciones adecuadas de trabajo de acuerdo a las regulaciones de la Organización Internacional del Trabajo - OIT, y contar con estudio de impacto ambiental.</w:t>
      </w:r>
    </w:p>
    <w:p w14:paraId="48A614DC" w14:textId="77777777" w:rsidR="00567E92" w:rsidRPr="00006A07" w:rsidRDefault="00567E92" w:rsidP="00567E92">
      <w:pPr>
        <w:autoSpaceDE w:val="0"/>
        <w:autoSpaceDN w:val="0"/>
        <w:adjustRightInd w:val="0"/>
        <w:ind w:left="540" w:hanging="360"/>
        <w:jc w:val="both"/>
        <w:rPr>
          <w:rFonts w:cs="Arial"/>
        </w:rPr>
      </w:pPr>
      <w:r w:rsidRPr="00006A07">
        <w:rPr>
          <w:rFonts w:cs="Arial"/>
        </w:rPr>
        <w:t xml:space="preserve">- </w:t>
      </w:r>
      <w:r w:rsidRPr="00006A07">
        <w:rPr>
          <w:rFonts w:cs="Arial"/>
        </w:rPr>
        <w:tab/>
        <w:t>Mobiliario, ambientes y servicios higiénicos que permitan la operación de los servicios aduaneros durante las veinticuatro (24) horas.</w:t>
      </w:r>
    </w:p>
    <w:p w14:paraId="267B280C" w14:textId="77777777" w:rsidR="00567E92" w:rsidRPr="00006A07" w:rsidRDefault="00567E92" w:rsidP="00567E92">
      <w:pPr>
        <w:autoSpaceDE w:val="0"/>
        <w:autoSpaceDN w:val="0"/>
        <w:adjustRightInd w:val="0"/>
        <w:ind w:left="540" w:hanging="360"/>
        <w:jc w:val="both"/>
        <w:rPr>
          <w:rFonts w:cs="Arial"/>
        </w:rPr>
      </w:pPr>
      <w:r w:rsidRPr="00006A07">
        <w:rPr>
          <w:rFonts w:cs="Arial"/>
        </w:rPr>
        <w:t xml:space="preserve">- </w:t>
      </w:r>
      <w:r w:rsidRPr="00006A07">
        <w:rPr>
          <w:rFonts w:cs="Arial"/>
        </w:rPr>
        <w:tab/>
        <w:t>Equipos de iluminación fija y móvil apropiada para el control nocturno.</w:t>
      </w:r>
    </w:p>
    <w:p w14:paraId="5DBC0BF4" w14:textId="77777777" w:rsidR="00567E92" w:rsidRPr="00006A07" w:rsidRDefault="00567E92" w:rsidP="00567E92">
      <w:pPr>
        <w:autoSpaceDE w:val="0"/>
        <w:autoSpaceDN w:val="0"/>
        <w:adjustRightInd w:val="0"/>
        <w:ind w:left="540" w:hanging="360"/>
        <w:jc w:val="both"/>
        <w:rPr>
          <w:rFonts w:cs="Arial"/>
        </w:rPr>
      </w:pPr>
      <w:r w:rsidRPr="00006A07">
        <w:rPr>
          <w:rFonts w:cs="Arial"/>
        </w:rPr>
        <w:t xml:space="preserve">- </w:t>
      </w:r>
      <w:r w:rsidRPr="00006A07">
        <w:rPr>
          <w:rFonts w:cs="Arial"/>
        </w:rPr>
        <w:tab/>
        <w:t>Equipos de cómputo y sistemas informáticos de interconexión de datos y de comunicaciones que permitan el acceso de los sistemas informáticos de la SUNAT y al Internet.</w:t>
      </w:r>
    </w:p>
    <w:p w14:paraId="1223874E" w14:textId="77777777" w:rsidR="00567E92" w:rsidRPr="00006A07" w:rsidRDefault="00567E92" w:rsidP="00567E92">
      <w:pPr>
        <w:autoSpaceDE w:val="0"/>
        <w:autoSpaceDN w:val="0"/>
        <w:adjustRightInd w:val="0"/>
        <w:ind w:left="540" w:hanging="360"/>
        <w:jc w:val="both"/>
        <w:rPr>
          <w:rFonts w:cs="Arial"/>
        </w:rPr>
      </w:pPr>
      <w:r w:rsidRPr="00006A07">
        <w:rPr>
          <w:rFonts w:cs="Arial"/>
        </w:rPr>
        <w:t xml:space="preserve">- </w:t>
      </w:r>
      <w:r w:rsidRPr="00006A07">
        <w:rPr>
          <w:rFonts w:cs="Arial"/>
        </w:rPr>
        <w:tab/>
        <w:t>Equipos de suministro permanente de energía, que aseguren la continuidad del servicio de las instalaciones y de los equipos de cómputo y de comunicaciones.</w:t>
      </w:r>
    </w:p>
    <w:p w14:paraId="780A71E1" w14:textId="77777777" w:rsidR="00567E92" w:rsidRPr="00006A07" w:rsidRDefault="00567E92" w:rsidP="00567E92">
      <w:pPr>
        <w:autoSpaceDE w:val="0"/>
        <w:autoSpaceDN w:val="0"/>
        <w:adjustRightInd w:val="0"/>
        <w:ind w:left="540" w:hanging="360"/>
        <w:jc w:val="both"/>
        <w:rPr>
          <w:rFonts w:cs="Arial"/>
        </w:rPr>
      </w:pPr>
      <w:r w:rsidRPr="00006A07">
        <w:rPr>
          <w:rFonts w:cs="Arial"/>
        </w:rPr>
        <w:t xml:space="preserve">- </w:t>
      </w:r>
      <w:r w:rsidRPr="00006A07">
        <w:rPr>
          <w:rFonts w:cs="Arial"/>
        </w:rPr>
        <w:tab/>
        <w:t>Sistemas de comunicación telefónica que permitan la comunicación ininterrumpida.</w:t>
      </w:r>
    </w:p>
    <w:p w14:paraId="43BFCDEF" w14:textId="77777777" w:rsidR="00567E92" w:rsidRPr="00006A07" w:rsidRDefault="00567E92" w:rsidP="00567E92">
      <w:pPr>
        <w:autoSpaceDE w:val="0"/>
        <w:autoSpaceDN w:val="0"/>
        <w:adjustRightInd w:val="0"/>
        <w:ind w:left="540" w:hanging="360"/>
        <w:jc w:val="both"/>
        <w:rPr>
          <w:rFonts w:cs="Arial"/>
        </w:rPr>
      </w:pPr>
      <w:r w:rsidRPr="00006A07">
        <w:rPr>
          <w:rFonts w:cs="Arial"/>
        </w:rPr>
        <w:t xml:space="preserve">- </w:t>
      </w:r>
      <w:r w:rsidRPr="00006A07">
        <w:rPr>
          <w:rFonts w:cs="Arial"/>
        </w:rPr>
        <w:tab/>
        <w:t>Sistema de señalización estándar y completa.</w:t>
      </w:r>
    </w:p>
    <w:p w14:paraId="08D65D39" w14:textId="304C13C8" w:rsidR="00B214B2" w:rsidRPr="00E321F2" w:rsidRDefault="00567E92" w:rsidP="00567E92">
      <w:pPr>
        <w:autoSpaceDE w:val="0"/>
        <w:autoSpaceDN w:val="0"/>
        <w:adjustRightInd w:val="0"/>
        <w:ind w:left="540" w:hanging="360"/>
        <w:jc w:val="both"/>
        <w:rPr>
          <w:lang w:val="es-PE"/>
        </w:rPr>
      </w:pPr>
      <w:r w:rsidRPr="00006A07">
        <w:rPr>
          <w:rFonts w:cs="Arial"/>
        </w:rPr>
        <w:t xml:space="preserve">- </w:t>
      </w:r>
      <w:r w:rsidRPr="00006A07">
        <w:rPr>
          <w:rFonts w:cs="Arial"/>
        </w:rPr>
        <w:tab/>
      </w:r>
      <w:r w:rsidRPr="00567E92">
        <w:rPr>
          <w:rFonts w:cs="Arial"/>
        </w:rPr>
        <w:t>Equipos de seguridad y/o contra incendios</w:t>
      </w:r>
      <w:r w:rsidR="00721754" w:rsidRPr="00E321F2">
        <w:rPr>
          <w:lang w:val="es-PE"/>
        </w:rPr>
        <w:br w:type="page"/>
      </w:r>
    </w:p>
    <w:p w14:paraId="22C30264" w14:textId="77777777" w:rsidR="00B214B2" w:rsidRPr="008106B3" w:rsidRDefault="00B214B2" w:rsidP="008106B3">
      <w:pPr>
        <w:pStyle w:val="Ttulo1"/>
        <w:jc w:val="center"/>
        <w:rPr>
          <w:rFonts w:cs="Arial"/>
          <w:lang w:val="es-PE"/>
        </w:rPr>
      </w:pPr>
      <w:bookmarkStart w:id="842" w:name="_Toc501374883"/>
      <w:r w:rsidRPr="008106B3">
        <w:rPr>
          <w:rFonts w:cs="Arial"/>
          <w:lang w:val="es-PE"/>
        </w:rPr>
        <w:t>ANEXO 9</w:t>
      </w:r>
      <w:bookmarkEnd w:id="842"/>
    </w:p>
    <w:p w14:paraId="2E3F7006" w14:textId="77777777" w:rsidR="00B214B2" w:rsidRPr="0062258A" w:rsidRDefault="00B214B2" w:rsidP="00B214B2">
      <w:pPr>
        <w:rPr>
          <w:rFonts w:cs="Arial"/>
        </w:rPr>
      </w:pPr>
    </w:p>
    <w:p w14:paraId="52B96AC6" w14:textId="77777777" w:rsidR="00B214B2" w:rsidRPr="008106B3" w:rsidRDefault="00B214B2" w:rsidP="008106B3">
      <w:pPr>
        <w:keepNext/>
        <w:jc w:val="center"/>
        <w:outlineLvl w:val="1"/>
        <w:rPr>
          <w:b/>
          <w:bCs/>
          <w:lang w:val="es-ES_tradnl"/>
        </w:rPr>
      </w:pPr>
      <w:bookmarkStart w:id="843" w:name="_Toc381960205"/>
      <w:bookmarkStart w:id="844" w:name="_Toc501374884"/>
      <w:r w:rsidRPr="008106B3">
        <w:rPr>
          <w:b/>
          <w:bCs/>
          <w:lang w:val="es-ES_tradnl"/>
        </w:rPr>
        <w:t xml:space="preserve">Apéndice 1: </w:t>
      </w:r>
      <w:r w:rsidR="00577EB7" w:rsidRPr="008106B3">
        <w:rPr>
          <w:b/>
          <w:bCs/>
          <w:lang w:val="es-ES_tradnl"/>
        </w:rPr>
        <w:t>INVERSIONES</w:t>
      </w:r>
      <w:r w:rsidRPr="008106B3">
        <w:rPr>
          <w:b/>
          <w:bCs/>
          <w:lang w:val="es-ES_tradnl"/>
        </w:rPr>
        <w:t xml:space="preserve"> </w:t>
      </w:r>
      <w:bookmarkEnd w:id="843"/>
      <w:r w:rsidR="00E35BFB" w:rsidRPr="008106B3">
        <w:rPr>
          <w:b/>
          <w:bCs/>
          <w:lang w:val="es-ES_tradnl"/>
        </w:rPr>
        <w:t>OBLIGATORIAS</w:t>
      </w:r>
      <w:bookmarkEnd w:id="844"/>
      <w:r w:rsidR="00856EFD" w:rsidRPr="008106B3">
        <w:rPr>
          <w:b/>
          <w:bCs/>
          <w:lang w:val="es-ES_tradnl"/>
        </w:rPr>
        <w:t xml:space="preserve"> </w:t>
      </w:r>
    </w:p>
    <w:p w14:paraId="2E420A8B" w14:textId="77777777" w:rsidR="00B214B2" w:rsidRPr="0062258A" w:rsidRDefault="00B214B2" w:rsidP="00B214B2">
      <w:pPr>
        <w:jc w:val="both"/>
        <w:rPr>
          <w:rFonts w:cs="Arial"/>
          <w:szCs w:val="22"/>
          <w:highlight w:val="yellow"/>
        </w:rPr>
      </w:pPr>
    </w:p>
    <w:p w14:paraId="369B3D74" w14:textId="68F2460A" w:rsidR="00122AE6" w:rsidRPr="002B64AF" w:rsidRDefault="00C24E04" w:rsidP="002B64AF">
      <w:pPr>
        <w:ind w:left="284"/>
        <w:jc w:val="both"/>
        <w:rPr>
          <w:rFonts w:cs="Arial"/>
          <w:szCs w:val="22"/>
          <w:lang w:val="es-PE"/>
        </w:rPr>
      </w:pPr>
      <w:r w:rsidRPr="00C24E04">
        <w:rPr>
          <w:rFonts w:cs="Arial"/>
          <w:szCs w:val="22"/>
          <w:lang w:val="es-PE"/>
        </w:rPr>
        <w:t>Son aquellas inversiones correspondientes a las Etapas 1 y 2, incluyendo el Dragado Inicial y la instalación de los Sistemas de Información de soporte</w:t>
      </w:r>
      <w:r w:rsidR="00122AE6">
        <w:rPr>
          <w:rFonts w:cs="Arial"/>
          <w:szCs w:val="22"/>
          <w:lang w:val="es-PE"/>
        </w:rPr>
        <w:t>, que tienen como un</w:t>
      </w:r>
      <w:r w:rsidR="0059606C">
        <w:rPr>
          <w:rFonts w:cs="Arial"/>
          <w:szCs w:val="22"/>
          <w:lang w:val="es-PE"/>
        </w:rPr>
        <w:t>o</w:t>
      </w:r>
      <w:r w:rsidR="00122AE6">
        <w:rPr>
          <w:rFonts w:cs="Arial"/>
          <w:szCs w:val="22"/>
          <w:lang w:val="es-PE"/>
        </w:rPr>
        <w:t xml:space="preserve"> de sus objetivos que el TPMS </w:t>
      </w:r>
      <w:r w:rsidR="00122AE6" w:rsidRPr="002B64AF">
        <w:rPr>
          <w:rFonts w:cs="Arial"/>
          <w:szCs w:val="22"/>
          <w:lang w:val="es-PE"/>
        </w:rPr>
        <w:t>oper</w:t>
      </w:r>
      <w:r w:rsidR="00122AE6">
        <w:rPr>
          <w:rFonts w:cs="Arial"/>
          <w:szCs w:val="22"/>
          <w:lang w:val="es-PE"/>
        </w:rPr>
        <w:t>e</w:t>
      </w:r>
      <w:r w:rsidR="00122AE6" w:rsidRPr="002B64AF">
        <w:rPr>
          <w:rFonts w:cs="Arial"/>
          <w:szCs w:val="22"/>
          <w:lang w:val="es-PE"/>
        </w:rPr>
        <w:t xml:space="preserve"> bajo un esquema de descarga indirecta de todos los tráficos de carga. </w:t>
      </w:r>
    </w:p>
    <w:p w14:paraId="7C916580" w14:textId="77777777" w:rsidR="00C24E04" w:rsidRPr="002B64AF" w:rsidRDefault="00C24E04" w:rsidP="00B214B2">
      <w:pPr>
        <w:ind w:left="284"/>
        <w:jc w:val="both"/>
        <w:rPr>
          <w:rFonts w:cs="Arial"/>
          <w:szCs w:val="22"/>
        </w:rPr>
      </w:pPr>
    </w:p>
    <w:p w14:paraId="7E5A1C53" w14:textId="324DA959" w:rsidR="00A97FD9" w:rsidRDefault="00C24E04" w:rsidP="00C24E04">
      <w:pPr>
        <w:ind w:left="284"/>
        <w:jc w:val="both"/>
        <w:rPr>
          <w:rFonts w:cs="Arial"/>
          <w:szCs w:val="22"/>
          <w:lang w:val="es-PE"/>
        </w:rPr>
      </w:pPr>
      <w:r w:rsidRPr="00C24E04">
        <w:rPr>
          <w:rFonts w:cs="Arial"/>
          <w:szCs w:val="22"/>
          <w:lang w:val="es-PE"/>
        </w:rPr>
        <w:t xml:space="preserve">El </w:t>
      </w:r>
      <w:r w:rsidR="0021585F">
        <w:rPr>
          <w:rFonts w:cs="Arial"/>
          <w:szCs w:val="22"/>
          <w:lang w:val="es-PE"/>
        </w:rPr>
        <w:t xml:space="preserve">CONCESIONARIO deberá </w:t>
      </w:r>
      <w:r w:rsidR="00A97FD9">
        <w:rPr>
          <w:rFonts w:cs="Arial"/>
          <w:szCs w:val="22"/>
          <w:lang w:val="es-PE"/>
        </w:rPr>
        <w:t xml:space="preserve">presentar el Expediente Técnico de las Inversiones Obligatorias a la APN, para su aprobación, en un plazo máximo de doce (12) Meses contados a partir de la Fecha de Cierre.  </w:t>
      </w:r>
    </w:p>
    <w:p w14:paraId="5ADCAFF0" w14:textId="77777777" w:rsidR="00A97FD9" w:rsidRDefault="00A97FD9" w:rsidP="00C24E04">
      <w:pPr>
        <w:ind w:left="284"/>
        <w:jc w:val="both"/>
        <w:rPr>
          <w:rFonts w:cs="Arial"/>
          <w:szCs w:val="22"/>
          <w:lang w:val="es-PE"/>
        </w:rPr>
      </w:pPr>
    </w:p>
    <w:p w14:paraId="70EFE1F3" w14:textId="11E33FB9" w:rsidR="00C24E04" w:rsidRDefault="00A97FD9" w:rsidP="00C24E04">
      <w:pPr>
        <w:ind w:left="284"/>
        <w:jc w:val="both"/>
        <w:rPr>
          <w:rFonts w:cs="Arial"/>
          <w:szCs w:val="22"/>
          <w:lang w:val="es-PE"/>
        </w:rPr>
      </w:pPr>
      <w:r>
        <w:rPr>
          <w:rFonts w:cs="Arial"/>
          <w:szCs w:val="22"/>
          <w:lang w:val="es-PE"/>
        </w:rPr>
        <w:t xml:space="preserve">Asimismo, el CONCESIONARIO deberá </w:t>
      </w:r>
      <w:r w:rsidR="0021585F">
        <w:rPr>
          <w:rFonts w:cs="Arial"/>
          <w:szCs w:val="22"/>
          <w:lang w:val="es-PE"/>
        </w:rPr>
        <w:t>contar con el E</w:t>
      </w:r>
      <w:r w:rsidR="00C24E04" w:rsidRPr="00C24E04">
        <w:rPr>
          <w:rFonts w:cs="Arial"/>
          <w:szCs w:val="22"/>
          <w:lang w:val="es-PE"/>
        </w:rPr>
        <w:t xml:space="preserve">xpediente </w:t>
      </w:r>
      <w:r w:rsidR="0021585F">
        <w:rPr>
          <w:rFonts w:cs="Arial"/>
          <w:szCs w:val="22"/>
          <w:lang w:val="es-PE"/>
        </w:rPr>
        <w:t>T</w:t>
      </w:r>
      <w:r w:rsidR="00C24E04" w:rsidRPr="00C24E04">
        <w:rPr>
          <w:rFonts w:cs="Arial"/>
          <w:szCs w:val="22"/>
          <w:lang w:val="es-PE"/>
        </w:rPr>
        <w:t xml:space="preserve">écnico de las </w:t>
      </w:r>
      <w:r w:rsidR="00C24E04">
        <w:rPr>
          <w:rFonts w:cs="Arial"/>
          <w:szCs w:val="22"/>
          <w:lang w:val="es-PE"/>
        </w:rPr>
        <w:t>I</w:t>
      </w:r>
      <w:r w:rsidR="00C24E04" w:rsidRPr="00C24E04">
        <w:rPr>
          <w:rFonts w:cs="Arial"/>
          <w:szCs w:val="22"/>
          <w:lang w:val="es-PE"/>
        </w:rPr>
        <w:t xml:space="preserve">nversiones </w:t>
      </w:r>
      <w:r w:rsidR="00C24E04">
        <w:rPr>
          <w:rFonts w:cs="Arial"/>
          <w:szCs w:val="22"/>
          <w:lang w:val="es-PE"/>
        </w:rPr>
        <w:t>O</w:t>
      </w:r>
      <w:r w:rsidR="00C24E04" w:rsidRPr="00C24E04">
        <w:rPr>
          <w:rFonts w:cs="Arial"/>
          <w:szCs w:val="22"/>
          <w:lang w:val="es-PE"/>
        </w:rPr>
        <w:t>bligatorias deb</w:t>
      </w:r>
      <w:r w:rsidR="0021585F">
        <w:rPr>
          <w:rFonts w:cs="Arial"/>
          <w:szCs w:val="22"/>
          <w:lang w:val="es-PE"/>
        </w:rPr>
        <w:t>idamente aprobado por la</w:t>
      </w:r>
      <w:r w:rsidR="00C24E04" w:rsidRPr="00C24E04">
        <w:rPr>
          <w:rFonts w:cs="Arial"/>
          <w:szCs w:val="22"/>
          <w:lang w:val="es-PE"/>
        </w:rPr>
        <w:t xml:space="preserve"> APN en un plazo no mayor a </w:t>
      </w:r>
      <w:r w:rsidR="0021585F">
        <w:rPr>
          <w:rFonts w:cs="Arial"/>
          <w:szCs w:val="22"/>
          <w:lang w:val="es-PE"/>
        </w:rPr>
        <w:t xml:space="preserve">veintidós </w:t>
      </w:r>
      <w:r w:rsidR="00C24E04" w:rsidRPr="00C24E04">
        <w:rPr>
          <w:rFonts w:cs="Arial"/>
          <w:szCs w:val="22"/>
          <w:lang w:val="es-PE"/>
        </w:rPr>
        <w:t>(</w:t>
      </w:r>
      <w:r w:rsidR="0021585F">
        <w:rPr>
          <w:rFonts w:cs="Arial"/>
          <w:szCs w:val="22"/>
          <w:lang w:val="es-PE"/>
        </w:rPr>
        <w:t>2</w:t>
      </w:r>
      <w:r w:rsidR="00C24E04" w:rsidRPr="00C24E04">
        <w:rPr>
          <w:rFonts w:cs="Arial"/>
          <w:szCs w:val="22"/>
          <w:lang w:val="es-PE"/>
        </w:rPr>
        <w:t xml:space="preserve">2) </w:t>
      </w:r>
      <w:r w:rsidR="002E7D3B">
        <w:rPr>
          <w:rFonts w:cs="Arial"/>
          <w:szCs w:val="22"/>
          <w:lang w:val="es-PE"/>
        </w:rPr>
        <w:t>M</w:t>
      </w:r>
      <w:r w:rsidR="00C24E04" w:rsidRPr="00C24E04">
        <w:rPr>
          <w:rFonts w:cs="Arial"/>
          <w:szCs w:val="22"/>
          <w:lang w:val="es-PE"/>
        </w:rPr>
        <w:t>eses contados a partir de la Fecha de Cierre.</w:t>
      </w:r>
    </w:p>
    <w:p w14:paraId="3DBC0A42" w14:textId="77777777" w:rsidR="00C24E04" w:rsidRPr="00DD2D4B" w:rsidRDefault="00C24E04" w:rsidP="00C24E04">
      <w:pPr>
        <w:ind w:left="284"/>
        <w:jc w:val="both"/>
        <w:rPr>
          <w:rFonts w:cs="Arial"/>
          <w:szCs w:val="22"/>
          <w:highlight w:val="yellow"/>
          <w:lang w:val="es-PE"/>
        </w:rPr>
      </w:pPr>
    </w:p>
    <w:p w14:paraId="71E25DDD" w14:textId="77777777" w:rsidR="00B214B2" w:rsidRPr="00C24E04" w:rsidRDefault="00C24E04" w:rsidP="00B214B2">
      <w:pPr>
        <w:ind w:left="284"/>
        <w:jc w:val="both"/>
        <w:rPr>
          <w:rFonts w:cs="Arial"/>
          <w:b/>
          <w:szCs w:val="22"/>
          <w:lang w:val="es-PE"/>
        </w:rPr>
      </w:pPr>
      <w:r>
        <w:rPr>
          <w:rFonts w:cs="Arial"/>
          <w:b/>
          <w:szCs w:val="22"/>
        </w:rPr>
        <w:t>Etapa 1</w:t>
      </w:r>
    </w:p>
    <w:p w14:paraId="1437E9F7" w14:textId="77777777" w:rsidR="00C24E04" w:rsidRDefault="00C24E04" w:rsidP="00B214B2">
      <w:pPr>
        <w:ind w:left="284"/>
        <w:jc w:val="both"/>
        <w:rPr>
          <w:rFonts w:cs="Arial"/>
          <w:szCs w:val="22"/>
          <w:highlight w:val="yellow"/>
          <w:lang w:val="es-PE"/>
        </w:rPr>
      </w:pPr>
    </w:p>
    <w:p w14:paraId="401753D1" w14:textId="77777777" w:rsidR="00C24E04" w:rsidRPr="00C24E04" w:rsidRDefault="00C24E04" w:rsidP="00C24E04">
      <w:pPr>
        <w:ind w:left="284"/>
        <w:jc w:val="both"/>
        <w:rPr>
          <w:rFonts w:cs="Arial"/>
          <w:szCs w:val="22"/>
          <w:lang w:val="es-PE"/>
        </w:rPr>
      </w:pPr>
      <w:r w:rsidRPr="00C24E04">
        <w:rPr>
          <w:rFonts w:cs="Arial"/>
          <w:szCs w:val="22"/>
          <w:lang w:val="es-PE"/>
        </w:rPr>
        <w:t xml:space="preserve">El objetivo de la Etapa 1 es iniciar la modernización de la infraestructura de muelle e implementar las facilidades necesarias para operar bajo un esquema de descarga indirecta los tráficos de granel agrícola. </w:t>
      </w:r>
    </w:p>
    <w:p w14:paraId="59F73D69" w14:textId="77777777" w:rsidR="00C24E04" w:rsidRPr="00C24E04" w:rsidRDefault="00C24E04" w:rsidP="00C24E04">
      <w:pPr>
        <w:ind w:left="284"/>
        <w:jc w:val="both"/>
        <w:rPr>
          <w:rFonts w:cs="Arial"/>
          <w:szCs w:val="22"/>
          <w:lang w:val="es-PE"/>
        </w:rPr>
      </w:pPr>
    </w:p>
    <w:p w14:paraId="7CFBBFBB" w14:textId="6A35D371" w:rsidR="00365806" w:rsidRPr="00365806" w:rsidRDefault="00365806" w:rsidP="00365806">
      <w:pPr>
        <w:ind w:left="284"/>
        <w:jc w:val="both"/>
        <w:rPr>
          <w:rFonts w:cs="Arial"/>
          <w:szCs w:val="22"/>
          <w:lang w:val="es-PE"/>
        </w:rPr>
      </w:pPr>
      <w:r w:rsidRPr="00365806">
        <w:rPr>
          <w:rFonts w:cs="Arial"/>
          <w:szCs w:val="22"/>
          <w:lang w:val="es-PE"/>
        </w:rPr>
        <w:t xml:space="preserve">Las </w:t>
      </w:r>
      <w:r w:rsidR="00982F9F">
        <w:rPr>
          <w:rFonts w:cs="Arial"/>
          <w:szCs w:val="22"/>
          <w:lang w:val="es-PE"/>
        </w:rPr>
        <w:t>Obras</w:t>
      </w:r>
      <w:r w:rsidR="006B35D5">
        <w:rPr>
          <w:rFonts w:cs="Arial"/>
          <w:szCs w:val="22"/>
          <w:lang w:val="es-PE"/>
        </w:rPr>
        <w:t xml:space="preserve"> </w:t>
      </w:r>
      <w:r w:rsidRPr="00365806">
        <w:rPr>
          <w:rFonts w:cs="Arial"/>
          <w:szCs w:val="22"/>
          <w:lang w:val="es-PE"/>
        </w:rPr>
        <w:t>de esta etapa son las siguientes:</w:t>
      </w:r>
    </w:p>
    <w:p w14:paraId="60F759EC" w14:textId="77777777" w:rsidR="00365806" w:rsidRPr="00365806" w:rsidRDefault="00365806" w:rsidP="00365806">
      <w:pPr>
        <w:ind w:left="284"/>
        <w:jc w:val="both"/>
        <w:rPr>
          <w:rFonts w:cs="Arial"/>
          <w:szCs w:val="22"/>
          <w:lang w:val="es-PE"/>
        </w:rPr>
      </w:pPr>
    </w:p>
    <w:p w14:paraId="0C41AFA5" w14:textId="77777777" w:rsidR="00365806" w:rsidRPr="007640D9" w:rsidRDefault="00365806" w:rsidP="00670523">
      <w:pPr>
        <w:pStyle w:val="Prrafodelista"/>
        <w:numPr>
          <w:ilvl w:val="0"/>
          <w:numId w:val="89"/>
        </w:numPr>
        <w:jc w:val="both"/>
        <w:rPr>
          <w:rFonts w:cs="Arial"/>
          <w:b/>
          <w:szCs w:val="22"/>
        </w:rPr>
      </w:pPr>
      <w:r w:rsidRPr="007640D9">
        <w:rPr>
          <w:rFonts w:cs="Arial"/>
          <w:b/>
          <w:szCs w:val="22"/>
        </w:rPr>
        <w:t xml:space="preserve">Primer dragado: </w:t>
      </w:r>
    </w:p>
    <w:p w14:paraId="4EFBF88D" w14:textId="77777777" w:rsidR="00365806" w:rsidRPr="00365806" w:rsidRDefault="00365806" w:rsidP="003A31EB">
      <w:pPr>
        <w:ind w:left="1364"/>
        <w:jc w:val="both"/>
        <w:rPr>
          <w:rFonts w:cs="Arial"/>
          <w:szCs w:val="22"/>
          <w:lang w:val="es-PE"/>
        </w:rPr>
      </w:pPr>
      <w:r w:rsidRPr="00365806">
        <w:rPr>
          <w:rFonts w:cs="Arial"/>
          <w:szCs w:val="22"/>
          <w:lang w:val="es-PE"/>
        </w:rPr>
        <w:t>El primer dragado llevará la profundidad del canal de acceso, zonas de maniobra y área entre muelles hasta la cota -10.5 m</w:t>
      </w:r>
      <w:r w:rsidR="00BC0629">
        <w:rPr>
          <w:rFonts w:cs="Arial"/>
          <w:szCs w:val="22"/>
          <w:lang w:val="es-PE"/>
        </w:rPr>
        <w:t>etros</w:t>
      </w:r>
      <w:r w:rsidRPr="00365806">
        <w:rPr>
          <w:rFonts w:cs="Arial"/>
          <w:szCs w:val="22"/>
          <w:lang w:val="es-PE"/>
        </w:rPr>
        <w:t xml:space="preserve">. </w:t>
      </w:r>
    </w:p>
    <w:p w14:paraId="337B0820" w14:textId="77777777" w:rsidR="00365806" w:rsidRPr="00365806" w:rsidRDefault="00365806" w:rsidP="00365806">
      <w:pPr>
        <w:ind w:left="284"/>
        <w:jc w:val="both"/>
        <w:rPr>
          <w:rFonts w:cs="Arial"/>
          <w:szCs w:val="22"/>
          <w:lang w:val="es-PE"/>
        </w:rPr>
      </w:pPr>
    </w:p>
    <w:p w14:paraId="11F3715E" w14:textId="77777777" w:rsidR="00E84991" w:rsidRPr="007640D9" w:rsidRDefault="00365806" w:rsidP="00670523">
      <w:pPr>
        <w:pStyle w:val="Prrafodelista"/>
        <w:numPr>
          <w:ilvl w:val="0"/>
          <w:numId w:val="89"/>
        </w:numPr>
        <w:jc w:val="both"/>
        <w:rPr>
          <w:b/>
        </w:rPr>
      </w:pPr>
      <w:r w:rsidRPr="007640D9">
        <w:rPr>
          <w:rFonts w:cs="Arial"/>
          <w:b/>
          <w:szCs w:val="22"/>
        </w:rPr>
        <w:t xml:space="preserve">Implementación de sistemas </w:t>
      </w:r>
      <w:r w:rsidR="00E84991" w:rsidRPr="007640D9">
        <w:rPr>
          <w:b/>
        </w:rPr>
        <w:t>informáticos  integrales de gestión operativa y administrativa.</w:t>
      </w:r>
    </w:p>
    <w:p w14:paraId="4350F066" w14:textId="77777777" w:rsidR="00365806" w:rsidRPr="002B64AF" w:rsidRDefault="00365806" w:rsidP="00365806">
      <w:pPr>
        <w:ind w:left="284"/>
        <w:jc w:val="both"/>
        <w:rPr>
          <w:rFonts w:cs="Arial"/>
          <w:szCs w:val="22"/>
        </w:rPr>
      </w:pPr>
    </w:p>
    <w:p w14:paraId="13235D50" w14:textId="77777777" w:rsidR="00365806" w:rsidRPr="007640D9" w:rsidRDefault="00365806" w:rsidP="00670523">
      <w:pPr>
        <w:pStyle w:val="Prrafodelista"/>
        <w:numPr>
          <w:ilvl w:val="0"/>
          <w:numId w:val="89"/>
        </w:numPr>
        <w:jc w:val="both"/>
        <w:rPr>
          <w:rFonts w:cs="Arial"/>
          <w:b/>
          <w:szCs w:val="22"/>
        </w:rPr>
      </w:pPr>
      <w:r w:rsidRPr="007640D9">
        <w:rPr>
          <w:rFonts w:cs="Arial"/>
          <w:b/>
          <w:szCs w:val="22"/>
        </w:rPr>
        <w:t>Reparación del Muelle 2:</w:t>
      </w:r>
    </w:p>
    <w:p w14:paraId="4EBF7AE3" w14:textId="425441F5" w:rsidR="00365806" w:rsidRPr="00365806" w:rsidRDefault="00365806" w:rsidP="003A31EB">
      <w:pPr>
        <w:ind w:left="1364"/>
        <w:jc w:val="both"/>
        <w:rPr>
          <w:rFonts w:cs="Arial"/>
          <w:szCs w:val="22"/>
          <w:lang w:val="es-PE"/>
        </w:rPr>
      </w:pPr>
      <w:r w:rsidRPr="00365806">
        <w:rPr>
          <w:rFonts w:cs="Arial"/>
          <w:szCs w:val="22"/>
          <w:lang w:val="es-PE"/>
        </w:rPr>
        <w:t xml:space="preserve">En la actualidad </w:t>
      </w:r>
      <w:r w:rsidR="00122AE6">
        <w:rPr>
          <w:rFonts w:cs="Arial"/>
          <w:szCs w:val="22"/>
          <w:lang w:val="es-PE"/>
        </w:rPr>
        <w:t xml:space="preserve">los amarraderos y  </w:t>
      </w:r>
      <w:r w:rsidRPr="00365806">
        <w:rPr>
          <w:rFonts w:cs="Arial"/>
          <w:szCs w:val="22"/>
          <w:lang w:val="es-PE"/>
        </w:rPr>
        <w:t xml:space="preserve">la estructura del Muelle 2 está deteriorada (pilotes, superestructura, defensas, bitas, etc.). Durante la Etapa 1, se procederá a su reparación </w:t>
      </w:r>
      <w:r w:rsidR="00122AE6">
        <w:rPr>
          <w:rFonts w:cs="Arial"/>
          <w:szCs w:val="22"/>
          <w:lang w:val="es-PE"/>
        </w:rPr>
        <w:t xml:space="preserve">y reforzamiento total </w:t>
      </w:r>
      <w:r w:rsidRPr="00365806">
        <w:rPr>
          <w:rFonts w:cs="Arial"/>
          <w:szCs w:val="22"/>
          <w:lang w:val="es-PE"/>
        </w:rPr>
        <w:t xml:space="preserve">con el objeto de dotar al muelle con una mayor capacidad para operar </w:t>
      </w:r>
      <w:r w:rsidR="006F171D">
        <w:rPr>
          <w:rFonts w:cs="Arial"/>
          <w:szCs w:val="22"/>
          <w:lang w:val="es-PE"/>
        </w:rPr>
        <w:t>N</w:t>
      </w:r>
      <w:r w:rsidRPr="00365806">
        <w:rPr>
          <w:rFonts w:cs="Arial"/>
          <w:szCs w:val="22"/>
          <w:lang w:val="es-PE"/>
        </w:rPr>
        <w:t xml:space="preserve">aves de mayor bordo y para soportar equipos de muelle (grúa móvil) </w:t>
      </w:r>
      <w:r w:rsidR="0059606C">
        <w:rPr>
          <w:rFonts w:cs="Arial"/>
          <w:szCs w:val="22"/>
          <w:lang w:val="es-PE"/>
        </w:rPr>
        <w:t xml:space="preserve">y posteriormente shiploaders, </w:t>
      </w:r>
      <w:r w:rsidRPr="00365806">
        <w:rPr>
          <w:rFonts w:cs="Arial"/>
          <w:szCs w:val="22"/>
          <w:lang w:val="es-PE"/>
        </w:rPr>
        <w:t xml:space="preserve">que permitan aumentar la productividad en las operaciones de </w:t>
      </w:r>
      <w:r w:rsidR="006F171D">
        <w:rPr>
          <w:rFonts w:cs="Arial"/>
          <w:szCs w:val="22"/>
          <w:lang w:val="es-PE"/>
        </w:rPr>
        <w:t>N</w:t>
      </w:r>
      <w:r w:rsidRPr="00365806">
        <w:rPr>
          <w:rFonts w:cs="Arial"/>
          <w:szCs w:val="22"/>
          <w:lang w:val="es-PE"/>
        </w:rPr>
        <w:t>aves.</w:t>
      </w:r>
    </w:p>
    <w:p w14:paraId="22DA327B" w14:textId="77777777" w:rsidR="00365806" w:rsidRPr="00365806" w:rsidRDefault="00365806" w:rsidP="00365806">
      <w:pPr>
        <w:ind w:left="284"/>
        <w:jc w:val="both"/>
        <w:rPr>
          <w:rFonts w:cs="Arial"/>
          <w:szCs w:val="22"/>
          <w:lang w:val="es-PE"/>
        </w:rPr>
      </w:pPr>
    </w:p>
    <w:p w14:paraId="27CF4E42" w14:textId="77777777" w:rsidR="00365806" w:rsidRPr="007640D9" w:rsidRDefault="00365806" w:rsidP="00670523">
      <w:pPr>
        <w:pStyle w:val="Prrafodelista"/>
        <w:numPr>
          <w:ilvl w:val="0"/>
          <w:numId w:val="89"/>
        </w:numPr>
        <w:jc w:val="both"/>
        <w:rPr>
          <w:rFonts w:cs="Arial"/>
          <w:b/>
          <w:szCs w:val="22"/>
        </w:rPr>
      </w:pPr>
      <w:r w:rsidRPr="007640D9">
        <w:rPr>
          <w:rFonts w:cs="Arial"/>
          <w:b/>
          <w:szCs w:val="22"/>
        </w:rPr>
        <w:t>Construcción de silos para maíz y trigo:</w:t>
      </w:r>
    </w:p>
    <w:p w14:paraId="56FA0EF2" w14:textId="77777777" w:rsidR="00365806" w:rsidRPr="00365806" w:rsidRDefault="00365806" w:rsidP="003A31EB">
      <w:pPr>
        <w:ind w:left="1364"/>
        <w:jc w:val="both"/>
        <w:rPr>
          <w:rFonts w:cs="Arial"/>
          <w:szCs w:val="22"/>
          <w:lang w:val="es-PE"/>
        </w:rPr>
      </w:pPr>
      <w:r w:rsidRPr="00365806">
        <w:rPr>
          <w:rFonts w:cs="Arial"/>
          <w:szCs w:val="22"/>
          <w:lang w:val="es-PE"/>
        </w:rPr>
        <w:t>La construcción de silos para el almacenamiento de maíz y trigo pretende dotar al T</w:t>
      </w:r>
      <w:r w:rsidR="00232AAF">
        <w:rPr>
          <w:rFonts w:cs="Arial"/>
          <w:szCs w:val="22"/>
          <w:lang w:val="es-PE"/>
        </w:rPr>
        <w:t>PMS</w:t>
      </w:r>
      <w:r w:rsidRPr="00365806">
        <w:rPr>
          <w:rFonts w:cs="Arial"/>
          <w:szCs w:val="22"/>
          <w:lang w:val="es-PE"/>
        </w:rPr>
        <w:t xml:space="preserve"> con la capacidad de operar estas cargas de forma indirecta para así disminuir la congestión de camiones que ocurre en la actualidad. En una primera etapa se construirá una batería de silos con capacidad para 30,000 t</w:t>
      </w:r>
      <w:r w:rsidR="006B3659">
        <w:rPr>
          <w:rFonts w:cs="Arial"/>
          <w:szCs w:val="22"/>
          <w:lang w:val="es-PE"/>
        </w:rPr>
        <w:t>oneladas</w:t>
      </w:r>
      <w:r w:rsidRPr="00365806">
        <w:rPr>
          <w:rFonts w:cs="Arial"/>
          <w:szCs w:val="22"/>
          <w:lang w:val="es-PE"/>
        </w:rPr>
        <w:t xml:space="preserve"> equipados con elevadores con capacidad para 400 t/h. </w:t>
      </w:r>
    </w:p>
    <w:p w14:paraId="521C3301" w14:textId="77777777" w:rsidR="00365806" w:rsidRPr="00365806" w:rsidRDefault="00365806" w:rsidP="00365806">
      <w:pPr>
        <w:ind w:left="284"/>
        <w:jc w:val="both"/>
        <w:rPr>
          <w:rFonts w:cs="Arial"/>
          <w:szCs w:val="22"/>
          <w:lang w:val="es-PE"/>
        </w:rPr>
      </w:pPr>
    </w:p>
    <w:p w14:paraId="1EDD8615" w14:textId="77777777" w:rsidR="00365806" w:rsidRPr="003A31EB" w:rsidRDefault="00365806" w:rsidP="00670523">
      <w:pPr>
        <w:pStyle w:val="Prrafodelista"/>
        <w:numPr>
          <w:ilvl w:val="0"/>
          <w:numId w:val="89"/>
        </w:numPr>
        <w:jc w:val="both"/>
        <w:rPr>
          <w:rFonts w:cs="Arial"/>
          <w:szCs w:val="22"/>
        </w:rPr>
      </w:pPr>
      <w:r w:rsidRPr="003A31EB">
        <w:rPr>
          <w:rFonts w:cs="Arial"/>
          <w:szCs w:val="22"/>
        </w:rPr>
        <w:t xml:space="preserve">Otras </w:t>
      </w:r>
      <w:r w:rsidR="00122AE6">
        <w:rPr>
          <w:rFonts w:cs="Arial"/>
          <w:szCs w:val="22"/>
        </w:rPr>
        <w:t xml:space="preserve">actuaciones </w:t>
      </w:r>
      <w:r w:rsidRPr="003A31EB">
        <w:rPr>
          <w:rFonts w:cs="Arial"/>
          <w:szCs w:val="22"/>
        </w:rPr>
        <w:t>referidas a esta etapa son:</w:t>
      </w:r>
    </w:p>
    <w:p w14:paraId="336D8981" w14:textId="331B31F4" w:rsidR="00365806" w:rsidRPr="00365806" w:rsidRDefault="00365806" w:rsidP="00670523">
      <w:pPr>
        <w:pStyle w:val="Prrafodelista"/>
        <w:numPr>
          <w:ilvl w:val="0"/>
          <w:numId w:val="90"/>
        </w:numPr>
        <w:ind w:left="1701"/>
        <w:jc w:val="both"/>
        <w:rPr>
          <w:rFonts w:cs="Arial"/>
          <w:szCs w:val="22"/>
          <w:lang w:val="es-PE"/>
        </w:rPr>
      </w:pPr>
      <w:r w:rsidRPr="00365806">
        <w:rPr>
          <w:rFonts w:cs="Arial"/>
          <w:szCs w:val="22"/>
          <w:lang w:val="es-PE"/>
        </w:rPr>
        <w:t xml:space="preserve">Remodelación de accesos al </w:t>
      </w:r>
      <w:r w:rsidR="00FA4148">
        <w:rPr>
          <w:rFonts w:cs="Arial"/>
          <w:szCs w:val="22"/>
          <w:lang w:val="es-PE"/>
        </w:rPr>
        <w:t>TPMS</w:t>
      </w:r>
      <w:r w:rsidRPr="00365806">
        <w:rPr>
          <w:rFonts w:cs="Arial"/>
          <w:szCs w:val="22"/>
          <w:lang w:val="es-PE"/>
        </w:rPr>
        <w:t xml:space="preserve">. </w:t>
      </w:r>
    </w:p>
    <w:p w14:paraId="0C40E458" w14:textId="77777777" w:rsidR="00365806" w:rsidRPr="00365806" w:rsidRDefault="00365806" w:rsidP="00670523">
      <w:pPr>
        <w:pStyle w:val="Prrafodelista"/>
        <w:numPr>
          <w:ilvl w:val="0"/>
          <w:numId w:val="90"/>
        </w:numPr>
        <w:ind w:left="1701"/>
        <w:jc w:val="both"/>
        <w:rPr>
          <w:rFonts w:cs="Arial"/>
          <w:szCs w:val="22"/>
          <w:lang w:val="es-PE"/>
        </w:rPr>
      </w:pPr>
      <w:r w:rsidRPr="00365806">
        <w:rPr>
          <w:rFonts w:cs="Arial"/>
          <w:szCs w:val="22"/>
          <w:lang w:val="es-PE"/>
        </w:rPr>
        <w:t xml:space="preserve">Nuevas oficinas de operaciones. </w:t>
      </w:r>
    </w:p>
    <w:p w14:paraId="3084CC93" w14:textId="77777777" w:rsidR="00365806" w:rsidRPr="00365806" w:rsidRDefault="00365806" w:rsidP="00670523">
      <w:pPr>
        <w:pStyle w:val="Prrafodelista"/>
        <w:numPr>
          <w:ilvl w:val="0"/>
          <w:numId w:val="90"/>
        </w:numPr>
        <w:ind w:left="1701"/>
        <w:jc w:val="both"/>
        <w:rPr>
          <w:rFonts w:cs="Arial"/>
          <w:szCs w:val="22"/>
          <w:lang w:val="es-PE"/>
        </w:rPr>
      </w:pPr>
      <w:r w:rsidRPr="00365806">
        <w:rPr>
          <w:rFonts w:cs="Arial"/>
          <w:szCs w:val="22"/>
          <w:lang w:val="es-PE"/>
        </w:rPr>
        <w:t xml:space="preserve">Reemplazo del tanque de agua. </w:t>
      </w:r>
    </w:p>
    <w:p w14:paraId="71A8FD9D" w14:textId="297F6BB2" w:rsidR="00365806" w:rsidRPr="00365806" w:rsidRDefault="00365806" w:rsidP="00670523">
      <w:pPr>
        <w:pStyle w:val="Prrafodelista"/>
        <w:numPr>
          <w:ilvl w:val="0"/>
          <w:numId w:val="90"/>
        </w:numPr>
        <w:ind w:left="1701"/>
        <w:jc w:val="both"/>
        <w:rPr>
          <w:rFonts w:cs="Arial"/>
          <w:szCs w:val="22"/>
          <w:lang w:val="es-PE"/>
        </w:rPr>
      </w:pPr>
      <w:r w:rsidRPr="00365806">
        <w:rPr>
          <w:rFonts w:cs="Arial"/>
          <w:szCs w:val="22"/>
          <w:lang w:val="es-PE"/>
        </w:rPr>
        <w:t>Cambio del sistema de tuberías de abastecimiento de agua y desagües</w:t>
      </w:r>
      <w:r w:rsidR="00CA7193">
        <w:rPr>
          <w:rFonts w:cs="Arial"/>
          <w:szCs w:val="22"/>
          <w:lang w:val="es-PE"/>
        </w:rPr>
        <w:t>, de energía eléctrica de emergencia</w:t>
      </w:r>
      <w:r w:rsidRPr="00365806">
        <w:rPr>
          <w:rFonts w:cs="Arial"/>
          <w:szCs w:val="22"/>
          <w:lang w:val="es-PE"/>
        </w:rPr>
        <w:t xml:space="preserve">. </w:t>
      </w:r>
    </w:p>
    <w:p w14:paraId="7B16648C" w14:textId="77777777" w:rsidR="00365806" w:rsidRPr="00365806" w:rsidRDefault="00365806" w:rsidP="00670523">
      <w:pPr>
        <w:pStyle w:val="Prrafodelista"/>
        <w:numPr>
          <w:ilvl w:val="0"/>
          <w:numId w:val="90"/>
        </w:numPr>
        <w:ind w:left="1701"/>
        <w:jc w:val="both"/>
        <w:rPr>
          <w:rFonts w:cs="Arial"/>
          <w:szCs w:val="22"/>
          <w:lang w:val="es-PE"/>
        </w:rPr>
      </w:pPr>
      <w:r w:rsidRPr="00365806">
        <w:rPr>
          <w:rFonts w:cs="Arial"/>
          <w:szCs w:val="22"/>
          <w:lang w:val="es-PE"/>
        </w:rPr>
        <w:t>Remodelación del edificio de administración</w:t>
      </w:r>
      <w:r w:rsidR="00122AE6">
        <w:rPr>
          <w:rFonts w:cs="Arial"/>
          <w:szCs w:val="22"/>
          <w:lang w:val="es-PE"/>
        </w:rPr>
        <w:t>, considerando lo dispuesto por la Cláusula 6.</w:t>
      </w:r>
      <w:r w:rsidR="002B2B37">
        <w:rPr>
          <w:rFonts w:cs="Arial"/>
          <w:szCs w:val="22"/>
          <w:lang w:val="es-PE"/>
        </w:rPr>
        <w:t>29</w:t>
      </w:r>
      <w:r w:rsidR="00122AE6">
        <w:rPr>
          <w:rFonts w:cs="Arial"/>
          <w:szCs w:val="22"/>
          <w:lang w:val="es-PE"/>
        </w:rPr>
        <w:t xml:space="preserve"> y el Anexo 8 del presente Contrato.</w:t>
      </w:r>
    </w:p>
    <w:p w14:paraId="251C3A15" w14:textId="77777777" w:rsidR="00365806" w:rsidRPr="00365806" w:rsidRDefault="00365806" w:rsidP="00670523">
      <w:pPr>
        <w:pStyle w:val="Prrafodelista"/>
        <w:numPr>
          <w:ilvl w:val="0"/>
          <w:numId w:val="90"/>
        </w:numPr>
        <w:ind w:left="1701"/>
        <w:jc w:val="both"/>
        <w:rPr>
          <w:rFonts w:cs="Arial"/>
          <w:szCs w:val="22"/>
          <w:lang w:val="es-PE"/>
        </w:rPr>
      </w:pPr>
      <w:r w:rsidRPr="00365806">
        <w:rPr>
          <w:rFonts w:cs="Arial"/>
          <w:szCs w:val="22"/>
          <w:lang w:val="es-PE"/>
        </w:rPr>
        <w:t>Remodelación de los edificios de Talleres y Seguridad.</w:t>
      </w:r>
    </w:p>
    <w:p w14:paraId="46ED0EC5" w14:textId="77777777" w:rsidR="00365806" w:rsidRPr="00017919" w:rsidRDefault="00365806" w:rsidP="00365806">
      <w:pPr>
        <w:ind w:left="284"/>
        <w:jc w:val="both"/>
        <w:rPr>
          <w:rFonts w:cs="Arial"/>
          <w:szCs w:val="22"/>
        </w:rPr>
      </w:pPr>
    </w:p>
    <w:p w14:paraId="0F5C7EED" w14:textId="77777777" w:rsidR="00365806" w:rsidRPr="003A31EB" w:rsidRDefault="00365806" w:rsidP="00670523">
      <w:pPr>
        <w:pStyle w:val="Prrafodelista"/>
        <w:numPr>
          <w:ilvl w:val="0"/>
          <w:numId w:val="89"/>
        </w:numPr>
        <w:jc w:val="both"/>
        <w:rPr>
          <w:rFonts w:cs="Arial"/>
          <w:szCs w:val="22"/>
        </w:rPr>
      </w:pPr>
      <w:r w:rsidRPr="003A31EB">
        <w:rPr>
          <w:rFonts w:cs="Arial"/>
          <w:szCs w:val="22"/>
        </w:rPr>
        <w:t>Equipamiento Portuario:</w:t>
      </w:r>
    </w:p>
    <w:p w14:paraId="6A7DF807" w14:textId="1E7B4290" w:rsidR="00365806" w:rsidRPr="00365806" w:rsidRDefault="00365806" w:rsidP="00670523">
      <w:pPr>
        <w:pStyle w:val="Prrafodelista"/>
        <w:numPr>
          <w:ilvl w:val="0"/>
          <w:numId w:val="90"/>
        </w:numPr>
        <w:ind w:left="1701"/>
        <w:jc w:val="both"/>
        <w:rPr>
          <w:rFonts w:cs="Arial"/>
          <w:szCs w:val="22"/>
          <w:lang w:val="es-PE"/>
        </w:rPr>
      </w:pPr>
      <w:r w:rsidRPr="00365806">
        <w:rPr>
          <w:rFonts w:cs="Arial"/>
          <w:szCs w:val="22"/>
          <w:lang w:val="es-PE"/>
        </w:rPr>
        <w:t xml:space="preserve">1 grúa móvil </w:t>
      </w:r>
      <w:r w:rsidR="00017919">
        <w:rPr>
          <w:rFonts w:cs="Arial"/>
          <w:szCs w:val="22"/>
          <w:lang w:val="es-PE"/>
        </w:rPr>
        <w:t xml:space="preserve">nueva </w:t>
      </w:r>
      <w:r w:rsidRPr="00365806">
        <w:rPr>
          <w:rFonts w:cs="Arial"/>
          <w:szCs w:val="22"/>
          <w:lang w:val="es-PE"/>
        </w:rPr>
        <w:t>con capacidad para operar como mínimo 80 t</w:t>
      </w:r>
      <w:r w:rsidR="00BC0629">
        <w:rPr>
          <w:rFonts w:cs="Arial"/>
          <w:szCs w:val="22"/>
          <w:lang w:val="es-PE"/>
        </w:rPr>
        <w:t>oneladas</w:t>
      </w:r>
      <w:r w:rsidRPr="00365806">
        <w:rPr>
          <w:rFonts w:cs="Arial"/>
          <w:szCs w:val="22"/>
          <w:lang w:val="es-PE"/>
        </w:rPr>
        <w:t xml:space="preserve"> por movimiento </w:t>
      </w:r>
      <w:r w:rsidR="002418B9" w:rsidRPr="007513DA">
        <w:rPr>
          <w:rFonts w:cs="Arial"/>
          <w:szCs w:val="22"/>
          <w:lang w:val="es-PE"/>
        </w:rPr>
        <w:t>y operar como mínimo 30 t</w:t>
      </w:r>
      <w:r w:rsidR="002418B9">
        <w:rPr>
          <w:rFonts w:cs="Arial"/>
          <w:szCs w:val="22"/>
          <w:lang w:val="es-PE"/>
        </w:rPr>
        <w:t>oneladas</w:t>
      </w:r>
      <w:r w:rsidR="002418B9" w:rsidRPr="007513DA">
        <w:rPr>
          <w:rFonts w:cs="Arial"/>
          <w:szCs w:val="22"/>
          <w:lang w:val="es-PE"/>
        </w:rPr>
        <w:t xml:space="preserve"> a 40 metros</w:t>
      </w:r>
      <w:r w:rsidRPr="00365806">
        <w:rPr>
          <w:rFonts w:cs="Arial"/>
          <w:szCs w:val="22"/>
          <w:lang w:val="es-PE"/>
        </w:rPr>
        <w:t>.</w:t>
      </w:r>
    </w:p>
    <w:p w14:paraId="7DA10BA4" w14:textId="79B54E00" w:rsidR="00365806" w:rsidRPr="00365806" w:rsidRDefault="00365806" w:rsidP="00670523">
      <w:pPr>
        <w:pStyle w:val="Prrafodelista"/>
        <w:numPr>
          <w:ilvl w:val="0"/>
          <w:numId w:val="90"/>
        </w:numPr>
        <w:ind w:left="1701"/>
        <w:jc w:val="both"/>
        <w:rPr>
          <w:rFonts w:cs="Arial"/>
          <w:szCs w:val="22"/>
          <w:lang w:val="es-PE"/>
        </w:rPr>
      </w:pPr>
      <w:r w:rsidRPr="00365806">
        <w:rPr>
          <w:rFonts w:cs="Arial"/>
          <w:szCs w:val="22"/>
          <w:lang w:val="es-PE"/>
        </w:rPr>
        <w:t xml:space="preserve">Equipamiento </w:t>
      </w:r>
      <w:r w:rsidR="00017919">
        <w:rPr>
          <w:rFonts w:cs="Arial"/>
          <w:szCs w:val="22"/>
          <w:lang w:val="es-PE"/>
        </w:rPr>
        <w:t xml:space="preserve">nuevo </w:t>
      </w:r>
      <w:r w:rsidRPr="00365806">
        <w:rPr>
          <w:rFonts w:cs="Arial"/>
          <w:szCs w:val="22"/>
          <w:lang w:val="es-PE"/>
        </w:rPr>
        <w:t xml:space="preserve">de muelle y patio necesario para ofrecer los Servicios Estándar de acuerdo a los </w:t>
      </w:r>
      <w:r w:rsidR="00ED7B44" w:rsidRPr="00365806">
        <w:rPr>
          <w:rFonts w:cs="Arial"/>
          <w:szCs w:val="22"/>
          <w:lang w:val="es-PE"/>
        </w:rPr>
        <w:t xml:space="preserve">Niveles </w:t>
      </w:r>
      <w:r w:rsidR="00ED7B44">
        <w:rPr>
          <w:rFonts w:cs="Arial"/>
          <w:szCs w:val="22"/>
          <w:lang w:val="es-PE"/>
        </w:rPr>
        <w:t>d</w:t>
      </w:r>
      <w:r w:rsidR="00ED7B44" w:rsidRPr="00365806">
        <w:rPr>
          <w:rFonts w:cs="Arial"/>
          <w:szCs w:val="22"/>
          <w:lang w:val="es-PE"/>
        </w:rPr>
        <w:t xml:space="preserve">e Servicio </w:t>
      </w:r>
      <w:r w:rsidR="00ED7B44">
        <w:rPr>
          <w:rFonts w:cs="Arial"/>
          <w:szCs w:val="22"/>
          <w:lang w:val="es-PE"/>
        </w:rPr>
        <w:t>y</w:t>
      </w:r>
      <w:r w:rsidR="00ED7B44" w:rsidRPr="00365806">
        <w:rPr>
          <w:rFonts w:cs="Arial"/>
          <w:szCs w:val="22"/>
          <w:lang w:val="es-PE"/>
        </w:rPr>
        <w:t xml:space="preserve"> Productividad </w:t>
      </w:r>
      <w:r w:rsidRPr="00365806">
        <w:rPr>
          <w:rFonts w:cs="Arial"/>
          <w:szCs w:val="22"/>
          <w:lang w:val="es-PE"/>
        </w:rPr>
        <w:t>mínimos propuestos.</w:t>
      </w:r>
    </w:p>
    <w:p w14:paraId="26489062" w14:textId="77777777" w:rsidR="00365806" w:rsidRDefault="00365806" w:rsidP="00B538FF">
      <w:pPr>
        <w:pStyle w:val="Textoindependiente"/>
        <w:suppressLineNumbers/>
        <w:suppressAutoHyphens/>
        <w:ind w:left="284"/>
        <w:rPr>
          <w:szCs w:val="22"/>
          <w:lang w:val="es-PE"/>
        </w:rPr>
      </w:pPr>
    </w:p>
    <w:p w14:paraId="48D7D88B" w14:textId="69B18B01" w:rsidR="00B538FF" w:rsidRPr="00B538FF" w:rsidRDefault="00B538FF" w:rsidP="00B538FF">
      <w:pPr>
        <w:pStyle w:val="Textoindependiente"/>
        <w:suppressLineNumbers/>
        <w:suppressAutoHyphens/>
        <w:ind w:left="284"/>
        <w:rPr>
          <w:szCs w:val="22"/>
          <w:lang w:val="es-PE"/>
        </w:rPr>
      </w:pPr>
      <w:r w:rsidRPr="00557CB8">
        <w:rPr>
          <w:szCs w:val="22"/>
          <w:lang w:val="es-PE"/>
        </w:rPr>
        <w:t xml:space="preserve">Las </w:t>
      </w:r>
      <w:r w:rsidR="00ED7B44" w:rsidRPr="00557CB8">
        <w:rPr>
          <w:szCs w:val="22"/>
          <w:lang w:val="es-PE"/>
        </w:rPr>
        <w:t>O</w:t>
      </w:r>
      <w:r w:rsidRPr="00557CB8">
        <w:rPr>
          <w:szCs w:val="22"/>
          <w:lang w:val="es-PE"/>
        </w:rPr>
        <w:t xml:space="preserve">bras antes señaladas deberán ser ejecutadas por el CONCESIONARIO, en su totalidad, en un plazo máximo de </w:t>
      </w:r>
      <w:r w:rsidR="00557CB8" w:rsidRPr="007640D9">
        <w:rPr>
          <w:szCs w:val="22"/>
          <w:lang w:val="es-PE"/>
        </w:rPr>
        <w:t xml:space="preserve">sesenta </w:t>
      </w:r>
      <w:r w:rsidRPr="00557CB8">
        <w:rPr>
          <w:szCs w:val="22"/>
          <w:lang w:val="es-PE"/>
        </w:rPr>
        <w:t>(</w:t>
      </w:r>
      <w:r w:rsidR="00270C0A" w:rsidRPr="00B15E88">
        <w:rPr>
          <w:szCs w:val="22"/>
          <w:lang w:val="es-PE"/>
        </w:rPr>
        <w:t>6</w:t>
      </w:r>
      <w:r w:rsidR="00557CB8" w:rsidRPr="007640D9">
        <w:rPr>
          <w:szCs w:val="22"/>
          <w:lang w:val="es-PE"/>
        </w:rPr>
        <w:t>0</w:t>
      </w:r>
      <w:r w:rsidRPr="00557CB8">
        <w:rPr>
          <w:szCs w:val="22"/>
          <w:lang w:val="es-PE"/>
        </w:rPr>
        <w:t xml:space="preserve">) </w:t>
      </w:r>
      <w:r w:rsidR="002E7D3B" w:rsidRPr="007640D9">
        <w:rPr>
          <w:szCs w:val="22"/>
          <w:lang w:val="es-PE"/>
        </w:rPr>
        <w:t>M</w:t>
      </w:r>
      <w:r w:rsidRPr="00557CB8">
        <w:rPr>
          <w:szCs w:val="22"/>
          <w:lang w:val="es-PE"/>
        </w:rPr>
        <w:t xml:space="preserve">eses contados desde la </w:t>
      </w:r>
      <w:r w:rsidR="00270C0A" w:rsidRPr="00557CB8">
        <w:rPr>
          <w:szCs w:val="22"/>
          <w:lang w:val="es-PE"/>
        </w:rPr>
        <w:t>Fecha de Cierre</w:t>
      </w:r>
      <w:r w:rsidRPr="00557CB8">
        <w:rPr>
          <w:szCs w:val="22"/>
          <w:lang w:val="es-PE"/>
        </w:rPr>
        <w:t>.</w:t>
      </w:r>
    </w:p>
    <w:p w14:paraId="1B9B1747" w14:textId="77777777" w:rsidR="00B538FF" w:rsidRPr="00B538FF" w:rsidRDefault="00B538FF" w:rsidP="00B538FF">
      <w:pPr>
        <w:pStyle w:val="Textoindependiente"/>
        <w:suppressLineNumbers/>
        <w:suppressAutoHyphens/>
        <w:ind w:left="284"/>
        <w:rPr>
          <w:szCs w:val="22"/>
          <w:lang w:val="es-PE"/>
        </w:rPr>
      </w:pPr>
      <w:r w:rsidRPr="00B538FF">
        <w:rPr>
          <w:szCs w:val="22"/>
          <w:lang w:val="es-PE"/>
        </w:rPr>
        <w:tab/>
      </w:r>
      <w:r w:rsidRPr="00B538FF">
        <w:rPr>
          <w:szCs w:val="22"/>
          <w:lang w:val="es-PE"/>
        </w:rPr>
        <w:tab/>
        <w:t xml:space="preserve"> </w:t>
      </w:r>
    </w:p>
    <w:p w14:paraId="27D8BCE9" w14:textId="77777777" w:rsidR="00397399" w:rsidRPr="00B538FF" w:rsidRDefault="00397399" w:rsidP="00397399">
      <w:pPr>
        <w:pStyle w:val="Textoindependiente"/>
        <w:suppressLineNumbers/>
        <w:suppressAutoHyphens/>
        <w:ind w:left="284"/>
        <w:rPr>
          <w:bCs/>
          <w:color w:val="000000"/>
          <w:szCs w:val="22"/>
          <w:lang w:val="es-PE"/>
        </w:rPr>
      </w:pPr>
      <w:r w:rsidRPr="00B538FF">
        <w:rPr>
          <w:bCs/>
          <w:color w:val="000000"/>
          <w:szCs w:val="22"/>
          <w:lang w:val="es-PE"/>
        </w:rPr>
        <w:t xml:space="preserve">Dicho plazo comprende la elaboración y aprobación del Expediente Técnico, obtención </w:t>
      </w:r>
      <w:r>
        <w:rPr>
          <w:bCs/>
          <w:color w:val="000000"/>
          <w:szCs w:val="22"/>
          <w:lang w:val="es-PE"/>
        </w:rPr>
        <w:t xml:space="preserve">y </w:t>
      </w:r>
      <w:r w:rsidRPr="00484246">
        <w:rPr>
          <w:szCs w:val="22"/>
          <w:lang w:val="es-PE"/>
        </w:rPr>
        <w:t>acreditación</w:t>
      </w:r>
      <w:r>
        <w:rPr>
          <w:bCs/>
          <w:color w:val="000000"/>
          <w:szCs w:val="22"/>
          <w:lang w:val="es-PE"/>
        </w:rPr>
        <w:t xml:space="preserve"> </w:t>
      </w:r>
      <w:r w:rsidRPr="00B538FF">
        <w:rPr>
          <w:bCs/>
          <w:color w:val="000000"/>
          <w:szCs w:val="22"/>
          <w:lang w:val="es-PE"/>
        </w:rPr>
        <w:t xml:space="preserve">del cierre financiero, la </w:t>
      </w:r>
      <w:r>
        <w:rPr>
          <w:bCs/>
          <w:color w:val="000000"/>
          <w:szCs w:val="22"/>
          <w:lang w:val="es-PE"/>
        </w:rPr>
        <w:t>C</w:t>
      </w:r>
      <w:r w:rsidRPr="00B538FF">
        <w:rPr>
          <w:bCs/>
          <w:color w:val="000000"/>
          <w:szCs w:val="22"/>
          <w:lang w:val="es-PE"/>
        </w:rPr>
        <w:t>onstrucción, adquisición e instalación</w:t>
      </w:r>
      <w:r>
        <w:rPr>
          <w:bCs/>
          <w:color w:val="000000"/>
          <w:szCs w:val="22"/>
          <w:lang w:val="es-PE"/>
        </w:rPr>
        <w:t xml:space="preserve"> de Equipamiento Portuario</w:t>
      </w:r>
      <w:r w:rsidRPr="00B538FF">
        <w:rPr>
          <w:bCs/>
          <w:color w:val="000000"/>
          <w:szCs w:val="22"/>
          <w:lang w:val="es-PE"/>
        </w:rPr>
        <w:t>, las pruebas de operación y puesta en marcha</w:t>
      </w:r>
      <w:r>
        <w:rPr>
          <w:bCs/>
          <w:color w:val="000000"/>
          <w:szCs w:val="22"/>
          <w:lang w:val="es-PE"/>
        </w:rPr>
        <w:t xml:space="preserve"> y la suscripción del Acta de Recepción de Obras de la Etapa 1</w:t>
      </w:r>
      <w:r w:rsidRPr="00B538FF">
        <w:rPr>
          <w:bCs/>
          <w:color w:val="000000"/>
          <w:szCs w:val="22"/>
          <w:lang w:val="es-PE"/>
        </w:rPr>
        <w:t>.</w:t>
      </w:r>
    </w:p>
    <w:p w14:paraId="40D40060" w14:textId="77777777" w:rsidR="00397399" w:rsidRDefault="00397399" w:rsidP="00B538FF">
      <w:pPr>
        <w:pStyle w:val="Textoindependiente"/>
        <w:suppressLineNumbers/>
        <w:suppressAutoHyphens/>
        <w:ind w:left="284"/>
        <w:rPr>
          <w:szCs w:val="22"/>
          <w:lang w:val="es-PE"/>
        </w:rPr>
      </w:pPr>
    </w:p>
    <w:p w14:paraId="201F3287" w14:textId="77777777" w:rsidR="00B538FF" w:rsidRDefault="00B538FF" w:rsidP="00721754">
      <w:pPr>
        <w:pStyle w:val="Textoindependiente"/>
        <w:suppressLineNumbers/>
        <w:suppressAutoHyphens/>
        <w:ind w:left="284"/>
        <w:rPr>
          <w:b/>
          <w:szCs w:val="22"/>
          <w:lang w:val="es-PE"/>
        </w:rPr>
      </w:pPr>
      <w:r w:rsidRPr="00B538FF">
        <w:rPr>
          <w:b/>
          <w:szCs w:val="22"/>
          <w:lang w:val="es-PE"/>
        </w:rPr>
        <w:t>Etapa 2</w:t>
      </w:r>
    </w:p>
    <w:p w14:paraId="67E21BBD" w14:textId="77777777" w:rsidR="00B538FF" w:rsidRDefault="00B538FF" w:rsidP="00721754">
      <w:pPr>
        <w:pStyle w:val="Textoindependiente"/>
        <w:suppressLineNumbers/>
        <w:suppressAutoHyphens/>
        <w:ind w:left="284"/>
        <w:rPr>
          <w:b/>
          <w:szCs w:val="22"/>
          <w:lang w:val="es-PE"/>
        </w:rPr>
      </w:pPr>
    </w:p>
    <w:p w14:paraId="684F126D" w14:textId="5995C38D" w:rsidR="00B538FF" w:rsidRPr="006B35D5" w:rsidRDefault="00B538FF" w:rsidP="006B35D5">
      <w:pPr>
        <w:ind w:left="284"/>
        <w:jc w:val="both"/>
        <w:rPr>
          <w:rFonts w:cs="Arial"/>
          <w:szCs w:val="22"/>
          <w:lang w:val="es-PE"/>
        </w:rPr>
      </w:pPr>
      <w:r w:rsidRPr="006B35D5">
        <w:rPr>
          <w:rFonts w:cs="Arial"/>
          <w:szCs w:val="22"/>
          <w:lang w:val="es-PE"/>
        </w:rPr>
        <w:t xml:space="preserve">Las </w:t>
      </w:r>
      <w:r w:rsidR="00982F9F">
        <w:rPr>
          <w:rFonts w:cs="Arial"/>
          <w:szCs w:val="22"/>
          <w:lang w:val="es-PE"/>
        </w:rPr>
        <w:t>Obras</w:t>
      </w:r>
      <w:r w:rsidRPr="006B35D5">
        <w:rPr>
          <w:rFonts w:cs="Arial"/>
          <w:szCs w:val="22"/>
          <w:lang w:val="es-PE"/>
        </w:rPr>
        <w:t xml:space="preserve"> de esta etapa comprenden:</w:t>
      </w:r>
    </w:p>
    <w:p w14:paraId="3C82C799" w14:textId="77777777" w:rsidR="00B538FF" w:rsidRPr="00B53BB2" w:rsidRDefault="00B538FF" w:rsidP="00B538FF">
      <w:pPr>
        <w:spacing w:line="288" w:lineRule="auto"/>
        <w:ind w:left="567"/>
        <w:jc w:val="both"/>
        <w:rPr>
          <w:rFonts w:cs="Arial"/>
          <w:color w:val="000000"/>
          <w:sz w:val="20"/>
          <w:lang w:val="es-PE" w:eastAsia="es-PE"/>
        </w:rPr>
      </w:pPr>
    </w:p>
    <w:p w14:paraId="003016EC" w14:textId="77777777" w:rsidR="00B538FF" w:rsidRPr="00B538FF" w:rsidRDefault="00B538FF" w:rsidP="00670523">
      <w:pPr>
        <w:pStyle w:val="Prrafodelista"/>
        <w:numPr>
          <w:ilvl w:val="0"/>
          <w:numId w:val="89"/>
        </w:numPr>
        <w:jc w:val="both"/>
        <w:rPr>
          <w:rFonts w:cs="Arial"/>
          <w:szCs w:val="22"/>
        </w:rPr>
      </w:pPr>
      <w:r w:rsidRPr="00B538FF">
        <w:rPr>
          <w:rFonts w:cs="Arial"/>
          <w:szCs w:val="22"/>
        </w:rPr>
        <w:t>Reparación del Muelle 1:</w:t>
      </w:r>
    </w:p>
    <w:p w14:paraId="2C8EEFCE" w14:textId="65B2826A" w:rsidR="00396660" w:rsidRPr="00B538FF" w:rsidRDefault="00B538FF" w:rsidP="00396660">
      <w:pPr>
        <w:ind w:left="1364"/>
        <w:jc w:val="both"/>
        <w:rPr>
          <w:rFonts w:cs="Arial"/>
          <w:szCs w:val="22"/>
          <w:lang w:val="es-PE"/>
        </w:rPr>
      </w:pPr>
      <w:r w:rsidRPr="00B538FF">
        <w:rPr>
          <w:rFonts w:cs="Arial"/>
          <w:szCs w:val="22"/>
          <w:lang w:val="es-PE"/>
        </w:rPr>
        <w:t xml:space="preserve">La reparación </w:t>
      </w:r>
      <w:r w:rsidR="006B3659">
        <w:rPr>
          <w:rFonts w:cs="Arial"/>
          <w:szCs w:val="22"/>
          <w:lang w:val="es-PE"/>
        </w:rPr>
        <w:t xml:space="preserve">y reforzamiento </w:t>
      </w:r>
      <w:r w:rsidRPr="00B538FF">
        <w:rPr>
          <w:rFonts w:cs="Arial"/>
          <w:szCs w:val="22"/>
          <w:lang w:val="es-PE"/>
        </w:rPr>
        <w:t xml:space="preserve">de </w:t>
      </w:r>
      <w:r w:rsidR="006B3659">
        <w:rPr>
          <w:rFonts w:cs="Arial"/>
          <w:szCs w:val="22"/>
          <w:lang w:val="es-PE"/>
        </w:rPr>
        <w:t xml:space="preserve">la totalidad de </w:t>
      </w:r>
      <w:r w:rsidRPr="00B538FF">
        <w:rPr>
          <w:rFonts w:cs="Arial"/>
          <w:szCs w:val="22"/>
          <w:lang w:val="es-PE"/>
        </w:rPr>
        <w:t>este muelle a fin de mejorar la capacidad operativa y la seguridad del mismo</w:t>
      </w:r>
      <w:r w:rsidR="00396660">
        <w:rPr>
          <w:rFonts w:cs="Arial"/>
          <w:szCs w:val="22"/>
          <w:lang w:val="es-PE"/>
        </w:rPr>
        <w:t xml:space="preserve"> </w:t>
      </w:r>
      <w:r w:rsidR="00396660" w:rsidRPr="00365806">
        <w:rPr>
          <w:rFonts w:cs="Arial"/>
          <w:szCs w:val="22"/>
          <w:lang w:val="es-PE"/>
        </w:rPr>
        <w:t>(pilotes, superestructura, defensas, bitas, etc.)</w:t>
      </w:r>
      <w:r w:rsidR="00396660">
        <w:rPr>
          <w:rFonts w:cs="Arial"/>
          <w:szCs w:val="22"/>
          <w:lang w:val="es-PE"/>
        </w:rPr>
        <w:t>.</w:t>
      </w:r>
    </w:p>
    <w:p w14:paraId="2C41911D" w14:textId="77777777" w:rsidR="00ED1CDE" w:rsidRDefault="00ED1CDE" w:rsidP="002B64AF">
      <w:pPr>
        <w:pStyle w:val="Prrafodelista"/>
        <w:ind w:left="1364"/>
        <w:jc w:val="both"/>
        <w:rPr>
          <w:rFonts w:cs="Arial"/>
          <w:szCs w:val="22"/>
          <w:lang w:val="es-PE"/>
        </w:rPr>
      </w:pPr>
    </w:p>
    <w:p w14:paraId="6A68D242" w14:textId="1C03B2C8" w:rsidR="00ED1CDE" w:rsidRPr="002B64AF" w:rsidRDefault="00ED1CDE" w:rsidP="002B64AF">
      <w:pPr>
        <w:pStyle w:val="Prrafodelista"/>
        <w:ind w:left="1364"/>
        <w:jc w:val="both"/>
        <w:rPr>
          <w:rFonts w:cs="Arial"/>
          <w:szCs w:val="22"/>
        </w:rPr>
      </w:pPr>
      <w:r w:rsidRPr="002B64AF">
        <w:rPr>
          <w:rFonts w:cs="Arial"/>
          <w:szCs w:val="22"/>
        </w:rPr>
        <w:t>La</w:t>
      </w:r>
      <w:r>
        <w:rPr>
          <w:rFonts w:cs="Arial"/>
          <w:szCs w:val="22"/>
        </w:rPr>
        <w:t xml:space="preserve"> reparación del </w:t>
      </w:r>
      <w:r w:rsidRPr="002B64AF">
        <w:rPr>
          <w:rFonts w:cs="Arial"/>
          <w:szCs w:val="22"/>
        </w:rPr>
        <w:t xml:space="preserve">Muelle 1 no debe ser </w:t>
      </w:r>
      <w:r>
        <w:rPr>
          <w:rFonts w:cs="Arial"/>
          <w:szCs w:val="22"/>
        </w:rPr>
        <w:t xml:space="preserve">ejecutada </w:t>
      </w:r>
      <w:r w:rsidRPr="002B64AF">
        <w:rPr>
          <w:rFonts w:cs="Arial"/>
          <w:szCs w:val="22"/>
        </w:rPr>
        <w:t xml:space="preserve">simultáneamente con las </w:t>
      </w:r>
      <w:r w:rsidR="00982F9F">
        <w:rPr>
          <w:rFonts w:cs="Arial"/>
          <w:szCs w:val="22"/>
        </w:rPr>
        <w:t>Obras</w:t>
      </w:r>
      <w:r w:rsidR="00114C60">
        <w:rPr>
          <w:rFonts w:cs="Arial"/>
          <w:szCs w:val="22"/>
        </w:rPr>
        <w:t xml:space="preserve"> </w:t>
      </w:r>
      <w:r>
        <w:rPr>
          <w:rFonts w:cs="Arial"/>
          <w:szCs w:val="22"/>
        </w:rPr>
        <w:t>correspondientes a</w:t>
      </w:r>
      <w:r w:rsidRPr="002B64AF">
        <w:rPr>
          <w:rFonts w:cs="Arial"/>
          <w:szCs w:val="22"/>
        </w:rPr>
        <w:t>l Muelle 2</w:t>
      </w:r>
      <w:r w:rsidR="00114C60">
        <w:rPr>
          <w:rFonts w:cs="Arial"/>
          <w:szCs w:val="22"/>
        </w:rPr>
        <w:t xml:space="preserve"> contempladas en la Etapa 1</w:t>
      </w:r>
      <w:r w:rsidRPr="002B64AF">
        <w:rPr>
          <w:rFonts w:cs="Arial"/>
          <w:szCs w:val="22"/>
        </w:rPr>
        <w:t>.</w:t>
      </w:r>
    </w:p>
    <w:p w14:paraId="52572E2E" w14:textId="77777777" w:rsidR="00B538FF" w:rsidRPr="002B64AF" w:rsidRDefault="00B538FF" w:rsidP="00B538FF">
      <w:pPr>
        <w:ind w:left="1364"/>
        <w:jc w:val="both"/>
        <w:rPr>
          <w:rFonts w:cs="Arial"/>
          <w:szCs w:val="22"/>
        </w:rPr>
      </w:pPr>
    </w:p>
    <w:p w14:paraId="75936C61" w14:textId="77777777" w:rsidR="00B538FF" w:rsidRPr="00B538FF" w:rsidRDefault="00B538FF" w:rsidP="00670523">
      <w:pPr>
        <w:pStyle w:val="Prrafodelista"/>
        <w:numPr>
          <w:ilvl w:val="0"/>
          <w:numId w:val="89"/>
        </w:numPr>
        <w:jc w:val="both"/>
        <w:rPr>
          <w:rFonts w:cs="Arial"/>
          <w:szCs w:val="22"/>
        </w:rPr>
      </w:pPr>
      <w:r w:rsidRPr="00B538FF">
        <w:rPr>
          <w:rFonts w:cs="Arial"/>
          <w:szCs w:val="22"/>
        </w:rPr>
        <w:t>Ensanche y extensión de Sitio 1A:</w:t>
      </w:r>
    </w:p>
    <w:p w14:paraId="33B1C4FE" w14:textId="77777777" w:rsidR="00B538FF" w:rsidRPr="00B538FF" w:rsidRDefault="00365806" w:rsidP="00B538FF">
      <w:pPr>
        <w:ind w:left="1364"/>
        <w:jc w:val="both"/>
        <w:rPr>
          <w:rFonts w:cs="Arial"/>
          <w:szCs w:val="22"/>
          <w:lang w:val="es-PE"/>
        </w:rPr>
      </w:pPr>
      <w:r w:rsidRPr="00365806">
        <w:rPr>
          <w:rFonts w:cs="Arial"/>
          <w:szCs w:val="22"/>
          <w:lang w:val="es-PE"/>
        </w:rPr>
        <w:t>Ensanche del Muelle 1 de 25 m</w:t>
      </w:r>
      <w:r w:rsidR="00BC0629">
        <w:rPr>
          <w:rFonts w:cs="Arial"/>
          <w:szCs w:val="22"/>
          <w:lang w:val="es-PE"/>
        </w:rPr>
        <w:t xml:space="preserve">etros </w:t>
      </w:r>
      <w:r w:rsidRPr="00365806">
        <w:rPr>
          <w:rFonts w:cs="Arial"/>
          <w:szCs w:val="22"/>
          <w:lang w:val="es-PE"/>
        </w:rPr>
        <w:t>a 43 m</w:t>
      </w:r>
      <w:r w:rsidR="00BC0629">
        <w:rPr>
          <w:rFonts w:cs="Arial"/>
          <w:szCs w:val="22"/>
          <w:lang w:val="es-PE"/>
        </w:rPr>
        <w:t>etros</w:t>
      </w:r>
      <w:r w:rsidRPr="00365806">
        <w:rPr>
          <w:rFonts w:cs="Arial"/>
          <w:szCs w:val="22"/>
          <w:lang w:val="es-PE"/>
        </w:rPr>
        <w:t>, y la extensión de 60 m</w:t>
      </w:r>
      <w:r w:rsidR="00BC0629">
        <w:rPr>
          <w:rFonts w:cs="Arial"/>
          <w:szCs w:val="22"/>
          <w:lang w:val="es-PE"/>
        </w:rPr>
        <w:t>etros</w:t>
      </w:r>
      <w:r w:rsidRPr="00365806">
        <w:rPr>
          <w:rFonts w:cs="Arial"/>
          <w:szCs w:val="22"/>
          <w:lang w:val="es-PE"/>
        </w:rPr>
        <w:t xml:space="preserve"> del frente de atraque del nuevo sitio 1A, pasando de 225 m</w:t>
      </w:r>
      <w:r w:rsidR="00BC0629">
        <w:rPr>
          <w:rFonts w:cs="Arial"/>
          <w:szCs w:val="22"/>
          <w:lang w:val="es-PE"/>
        </w:rPr>
        <w:t>etros</w:t>
      </w:r>
      <w:r w:rsidRPr="00365806">
        <w:rPr>
          <w:rFonts w:cs="Arial"/>
          <w:szCs w:val="22"/>
          <w:lang w:val="es-PE"/>
        </w:rPr>
        <w:t xml:space="preserve"> a 285 m</w:t>
      </w:r>
      <w:r w:rsidR="00BC0629">
        <w:rPr>
          <w:rFonts w:cs="Arial"/>
          <w:szCs w:val="22"/>
          <w:lang w:val="es-PE"/>
        </w:rPr>
        <w:t>etros</w:t>
      </w:r>
      <w:r w:rsidRPr="00365806">
        <w:rPr>
          <w:rFonts w:cs="Arial"/>
          <w:szCs w:val="22"/>
          <w:lang w:val="es-PE"/>
        </w:rPr>
        <w:t xml:space="preserve"> que permita la operación de grúas multipropósito de altas prestaciones, la operación de </w:t>
      </w:r>
      <w:r w:rsidR="006F171D">
        <w:rPr>
          <w:rFonts w:cs="Arial"/>
          <w:szCs w:val="22"/>
          <w:lang w:val="es-PE"/>
        </w:rPr>
        <w:t>N</w:t>
      </w:r>
      <w:r w:rsidRPr="00365806">
        <w:rPr>
          <w:rFonts w:cs="Arial"/>
          <w:szCs w:val="22"/>
          <w:lang w:val="es-PE"/>
        </w:rPr>
        <w:t>aves de mayor porte y la mejora de las condiciones de seguridad en el amarre. La extensión del frente de atraque del nuevo sitio 1A se realizará con una estructura que estará preparada para poder operar con una profundidad de -14 m</w:t>
      </w:r>
      <w:r w:rsidR="00BC0629">
        <w:rPr>
          <w:rFonts w:cs="Arial"/>
          <w:szCs w:val="22"/>
          <w:lang w:val="es-PE"/>
        </w:rPr>
        <w:t>etros</w:t>
      </w:r>
      <w:r w:rsidR="00B538FF" w:rsidRPr="00B538FF">
        <w:rPr>
          <w:rFonts w:cs="Arial"/>
          <w:szCs w:val="22"/>
          <w:lang w:val="es-PE"/>
        </w:rPr>
        <w:t>.</w:t>
      </w:r>
    </w:p>
    <w:p w14:paraId="45DF1293" w14:textId="77777777" w:rsidR="00B538FF" w:rsidRPr="00B538FF" w:rsidRDefault="00B538FF" w:rsidP="00B538FF">
      <w:pPr>
        <w:ind w:left="1364"/>
        <w:jc w:val="both"/>
        <w:rPr>
          <w:rFonts w:cs="Arial"/>
          <w:szCs w:val="22"/>
          <w:lang w:val="es-PE"/>
        </w:rPr>
      </w:pPr>
    </w:p>
    <w:p w14:paraId="19D86420" w14:textId="77777777" w:rsidR="00B538FF" w:rsidRDefault="00B538FF" w:rsidP="00670523">
      <w:pPr>
        <w:pStyle w:val="Prrafodelista"/>
        <w:numPr>
          <w:ilvl w:val="0"/>
          <w:numId w:val="89"/>
        </w:numPr>
        <w:jc w:val="both"/>
        <w:rPr>
          <w:rFonts w:cs="Arial"/>
          <w:szCs w:val="22"/>
        </w:rPr>
      </w:pPr>
      <w:r w:rsidRPr="00B538FF">
        <w:rPr>
          <w:rFonts w:cs="Arial"/>
          <w:szCs w:val="22"/>
        </w:rPr>
        <w:t>Incremento de capacidad de almacenamiento:</w:t>
      </w:r>
    </w:p>
    <w:p w14:paraId="1D85E77C" w14:textId="77777777" w:rsidR="00BC0629" w:rsidRPr="00B538FF" w:rsidRDefault="00BC0629" w:rsidP="002B64AF">
      <w:pPr>
        <w:pStyle w:val="Prrafodelista"/>
        <w:ind w:left="1364"/>
        <w:jc w:val="both"/>
        <w:rPr>
          <w:rFonts w:cs="Arial"/>
          <w:szCs w:val="22"/>
        </w:rPr>
      </w:pPr>
    </w:p>
    <w:p w14:paraId="350E3AF1" w14:textId="77777777" w:rsidR="00B538FF" w:rsidRDefault="00B538FF" w:rsidP="00670523">
      <w:pPr>
        <w:pStyle w:val="Prrafodelista"/>
        <w:numPr>
          <w:ilvl w:val="0"/>
          <w:numId w:val="90"/>
        </w:numPr>
        <w:ind w:left="1701"/>
        <w:jc w:val="both"/>
        <w:rPr>
          <w:rFonts w:cs="Arial"/>
          <w:szCs w:val="22"/>
          <w:lang w:val="es-PE"/>
        </w:rPr>
      </w:pPr>
      <w:r w:rsidRPr="00B538FF">
        <w:rPr>
          <w:rFonts w:cs="Arial"/>
          <w:szCs w:val="22"/>
          <w:lang w:val="es-PE"/>
        </w:rPr>
        <w:t xml:space="preserve">Construcción de tres </w:t>
      </w:r>
      <w:r w:rsidR="00365806">
        <w:rPr>
          <w:rFonts w:cs="Arial"/>
          <w:szCs w:val="22"/>
          <w:lang w:val="es-PE"/>
        </w:rPr>
        <w:t>almacenes techados</w:t>
      </w:r>
      <w:r w:rsidR="00BC0629">
        <w:rPr>
          <w:rFonts w:cs="Arial"/>
          <w:szCs w:val="22"/>
          <w:lang w:val="es-PE"/>
        </w:rPr>
        <w:t xml:space="preserve">. El primero para </w:t>
      </w:r>
      <w:r w:rsidRPr="00B538FF">
        <w:rPr>
          <w:rFonts w:cs="Arial"/>
          <w:szCs w:val="22"/>
          <w:lang w:val="es-PE"/>
        </w:rPr>
        <w:t>soya</w:t>
      </w:r>
      <w:r w:rsidR="00BC0629">
        <w:rPr>
          <w:rFonts w:cs="Arial"/>
          <w:szCs w:val="22"/>
          <w:lang w:val="es-PE"/>
        </w:rPr>
        <w:t xml:space="preserve"> con una capacidad de </w:t>
      </w:r>
      <w:r w:rsidRPr="00B538FF">
        <w:rPr>
          <w:rFonts w:cs="Arial"/>
          <w:szCs w:val="22"/>
          <w:lang w:val="es-PE"/>
        </w:rPr>
        <w:t>20,000 t</w:t>
      </w:r>
      <w:r w:rsidR="00BC0629">
        <w:rPr>
          <w:rFonts w:cs="Arial"/>
          <w:szCs w:val="22"/>
          <w:lang w:val="es-PE"/>
        </w:rPr>
        <w:t>oneladas</w:t>
      </w:r>
      <w:r w:rsidRPr="00B538FF">
        <w:rPr>
          <w:rFonts w:cs="Arial"/>
          <w:szCs w:val="22"/>
          <w:lang w:val="es-PE"/>
        </w:rPr>
        <w:t xml:space="preserve">, </w:t>
      </w:r>
      <w:r w:rsidR="00BC0629">
        <w:rPr>
          <w:rFonts w:cs="Arial"/>
          <w:szCs w:val="22"/>
          <w:lang w:val="es-PE"/>
        </w:rPr>
        <w:t xml:space="preserve">el segundo para </w:t>
      </w:r>
      <w:r w:rsidRPr="00B538FF">
        <w:rPr>
          <w:rFonts w:cs="Arial"/>
          <w:szCs w:val="22"/>
          <w:lang w:val="es-PE"/>
        </w:rPr>
        <w:t xml:space="preserve">fertilizantes </w:t>
      </w:r>
      <w:r w:rsidR="00BC0629">
        <w:rPr>
          <w:rFonts w:cs="Arial"/>
          <w:szCs w:val="22"/>
          <w:lang w:val="es-PE"/>
        </w:rPr>
        <w:t xml:space="preserve">con una capacidad de </w:t>
      </w:r>
      <w:r w:rsidRPr="00B538FF">
        <w:rPr>
          <w:rFonts w:cs="Arial"/>
          <w:szCs w:val="22"/>
          <w:lang w:val="es-PE"/>
        </w:rPr>
        <w:t>30,000 t</w:t>
      </w:r>
      <w:r w:rsidR="00BC0629">
        <w:rPr>
          <w:rFonts w:cs="Arial"/>
          <w:szCs w:val="22"/>
          <w:lang w:val="es-PE"/>
        </w:rPr>
        <w:t>oneladas</w:t>
      </w:r>
      <w:r w:rsidR="00365806">
        <w:rPr>
          <w:rFonts w:cs="Arial"/>
          <w:szCs w:val="22"/>
          <w:lang w:val="es-PE"/>
        </w:rPr>
        <w:t xml:space="preserve"> y</w:t>
      </w:r>
      <w:r w:rsidR="00365806" w:rsidRPr="00B538FF">
        <w:rPr>
          <w:rFonts w:cs="Arial"/>
          <w:szCs w:val="22"/>
          <w:lang w:val="es-PE"/>
        </w:rPr>
        <w:t xml:space="preserve"> </w:t>
      </w:r>
      <w:r w:rsidR="00BC0629">
        <w:rPr>
          <w:rFonts w:cs="Arial"/>
          <w:szCs w:val="22"/>
          <w:lang w:val="es-PE"/>
        </w:rPr>
        <w:t xml:space="preserve">el tercero para </w:t>
      </w:r>
      <w:r w:rsidRPr="00B538FF">
        <w:rPr>
          <w:rFonts w:cs="Arial"/>
          <w:szCs w:val="22"/>
          <w:lang w:val="es-PE"/>
        </w:rPr>
        <w:t>concentrado mineral</w:t>
      </w:r>
      <w:r w:rsidR="00BC0629">
        <w:rPr>
          <w:rFonts w:cs="Arial"/>
          <w:szCs w:val="22"/>
          <w:lang w:val="es-PE"/>
        </w:rPr>
        <w:t xml:space="preserve"> con una capacidad de </w:t>
      </w:r>
      <w:r w:rsidRPr="00B538FF">
        <w:rPr>
          <w:rFonts w:cs="Arial"/>
          <w:szCs w:val="22"/>
          <w:lang w:val="es-PE"/>
        </w:rPr>
        <w:t>30,000 t</w:t>
      </w:r>
      <w:r w:rsidR="00BC0629">
        <w:rPr>
          <w:rFonts w:cs="Arial"/>
          <w:szCs w:val="22"/>
          <w:lang w:val="es-PE"/>
        </w:rPr>
        <w:t>oneladas</w:t>
      </w:r>
      <w:r w:rsidRPr="00B538FF">
        <w:rPr>
          <w:rFonts w:cs="Arial"/>
          <w:szCs w:val="22"/>
          <w:lang w:val="es-PE"/>
        </w:rPr>
        <w:t>.</w:t>
      </w:r>
    </w:p>
    <w:p w14:paraId="7DF8008B" w14:textId="77777777" w:rsidR="00BC0629" w:rsidRPr="00B538FF" w:rsidRDefault="00BC0629" w:rsidP="002B64AF">
      <w:pPr>
        <w:pStyle w:val="Prrafodelista"/>
        <w:ind w:left="1701"/>
        <w:jc w:val="both"/>
        <w:rPr>
          <w:rFonts w:cs="Arial"/>
          <w:szCs w:val="22"/>
          <w:lang w:val="es-PE"/>
        </w:rPr>
      </w:pPr>
    </w:p>
    <w:p w14:paraId="2E39E243" w14:textId="77777777" w:rsidR="00B538FF" w:rsidRPr="00365806" w:rsidRDefault="00B538FF" w:rsidP="00670523">
      <w:pPr>
        <w:pStyle w:val="Prrafodelista"/>
        <w:numPr>
          <w:ilvl w:val="0"/>
          <w:numId w:val="90"/>
        </w:numPr>
        <w:ind w:left="1701"/>
        <w:jc w:val="both"/>
        <w:rPr>
          <w:rFonts w:cs="Arial"/>
          <w:szCs w:val="22"/>
          <w:lang w:val="es-PE"/>
        </w:rPr>
      </w:pPr>
      <w:r w:rsidRPr="00365806">
        <w:rPr>
          <w:rFonts w:cs="Arial"/>
          <w:szCs w:val="22"/>
          <w:lang w:val="es-PE"/>
        </w:rPr>
        <w:t>Habilitación de 15,000 m2 de losas con áreas reservadas para la operación de cada tipo de carga.</w:t>
      </w:r>
    </w:p>
    <w:p w14:paraId="7DA9F14A" w14:textId="77777777" w:rsidR="00B538FF" w:rsidRPr="00B53BB2" w:rsidRDefault="00B538FF" w:rsidP="00B538FF">
      <w:pPr>
        <w:spacing w:line="288" w:lineRule="auto"/>
        <w:ind w:left="567"/>
        <w:jc w:val="both"/>
        <w:rPr>
          <w:rFonts w:cs="Arial"/>
          <w:color w:val="000000"/>
          <w:sz w:val="20"/>
          <w:lang w:val="es-PE" w:eastAsia="es-PE"/>
        </w:rPr>
      </w:pPr>
    </w:p>
    <w:p w14:paraId="7B9A92A0" w14:textId="77777777" w:rsidR="00B538FF" w:rsidRPr="00B538FF" w:rsidRDefault="00B538FF" w:rsidP="00670523">
      <w:pPr>
        <w:pStyle w:val="Prrafodelista"/>
        <w:numPr>
          <w:ilvl w:val="0"/>
          <w:numId w:val="89"/>
        </w:numPr>
        <w:jc w:val="both"/>
        <w:rPr>
          <w:rFonts w:cs="Arial"/>
          <w:szCs w:val="22"/>
        </w:rPr>
      </w:pPr>
      <w:r w:rsidRPr="00B538FF">
        <w:rPr>
          <w:rFonts w:cs="Arial"/>
          <w:szCs w:val="22"/>
        </w:rPr>
        <w:t>Construcción de un antepuerto:</w:t>
      </w:r>
    </w:p>
    <w:p w14:paraId="73F7EFF2" w14:textId="77777777" w:rsidR="00B538FF" w:rsidRPr="00B538FF" w:rsidRDefault="00BC0629" w:rsidP="00B538FF">
      <w:pPr>
        <w:ind w:left="1364"/>
        <w:jc w:val="both"/>
        <w:rPr>
          <w:rFonts w:cs="Arial"/>
          <w:szCs w:val="22"/>
          <w:lang w:val="es-PE"/>
        </w:rPr>
      </w:pPr>
      <w:r>
        <w:rPr>
          <w:rFonts w:cs="Arial"/>
          <w:szCs w:val="22"/>
          <w:lang w:val="es-PE"/>
        </w:rPr>
        <w:t>C</w:t>
      </w:r>
      <w:r w:rsidR="00B538FF" w:rsidRPr="00B538FF">
        <w:rPr>
          <w:rFonts w:cs="Arial"/>
          <w:szCs w:val="22"/>
          <w:lang w:val="es-PE"/>
        </w:rPr>
        <w:t>on capacidad para 115 camiones y remodelación del gate de acceso</w:t>
      </w:r>
      <w:r w:rsidR="00E84991">
        <w:t xml:space="preserve">, que cuente </w:t>
      </w:r>
      <w:r w:rsidR="00E84991" w:rsidRPr="00F95CD2">
        <w:t>con un sistema informático de gest</w:t>
      </w:r>
      <w:r w:rsidR="00E84991">
        <w:t>ión operativa y administrativa</w:t>
      </w:r>
      <w:r w:rsidR="00B538FF" w:rsidRPr="00B538FF">
        <w:rPr>
          <w:rFonts w:cs="Arial"/>
          <w:szCs w:val="22"/>
          <w:lang w:val="es-PE"/>
        </w:rPr>
        <w:t>.</w:t>
      </w:r>
    </w:p>
    <w:p w14:paraId="09BCFF71" w14:textId="77777777" w:rsidR="00B538FF" w:rsidRPr="00B538FF" w:rsidRDefault="00B538FF" w:rsidP="00B538FF">
      <w:pPr>
        <w:ind w:left="1364"/>
        <w:jc w:val="both"/>
        <w:rPr>
          <w:rFonts w:cs="Arial"/>
          <w:szCs w:val="22"/>
          <w:lang w:val="es-PE"/>
        </w:rPr>
      </w:pPr>
    </w:p>
    <w:p w14:paraId="32A05483" w14:textId="77777777" w:rsidR="00B538FF" w:rsidRPr="00B538FF" w:rsidRDefault="00B538FF" w:rsidP="00670523">
      <w:pPr>
        <w:pStyle w:val="Prrafodelista"/>
        <w:numPr>
          <w:ilvl w:val="0"/>
          <w:numId w:val="89"/>
        </w:numPr>
        <w:jc w:val="both"/>
        <w:rPr>
          <w:rFonts w:cs="Arial"/>
          <w:szCs w:val="22"/>
        </w:rPr>
      </w:pPr>
      <w:r w:rsidRPr="00B538FF">
        <w:rPr>
          <w:rFonts w:cs="Arial"/>
          <w:szCs w:val="22"/>
        </w:rPr>
        <w:t>Equipamiento Portuario:</w:t>
      </w:r>
    </w:p>
    <w:p w14:paraId="4BD703D9" w14:textId="3B7E3EFA" w:rsidR="00B538FF" w:rsidRPr="00B538FF" w:rsidRDefault="00B538FF" w:rsidP="00670523">
      <w:pPr>
        <w:pStyle w:val="Prrafodelista"/>
        <w:numPr>
          <w:ilvl w:val="0"/>
          <w:numId w:val="90"/>
        </w:numPr>
        <w:ind w:left="1701"/>
        <w:jc w:val="both"/>
        <w:rPr>
          <w:rFonts w:cs="Arial"/>
          <w:szCs w:val="22"/>
          <w:lang w:val="es-PE"/>
        </w:rPr>
      </w:pPr>
      <w:r w:rsidRPr="00B538FF">
        <w:rPr>
          <w:rFonts w:cs="Arial"/>
          <w:szCs w:val="22"/>
          <w:lang w:val="es-PE"/>
        </w:rPr>
        <w:t xml:space="preserve">1 grúa móvil </w:t>
      </w:r>
      <w:r w:rsidR="00017919">
        <w:rPr>
          <w:rFonts w:cs="Arial"/>
          <w:szCs w:val="22"/>
          <w:lang w:val="es-PE"/>
        </w:rPr>
        <w:t xml:space="preserve">nueva </w:t>
      </w:r>
      <w:r w:rsidRPr="00B538FF">
        <w:rPr>
          <w:rFonts w:cs="Arial"/>
          <w:szCs w:val="22"/>
          <w:lang w:val="es-PE"/>
        </w:rPr>
        <w:t xml:space="preserve">con capacidad para operar </w:t>
      </w:r>
      <w:r w:rsidR="002418B9" w:rsidRPr="00365806">
        <w:rPr>
          <w:rFonts w:cs="Arial"/>
          <w:szCs w:val="22"/>
          <w:lang w:val="es-PE"/>
        </w:rPr>
        <w:t>como mínimo 80 t</w:t>
      </w:r>
      <w:r w:rsidR="002418B9">
        <w:rPr>
          <w:rFonts w:cs="Arial"/>
          <w:szCs w:val="22"/>
          <w:lang w:val="es-PE"/>
        </w:rPr>
        <w:t>oneladas</w:t>
      </w:r>
      <w:r w:rsidR="002418B9" w:rsidRPr="00365806">
        <w:rPr>
          <w:rFonts w:cs="Arial"/>
          <w:szCs w:val="22"/>
          <w:lang w:val="es-PE"/>
        </w:rPr>
        <w:t xml:space="preserve"> por movimiento </w:t>
      </w:r>
      <w:r w:rsidR="002418B9" w:rsidRPr="007513DA">
        <w:rPr>
          <w:rFonts w:cs="Arial"/>
          <w:szCs w:val="22"/>
          <w:lang w:val="es-PE"/>
        </w:rPr>
        <w:t>y operar como mínimo 30 t. a 40 metros</w:t>
      </w:r>
      <w:r w:rsidRPr="00B538FF">
        <w:rPr>
          <w:rFonts w:cs="Arial"/>
          <w:szCs w:val="22"/>
          <w:lang w:val="es-PE"/>
        </w:rPr>
        <w:t>.</w:t>
      </w:r>
    </w:p>
    <w:p w14:paraId="12BB8901" w14:textId="7542C2BA" w:rsidR="00B538FF" w:rsidRPr="00B538FF" w:rsidRDefault="00365806" w:rsidP="00670523">
      <w:pPr>
        <w:pStyle w:val="Prrafodelista"/>
        <w:numPr>
          <w:ilvl w:val="0"/>
          <w:numId w:val="90"/>
        </w:numPr>
        <w:ind w:left="1701"/>
        <w:jc w:val="both"/>
        <w:rPr>
          <w:rFonts w:cs="Arial"/>
          <w:szCs w:val="22"/>
          <w:lang w:val="es-PE"/>
        </w:rPr>
      </w:pPr>
      <w:r w:rsidRPr="00365806">
        <w:rPr>
          <w:rFonts w:cs="Arial"/>
          <w:szCs w:val="22"/>
          <w:lang w:val="es-PE"/>
        </w:rPr>
        <w:t xml:space="preserve">Equipamiento </w:t>
      </w:r>
      <w:r w:rsidR="00017919">
        <w:rPr>
          <w:rFonts w:cs="Arial"/>
          <w:szCs w:val="22"/>
          <w:lang w:val="es-PE"/>
        </w:rPr>
        <w:t xml:space="preserve">nuevo </w:t>
      </w:r>
      <w:r w:rsidRPr="00365806">
        <w:rPr>
          <w:rFonts w:cs="Arial"/>
          <w:szCs w:val="22"/>
          <w:lang w:val="es-PE"/>
        </w:rPr>
        <w:t xml:space="preserve">de muelle y patio necesario para ofrecer los Servicios Estándar de acuerdo a los </w:t>
      </w:r>
      <w:r w:rsidR="00ED7B44">
        <w:rPr>
          <w:rFonts w:cs="Arial"/>
          <w:szCs w:val="22"/>
          <w:lang w:val="es-PE"/>
        </w:rPr>
        <w:t>N</w:t>
      </w:r>
      <w:r w:rsidRPr="00365806">
        <w:rPr>
          <w:rFonts w:cs="Arial"/>
          <w:szCs w:val="22"/>
          <w:lang w:val="es-PE"/>
        </w:rPr>
        <w:t xml:space="preserve">iveles de </w:t>
      </w:r>
      <w:r w:rsidR="00ED7B44">
        <w:rPr>
          <w:rFonts w:cs="Arial"/>
          <w:szCs w:val="22"/>
          <w:lang w:val="es-PE"/>
        </w:rPr>
        <w:t>S</w:t>
      </w:r>
      <w:r w:rsidRPr="00365806">
        <w:rPr>
          <w:rFonts w:cs="Arial"/>
          <w:szCs w:val="22"/>
          <w:lang w:val="es-PE"/>
        </w:rPr>
        <w:t xml:space="preserve">ervicio y </w:t>
      </w:r>
      <w:r w:rsidR="00ED7B44">
        <w:rPr>
          <w:rFonts w:cs="Arial"/>
          <w:szCs w:val="22"/>
          <w:lang w:val="es-PE"/>
        </w:rPr>
        <w:t>P</w:t>
      </w:r>
      <w:r w:rsidRPr="00365806">
        <w:rPr>
          <w:rFonts w:cs="Arial"/>
          <w:szCs w:val="22"/>
          <w:lang w:val="es-PE"/>
        </w:rPr>
        <w:t>roductividad mínimos propuestos</w:t>
      </w:r>
      <w:r w:rsidR="00B538FF" w:rsidRPr="00B538FF">
        <w:rPr>
          <w:rFonts w:cs="Arial"/>
          <w:szCs w:val="22"/>
          <w:lang w:val="es-PE"/>
        </w:rPr>
        <w:t>.</w:t>
      </w:r>
    </w:p>
    <w:p w14:paraId="3F83B7CA" w14:textId="77777777" w:rsidR="00B538FF" w:rsidRPr="00365806" w:rsidRDefault="00B538FF" w:rsidP="003A31EB">
      <w:pPr>
        <w:jc w:val="both"/>
        <w:rPr>
          <w:szCs w:val="22"/>
          <w:lang w:val="es-PE"/>
        </w:rPr>
      </w:pPr>
    </w:p>
    <w:p w14:paraId="3B2EA4B6" w14:textId="5F852A51" w:rsidR="00B538FF" w:rsidRDefault="00B538FF" w:rsidP="00B538FF">
      <w:pPr>
        <w:pStyle w:val="Textoindependiente"/>
        <w:suppressLineNumbers/>
        <w:suppressAutoHyphens/>
        <w:ind w:left="284"/>
        <w:rPr>
          <w:szCs w:val="22"/>
          <w:lang w:val="es-PE"/>
        </w:rPr>
      </w:pPr>
      <w:r w:rsidRPr="00B538FF">
        <w:rPr>
          <w:szCs w:val="22"/>
          <w:lang w:val="es-PE"/>
        </w:rPr>
        <w:t xml:space="preserve">Las </w:t>
      </w:r>
      <w:r w:rsidR="00270C0A">
        <w:rPr>
          <w:szCs w:val="22"/>
          <w:lang w:val="es-PE"/>
        </w:rPr>
        <w:t>O</w:t>
      </w:r>
      <w:r w:rsidRPr="00B538FF">
        <w:rPr>
          <w:szCs w:val="22"/>
          <w:lang w:val="es-PE"/>
        </w:rPr>
        <w:t xml:space="preserve">bras antes señaladas deberán ser ejecutadas por el CONCESIONARIO, en su totalidad, en un plazo máximo de </w:t>
      </w:r>
      <w:r w:rsidR="00270C0A">
        <w:rPr>
          <w:szCs w:val="22"/>
          <w:lang w:val="es-PE"/>
        </w:rPr>
        <w:t>sesenta</w:t>
      </w:r>
      <w:r w:rsidRPr="00B538FF">
        <w:rPr>
          <w:szCs w:val="22"/>
          <w:lang w:val="es-PE"/>
        </w:rPr>
        <w:t xml:space="preserve"> (</w:t>
      </w:r>
      <w:r w:rsidR="00270C0A">
        <w:rPr>
          <w:szCs w:val="22"/>
          <w:lang w:val="es-PE"/>
        </w:rPr>
        <w:t>6</w:t>
      </w:r>
      <w:r w:rsidRPr="00B538FF">
        <w:rPr>
          <w:szCs w:val="22"/>
          <w:lang w:val="es-PE"/>
        </w:rPr>
        <w:t xml:space="preserve">0) </w:t>
      </w:r>
      <w:r w:rsidR="002E7D3B">
        <w:rPr>
          <w:szCs w:val="22"/>
          <w:lang w:val="es-PE"/>
        </w:rPr>
        <w:t>M</w:t>
      </w:r>
      <w:r w:rsidRPr="00B538FF">
        <w:rPr>
          <w:szCs w:val="22"/>
          <w:lang w:val="es-PE"/>
        </w:rPr>
        <w:t xml:space="preserve">eses contados desde la </w:t>
      </w:r>
      <w:r w:rsidR="00270C0A">
        <w:rPr>
          <w:szCs w:val="22"/>
          <w:lang w:val="es-PE"/>
        </w:rPr>
        <w:t>Fecha de Cierre</w:t>
      </w:r>
      <w:r w:rsidRPr="00B538FF">
        <w:rPr>
          <w:szCs w:val="22"/>
          <w:lang w:val="es-PE"/>
        </w:rPr>
        <w:t>.</w:t>
      </w:r>
    </w:p>
    <w:p w14:paraId="0771BC47" w14:textId="77777777" w:rsidR="00397399" w:rsidRPr="00B538FF" w:rsidRDefault="00397399" w:rsidP="00B538FF">
      <w:pPr>
        <w:pStyle w:val="Textoindependiente"/>
        <w:suppressLineNumbers/>
        <w:suppressAutoHyphens/>
        <w:ind w:left="284"/>
        <w:rPr>
          <w:szCs w:val="22"/>
          <w:lang w:val="es-PE"/>
        </w:rPr>
      </w:pPr>
    </w:p>
    <w:p w14:paraId="3150A152" w14:textId="77777777" w:rsidR="00397399" w:rsidRPr="00B538FF" w:rsidRDefault="00397399" w:rsidP="002B64AF">
      <w:pPr>
        <w:pStyle w:val="Textoindependiente"/>
        <w:suppressLineNumbers/>
        <w:suppressAutoHyphens/>
        <w:ind w:left="284"/>
        <w:rPr>
          <w:bCs/>
          <w:color w:val="000000"/>
          <w:szCs w:val="22"/>
          <w:lang w:val="es-PE"/>
        </w:rPr>
      </w:pPr>
      <w:r w:rsidRPr="00B538FF">
        <w:rPr>
          <w:bCs/>
          <w:color w:val="000000"/>
          <w:szCs w:val="22"/>
          <w:lang w:val="es-PE"/>
        </w:rPr>
        <w:t xml:space="preserve">Dicho plazo comprende la elaboración y aprobación del Expediente Técnico, obtención </w:t>
      </w:r>
      <w:r>
        <w:rPr>
          <w:bCs/>
          <w:color w:val="000000"/>
          <w:szCs w:val="22"/>
          <w:lang w:val="es-PE"/>
        </w:rPr>
        <w:t xml:space="preserve">y </w:t>
      </w:r>
      <w:r w:rsidRPr="002B64AF">
        <w:rPr>
          <w:szCs w:val="22"/>
          <w:lang w:val="es-PE"/>
        </w:rPr>
        <w:t>acreditación</w:t>
      </w:r>
      <w:r>
        <w:rPr>
          <w:bCs/>
          <w:color w:val="000000"/>
          <w:szCs w:val="22"/>
          <w:lang w:val="es-PE"/>
        </w:rPr>
        <w:t xml:space="preserve"> </w:t>
      </w:r>
      <w:r w:rsidRPr="00B538FF">
        <w:rPr>
          <w:bCs/>
          <w:color w:val="000000"/>
          <w:szCs w:val="22"/>
          <w:lang w:val="es-PE"/>
        </w:rPr>
        <w:t xml:space="preserve">del cierre financiero, la </w:t>
      </w:r>
      <w:r>
        <w:rPr>
          <w:bCs/>
          <w:color w:val="000000"/>
          <w:szCs w:val="22"/>
          <w:lang w:val="es-PE"/>
        </w:rPr>
        <w:t>C</w:t>
      </w:r>
      <w:r w:rsidRPr="00B538FF">
        <w:rPr>
          <w:bCs/>
          <w:color w:val="000000"/>
          <w:szCs w:val="22"/>
          <w:lang w:val="es-PE"/>
        </w:rPr>
        <w:t>onstrucción, adquisición e instalación</w:t>
      </w:r>
      <w:r>
        <w:rPr>
          <w:bCs/>
          <w:color w:val="000000"/>
          <w:szCs w:val="22"/>
          <w:lang w:val="es-PE"/>
        </w:rPr>
        <w:t xml:space="preserve"> de Equipamiento Portuario</w:t>
      </w:r>
      <w:r w:rsidRPr="00B538FF">
        <w:rPr>
          <w:bCs/>
          <w:color w:val="000000"/>
          <w:szCs w:val="22"/>
          <w:lang w:val="es-PE"/>
        </w:rPr>
        <w:t>, las pruebas de operación y puesta en marcha</w:t>
      </w:r>
      <w:r>
        <w:rPr>
          <w:bCs/>
          <w:color w:val="000000"/>
          <w:szCs w:val="22"/>
          <w:lang w:val="es-PE"/>
        </w:rPr>
        <w:t xml:space="preserve"> y la suscripción del Acta de Recepción de Obras de la Etapa 2</w:t>
      </w:r>
      <w:r w:rsidRPr="00B538FF">
        <w:rPr>
          <w:bCs/>
          <w:color w:val="000000"/>
          <w:szCs w:val="22"/>
          <w:lang w:val="es-PE"/>
        </w:rPr>
        <w:t>.</w:t>
      </w:r>
    </w:p>
    <w:p w14:paraId="7D49A319" w14:textId="77777777" w:rsidR="00B538FF" w:rsidRPr="00B538FF" w:rsidRDefault="00B538FF" w:rsidP="00B538FF">
      <w:pPr>
        <w:pStyle w:val="Textoindependiente"/>
        <w:suppressLineNumbers/>
        <w:suppressAutoHyphens/>
        <w:ind w:left="284"/>
        <w:rPr>
          <w:szCs w:val="22"/>
          <w:lang w:val="es-PE"/>
        </w:rPr>
      </w:pPr>
      <w:r w:rsidRPr="00B538FF">
        <w:rPr>
          <w:szCs w:val="22"/>
          <w:lang w:val="es-PE"/>
        </w:rPr>
        <w:t xml:space="preserve"> </w:t>
      </w:r>
    </w:p>
    <w:p w14:paraId="0D02EDE5" w14:textId="77777777" w:rsidR="00721754" w:rsidRPr="00E321F2" w:rsidRDefault="00721754" w:rsidP="00721754">
      <w:pPr>
        <w:pStyle w:val="Ttulo1"/>
        <w:jc w:val="center"/>
        <w:rPr>
          <w:rFonts w:cs="Arial"/>
          <w:lang w:val="es-PE"/>
        </w:rPr>
      </w:pPr>
      <w:r w:rsidRPr="00E321F2">
        <w:rPr>
          <w:rFonts w:cs="Arial"/>
          <w:lang w:val="es-PE"/>
        </w:rPr>
        <w:br w:type="page"/>
      </w:r>
      <w:bookmarkStart w:id="845" w:name="_Toc501374885"/>
      <w:r w:rsidRPr="00E321F2">
        <w:rPr>
          <w:rFonts w:cs="Arial"/>
          <w:lang w:val="es-PE"/>
        </w:rPr>
        <w:t>ANEXO 9</w:t>
      </w:r>
      <w:bookmarkEnd w:id="845"/>
    </w:p>
    <w:p w14:paraId="446D2EC0" w14:textId="77777777" w:rsidR="00721754" w:rsidRPr="00E321F2" w:rsidRDefault="00721754" w:rsidP="00721754">
      <w:pPr>
        <w:rPr>
          <w:rFonts w:cs="Arial"/>
          <w:lang w:val="es-PE"/>
        </w:rPr>
      </w:pPr>
    </w:p>
    <w:p w14:paraId="2BA75D4F" w14:textId="77777777" w:rsidR="00721754" w:rsidRPr="00A00A2E" w:rsidRDefault="00721754" w:rsidP="00A00A2E">
      <w:pPr>
        <w:keepNext/>
        <w:jc w:val="center"/>
        <w:outlineLvl w:val="1"/>
        <w:rPr>
          <w:b/>
          <w:bCs/>
          <w:lang w:val="es-ES_tradnl"/>
        </w:rPr>
      </w:pPr>
      <w:bookmarkStart w:id="846" w:name="_Toc501374886"/>
      <w:r w:rsidRPr="00A00A2E">
        <w:rPr>
          <w:b/>
          <w:bCs/>
          <w:lang w:val="es-ES_tradnl"/>
        </w:rPr>
        <w:t xml:space="preserve">Apéndice 2: </w:t>
      </w:r>
      <w:r w:rsidR="00B214B2" w:rsidRPr="00A00A2E">
        <w:rPr>
          <w:b/>
          <w:bCs/>
          <w:lang w:val="es-ES_tradnl"/>
        </w:rPr>
        <w:t>INVERSIONES</w:t>
      </w:r>
      <w:r w:rsidR="00856EFD" w:rsidRPr="00A00A2E">
        <w:rPr>
          <w:b/>
          <w:bCs/>
          <w:lang w:val="es-ES_tradnl"/>
        </w:rPr>
        <w:t xml:space="preserve"> </w:t>
      </w:r>
      <w:r w:rsidR="005D6262" w:rsidRPr="00A00A2E">
        <w:rPr>
          <w:b/>
          <w:bCs/>
          <w:lang w:val="es-ES_tradnl"/>
        </w:rPr>
        <w:t>EN FUNCIÓN A LA DEMANDA</w:t>
      </w:r>
      <w:bookmarkEnd w:id="846"/>
    </w:p>
    <w:p w14:paraId="4EB36635" w14:textId="77777777" w:rsidR="00721754" w:rsidRPr="00B538FF" w:rsidRDefault="00721754" w:rsidP="00721754">
      <w:pPr>
        <w:pStyle w:val="Textoindependiente"/>
        <w:jc w:val="center"/>
        <w:rPr>
          <w:bCs/>
          <w:color w:val="000000"/>
          <w:szCs w:val="22"/>
          <w:lang w:val="es-PE"/>
        </w:rPr>
      </w:pPr>
    </w:p>
    <w:p w14:paraId="5364D62B" w14:textId="77777777" w:rsidR="00721754" w:rsidRPr="00B538FF" w:rsidRDefault="00721754" w:rsidP="00670523">
      <w:pPr>
        <w:pStyle w:val="Textoindependiente"/>
        <w:numPr>
          <w:ilvl w:val="0"/>
          <w:numId w:val="125"/>
        </w:numPr>
        <w:ind w:left="426" w:hanging="142"/>
        <w:rPr>
          <w:bCs/>
          <w:color w:val="000000"/>
          <w:szCs w:val="22"/>
          <w:lang w:val="es-PE"/>
        </w:rPr>
      </w:pPr>
      <w:r w:rsidRPr="00B538FF">
        <w:rPr>
          <w:b/>
          <w:bCs/>
          <w:color w:val="000000"/>
          <w:szCs w:val="22"/>
          <w:lang w:val="es-PE"/>
        </w:rPr>
        <w:t>CONSIDERACIONES GENERALES</w:t>
      </w:r>
    </w:p>
    <w:p w14:paraId="5E79246F" w14:textId="77777777" w:rsidR="00721754" w:rsidRPr="00B538FF" w:rsidRDefault="00721754" w:rsidP="00721754">
      <w:pPr>
        <w:pStyle w:val="Textoindependiente"/>
        <w:ind w:left="284"/>
        <w:rPr>
          <w:bCs/>
          <w:color w:val="000000"/>
          <w:szCs w:val="22"/>
          <w:lang w:val="es-PE"/>
        </w:rPr>
      </w:pPr>
    </w:p>
    <w:p w14:paraId="687796FB" w14:textId="77777777" w:rsidR="00B538FF" w:rsidRPr="00B538FF" w:rsidRDefault="00B538FF" w:rsidP="00B538FF">
      <w:pPr>
        <w:pStyle w:val="Textoindependiente"/>
        <w:ind w:left="284"/>
        <w:rPr>
          <w:bCs/>
          <w:color w:val="000000"/>
          <w:szCs w:val="22"/>
          <w:lang w:val="es-PE"/>
        </w:rPr>
      </w:pPr>
      <w:r w:rsidRPr="00B538FF">
        <w:rPr>
          <w:bCs/>
          <w:color w:val="000000"/>
          <w:szCs w:val="22"/>
          <w:lang w:val="es-PE"/>
        </w:rPr>
        <w:t xml:space="preserve">Las </w:t>
      </w:r>
      <w:r w:rsidR="005D6262">
        <w:rPr>
          <w:bCs/>
          <w:color w:val="000000"/>
          <w:szCs w:val="22"/>
          <w:lang w:val="es-PE"/>
        </w:rPr>
        <w:t>I</w:t>
      </w:r>
      <w:r w:rsidRPr="00B538FF">
        <w:rPr>
          <w:bCs/>
          <w:color w:val="000000"/>
          <w:szCs w:val="22"/>
          <w:lang w:val="es-PE"/>
        </w:rPr>
        <w:t xml:space="preserve">nversiones en </w:t>
      </w:r>
      <w:r w:rsidR="005D6262">
        <w:rPr>
          <w:bCs/>
          <w:color w:val="000000"/>
          <w:szCs w:val="22"/>
          <w:lang w:val="es-PE"/>
        </w:rPr>
        <w:t>F</w:t>
      </w:r>
      <w:r w:rsidRPr="00B538FF">
        <w:rPr>
          <w:bCs/>
          <w:color w:val="000000"/>
          <w:szCs w:val="22"/>
          <w:lang w:val="es-PE"/>
        </w:rPr>
        <w:t xml:space="preserve">unción a la </w:t>
      </w:r>
      <w:r w:rsidR="005D6262">
        <w:rPr>
          <w:bCs/>
          <w:color w:val="000000"/>
          <w:szCs w:val="22"/>
          <w:lang w:val="es-PE"/>
        </w:rPr>
        <w:t>D</w:t>
      </w:r>
      <w:r w:rsidRPr="00B538FF">
        <w:rPr>
          <w:bCs/>
          <w:color w:val="000000"/>
          <w:szCs w:val="22"/>
          <w:lang w:val="es-PE"/>
        </w:rPr>
        <w:t>emanda son aquellas inversiones correspondientes a las Etapas 3, 4</w:t>
      </w:r>
      <w:r w:rsidR="00365806">
        <w:rPr>
          <w:bCs/>
          <w:color w:val="000000"/>
          <w:szCs w:val="22"/>
          <w:lang w:val="es-PE"/>
        </w:rPr>
        <w:t>,</w:t>
      </w:r>
      <w:r w:rsidRPr="00B538FF">
        <w:rPr>
          <w:bCs/>
          <w:color w:val="000000"/>
          <w:szCs w:val="22"/>
          <w:lang w:val="es-PE"/>
        </w:rPr>
        <w:t xml:space="preserve"> 5 </w:t>
      </w:r>
      <w:r w:rsidR="00365806">
        <w:rPr>
          <w:bCs/>
          <w:color w:val="000000"/>
          <w:szCs w:val="22"/>
          <w:lang w:val="es-PE"/>
        </w:rPr>
        <w:t>y la Nueva Dársena</w:t>
      </w:r>
      <w:r w:rsidRPr="00B538FF">
        <w:rPr>
          <w:bCs/>
          <w:color w:val="000000"/>
          <w:szCs w:val="22"/>
          <w:lang w:val="es-PE"/>
        </w:rPr>
        <w:t xml:space="preserve">. </w:t>
      </w:r>
    </w:p>
    <w:p w14:paraId="4EE80129" w14:textId="77777777" w:rsidR="00B538FF" w:rsidRPr="00B538FF" w:rsidRDefault="00B538FF" w:rsidP="00B538FF">
      <w:pPr>
        <w:pStyle w:val="Textoindependiente"/>
        <w:ind w:left="284"/>
        <w:rPr>
          <w:bCs/>
          <w:color w:val="000000"/>
          <w:szCs w:val="22"/>
          <w:lang w:val="es-PE"/>
        </w:rPr>
      </w:pPr>
    </w:p>
    <w:p w14:paraId="14ED48B0" w14:textId="6519EFA5" w:rsidR="00CD312C" w:rsidRPr="00CD312C" w:rsidRDefault="00CD312C" w:rsidP="00CD312C">
      <w:pPr>
        <w:pStyle w:val="Textoindependiente"/>
        <w:ind w:left="284"/>
        <w:rPr>
          <w:lang w:val="es-PE"/>
        </w:rPr>
      </w:pPr>
      <w:r w:rsidRPr="00CD312C">
        <w:rPr>
          <w:lang w:val="es-PE"/>
        </w:rPr>
        <w:t xml:space="preserve">Estas inversiones serán exigibles siempre que se alcance y supere, para cada una de las Etapas, el tráfico portuario antes mencionado, verificado en </w:t>
      </w:r>
      <w:r w:rsidR="005A019C">
        <w:rPr>
          <w:lang w:val="es-PE"/>
        </w:rPr>
        <w:t>dos</w:t>
      </w:r>
      <w:r w:rsidRPr="00CD312C">
        <w:rPr>
          <w:lang w:val="es-PE"/>
        </w:rPr>
        <w:t xml:space="preserve"> periodo</w:t>
      </w:r>
      <w:r w:rsidR="005A019C">
        <w:rPr>
          <w:lang w:val="es-PE"/>
        </w:rPr>
        <w:t>s</w:t>
      </w:r>
      <w:r w:rsidRPr="00CD312C">
        <w:rPr>
          <w:lang w:val="es-PE"/>
        </w:rPr>
        <w:t xml:space="preserve"> de doce (12) Meses consecutivos dentro de los primeros veinte (20) Años de la Concesión.</w:t>
      </w:r>
    </w:p>
    <w:p w14:paraId="3FE25EDF" w14:textId="77777777" w:rsidR="00B538FF" w:rsidRPr="00B538FF" w:rsidRDefault="00B538FF" w:rsidP="00B538FF">
      <w:pPr>
        <w:pStyle w:val="Textoindependiente"/>
        <w:ind w:left="284"/>
        <w:rPr>
          <w:bCs/>
          <w:color w:val="000000"/>
          <w:szCs w:val="22"/>
          <w:lang w:val="es-PE"/>
        </w:rPr>
      </w:pPr>
    </w:p>
    <w:p w14:paraId="6A5E7590" w14:textId="77777777" w:rsidR="005D6262" w:rsidRDefault="005D6262" w:rsidP="00721754">
      <w:pPr>
        <w:pStyle w:val="Textoindependiente"/>
        <w:ind w:left="284"/>
        <w:rPr>
          <w:bCs/>
          <w:color w:val="000000"/>
          <w:szCs w:val="22"/>
          <w:lang w:val="es-PE"/>
        </w:rPr>
      </w:pPr>
      <w:r>
        <w:rPr>
          <w:lang w:val="es-PE"/>
        </w:rPr>
        <w:t>El REGULADOR, en decisión inimpugnable, determinará la configuración de los gatillos notificando a las Partes de la obligatoriedad de ejecutar la Etapa que corresponda.</w:t>
      </w:r>
    </w:p>
    <w:p w14:paraId="44D10C60" w14:textId="77777777" w:rsidR="005D6262" w:rsidRDefault="005D6262" w:rsidP="00721754">
      <w:pPr>
        <w:pStyle w:val="Textoindependiente"/>
        <w:ind w:left="284"/>
        <w:rPr>
          <w:bCs/>
          <w:color w:val="000000"/>
          <w:szCs w:val="22"/>
          <w:lang w:val="es-PE"/>
        </w:rPr>
      </w:pPr>
    </w:p>
    <w:p w14:paraId="22D48A68" w14:textId="77777777" w:rsidR="00114C60" w:rsidRDefault="00114C60" w:rsidP="00721754">
      <w:pPr>
        <w:pStyle w:val="Textoindependiente"/>
        <w:ind w:left="284"/>
        <w:rPr>
          <w:bCs/>
          <w:color w:val="000000"/>
          <w:szCs w:val="22"/>
          <w:lang w:val="es-PE"/>
        </w:rPr>
      </w:pPr>
      <w:r>
        <w:rPr>
          <w:bCs/>
          <w:color w:val="000000"/>
          <w:szCs w:val="22"/>
          <w:lang w:val="es-PE"/>
        </w:rPr>
        <w:t xml:space="preserve">Sin perjuicio de lo anterior el CONCESIONARIO, contando con la aprobación </w:t>
      </w:r>
      <w:r w:rsidR="0055073E">
        <w:rPr>
          <w:bCs/>
          <w:color w:val="000000"/>
          <w:szCs w:val="22"/>
          <w:lang w:val="es-PE"/>
        </w:rPr>
        <w:t xml:space="preserve">y lineamientos adicionales </w:t>
      </w:r>
      <w:r>
        <w:rPr>
          <w:bCs/>
          <w:color w:val="000000"/>
          <w:szCs w:val="22"/>
          <w:lang w:val="es-PE"/>
        </w:rPr>
        <w:t>del CONCEDENTE</w:t>
      </w:r>
      <w:r w:rsidR="0055073E">
        <w:rPr>
          <w:bCs/>
          <w:color w:val="000000"/>
          <w:szCs w:val="22"/>
          <w:lang w:val="es-PE"/>
        </w:rPr>
        <w:t>,</w:t>
      </w:r>
      <w:r>
        <w:rPr>
          <w:bCs/>
          <w:color w:val="000000"/>
          <w:szCs w:val="22"/>
          <w:lang w:val="es-PE"/>
        </w:rPr>
        <w:t xml:space="preserve"> podrá ejecutar una o todas las Inversiones en Función a la Demanda sin que se haya configurado los gatillos establecidos. En este caso el desarrollo de dichas inversiones será de manera independiente y no podrá vincular ni condicionar la ejecución de las Inversiones Obligatorias o aquellas que se hayan gatillado.  </w:t>
      </w:r>
    </w:p>
    <w:p w14:paraId="4ECE6EDA" w14:textId="77777777" w:rsidR="00721754" w:rsidRPr="00DD2D4B" w:rsidRDefault="00721754" w:rsidP="00721754">
      <w:pPr>
        <w:ind w:left="284"/>
        <w:jc w:val="both"/>
        <w:rPr>
          <w:rFonts w:cs="Arial"/>
          <w:b/>
          <w:szCs w:val="22"/>
          <w:highlight w:val="yellow"/>
          <w:lang w:val="es-PE"/>
        </w:rPr>
      </w:pPr>
    </w:p>
    <w:p w14:paraId="607F8E70" w14:textId="77777777" w:rsidR="00721754" w:rsidRPr="00F97B68" w:rsidRDefault="00E95E25" w:rsidP="00670523">
      <w:pPr>
        <w:pStyle w:val="Textoindependiente"/>
        <w:numPr>
          <w:ilvl w:val="0"/>
          <w:numId w:val="125"/>
        </w:numPr>
        <w:ind w:left="426" w:hanging="142"/>
        <w:rPr>
          <w:b/>
          <w:bCs/>
          <w:color w:val="000000"/>
          <w:szCs w:val="22"/>
          <w:lang w:val="es-PE"/>
        </w:rPr>
      </w:pPr>
      <w:r w:rsidRPr="00F97B68">
        <w:rPr>
          <w:b/>
          <w:bCs/>
          <w:color w:val="000000"/>
          <w:szCs w:val="22"/>
          <w:lang w:val="es-PE"/>
        </w:rPr>
        <w:t xml:space="preserve">INVERSIONES </w:t>
      </w:r>
      <w:r w:rsidR="00721754" w:rsidRPr="00F97B68">
        <w:rPr>
          <w:b/>
          <w:bCs/>
          <w:color w:val="000000"/>
          <w:szCs w:val="22"/>
          <w:lang w:val="es-PE"/>
        </w:rPr>
        <w:t xml:space="preserve">EN FUNCIÓN A LA DEMANDA </w:t>
      </w:r>
    </w:p>
    <w:p w14:paraId="18885873" w14:textId="77777777" w:rsidR="00721754" w:rsidRPr="00F97B68" w:rsidRDefault="00721754" w:rsidP="00721754">
      <w:pPr>
        <w:ind w:left="284" w:right="540"/>
        <w:jc w:val="both"/>
        <w:rPr>
          <w:rFonts w:cs="Arial"/>
          <w:b/>
          <w:bCs/>
          <w:color w:val="000000"/>
          <w:szCs w:val="22"/>
          <w:lang w:val="es-PE"/>
        </w:rPr>
      </w:pPr>
    </w:p>
    <w:p w14:paraId="41B5ED9F" w14:textId="77777777" w:rsidR="00721754" w:rsidRPr="00F97B68" w:rsidRDefault="00721754" w:rsidP="00670523">
      <w:pPr>
        <w:pStyle w:val="Prrafodelista"/>
        <w:numPr>
          <w:ilvl w:val="1"/>
          <w:numId w:val="77"/>
        </w:numPr>
        <w:rPr>
          <w:rFonts w:cs="Arial"/>
          <w:b/>
          <w:szCs w:val="22"/>
          <w:lang w:val="es-PE"/>
        </w:rPr>
      </w:pPr>
      <w:r w:rsidRPr="00F97B68">
        <w:rPr>
          <w:rFonts w:cs="Arial"/>
          <w:b/>
          <w:szCs w:val="22"/>
          <w:lang w:val="es-PE"/>
        </w:rPr>
        <w:t xml:space="preserve">Etapa </w:t>
      </w:r>
      <w:r w:rsidR="00B538FF" w:rsidRPr="00F97B68">
        <w:rPr>
          <w:rFonts w:cs="Arial"/>
          <w:b/>
          <w:szCs w:val="22"/>
          <w:lang w:val="es-PE"/>
        </w:rPr>
        <w:t>3</w:t>
      </w:r>
    </w:p>
    <w:p w14:paraId="7B69CF4A" w14:textId="77777777" w:rsidR="00721754" w:rsidRPr="00F97B68" w:rsidRDefault="00721754" w:rsidP="00721754">
      <w:pPr>
        <w:ind w:left="400" w:right="23"/>
        <w:jc w:val="both"/>
        <w:rPr>
          <w:rFonts w:cs="Arial"/>
          <w:bCs/>
          <w:color w:val="000000"/>
          <w:szCs w:val="22"/>
          <w:lang w:val="es-PE"/>
        </w:rPr>
      </w:pPr>
    </w:p>
    <w:p w14:paraId="2542449E" w14:textId="12B543FD" w:rsidR="00B8265F" w:rsidRDefault="00B956A7" w:rsidP="00B538FF">
      <w:pPr>
        <w:ind w:left="708" w:right="-1"/>
        <w:jc w:val="both"/>
        <w:rPr>
          <w:rFonts w:cs="Arial"/>
          <w:bCs/>
          <w:color w:val="000000"/>
          <w:szCs w:val="22"/>
          <w:lang w:val="es-PE"/>
        </w:rPr>
      </w:pPr>
      <w:r w:rsidRPr="00B956A7">
        <w:rPr>
          <w:rFonts w:cs="Arial"/>
          <w:bCs/>
          <w:color w:val="000000"/>
          <w:szCs w:val="22"/>
          <w:lang w:val="es-PE"/>
        </w:rPr>
        <w:t>Esta etapa se gatillará cuando el movimiento de granel limpio (trigo</w:t>
      </w:r>
      <w:r w:rsidR="0028772E">
        <w:rPr>
          <w:rFonts w:cs="Arial"/>
          <w:bCs/>
          <w:color w:val="000000"/>
          <w:szCs w:val="22"/>
          <w:lang w:val="es-PE"/>
        </w:rPr>
        <w:t>,</w:t>
      </w:r>
      <w:r w:rsidRPr="00B956A7">
        <w:rPr>
          <w:rFonts w:cs="Arial"/>
          <w:bCs/>
          <w:color w:val="000000"/>
          <w:szCs w:val="22"/>
          <w:lang w:val="es-PE"/>
        </w:rPr>
        <w:t xml:space="preserve"> maíz</w:t>
      </w:r>
      <w:r w:rsidR="0028772E">
        <w:rPr>
          <w:rFonts w:cs="Arial"/>
          <w:bCs/>
          <w:color w:val="000000"/>
          <w:szCs w:val="22"/>
          <w:lang w:val="es-PE"/>
        </w:rPr>
        <w:t xml:space="preserve"> y</w:t>
      </w:r>
      <w:r w:rsidR="00114C60">
        <w:rPr>
          <w:rFonts w:cs="Arial"/>
          <w:bCs/>
          <w:color w:val="000000"/>
          <w:szCs w:val="22"/>
          <w:lang w:val="es-PE"/>
        </w:rPr>
        <w:t>/</w:t>
      </w:r>
      <w:r w:rsidR="0067605A">
        <w:rPr>
          <w:rFonts w:cs="Arial"/>
          <w:bCs/>
          <w:color w:val="000000"/>
          <w:szCs w:val="22"/>
          <w:lang w:val="es-PE"/>
        </w:rPr>
        <w:t>u</w:t>
      </w:r>
      <w:r w:rsidR="0028772E">
        <w:rPr>
          <w:rFonts w:cs="Arial"/>
          <w:bCs/>
          <w:color w:val="000000"/>
          <w:szCs w:val="22"/>
          <w:lang w:val="es-PE"/>
        </w:rPr>
        <w:t xml:space="preserve"> otros</w:t>
      </w:r>
      <w:r w:rsidRPr="00B956A7">
        <w:rPr>
          <w:rFonts w:cs="Arial"/>
          <w:bCs/>
          <w:color w:val="000000"/>
          <w:szCs w:val="22"/>
          <w:lang w:val="es-PE"/>
        </w:rPr>
        <w:t xml:space="preserve">) alcance cada año 1.2 millones de toneladas en dos periodos de 12 </w:t>
      </w:r>
      <w:r w:rsidR="00DD0C04">
        <w:rPr>
          <w:rFonts w:cs="Arial"/>
          <w:bCs/>
          <w:color w:val="000000"/>
          <w:szCs w:val="22"/>
          <w:lang w:val="es-PE"/>
        </w:rPr>
        <w:t>M</w:t>
      </w:r>
      <w:r w:rsidRPr="00B956A7">
        <w:rPr>
          <w:rFonts w:cs="Arial"/>
          <w:bCs/>
          <w:color w:val="000000"/>
          <w:szCs w:val="22"/>
          <w:lang w:val="es-PE"/>
        </w:rPr>
        <w:t xml:space="preserve">eses consecutivos, dentro de los primeros veinte (20) </w:t>
      </w:r>
      <w:r w:rsidR="00ED7B44">
        <w:rPr>
          <w:rFonts w:cs="Arial"/>
          <w:bCs/>
          <w:color w:val="000000"/>
          <w:szCs w:val="22"/>
          <w:lang w:val="es-PE"/>
        </w:rPr>
        <w:t>A</w:t>
      </w:r>
      <w:r w:rsidRPr="00B956A7">
        <w:rPr>
          <w:rFonts w:cs="Arial"/>
          <w:bCs/>
          <w:color w:val="000000"/>
          <w:szCs w:val="22"/>
          <w:lang w:val="es-PE"/>
        </w:rPr>
        <w:t xml:space="preserve">ños de la </w:t>
      </w:r>
      <w:r w:rsidR="00ED7B44">
        <w:rPr>
          <w:rFonts w:cs="Arial"/>
          <w:bCs/>
          <w:color w:val="000000"/>
          <w:szCs w:val="22"/>
          <w:lang w:val="es-PE"/>
        </w:rPr>
        <w:t>C</w:t>
      </w:r>
      <w:r w:rsidRPr="00B956A7">
        <w:rPr>
          <w:rFonts w:cs="Arial"/>
          <w:bCs/>
          <w:color w:val="000000"/>
          <w:szCs w:val="22"/>
          <w:lang w:val="es-PE"/>
        </w:rPr>
        <w:t xml:space="preserve">oncesión. </w:t>
      </w:r>
    </w:p>
    <w:p w14:paraId="7A4F2940" w14:textId="77777777" w:rsidR="00B8265F" w:rsidRDefault="00B8265F" w:rsidP="00B538FF">
      <w:pPr>
        <w:ind w:left="708" w:right="-1"/>
        <w:jc w:val="both"/>
        <w:rPr>
          <w:rFonts w:cs="Arial"/>
          <w:bCs/>
          <w:color w:val="000000"/>
          <w:szCs w:val="22"/>
          <w:lang w:val="es-PE"/>
        </w:rPr>
      </w:pPr>
    </w:p>
    <w:p w14:paraId="49EE83DF" w14:textId="099ABD20" w:rsidR="00B538FF" w:rsidRPr="00F97B68" w:rsidRDefault="00B956A7" w:rsidP="00B538FF">
      <w:pPr>
        <w:ind w:left="708" w:right="-1"/>
        <w:jc w:val="both"/>
        <w:rPr>
          <w:rFonts w:cs="Arial"/>
          <w:bCs/>
          <w:color w:val="000000"/>
          <w:szCs w:val="22"/>
          <w:lang w:val="es-PE"/>
        </w:rPr>
      </w:pPr>
      <w:r w:rsidRPr="00B956A7">
        <w:rPr>
          <w:rFonts w:cs="Arial"/>
          <w:bCs/>
          <w:color w:val="000000"/>
          <w:szCs w:val="22"/>
          <w:lang w:val="es-PE"/>
        </w:rPr>
        <w:t xml:space="preserve">Las dos principales </w:t>
      </w:r>
      <w:r w:rsidR="00982F9F">
        <w:rPr>
          <w:rFonts w:cs="Arial"/>
          <w:bCs/>
          <w:color w:val="000000"/>
          <w:szCs w:val="22"/>
          <w:lang w:val="es-PE"/>
        </w:rPr>
        <w:t>Obras</w:t>
      </w:r>
      <w:r w:rsidRPr="00B956A7">
        <w:rPr>
          <w:rFonts w:cs="Arial"/>
          <w:bCs/>
          <w:color w:val="000000"/>
          <w:szCs w:val="22"/>
          <w:lang w:val="es-PE"/>
        </w:rPr>
        <w:t xml:space="preserve"> propuestas son</w:t>
      </w:r>
      <w:r w:rsidR="00B538FF" w:rsidRPr="00F97B68">
        <w:rPr>
          <w:rFonts w:cs="Arial"/>
          <w:bCs/>
          <w:color w:val="000000"/>
          <w:szCs w:val="22"/>
          <w:lang w:val="es-PE"/>
        </w:rPr>
        <w:t>:</w:t>
      </w:r>
    </w:p>
    <w:p w14:paraId="5E45D328" w14:textId="77777777" w:rsidR="00B538FF" w:rsidRPr="00F97B68" w:rsidRDefault="00B538FF" w:rsidP="00B538FF">
      <w:pPr>
        <w:ind w:left="708" w:right="-1"/>
        <w:jc w:val="both"/>
        <w:rPr>
          <w:rFonts w:cs="Arial"/>
          <w:bCs/>
          <w:color w:val="000000"/>
          <w:szCs w:val="22"/>
          <w:lang w:val="es-PE"/>
        </w:rPr>
      </w:pPr>
    </w:p>
    <w:p w14:paraId="37C29ADF" w14:textId="77777777" w:rsidR="00B538FF" w:rsidRPr="00B538FF" w:rsidRDefault="00B538FF" w:rsidP="00670523">
      <w:pPr>
        <w:pStyle w:val="Prrafodelista"/>
        <w:numPr>
          <w:ilvl w:val="0"/>
          <w:numId w:val="89"/>
        </w:numPr>
        <w:jc w:val="both"/>
        <w:rPr>
          <w:rFonts w:cs="Arial"/>
          <w:szCs w:val="22"/>
        </w:rPr>
      </w:pPr>
      <w:r w:rsidRPr="00F97B68">
        <w:rPr>
          <w:rFonts w:cs="Arial"/>
          <w:szCs w:val="22"/>
        </w:rPr>
        <w:t>Mecanización de la descarga</w:t>
      </w:r>
      <w:r w:rsidRPr="00B538FF">
        <w:rPr>
          <w:rFonts w:cs="Arial"/>
          <w:szCs w:val="22"/>
        </w:rPr>
        <w:t xml:space="preserve"> de granel limpio (trigo</w:t>
      </w:r>
      <w:r w:rsidR="0067605A">
        <w:rPr>
          <w:rFonts w:cs="Arial"/>
          <w:szCs w:val="22"/>
        </w:rPr>
        <w:t xml:space="preserve">, </w:t>
      </w:r>
      <w:r w:rsidRPr="00B538FF">
        <w:rPr>
          <w:rFonts w:cs="Arial"/>
          <w:szCs w:val="22"/>
        </w:rPr>
        <w:t>maíz</w:t>
      </w:r>
      <w:r w:rsidR="0067605A">
        <w:rPr>
          <w:rFonts w:cs="Arial"/>
          <w:szCs w:val="22"/>
        </w:rPr>
        <w:t xml:space="preserve"> y/u otros</w:t>
      </w:r>
      <w:r w:rsidRPr="00B538FF">
        <w:rPr>
          <w:rFonts w:cs="Arial"/>
          <w:szCs w:val="22"/>
        </w:rPr>
        <w:t>):</w:t>
      </w:r>
    </w:p>
    <w:p w14:paraId="3FBC21B9" w14:textId="77777777" w:rsidR="00B538FF" w:rsidRPr="00B538FF" w:rsidRDefault="00B956A7" w:rsidP="00B538FF">
      <w:pPr>
        <w:pStyle w:val="Prrafodelista"/>
        <w:ind w:left="1364"/>
        <w:jc w:val="both"/>
        <w:rPr>
          <w:rFonts w:cs="Arial"/>
          <w:szCs w:val="22"/>
        </w:rPr>
      </w:pPr>
      <w:r w:rsidRPr="00B956A7">
        <w:rPr>
          <w:rFonts w:cs="Arial"/>
          <w:szCs w:val="22"/>
        </w:rPr>
        <w:t>Se prevé la instalación de dos torres absorbentes en el Muelle 2 y una faja transportadora que conectará las torres con los silos de granel limpio (trigo</w:t>
      </w:r>
      <w:r w:rsidR="0067605A">
        <w:rPr>
          <w:rFonts w:cs="Arial"/>
          <w:szCs w:val="22"/>
        </w:rPr>
        <w:t>,</w:t>
      </w:r>
      <w:r w:rsidRPr="00B956A7">
        <w:rPr>
          <w:rFonts w:cs="Arial"/>
          <w:szCs w:val="22"/>
        </w:rPr>
        <w:t xml:space="preserve">  maíz</w:t>
      </w:r>
      <w:r w:rsidR="0067605A">
        <w:rPr>
          <w:rFonts w:cs="Arial"/>
          <w:szCs w:val="22"/>
        </w:rPr>
        <w:t xml:space="preserve"> y/u otros</w:t>
      </w:r>
      <w:r w:rsidRPr="00B956A7">
        <w:rPr>
          <w:rFonts w:cs="Arial"/>
          <w:szCs w:val="22"/>
        </w:rPr>
        <w:t xml:space="preserve">). Sin embargo, el </w:t>
      </w:r>
      <w:r w:rsidR="00232AAF" w:rsidRPr="00B956A7">
        <w:rPr>
          <w:rFonts w:cs="Arial"/>
          <w:szCs w:val="22"/>
        </w:rPr>
        <w:t>CONCESIONARIO</w:t>
      </w:r>
      <w:r w:rsidRPr="00B956A7">
        <w:rPr>
          <w:rFonts w:cs="Arial"/>
          <w:szCs w:val="22"/>
        </w:rPr>
        <w:t xml:space="preserve"> podrá implementar otro sistema o equipamiento alternativo que permita cumplir con los </w:t>
      </w:r>
      <w:r w:rsidR="00C46E66" w:rsidRPr="00B956A7">
        <w:rPr>
          <w:rFonts w:cs="Arial"/>
          <w:szCs w:val="22"/>
        </w:rPr>
        <w:t xml:space="preserve">Niveles </w:t>
      </w:r>
      <w:r w:rsidR="00C46E66">
        <w:rPr>
          <w:rFonts w:cs="Arial"/>
          <w:szCs w:val="22"/>
        </w:rPr>
        <w:t>d</w:t>
      </w:r>
      <w:r w:rsidR="00C46E66" w:rsidRPr="00B956A7">
        <w:rPr>
          <w:rFonts w:cs="Arial"/>
          <w:szCs w:val="22"/>
        </w:rPr>
        <w:t>e Servicio</w:t>
      </w:r>
      <w:r w:rsidR="00C46E66">
        <w:rPr>
          <w:rFonts w:cs="Arial"/>
          <w:szCs w:val="22"/>
        </w:rPr>
        <w:t xml:space="preserve"> y Productividad</w:t>
      </w:r>
      <w:r w:rsidR="00C46E66" w:rsidRPr="00B956A7">
        <w:rPr>
          <w:rFonts w:cs="Arial"/>
          <w:szCs w:val="22"/>
        </w:rPr>
        <w:t xml:space="preserve"> </w:t>
      </w:r>
      <w:r w:rsidRPr="00B956A7">
        <w:rPr>
          <w:rFonts w:cs="Arial"/>
          <w:szCs w:val="22"/>
        </w:rPr>
        <w:t>previstos en el Contrato de Concesión, previa aprobación de la APN</w:t>
      </w:r>
      <w:r w:rsidR="00B538FF" w:rsidRPr="00B538FF">
        <w:rPr>
          <w:rFonts w:cs="Arial"/>
          <w:szCs w:val="22"/>
        </w:rPr>
        <w:t>.</w:t>
      </w:r>
    </w:p>
    <w:p w14:paraId="2F667F57" w14:textId="77777777" w:rsidR="00B538FF" w:rsidRPr="00B538FF" w:rsidRDefault="00B538FF" w:rsidP="00B538FF">
      <w:pPr>
        <w:pStyle w:val="Prrafodelista"/>
        <w:ind w:left="1364"/>
        <w:jc w:val="both"/>
        <w:rPr>
          <w:rFonts w:cs="Arial"/>
          <w:szCs w:val="22"/>
        </w:rPr>
      </w:pPr>
    </w:p>
    <w:p w14:paraId="0A2FEAE0" w14:textId="77777777" w:rsidR="00B538FF" w:rsidRPr="00B538FF" w:rsidRDefault="00B538FF" w:rsidP="00670523">
      <w:pPr>
        <w:pStyle w:val="Prrafodelista"/>
        <w:numPr>
          <w:ilvl w:val="0"/>
          <w:numId w:val="89"/>
        </w:numPr>
        <w:jc w:val="both"/>
        <w:rPr>
          <w:rFonts w:cs="Arial"/>
          <w:szCs w:val="22"/>
        </w:rPr>
      </w:pPr>
      <w:r w:rsidRPr="00B538FF">
        <w:rPr>
          <w:rFonts w:cs="Arial"/>
          <w:szCs w:val="22"/>
        </w:rPr>
        <w:t>Aumento de capacidad de almacenaje de granel limpio (trigo</w:t>
      </w:r>
      <w:r w:rsidR="0067605A">
        <w:rPr>
          <w:rFonts w:cs="Arial"/>
          <w:szCs w:val="22"/>
        </w:rPr>
        <w:t xml:space="preserve">, </w:t>
      </w:r>
      <w:r w:rsidRPr="00B538FF">
        <w:rPr>
          <w:rFonts w:cs="Arial"/>
          <w:szCs w:val="22"/>
        </w:rPr>
        <w:t>maíz</w:t>
      </w:r>
      <w:r w:rsidR="0067605A">
        <w:rPr>
          <w:rFonts w:cs="Arial"/>
          <w:szCs w:val="22"/>
        </w:rPr>
        <w:t xml:space="preserve"> y/u otros</w:t>
      </w:r>
      <w:r w:rsidRPr="00B538FF">
        <w:rPr>
          <w:rFonts w:cs="Arial"/>
          <w:szCs w:val="22"/>
        </w:rPr>
        <w:t>):</w:t>
      </w:r>
    </w:p>
    <w:p w14:paraId="6B5244AD" w14:textId="77777777" w:rsidR="00721754" w:rsidRPr="00B538FF" w:rsidRDefault="00B538FF" w:rsidP="00B538FF">
      <w:pPr>
        <w:pStyle w:val="Prrafodelista"/>
        <w:ind w:left="1364"/>
        <w:jc w:val="both"/>
        <w:rPr>
          <w:rFonts w:cs="Arial"/>
          <w:szCs w:val="22"/>
        </w:rPr>
      </w:pPr>
      <w:r w:rsidRPr="00B538FF">
        <w:rPr>
          <w:rFonts w:cs="Arial"/>
          <w:szCs w:val="22"/>
        </w:rPr>
        <w:t xml:space="preserve">Se prevé la construcción de una batería de </w:t>
      </w:r>
      <w:r w:rsidR="00B956A7">
        <w:rPr>
          <w:rFonts w:cs="Arial"/>
          <w:szCs w:val="22"/>
        </w:rPr>
        <w:t xml:space="preserve">nuevos </w:t>
      </w:r>
      <w:r w:rsidRPr="00B538FF">
        <w:rPr>
          <w:rFonts w:cs="Arial"/>
          <w:szCs w:val="22"/>
        </w:rPr>
        <w:t>silos de 30.000 t</w:t>
      </w:r>
      <w:r w:rsidR="0067605A">
        <w:rPr>
          <w:rFonts w:cs="Arial"/>
          <w:szCs w:val="22"/>
        </w:rPr>
        <w:t>oneladas</w:t>
      </w:r>
      <w:r w:rsidRPr="00B538FF">
        <w:rPr>
          <w:rFonts w:cs="Arial"/>
          <w:szCs w:val="22"/>
        </w:rPr>
        <w:t xml:space="preserve"> de capacidad.</w:t>
      </w:r>
      <w:r w:rsidR="00721754" w:rsidRPr="00B538FF">
        <w:rPr>
          <w:rFonts w:cs="Arial"/>
          <w:szCs w:val="22"/>
        </w:rPr>
        <w:t xml:space="preserve"> </w:t>
      </w:r>
    </w:p>
    <w:p w14:paraId="4E218E9E" w14:textId="77777777" w:rsidR="0083694D" w:rsidRPr="00DD2D4B" w:rsidRDefault="0083694D" w:rsidP="00721754">
      <w:pPr>
        <w:ind w:left="708" w:right="-1"/>
        <w:jc w:val="both"/>
        <w:rPr>
          <w:rFonts w:cs="Arial"/>
          <w:bCs/>
          <w:color w:val="000000"/>
          <w:szCs w:val="22"/>
          <w:highlight w:val="yellow"/>
          <w:lang w:val="es-PE"/>
        </w:rPr>
      </w:pPr>
    </w:p>
    <w:p w14:paraId="78692148" w14:textId="0CF379A9" w:rsidR="00C46E66" w:rsidRDefault="00721754" w:rsidP="00721754">
      <w:pPr>
        <w:ind w:left="708" w:right="-1"/>
        <w:jc w:val="both"/>
        <w:rPr>
          <w:rFonts w:cs="Arial"/>
          <w:lang w:val="es-PE"/>
        </w:rPr>
      </w:pPr>
      <w:r w:rsidRPr="002E7D3B">
        <w:rPr>
          <w:rFonts w:cs="Arial"/>
          <w:bCs/>
          <w:color w:val="000000"/>
          <w:szCs w:val="22"/>
          <w:lang w:val="es-PE"/>
        </w:rPr>
        <w:t xml:space="preserve">El </w:t>
      </w:r>
      <w:r w:rsidR="00B538FF" w:rsidRPr="002E7D3B">
        <w:rPr>
          <w:rFonts w:cs="Arial"/>
          <w:bCs/>
          <w:color w:val="000000"/>
          <w:szCs w:val="22"/>
          <w:lang w:val="es-PE"/>
        </w:rPr>
        <w:t>plazo de ejecución de la Etapa 3</w:t>
      </w:r>
      <w:r w:rsidRPr="002E7D3B">
        <w:rPr>
          <w:rFonts w:cs="Arial"/>
          <w:bCs/>
          <w:color w:val="000000"/>
          <w:szCs w:val="22"/>
          <w:lang w:val="es-PE"/>
        </w:rPr>
        <w:t xml:space="preserve">, será de </w:t>
      </w:r>
      <w:r w:rsidR="00B538FF" w:rsidRPr="002E7D3B">
        <w:rPr>
          <w:rFonts w:cs="Arial"/>
          <w:bCs/>
          <w:color w:val="000000"/>
          <w:szCs w:val="22"/>
          <w:lang w:val="es-PE"/>
        </w:rPr>
        <w:t>treinta</w:t>
      </w:r>
      <w:r w:rsidR="002E7D3B" w:rsidRPr="007640D9">
        <w:rPr>
          <w:rFonts w:cs="Arial"/>
          <w:bCs/>
          <w:color w:val="000000"/>
          <w:szCs w:val="22"/>
          <w:lang w:val="es-PE"/>
        </w:rPr>
        <w:t xml:space="preserve"> y </w:t>
      </w:r>
      <w:r w:rsidR="00557CB8">
        <w:rPr>
          <w:rFonts w:cs="Arial"/>
          <w:bCs/>
          <w:color w:val="000000"/>
          <w:szCs w:val="22"/>
          <w:lang w:val="es-PE"/>
        </w:rPr>
        <w:t>sei</w:t>
      </w:r>
      <w:r w:rsidR="002E7D3B" w:rsidRPr="007640D9">
        <w:rPr>
          <w:rFonts w:cs="Arial"/>
          <w:bCs/>
          <w:color w:val="000000"/>
          <w:szCs w:val="22"/>
          <w:lang w:val="es-PE"/>
        </w:rPr>
        <w:t>s</w:t>
      </w:r>
      <w:r w:rsidR="00B538FF" w:rsidRPr="002E7D3B">
        <w:rPr>
          <w:rFonts w:cs="Arial"/>
          <w:bCs/>
          <w:color w:val="000000"/>
          <w:szCs w:val="22"/>
          <w:lang w:val="es-PE"/>
        </w:rPr>
        <w:t xml:space="preserve"> (</w:t>
      </w:r>
      <w:r w:rsidR="00B538FF" w:rsidRPr="002E7D3B">
        <w:rPr>
          <w:rFonts w:cs="Arial"/>
          <w:szCs w:val="22"/>
          <w:lang w:val="es-PE"/>
        </w:rPr>
        <w:t>3</w:t>
      </w:r>
      <w:r w:rsidR="00557CB8">
        <w:rPr>
          <w:rFonts w:cs="Arial"/>
          <w:szCs w:val="22"/>
          <w:lang w:val="es-PE"/>
        </w:rPr>
        <w:t>6</w:t>
      </w:r>
      <w:r w:rsidR="00B538FF" w:rsidRPr="002E7D3B">
        <w:rPr>
          <w:rFonts w:cs="Arial"/>
          <w:szCs w:val="22"/>
          <w:lang w:val="es-PE"/>
        </w:rPr>
        <w:t xml:space="preserve">) </w:t>
      </w:r>
      <w:r w:rsidR="002E7D3B" w:rsidRPr="007640D9">
        <w:rPr>
          <w:rFonts w:cs="Arial"/>
          <w:bCs/>
          <w:color w:val="000000"/>
          <w:szCs w:val="22"/>
          <w:lang w:val="es-PE"/>
        </w:rPr>
        <w:t>M</w:t>
      </w:r>
      <w:r w:rsidRPr="002E7D3B">
        <w:rPr>
          <w:rFonts w:cs="Arial"/>
          <w:bCs/>
          <w:color w:val="000000"/>
          <w:szCs w:val="22"/>
          <w:lang w:val="es-PE"/>
        </w:rPr>
        <w:t>eses como máximo</w:t>
      </w:r>
      <w:r w:rsidR="00C46E66" w:rsidRPr="002E7D3B">
        <w:rPr>
          <w:rFonts w:cs="Arial"/>
          <w:bCs/>
          <w:color w:val="000000"/>
          <w:szCs w:val="22"/>
          <w:lang w:val="es-PE"/>
        </w:rPr>
        <w:t xml:space="preserve"> computados </w:t>
      </w:r>
      <w:r w:rsidR="00C46E66" w:rsidRPr="002E7D3B">
        <w:rPr>
          <w:rFonts w:cs="Arial"/>
          <w:lang w:val="es-PE"/>
        </w:rPr>
        <w:t xml:space="preserve">desde la notificación al CONCESIONARIO de la comunicación del REGULADOR que certifique </w:t>
      </w:r>
      <w:r w:rsidR="002E7D3B">
        <w:rPr>
          <w:rFonts w:cs="Arial"/>
          <w:lang w:val="es-PE"/>
        </w:rPr>
        <w:t xml:space="preserve">que el </w:t>
      </w:r>
      <w:r w:rsidR="00C46E66" w:rsidRPr="002E7D3B">
        <w:rPr>
          <w:rFonts w:cs="Arial"/>
          <w:lang w:val="es-PE"/>
        </w:rPr>
        <w:t xml:space="preserve"> correspondiente </w:t>
      </w:r>
      <w:r w:rsidR="00B8265F" w:rsidRPr="002E7D3B">
        <w:rPr>
          <w:rFonts w:cs="Arial"/>
          <w:lang w:val="es-PE"/>
        </w:rPr>
        <w:t xml:space="preserve">gatillo </w:t>
      </w:r>
      <w:r w:rsidR="00C46E66" w:rsidRPr="002E7D3B">
        <w:rPr>
          <w:rFonts w:cs="Arial"/>
          <w:lang w:val="es-PE"/>
        </w:rPr>
        <w:t>ha sido alcanzado.</w:t>
      </w:r>
    </w:p>
    <w:p w14:paraId="742EB7D8" w14:textId="77777777" w:rsidR="00C46E66" w:rsidRDefault="00C46E66" w:rsidP="00721754">
      <w:pPr>
        <w:ind w:left="708" w:right="-1"/>
        <w:jc w:val="both"/>
        <w:rPr>
          <w:rFonts w:cs="Arial"/>
          <w:bCs/>
          <w:color w:val="000000"/>
          <w:szCs w:val="22"/>
          <w:lang w:val="es-PE"/>
        </w:rPr>
      </w:pPr>
    </w:p>
    <w:p w14:paraId="3F4FE0DD" w14:textId="77777777" w:rsidR="00721754" w:rsidRPr="00B538FF" w:rsidRDefault="00721754" w:rsidP="00721754">
      <w:pPr>
        <w:ind w:left="708" w:right="-1"/>
        <w:jc w:val="both"/>
        <w:rPr>
          <w:rFonts w:cs="Arial"/>
          <w:bCs/>
          <w:color w:val="000000"/>
          <w:szCs w:val="22"/>
          <w:lang w:val="es-PE"/>
        </w:rPr>
      </w:pPr>
      <w:r w:rsidRPr="00B538FF">
        <w:rPr>
          <w:rFonts w:cs="Arial"/>
          <w:bCs/>
          <w:color w:val="000000"/>
          <w:szCs w:val="22"/>
          <w:lang w:val="es-PE"/>
        </w:rPr>
        <w:t xml:space="preserve">Dicho plazo comprende la elaboración y aprobación del Expediente Técnico, obtención </w:t>
      </w:r>
      <w:r w:rsidR="00C46E66">
        <w:rPr>
          <w:rFonts w:cs="Arial"/>
          <w:bCs/>
          <w:color w:val="000000"/>
          <w:szCs w:val="22"/>
          <w:lang w:val="es-PE"/>
        </w:rPr>
        <w:t xml:space="preserve">y acreditación </w:t>
      </w:r>
      <w:r w:rsidRPr="00B538FF">
        <w:rPr>
          <w:rFonts w:cs="Arial"/>
          <w:bCs/>
          <w:color w:val="000000"/>
          <w:szCs w:val="22"/>
          <w:lang w:val="es-PE"/>
        </w:rPr>
        <w:t xml:space="preserve">del cierre financiero, la </w:t>
      </w:r>
      <w:r w:rsidR="00C46E66">
        <w:rPr>
          <w:rFonts w:cs="Arial"/>
          <w:bCs/>
          <w:color w:val="000000"/>
          <w:szCs w:val="22"/>
          <w:lang w:val="es-PE"/>
        </w:rPr>
        <w:t>C</w:t>
      </w:r>
      <w:r w:rsidRPr="00B538FF">
        <w:rPr>
          <w:rFonts w:cs="Arial"/>
          <w:bCs/>
          <w:color w:val="000000"/>
          <w:szCs w:val="22"/>
          <w:lang w:val="es-PE"/>
        </w:rPr>
        <w:t>onstrucción, adquisición e instalación</w:t>
      </w:r>
      <w:r w:rsidR="00C46E66">
        <w:rPr>
          <w:rFonts w:cs="Arial"/>
          <w:bCs/>
          <w:color w:val="000000"/>
          <w:szCs w:val="22"/>
          <w:lang w:val="es-PE"/>
        </w:rPr>
        <w:t xml:space="preserve"> de Equipamiento Portuario</w:t>
      </w:r>
      <w:r w:rsidRPr="00B538FF">
        <w:rPr>
          <w:rFonts w:cs="Arial"/>
          <w:bCs/>
          <w:color w:val="000000"/>
          <w:szCs w:val="22"/>
          <w:lang w:val="es-PE"/>
        </w:rPr>
        <w:t>, las pruebas de operación y puesta en marcha</w:t>
      </w:r>
      <w:r w:rsidR="00C46E66">
        <w:rPr>
          <w:rFonts w:cs="Arial"/>
          <w:bCs/>
          <w:color w:val="000000"/>
          <w:szCs w:val="22"/>
          <w:lang w:val="es-PE"/>
        </w:rPr>
        <w:t xml:space="preserve"> y la suscripción del Acta de Recepción de Obras</w:t>
      </w:r>
      <w:r w:rsidR="00397399">
        <w:rPr>
          <w:rFonts w:cs="Arial"/>
          <w:bCs/>
          <w:color w:val="000000"/>
          <w:szCs w:val="22"/>
          <w:lang w:val="es-PE"/>
        </w:rPr>
        <w:t xml:space="preserve"> de la Etapa 3</w:t>
      </w:r>
      <w:r w:rsidRPr="00B538FF">
        <w:rPr>
          <w:rFonts w:cs="Arial"/>
          <w:bCs/>
          <w:color w:val="000000"/>
          <w:szCs w:val="22"/>
          <w:lang w:val="es-PE"/>
        </w:rPr>
        <w:t>.</w:t>
      </w:r>
    </w:p>
    <w:p w14:paraId="767260D0" w14:textId="77777777" w:rsidR="00721754" w:rsidRPr="00B538FF" w:rsidRDefault="00721754" w:rsidP="00721754">
      <w:pPr>
        <w:ind w:left="708" w:right="540"/>
        <w:jc w:val="both"/>
        <w:rPr>
          <w:rFonts w:cs="Arial"/>
          <w:bCs/>
          <w:color w:val="000000"/>
          <w:szCs w:val="22"/>
          <w:lang w:val="es-PE"/>
        </w:rPr>
      </w:pPr>
    </w:p>
    <w:p w14:paraId="1CF9064C" w14:textId="77777777" w:rsidR="00B538FF" w:rsidRPr="00F97B68" w:rsidRDefault="00B538FF" w:rsidP="00670523">
      <w:pPr>
        <w:pStyle w:val="Prrafodelista"/>
        <w:numPr>
          <w:ilvl w:val="1"/>
          <w:numId w:val="77"/>
        </w:numPr>
        <w:rPr>
          <w:rFonts w:cs="Arial"/>
          <w:b/>
          <w:szCs w:val="22"/>
          <w:lang w:val="es-PE"/>
        </w:rPr>
      </w:pPr>
      <w:r w:rsidRPr="00F97B68">
        <w:rPr>
          <w:rFonts w:cs="Arial"/>
          <w:b/>
          <w:szCs w:val="22"/>
          <w:lang w:val="es-PE"/>
        </w:rPr>
        <w:t>Etapa 4</w:t>
      </w:r>
    </w:p>
    <w:p w14:paraId="18735978" w14:textId="77777777" w:rsidR="00B538FF" w:rsidRDefault="00B538FF" w:rsidP="00721754">
      <w:pPr>
        <w:pStyle w:val="Textosinformato"/>
        <w:ind w:left="709"/>
        <w:jc w:val="both"/>
        <w:rPr>
          <w:rFonts w:ascii="Arial" w:hAnsi="Arial" w:cs="Arial"/>
          <w:lang w:val="es-PE"/>
        </w:rPr>
      </w:pPr>
    </w:p>
    <w:p w14:paraId="1C3C0B7D" w14:textId="738EF0B4" w:rsidR="00B538FF" w:rsidRPr="00B538FF" w:rsidRDefault="00B956A7" w:rsidP="00B538FF">
      <w:pPr>
        <w:pStyle w:val="Textosinformato"/>
        <w:ind w:left="709"/>
        <w:jc w:val="both"/>
        <w:rPr>
          <w:rFonts w:ascii="Arial" w:hAnsi="Arial" w:cs="Arial"/>
          <w:lang w:val="es-PE"/>
        </w:rPr>
      </w:pPr>
      <w:r w:rsidRPr="00B956A7">
        <w:rPr>
          <w:rFonts w:ascii="Arial" w:hAnsi="Arial" w:cs="Arial"/>
          <w:lang w:val="es-PE"/>
        </w:rPr>
        <w:t xml:space="preserve">El desarrollo de la Etapa 4 estará sujeto a que se alcance, en dos periodos de doce (12) </w:t>
      </w:r>
      <w:r w:rsidR="00512EB0">
        <w:rPr>
          <w:rFonts w:ascii="Arial" w:hAnsi="Arial" w:cs="Arial"/>
          <w:lang w:val="es-PE"/>
        </w:rPr>
        <w:t>M</w:t>
      </w:r>
      <w:r w:rsidRPr="00B956A7">
        <w:rPr>
          <w:rFonts w:ascii="Arial" w:hAnsi="Arial" w:cs="Arial"/>
          <w:lang w:val="es-PE"/>
        </w:rPr>
        <w:t xml:space="preserve">eses consecutivos, dentro de los primeros veinte (20) </w:t>
      </w:r>
      <w:r w:rsidR="00C46E66">
        <w:rPr>
          <w:rFonts w:ascii="Arial" w:hAnsi="Arial" w:cs="Arial"/>
          <w:lang w:val="es-PE"/>
        </w:rPr>
        <w:t>A</w:t>
      </w:r>
      <w:r w:rsidRPr="00B956A7">
        <w:rPr>
          <w:rFonts w:ascii="Arial" w:hAnsi="Arial" w:cs="Arial"/>
          <w:lang w:val="es-PE"/>
        </w:rPr>
        <w:t xml:space="preserve">ños de la </w:t>
      </w:r>
      <w:r w:rsidR="00ED7B44">
        <w:rPr>
          <w:rFonts w:ascii="Arial" w:hAnsi="Arial" w:cs="Arial"/>
          <w:lang w:val="es-PE"/>
        </w:rPr>
        <w:t>C</w:t>
      </w:r>
      <w:r w:rsidRPr="00B956A7">
        <w:rPr>
          <w:rFonts w:ascii="Arial" w:hAnsi="Arial" w:cs="Arial"/>
          <w:lang w:val="es-PE"/>
        </w:rPr>
        <w:t>oncesión, cualquiera de los siguientes gatillos</w:t>
      </w:r>
      <w:r w:rsidR="00B538FF" w:rsidRPr="00B538FF">
        <w:rPr>
          <w:rFonts w:ascii="Arial" w:hAnsi="Arial" w:cs="Arial"/>
          <w:lang w:val="es-PE"/>
        </w:rPr>
        <w:t>:</w:t>
      </w:r>
    </w:p>
    <w:p w14:paraId="46918B68" w14:textId="77777777" w:rsidR="00B538FF" w:rsidRPr="00B538FF" w:rsidRDefault="00B538FF" w:rsidP="00B538FF">
      <w:pPr>
        <w:pStyle w:val="Textosinformato"/>
        <w:ind w:left="709"/>
        <w:jc w:val="both"/>
        <w:rPr>
          <w:rFonts w:ascii="Arial" w:hAnsi="Arial" w:cs="Arial"/>
          <w:lang w:val="es-PE"/>
        </w:rPr>
      </w:pPr>
    </w:p>
    <w:p w14:paraId="589DFC2E" w14:textId="77777777" w:rsidR="00B538FF" w:rsidRPr="00B538FF" w:rsidRDefault="00B538FF" w:rsidP="00670523">
      <w:pPr>
        <w:pStyle w:val="Prrafodelista"/>
        <w:numPr>
          <w:ilvl w:val="0"/>
          <w:numId w:val="89"/>
        </w:numPr>
        <w:jc w:val="both"/>
        <w:rPr>
          <w:rFonts w:cs="Arial"/>
          <w:szCs w:val="22"/>
        </w:rPr>
      </w:pPr>
      <w:r w:rsidRPr="00B538FF">
        <w:rPr>
          <w:rFonts w:cs="Arial"/>
          <w:szCs w:val="22"/>
        </w:rPr>
        <w:t>800,000 t de concentrado mineral</w:t>
      </w:r>
      <w:r w:rsidR="00B8265F">
        <w:rPr>
          <w:rFonts w:cs="Arial"/>
          <w:szCs w:val="22"/>
        </w:rPr>
        <w:t>, ó</w:t>
      </w:r>
    </w:p>
    <w:p w14:paraId="3FE06407" w14:textId="77777777" w:rsidR="00B538FF" w:rsidRPr="00B538FF" w:rsidRDefault="00B538FF" w:rsidP="00670523">
      <w:pPr>
        <w:pStyle w:val="Prrafodelista"/>
        <w:numPr>
          <w:ilvl w:val="0"/>
          <w:numId w:val="89"/>
        </w:numPr>
        <w:jc w:val="both"/>
        <w:rPr>
          <w:rFonts w:cs="Arial"/>
          <w:szCs w:val="22"/>
        </w:rPr>
      </w:pPr>
      <w:r w:rsidRPr="00B538FF">
        <w:rPr>
          <w:rFonts w:cs="Arial"/>
          <w:szCs w:val="22"/>
        </w:rPr>
        <w:t>1’800,000 t de fertilizante y</w:t>
      </w:r>
      <w:r w:rsidR="00114C60">
        <w:rPr>
          <w:rFonts w:cs="Arial"/>
          <w:szCs w:val="22"/>
        </w:rPr>
        <w:t>/o</w:t>
      </w:r>
      <w:r w:rsidRPr="00B538FF">
        <w:rPr>
          <w:rFonts w:cs="Arial"/>
          <w:szCs w:val="22"/>
        </w:rPr>
        <w:t xml:space="preserve"> soya.</w:t>
      </w:r>
    </w:p>
    <w:p w14:paraId="1E6A28ED" w14:textId="77777777" w:rsidR="00B538FF" w:rsidRPr="002B64AF" w:rsidRDefault="00B538FF" w:rsidP="00B538FF">
      <w:pPr>
        <w:pStyle w:val="Textosinformato"/>
        <w:ind w:left="709"/>
        <w:jc w:val="both"/>
        <w:rPr>
          <w:rFonts w:cs="Arial"/>
          <w:sz w:val="20"/>
          <w:lang w:val="es-ES"/>
        </w:rPr>
      </w:pPr>
    </w:p>
    <w:p w14:paraId="69B0D167" w14:textId="56C5A2AA" w:rsidR="00B538FF" w:rsidRPr="00B538FF" w:rsidRDefault="00B538FF" w:rsidP="00B538FF">
      <w:pPr>
        <w:pStyle w:val="Textosinformato"/>
        <w:ind w:left="709"/>
        <w:jc w:val="both"/>
        <w:rPr>
          <w:rFonts w:ascii="Arial" w:hAnsi="Arial" w:cs="Arial"/>
          <w:lang w:val="es-PE"/>
        </w:rPr>
      </w:pPr>
      <w:r w:rsidRPr="00B538FF">
        <w:rPr>
          <w:rFonts w:ascii="Arial" w:hAnsi="Arial" w:cs="Arial"/>
          <w:lang w:val="es-PE"/>
        </w:rPr>
        <w:t xml:space="preserve">Las </w:t>
      </w:r>
      <w:r w:rsidR="00982F9F">
        <w:rPr>
          <w:rFonts w:ascii="Arial" w:hAnsi="Arial" w:cs="Arial"/>
          <w:lang w:val="es-PE"/>
        </w:rPr>
        <w:t>Obras</w:t>
      </w:r>
      <w:r w:rsidRPr="00B538FF">
        <w:rPr>
          <w:rFonts w:ascii="Arial" w:hAnsi="Arial" w:cs="Arial"/>
          <w:lang w:val="es-PE"/>
        </w:rPr>
        <w:t xml:space="preserve"> de esta etapa son:</w:t>
      </w:r>
    </w:p>
    <w:p w14:paraId="3F5E5D4C" w14:textId="77777777" w:rsidR="00B538FF" w:rsidRPr="00B538FF" w:rsidRDefault="00B538FF" w:rsidP="00B538FF">
      <w:pPr>
        <w:pStyle w:val="Textosinformato"/>
        <w:ind w:left="709"/>
        <w:jc w:val="both"/>
        <w:rPr>
          <w:rFonts w:ascii="Arial" w:hAnsi="Arial" w:cs="Arial"/>
          <w:lang w:val="es-PE"/>
        </w:rPr>
      </w:pPr>
    </w:p>
    <w:p w14:paraId="222DF046" w14:textId="77777777" w:rsidR="00B538FF" w:rsidRPr="00B538FF" w:rsidRDefault="00B538FF" w:rsidP="00670523">
      <w:pPr>
        <w:pStyle w:val="Prrafodelista"/>
        <w:numPr>
          <w:ilvl w:val="0"/>
          <w:numId w:val="89"/>
        </w:numPr>
        <w:jc w:val="both"/>
        <w:rPr>
          <w:rFonts w:cs="Arial"/>
          <w:szCs w:val="22"/>
        </w:rPr>
      </w:pPr>
      <w:r w:rsidRPr="00B538FF">
        <w:rPr>
          <w:rFonts w:cs="Arial"/>
          <w:szCs w:val="22"/>
        </w:rPr>
        <w:t>Ampliación del gate de acceso:</w:t>
      </w:r>
    </w:p>
    <w:p w14:paraId="576761BB" w14:textId="77777777" w:rsidR="00B538FF" w:rsidRPr="00B538FF" w:rsidRDefault="00B538FF" w:rsidP="00B538FF">
      <w:pPr>
        <w:pStyle w:val="Prrafodelista"/>
        <w:ind w:left="1364"/>
        <w:jc w:val="both"/>
        <w:rPr>
          <w:rFonts w:cs="Arial"/>
          <w:szCs w:val="22"/>
        </w:rPr>
      </w:pPr>
      <w:r w:rsidRPr="00B538FF">
        <w:rPr>
          <w:rFonts w:cs="Arial"/>
          <w:szCs w:val="22"/>
        </w:rPr>
        <w:t xml:space="preserve">Construcción de dos calles de acceso para vehículos pesados al oeste de las actuales. </w:t>
      </w:r>
    </w:p>
    <w:p w14:paraId="341D1488" w14:textId="77777777" w:rsidR="00B538FF" w:rsidRPr="00B53BB2" w:rsidRDefault="00B538FF" w:rsidP="00B538FF">
      <w:pPr>
        <w:pStyle w:val="Textosinformato"/>
        <w:ind w:left="709"/>
        <w:jc w:val="both"/>
        <w:rPr>
          <w:rFonts w:cs="Arial"/>
          <w:sz w:val="20"/>
          <w:lang w:val="es-PE"/>
        </w:rPr>
      </w:pPr>
    </w:p>
    <w:p w14:paraId="5AA977D3" w14:textId="77777777" w:rsidR="00B538FF" w:rsidRPr="00B538FF" w:rsidRDefault="00B538FF" w:rsidP="00670523">
      <w:pPr>
        <w:pStyle w:val="Prrafodelista"/>
        <w:numPr>
          <w:ilvl w:val="0"/>
          <w:numId w:val="89"/>
        </w:numPr>
        <w:jc w:val="both"/>
        <w:rPr>
          <w:rFonts w:cs="Arial"/>
          <w:szCs w:val="22"/>
        </w:rPr>
      </w:pPr>
      <w:r w:rsidRPr="00B538FF">
        <w:rPr>
          <w:rFonts w:cs="Arial"/>
          <w:szCs w:val="22"/>
        </w:rPr>
        <w:t>Incremento de la capacidad de almacenaje:</w:t>
      </w:r>
    </w:p>
    <w:p w14:paraId="3266D25D" w14:textId="77777777" w:rsidR="00B956A7" w:rsidRPr="00B956A7" w:rsidRDefault="00B956A7" w:rsidP="00670523">
      <w:pPr>
        <w:pStyle w:val="Prrafodelista"/>
        <w:numPr>
          <w:ilvl w:val="0"/>
          <w:numId w:val="90"/>
        </w:numPr>
        <w:ind w:left="1701"/>
        <w:jc w:val="both"/>
        <w:rPr>
          <w:rFonts w:cs="Arial"/>
          <w:szCs w:val="22"/>
          <w:lang w:val="es-PE"/>
        </w:rPr>
      </w:pPr>
      <w:r w:rsidRPr="00B956A7">
        <w:rPr>
          <w:rFonts w:cs="Arial"/>
          <w:szCs w:val="22"/>
          <w:lang w:val="es-PE"/>
        </w:rPr>
        <w:t>En caso de que se dispare el gatillo para concentrado mineral, está prevista la expansión del almacén de mineral hasta alcanzar una capacidad de 60,000 t.</w:t>
      </w:r>
    </w:p>
    <w:p w14:paraId="2DA1052A" w14:textId="77777777" w:rsidR="00B956A7" w:rsidRPr="00B956A7" w:rsidRDefault="00B956A7" w:rsidP="00670523">
      <w:pPr>
        <w:pStyle w:val="Prrafodelista"/>
        <w:numPr>
          <w:ilvl w:val="0"/>
          <w:numId w:val="90"/>
        </w:numPr>
        <w:ind w:left="1701"/>
        <w:jc w:val="both"/>
        <w:rPr>
          <w:rFonts w:cs="Arial"/>
          <w:szCs w:val="22"/>
          <w:lang w:val="es-PE"/>
        </w:rPr>
      </w:pPr>
      <w:r w:rsidRPr="00B956A7">
        <w:rPr>
          <w:rFonts w:cs="Arial"/>
          <w:szCs w:val="22"/>
          <w:lang w:val="es-PE"/>
        </w:rPr>
        <w:t>En caso de que se dispare el gatillo para fertilizante y soya, está prevista la expansión de los almacenes de fertilizante y soya hasta alcanzar una capacidad de 60,000 t y 40,000 t respectivamente.</w:t>
      </w:r>
    </w:p>
    <w:p w14:paraId="154FEBC2" w14:textId="77777777" w:rsidR="00B956A7" w:rsidRDefault="00B956A7" w:rsidP="00670523">
      <w:pPr>
        <w:pStyle w:val="Prrafodelista"/>
        <w:numPr>
          <w:ilvl w:val="0"/>
          <w:numId w:val="90"/>
        </w:numPr>
        <w:ind w:left="1701"/>
        <w:jc w:val="both"/>
        <w:rPr>
          <w:rFonts w:cs="Arial"/>
          <w:szCs w:val="22"/>
          <w:lang w:val="es-PE"/>
        </w:rPr>
      </w:pPr>
      <w:r w:rsidRPr="00B956A7">
        <w:rPr>
          <w:rFonts w:cs="Arial"/>
          <w:szCs w:val="22"/>
          <w:lang w:val="es-PE"/>
        </w:rPr>
        <w:t>La activación del gatillo por uno de los niveles de tráfico descritos no exime de la obligación de realizar la ampliación de la capacidad de almacenaje para la otra carga cuando dicha carga alcance el volumen establecido como gatillo</w:t>
      </w:r>
    </w:p>
    <w:p w14:paraId="3614409A" w14:textId="77777777" w:rsidR="00B956A7" w:rsidRDefault="00B956A7" w:rsidP="003A31EB"/>
    <w:p w14:paraId="41FF2697" w14:textId="77777777" w:rsidR="00B538FF" w:rsidRPr="00B538FF" w:rsidRDefault="00B538FF" w:rsidP="00670523">
      <w:pPr>
        <w:pStyle w:val="Prrafodelista"/>
        <w:numPr>
          <w:ilvl w:val="0"/>
          <w:numId w:val="89"/>
        </w:numPr>
        <w:jc w:val="both"/>
        <w:rPr>
          <w:rFonts w:cs="Arial"/>
          <w:szCs w:val="22"/>
        </w:rPr>
      </w:pPr>
      <w:r w:rsidRPr="00B538FF">
        <w:rPr>
          <w:rFonts w:cs="Arial"/>
          <w:szCs w:val="22"/>
        </w:rPr>
        <w:t>Equipamiento Portuario:</w:t>
      </w:r>
    </w:p>
    <w:p w14:paraId="7478561B" w14:textId="553C49A3" w:rsidR="00B956A7" w:rsidRPr="00B956A7" w:rsidRDefault="00B956A7" w:rsidP="00670523">
      <w:pPr>
        <w:pStyle w:val="Prrafodelista"/>
        <w:numPr>
          <w:ilvl w:val="0"/>
          <w:numId w:val="90"/>
        </w:numPr>
        <w:ind w:left="1701"/>
        <w:jc w:val="both"/>
        <w:rPr>
          <w:rFonts w:cs="Arial"/>
          <w:szCs w:val="22"/>
          <w:lang w:val="es-PE"/>
        </w:rPr>
      </w:pPr>
      <w:r w:rsidRPr="00B956A7">
        <w:rPr>
          <w:rFonts w:cs="Arial"/>
          <w:szCs w:val="22"/>
          <w:lang w:val="es-PE"/>
        </w:rPr>
        <w:t xml:space="preserve">Equipamiento </w:t>
      </w:r>
      <w:r w:rsidR="006B35D5">
        <w:rPr>
          <w:rFonts w:cs="Arial"/>
          <w:szCs w:val="22"/>
          <w:lang w:val="es-PE"/>
        </w:rPr>
        <w:t xml:space="preserve">nuevo </w:t>
      </w:r>
      <w:r w:rsidRPr="00B956A7">
        <w:rPr>
          <w:rFonts w:cs="Arial"/>
          <w:szCs w:val="22"/>
          <w:lang w:val="es-PE"/>
        </w:rPr>
        <w:t xml:space="preserve">de muelle y patio necesario para ofrecer los Servicios Estándar de acuerdo a los </w:t>
      </w:r>
      <w:r w:rsidR="00ED7B44">
        <w:rPr>
          <w:rFonts w:cs="Arial"/>
          <w:szCs w:val="22"/>
          <w:lang w:val="es-PE"/>
        </w:rPr>
        <w:t>N</w:t>
      </w:r>
      <w:r w:rsidRPr="00B956A7">
        <w:rPr>
          <w:rFonts w:cs="Arial"/>
          <w:szCs w:val="22"/>
          <w:lang w:val="es-PE"/>
        </w:rPr>
        <w:t xml:space="preserve">iveles de </w:t>
      </w:r>
      <w:r w:rsidR="00ED7B44">
        <w:rPr>
          <w:rFonts w:cs="Arial"/>
          <w:szCs w:val="22"/>
          <w:lang w:val="es-PE"/>
        </w:rPr>
        <w:t>S</w:t>
      </w:r>
      <w:r w:rsidRPr="00B956A7">
        <w:rPr>
          <w:rFonts w:cs="Arial"/>
          <w:szCs w:val="22"/>
          <w:lang w:val="es-PE"/>
        </w:rPr>
        <w:t xml:space="preserve">ervicio y </w:t>
      </w:r>
      <w:r w:rsidR="00ED7B44">
        <w:rPr>
          <w:rFonts w:cs="Arial"/>
          <w:szCs w:val="22"/>
          <w:lang w:val="es-PE"/>
        </w:rPr>
        <w:t>P</w:t>
      </w:r>
      <w:r w:rsidRPr="00B956A7">
        <w:rPr>
          <w:rFonts w:cs="Arial"/>
          <w:szCs w:val="22"/>
          <w:lang w:val="es-PE"/>
        </w:rPr>
        <w:t>roductividad mínimos propuestos.</w:t>
      </w:r>
    </w:p>
    <w:p w14:paraId="478C2F30" w14:textId="67D66A4E" w:rsidR="00B956A7" w:rsidRDefault="00B956A7" w:rsidP="00670523">
      <w:pPr>
        <w:pStyle w:val="Prrafodelista"/>
        <w:numPr>
          <w:ilvl w:val="0"/>
          <w:numId w:val="90"/>
        </w:numPr>
        <w:ind w:left="1701"/>
        <w:jc w:val="both"/>
        <w:rPr>
          <w:rFonts w:cs="Arial"/>
          <w:szCs w:val="22"/>
          <w:lang w:val="es-PE"/>
        </w:rPr>
      </w:pPr>
      <w:r w:rsidRPr="00B956A7">
        <w:rPr>
          <w:rFonts w:cs="Arial"/>
          <w:szCs w:val="22"/>
          <w:lang w:val="es-PE"/>
        </w:rPr>
        <w:t xml:space="preserve">Adquisición de 1 grúa móvil </w:t>
      </w:r>
      <w:r w:rsidR="006B35D5">
        <w:rPr>
          <w:rFonts w:cs="Arial"/>
          <w:szCs w:val="22"/>
          <w:lang w:val="es-PE"/>
        </w:rPr>
        <w:t xml:space="preserve">nueva </w:t>
      </w:r>
      <w:r w:rsidRPr="00B956A7">
        <w:rPr>
          <w:rFonts w:cs="Arial"/>
          <w:szCs w:val="22"/>
          <w:lang w:val="es-PE"/>
        </w:rPr>
        <w:t>con capacidad para operar como mínimo 120 t por movimiento y alcance de 54 m</w:t>
      </w:r>
      <w:r w:rsidR="006B35D5">
        <w:rPr>
          <w:rFonts w:cs="Arial"/>
          <w:szCs w:val="22"/>
          <w:lang w:val="es-PE"/>
        </w:rPr>
        <w:t>.</w:t>
      </w:r>
    </w:p>
    <w:p w14:paraId="67FB1522" w14:textId="77777777" w:rsidR="00B538FF" w:rsidRDefault="00B538FF" w:rsidP="00B538FF">
      <w:pPr>
        <w:jc w:val="both"/>
        <w:rPr>
          <w:rFonts w:cs="Arial"/>
          <w:szCs w:val="22"/>
          <w:lang w:val="es-PE"/>
        </w:rPr>
      </w:pPr>
    </w:p>
    <w:p w14:paraId="2666AB3F" w14:textId="38715055" w:rsidR="00397399" w:rsidRPr="002B64AF" w:rsidRDefault="00B538FF" w:rsidP="00397399">
      <w:pPr>
        <w:ind w:left="708" w:right="-1"/>
        <w:jc w:val="both"/>
        <w:rPr>
          <w:rFonts w:cs="Arial"/>
          <w:bCs/>
          <w:color w:val="000000"/>
          <w:szCs w:val="22"/>
          <w:lang w:val="es-PE"/>
        </w:rPr>
      </w:pPr>
      <w:r w:rsidRPr="00B538FF">
        <w:rPr>
          <w:rFonts w:cs="Arial"/>
          <w:bCs/>
          <w:color w:val="000000"/>
          <w:szCs w:val="22"/>
          <w:lang w:val="es-PE"/>
        </w:rPr>
        <w:t xml:space="preserve">El plazo de ejecución de la Etapa </w:t>
      </w:r>
      <w:r>
        <w:rPr>
          <w:rFonts w:cs="Arial"/>
          <w:bCs/>
          <w:color w:val="000000"/>
          <w:szCs w:val="22"/>
          <w:lang w:val="es-PE"/>
        </w:rPr>
        <w:t>4</w:t>
      </w:r>
      <w:r w:rsidRPr="00B538FF">
        <w:rPr>
          <w:rFonts w:cs="Arial"/>
          <w:bCs/>
          <w:color w:val="000000"/>
          <w:szCs w:val="22"/>
          <w:lang w:val="es-PE"/>
        </w:rPr>
        <w:t xml:space="preserve">, será de </w:t>
      </w:r>
      <w:r w:rsidR="00B956A7">
        <w:rPr>
          <w:rFonts w:cs="Arial"/>
          <w:bCs/>
          <w:color w:val="000000"/>
          <w:szCs w:val="22"/>
          <w:lang w:val="es-PE"/>
        </w:rPr>
        <w:t>treinta</w:t>
      </w:r>
      <w:r w:rsidR="00B956A7" w:rsidRPr="00B538FF">
        <w:rPr>
          <w:rFonts w:cs="Arial"/>
          <w:bCs/>
          <w:color w:val="000000"/>
          <w:szCs w:val="22"/>
          <w:lang w:val="es-PE"/>
        </w:rPr>
        <w:t xml:space="preserve"> </w:t>
      </w:r>
      <w:r w:rsidR="00557CB8">
        <w:rPr>
          <w:rFonts w:cs="Arial"/>
          <w:bCs/>
          <w:color w:val="000000"/>
          <w:szCs w:val="22"/>
          <w:lang w:val="es-PE"/>
        </w:rPr>
        <w:t xml:space="preserve">y tres </w:t>
      </w:r>
      <w:r w:rsidRPr="00B538FF">
        <w:rPr>
          <w:rFonts w:cs="Arial"/>
          <w:bCs/>
          <w:color w:val="000000"/>
          <w:szCs w:val="22"/>
          <w:lang w:val="es-PE"/>
        </w:rPr>
        <w:t>(</w:t>
      </w:r>
      <w:r w:rsidR="00B956A7">
        <w:rPr>
          <w:rFonts w:cs="Arial"/>
          <w:szCs w:val="22"/>
          <w:lang w:val="es-PE"/>
        </w:rPr>
        <w:t>3</w:t>
      </w:r>
      <w:r w:rsidR="00557CB8">
        <w:rPr>
          <w:rFonts w:cs="Arial"/>
          <w:szCs w:val="22"/>
          <w:lang w:val="es-PE"/>
        </w:rPr>
        <w:t>3</w:t>
      </w:r>
      <w:r w:rsidRPr="00B538FF">
        <w:rPr>
          <w:rFonts w:cs="Arial"/>
          <w:szCs w:val="22"/>
          <w:lang w:val="es-PE"/>
        </w:rPr>
        <w:t xml:space="preserve">) </w:t>
      </w:r>
      <w:r w:rsidR="002E7D3B">
        <w:rPr>
          <w:rFonts w:cs="Arial"/>
          <w:bCs/>
          <w:color w:val="000000"/>
          <w:szCs w:val="22"/>
          <w:lang w:val="es-PE"/>
        </w:rPr>
        <w:t>M</w:t>
      </w:r>
      <w:r w:rsidRPr="00B538FF">
        <w:rPr>
          <w:rFonts w:cs="Arial"/>
          <w:bCs/>
          <w:color w:val="000000"/>
          <w:szCs w:val="22"/>
          <w:lang w:val="es-PE"/>
        </w:rPr>
        <w:t>eses como máximo</w:t>
      </w:r>
      <w:r w:rsidR="00397399">
        <w:rPr>
          <w:rFonts w:cs="Arial"/>
          <w:bCs/>
          <w:color w:val="000000"/>
          <w:szCs w:val="22"/>
          <w:lang w:val="es-PE"/>
        </w:rPr>
        <w:t xml:space="preserve">, computados </w:t>
      </w:r>
      <w:r w:rsidR="00397399" w:rsidRPr="002B64AF">
        <w:rPr>
          <w:rFonts w:cs="Arial"/>
          <w:bCs/>
          <w:color w:val="000000"/>
          <w:szCs w:val="22"/>
          <w:lang w:val="es-PE"/>
        </w:rPr>
        <w:t>desde la notificación al CONCESIONARIO de la comunicación del REGULADOR que certifique</w:t>
      </w:r>
      <w:r w:rsidR="00B8265F">
        <w:rPr>
          <w:rFonts w:cs="Arial"/>
          <w:bCs/>
          <w:color w:val="000000"/>
          <w:szCs w:val="22"/>
          <w:lang w:val="es-PE"/>
        </w:rPr>
        <w:t xml:space="preserve"> que uno de los gatillos </w:t>
      </w:r>
      <w:r w:rsidR="00397399" w:rsidRPr="002B64AF">
        <w:rPr>
          <w:rFonts w:cs="Arial"/>
          <w:bCs/>
          <w:color w:val="000000"/>
          <w:szCs w:val="22"/>
          <w:lang w:val="es-PE"/>
        </w:rPr>
        <w:t>ha sido alcanzado.</w:t>
      </w:r>
    </w:p>
    <w:p w14:paraId="4BC446F5" w14:textId="77777777" w:rsidR="00B538FF" w:rsidRPr="00B538FF" w:rsidRDefault="00B538FF" w:rsidP="00B538FF">
      <w:pPr>
        <w:ind w:left="708" w:right="-1"/>
        <w:jc w:val="both"/>
        <w:rPr>
          <w:rFonts w:cs="Arial"/>
          <w:bCs/>
          <w:color w:val="000000"/>
          <w:szCs w:val="22"/>
          <w:lang w:val="es-PE"/>
        </w:rPr>
      </w:pPr>
    </w:p>
    <w:p w14:paraId="43E31240" w14:textId="77777777" w:rsidR="00397399" w:rsidRPr="00B538FF" w:rsidRDefault="00397399" w:rsidP="00397399">
      <w:pPr>
        <w:ind w:left="708" w:right="-1"/>
        <w:jc w:val="both"/>
        <w:rPr>
          <w:rFonts w:cs="Arial"/>
          <w:bCs/>
          <w:color w:val="000000"/>
          <w:szCs w:val="22"/>
          <w:lang w:val="es-PE"/>
        </w:rPr>
      </w:pPr>
      <w:r w:rsidRPr="00B538FF">
        <w:rPr>
          <w:rFonts w:cs="Arial"/>
          <w:bCs/>
          <w:color w:val="000000"/>
          <w:szCs w:val="22"/>
          <w:lang w:val="es-PE"/>
        </w:rPr>
        <w:t xml:space="preserve">Dicho plazo comprende la elaboración y aprobación del Expediente Técnico, obtención </w:t>
      </w:r>
      <w:r>
        <w:rPr>
          <w:rFonts w:cs="Arial"/>
          <w:bCs/>
          <w:color w:val="000000"/>
          <w:szCs w:val="22"/>
          <w:lang w:val="es-PE"/>
        </w:rPr>
        <w:t xml:space="preserve">y acreditación </w:t>
      </w:r>
      <w:r w:rsidRPr="00B538FF">
        <w:rPr>
          <w:rFonts w:cs="Arial"/>
          <w:bCs/>
          <w:color w:val="000000"/>
          <w:szCs w:val="22"/>
          <w:lang w:val="es-PE"/>
        </w:rPr>
        <w:t xml:space="preserve">del cierre financiero, la </w:t>
      </w:r>
      <w:r>
        <w:rPr>
          <w:rFonts w:cs="Arial"/>
          <w:bCs/>
          <w:color w:val="000000"/>
          <w:szCs w:val="22"/>
          <w:lang w:val="es-PE"/>
        </w:rPr>
        <w:t>C</w:t>
      </w:r>
      <w:r w:rsidRPr="00B538FF">
        <w:rPr>
          <w:rFonts w:cs="Arial"/>
          <w:bCs/>
          <w:color w:val="000000"/>
          <w:szCs w:val="22"/>
          <w:lang w:val="es-PE"/>
        </w:rPr>
        <w:t>onstrucción, adquisición e instalación</w:t>
      </w:r>
      <w:r>
        <w:rPr>
          <w:rFonts w:cs="Arial"/>
          <w:bCs/>
          <w:color w:val="000000"/>
          <w:szCs w:val="22"/>
          <w:lang w:val="es-PE"/>
        </w:rPr>
        <w:t xml:space="preserve"> de Equipamiento Portuario</w:t>
      </w:r>
      <w:r w:rsidRPr="00B538FF">
        <w:rPr>
          <w:rFonts w:cs="Arial"/>
          <w:bCs/>
          <w:color w:val="000000"/>
          <w:szCs w:val="22"/>
          <w:lang w:val="es-PE"/>
        </w:rPr>
        <w:t>, las pruebas de operación y puesta en marcha</w:t>
      </w:r>
      <w:r>
        <w:rPr>
          <w:rFonts w:cs="Arial"/>
          <w:bCs/>
          <w:color w:val="000000"/>
          <w:szCs w:val="22"/>
          <w:lang w:val="es-PE"/>
        </w:rPr>
        <w:t xml:space="preserve"> y la suscripción del Acta de Recepción de Obras de la Etapa 4</w:t>
      </w:r>
      <w:r w:rsidRPr="00B538FF">
        <w:rPr>
          <w:rFonts w:cs="Arial"/>
          <w:bCs/>
          <w:color w:val="000000"/>
          <w:szCs w:val="22"/>
          <w:lang w:val="es-PE"/>
        </w:rPr>
        <w:t>.</w:t>
      </w:r>
    </w:p>
    <w:p w14:paraId="793FF4A4" w14:textId="77777777" w:rsidR="00F97B68" w:rsidRDefault="00F97B68" w:rsidP="00B538FF">
      <w:pPr>
        <w:ind w:left="709"/>
        <w:jc w:val="both"/>
        <w:rPr>
          <w:rFonts w:cs="Arial"/>
          <w:lang w:val="es-PE"/>
        </w:rPr>
      </w:pPr>
    </w:p>
    <w:p w14:paraId="25993E27" w14:textId="77777777" w:rsidR="00F97B68" w:rsidRDefault="00F97B68" w:rsidP="00670523">
      <w:pPr>
        <w:pStyle w:val="Prrafodelista"/>
        <w:keepNext/>
        <w:numPr>
          <w:ilvl w:val="1"/>
          <w:numId w:val="77"/>
        </w:numPr>
        <w:rPr>
          <w:rFonts w:cs="Arial"/>
          <w:b/>
          <w:szCs w:val="22"/>
          <w:lang w:val="es-PE"/>
        </w:rPr>
      </w:pPr>
      <w:r>
        <w:rPr>
          <w:rFonts w:cs="Arial"/>
          <w:b/>
          <w:szCs w:val="22"/>
          <w:lang w:val="es-PE"/>
        </w:rPr>
        <w:t>Etapa 5</w:t>
      </w:r>
    </w:p>
    <w:p w14:paraId="02F21A57" w14:textId="77777777" w:rsidR="00F97B68" w:rsidRPr="00F97B68" w:rsidRDefault="00F97B68" w:rsidP="00F97B68">
      <w:pPr>
        <w:keepNext/>
        <w:rPr>
          <w:rFonts w:cs="Arial"/>
          <w:b/>
          <w:szCs w:val="22"/>
          <w:lang w:val="es-PE"/>
        </w:rPr>
      </w:pPr>
    </w:p>
    <w:p w14:paraId="1CE9299D" w14:textId="6E23909D" w:rsidR="00B956A7" w:rsidRPr="00B956A7" w:rsidRDefault="00B956A7" w:rsidP="00B956A7">
      <w:pPr>
        <w:ind w:left="709"/>
        <w:jc w:val="both"/>
        <w:rPr>
          <w:rFonts w:cs="Arial"/>
          <w:lang w:val="es-PE"/>
        </w:rPr>
      </w:pPr>
      <w:r w:rsidRPr="00B956A7">
        <w:rPr>
          <w:rFonts w:cs="Arial"/>
          <w:lang w:val="es-PE"/>
        </w:rPr>
        <w:t xml:space="preserve">Esta etapa se gatillará cuando el tráfico de concentrado mineral alcance durante dos periodos de doce (12) </w:t>
      </w:r>
      <w:r w:rsidR="00512EB0">
        <w:rPr>
          <w:rFonts w:cs="Arial"/>
          <w:lang w:val="es-PE"/>
        </w:rPr>
        <w:t>M</w:t>
      </w:r>
      <w:r w:rsidRPr="00B956A7">
        <w:rPr>
          <w:rFonts w:cs="Arial"/>
          <w:lang w:val="es-PE"/>
        </w:rPr>
        <w:t xml:space="preserve">eses consecutivos, dentro de los primeros veinte (20) </w:t>
      </w:r>
      <w:r w:rsidR="00ED7B44">
        <w:rPr>
          <w:rFonts w:cs="Arial"/>
          <w:lang w:val="es-PE"/>
        </w:rPr>
        <w:t>A</w:t>
      </w:r>
      <w:r w:rsidRPr="00B956A7">
        <w:rPr>
          <w:rFonts w:cs="Arial"/>
          <w:lang w:val="es-PE"/>
        </w:rPr>
        <w:t xml:space="preserve">ños de la </w:t>
      </w:r>
      <w:r w:rsidR="00ED7B44">
        <w:rPr>
          <w:rFonts w:cs="Arial"/>
          <w:lang w:val="es-PE"/>
        </w:rPr>
        <w:t>C</w:t>
      </w:r>
      <w:r w:rsidRPr="00B956A7">
        <w:rPr>
          <w:rFonts w:cs="Arial"/>
          <w:lang w:val="es-PE"/>
        </w:rPr>
        <w:t xml:space="preserve">oncesión, </w:t>
      </w:r>
      <w:r w:rsidR="0055073E">
        <w:rPr>
          <w:rFonts w:cs="Arial"/>
          <w:lang w:val="es-PE"/>
        </w:rPr>
        <w:t>un millón doscientos mil (</w:t>
      </w:r>
      <w:r w:rsidRPr="00B956A7">
        <w:rPr>
          <w:rFonts w:cs="Arial"/>
          <w:lang w:val="es-PE"/>
        </w:rPr>
        <w:t>1.2 millones</w:t>
      </w:r>
      <w:r w:rsidR="0055073E">
        <w:rPr>
          <w:rFonts w:cs="Arial"/>
          <w:lang w:val="es-PE"/>
        </w:rPr>
        <w:t>)</w:t>
      </w:r>
      <w:r w:rsidRPr="00B956A7">
        <w:rPr>
          <w:rFonts w:cs="Arial"/>
          <w:lang w:val="es-PE"/>
        </w:rPr>
        <w:t xml:space="preserve"> de toneladas.</w:t>
      </w:r>
    </w:p>
    <w:p w14:paraId="37EE33BF" w14:textId="77777777" w:rsidR="00B956A7" w:rsidRPr="00B956A7" w:rsidRDefault="00B956A7" w:rsidP="00B956A7">
      <w:pPr>
        <w:ind w:left="709"/>
        <w:jc w:val="both"/>
        <w:rPr>
          <w:rFonts w:cs="Arial"/>
          <w:lang w:val="es-PE"/>
        </w:rPr>
      </w:pPr>
    </w:p>
    <w:p w14:paraId="4843EA59" w14:textId="77777777" w:rsidR="00B956A7" w:rsidRPr="00B956A7" w:rsidRDefault="00B956A7" w:rsidP="00B956A7">
      <w:pPr>
        <w:ind w:left="709"/>
        <w:jc w:val="both"/>
        <w:rPr>
          <w:rFonts w:cs="Arial"/>
          <w:lang w:val="es-PE"/>
        </w:rPr>
      </w:pPr>
      <w:r w:rsidRPr="00B956A7">
        <w:rPr>
          <w:rFonts w:cs="Arial"/>
          <w:lang w:val="es-PE"/>
        </w:rPr>
        <w:t xml:space="preserve">El objetivo principal de esta etapa es la mecanización de la operación de concentrado mineral. </w:t>
      </w:r>
    </w:p>
    <w:p w14:paraId="70822881" w14:textId="77777777" w:rsidR="00B956A7" w:rsidRPr="00B956A7" w:rsidRDefault="00B956A7" w:rsidP="00B956A7">
      <w:pPr>
        <w:ind w:left="709"/>
        <w:jc w:val="both"/>
        <w:rPr>
          <w:rFonts w:cs="Arial"/>
          <w:lang w:val="es-PE"/>
        </w:rPr>
      </w:pPr>
    </w:p>
    <w:p w14:paraId="4C58C457" w14:textId="389AB39F" w:rsidR="00F97B68" w:rsidRDefault="00B956A7" w:rsidP="00B956A7">
      <w:pPr>
        <w:ind w:left="709"/>
        <w:jc w:val="both"/>
        <w:rPr>
          <w:rFonts w:cs="Arial"/>
          <w:lang w:val="es-PE"/>
        </w:rPr>
      </w:pPr>
      <w:r w:rsidRPr="00B956A7">
        <w:rPr>
          <w:rFonts w:cs="Arial"/>
          <w:lang w:val="es-PE"/>
        </w:rPr>
        <w:t xml:space="preserve">Esta etapa comprende la instalación de equipo especializado para el embarque de concentrados de minerales (shiploader y una faja tubular, u otro equipo alternativo como contenedores rotatorios de acuerdo a la tecnología del momento), </w:t>
      </w:r>
      <w:r w:rsidR="00567E92" w:rsidRPr="00567E92">
        <w:rPr>
          <w:rFonts w:cs="Arial"/>
          <w:lang w:val="es-PE"/>
        </w:rPr>
        <w:t xml:space="preserve">así como de un tomador de muestras automático con certificado de calibración emitido conforme a la normativa vigente, </w:t>
      </w:r>
      <w:r w:rsidRPr="00B956A7">
        <w:rPr>
          <w:rFonts w:cs="Arial"/>
          <w:lang w:val="es-PE"/>
        </w:rPr>
        <w:t>previa aprobación de APN</w:t>
      </w:r>
      <w:r>
        <w:rPr>
          <w:rFonts w:cs="Arial"/>
          <w:lang w:val="es-PE"/>
        </w:rPr>
        <w:t>.</w:t>
      </w:r>
      <w:r w:rsidR="00F97B68" w:rsidRPr="00F97B68">
        <w:rPr>
          <w:rFonts w:cs="Arial"/>
          <w:lang w:val="es-PE"/>
        </w:rPr>
        <w:t xml:space="preserve"> </w:t>
      </w:r>
    </w:p>
    <w:p w14:paraId="0471119B" w14:textId="77777777" w:rsidR="00F97B68" w:rsidRDefault="00F97B68" w:rsidP="00F97B68">
      <w:pPr>
        <w:ind w:left="709"/>
        <w:jc w:val="both"/>
        <w:rPr>
          <w:rFonts w:cs="Arial"/>
          <w:lang w:val="es-PE"/>
        </w:rPr>
      </w:pPr>
    </w:p>
    <w:p w14:paraId="00BD0C2D" w14:textId="2151A427" w:rsidR="00F97B68" w:rsidRPr="00B538FF" w:rsidRDefault="00F97B68" w:rsidP="00F97B68">
      <w:pPr>
        <w:ind w:left="708" w:right="-1"/>
        <w:jc w:val="both"/>
        <w:rPr>
          <w:rFonts w:cs="Arial"/>
          <w:bCs/>
          <w:color w:val="000000"/>
          <w:szCs w:val="22"/>
          <w:lang w:val="es-PE"/>
        </w:rPr>
      </w:pPr>
      <w:r w:rsidRPr="00B538FF">
        <w:rPr>
          <w:rFonts w:cs="Arial"/>
          <w:bCs/>
          <w:color w:val="000000"/>
          <w:szCs w:val="22"/>
          <w:lang w:val="es-PE"/>
        </w:rPr>
        <w:t xml:space="preserve">El plazo de ejecución de la Etapa </w:t>
      </w:r>
      <w:r w:rsidR="00B956A7">
        <w:rPr>
          <w:rFonts w:cs="Arial"/>
          <w:bCs/>
          <w:color w:val="000000"/>
          <w:szCs w:val="22"/>
          <w:lang w:val="es-PE"/>
        </w:rPr>
        <w:t>5</w:t>
      </w:r>
      <w:r w:rsidRPr="00B538FF">
        <w:rPr>
          <w:rFonts w:cs="Arial"/>
          <w:bCs/>
          <w:color w:val="000000"/>
          <w:szCs w:val="22"/>
          <w:lang w:val="es-PE"/>
        </w:rPr>
        <w:t xml:space="preserve">, será de </w:t>
      </w:r>
      <w:r w:rsidR="00B617FE">
        <w:rPr>
          <w:rFonts w:cs="Arial"/>
          <w:bCs/>
          <w:color w:val="000000"/>
          <w:szCs w:val="22"/>
          <w:lang w:val="es-PE"/>
        </w:rPr>
        <w:t xml:space="preserve">treinta y uno </w:t>
      </w:r>
      <w:r w:rsidRPr="00B538FF">
        <w:rPr>
          <w:rFonts w:cs="Arial"/>
          <w:bCs/>
          <w:color w:val="000000"/>
          <w:szCs w:val="22"/>
          <w:lang w:val="es-PE"/>
        </w:rPr>
        <w:t xml:space="preserve"> (</w:t>
      </w:r>
      <w:r w:rsidR="00B617FE">
        <w:rPr>
          <w:rFonts w:cs="Arial"/>
          <w:bCs/>
          <w:color w:val="000000"/>
          <w:szCs w:val="22"/>
          <w:lang w:val="es-PE"/>
        </w:rPr>
        <w:t>31</w:t>
      </w:r>
      <w:r w:rsidRPr="00B538FF">
        <w:rPr>
          <w:rFonts w:cs="Arial"/>
          <w:szCs w:val="22"/>
          <w:lang w:val="es-PE"/>
        </w:rPr>
        <w:t xml:space="preserve">) </w:t>
      </w:r>
      <w:r w:rsidR="002E7D3B">
        <w:rPr>
          <w:rFonts w:cs="Arial"/>
          <w:bCs/>
          <w:color w:val="000000"/>
          <w:szCs w:val="22"/>
          <w:lang w:val="es-PE"/>
        </w:rPr>
        <w:t>M</w:t>
      </w:r>
      <w:r w:rsidRPr="00B538FF">
        <w:rPr>
          <w:rFonts w:cs="Arial"/>
          <w:bCs/>
          <w:color w:val="000000"/>
          <w:szCs w:val="22"/>
          <w:lang w:val="es-PE"/>
        </w:rPr>
        <w:t>eses como máximo</w:t>
      </w:r>
      <w:r w:rsidR="00397399">
        <w:rPr>
          <w:rFonts w:cs="Arial"/>
          <w:bCs/>
          <w:color w:val="000000"/>
          <w:szCs w:val="22"/>
          <w:lang w:val="es-PE"/>
        </w:rPr>
        <w:t xml:space="preserve">, computados </w:t>
      </w:r>
      <w:r w:rsidR="00397399" w:rsidRPr="00484246">
        <w:rPr>
          <w:rFonts w:cs="Arial"/>
          <w:bCs/>
          <w:color w:val="000000"/>
          <w:szCs w:val="22"/>
          <w:lang w:val="es-PE"/>
        </w:rPr>
        <w:t xml:space="preserve">desde la notificación al CONCESIONARIO de la comunicación del REGULADOR que certifique </w:t>
      </w:r>
      <w:r w:rsidR="00B8265F">
        <w:rPr>
          <w:rFonts w:cs="Arial"/>
          <w:bCs/>
          <w:color w:val="000000"/>
          <w:szCs w:val="22"/>
          <w:lang w:val="es-PE"/>
        </w:rPr>
        <w:t xml:space="preserve">que el </w:t>
      </w:r>
      <w:r w:rsidR="00114C60" w:rsidRPr="00484246">
        <w:rPr>
          <w:rFonts w:cs="Arial"/>
          <w:bCs/>
          <w:color w:val="000000"/>
          <w:szCs w:val="22"/>
          <w:lang w:val="es-PE"/>
        </w:rPr>
        <w:t>volumen</w:t>
      </w:r>
      <w:r w:rsidR="00397399" w:rsidRPr="00484246">
        <w:rPr>
          <w:rFonts w:cs="Arial"/>
          <w:bCs/>
          <w:color w:val="000000"/>
          <w:szCs w:val="22"/>
          <w:lang w:val="es-PE"/>
        </w:rPr>
        <w:t xml:space="preserve"> de demanda ha sido alcanzado.</w:t>
      </w:r>
    </w:p>
    <w:p w14:paraId="6F88DBE8" w14:textId="77777777" w:rsidR="00F97B68" w:rsidRDefault="00F97B68" w:rsidP="00F97B68">
      <w:pPr>
        <w:ind w:left="709"/>
        <w:jc w:val="both"/>
        <w:rPr>
          <w:rFonts w:cs="Arial"/>
          <w:lang w:val="es-PE"/>
        </w:rPr>
      </w:pPr>
    </w:p>
    <w:p w14:paraId="70695102" w14:textId="77777777" w:rsidR="00397399" w:rsidRPr="00B538FF" w:rsidRDefault="00397399" w:rsidP="00397399">
      <w:pPr>
        <w:ind w:left="708" w:right="-1"/>
        <w:jc w:val="both"/>
        <w:rPr>
          <w:rFonts w:cs="Arial"/>
          <w:bCs/>
          <w:color w:val="000000"/>
          <w:szCs w:val="22"/>
          <w:lang w:val="es-PE"/>
        </w:rPr>
      </w:pPr>
      <w:r w:rsidRPr="00B538FF">
        <w:rPr>
          <w:rFonts w:cs="Arial"/>
          <w:bCs/>
          <w:color w:val="000000"/>
          <w:szCs w:val="22"/>
          <w:lang w:val="es-PE"/>
        </w:rPr>
        <w:t xml:space="preserve">Dicho plazo comprende la elaboración y aprobación del Expediente Técnico, obtención </w:t>
      </w:r>
      <w:r>
        <w:rPr>
          <w:rFonts w:cs="Arial"/>
          <w:bCs/>
          <w:color w:val="000000"/>
          <w:szCs w:val="22"/>
          <w:lang w:val="es-PE"/>
        </w:rPr>
        <w:t xml:space="preserve">y acreditación </w:t>
      </w:r>
      <w:r w:rsidRPr="00B538FF">
        <w:rPr>
          <w:rFonts w:cs="Arial"/>
          <w:bCs/>
          <w:color w:val="000000"/>
          <w:szCs w:val="22"/>
          <w:lang w:val="es-PE"/>
        </w:rPr>
        <w:t xml:space="preserve">del cierre financiero, la </w:t>
      </w:r>
      <w:r>
        <w:rPr>
          <w:rFonts w:cs="Arial"/>
          <w:bCs/>
          <w:color w:val="000000"/>
          <w:szCs w:val="22"/>
          <w:lang w:val="es-PE"/>
        </w:rPr>
        <w:t>C</w:t>
      </w:r>
      <w:r w:rsidRPr="00B538FF">
        <w:rPr>
          <w:rFonts w:cs="Arial"/>
          <w:bCs/>
          <w:color w:val="000000"/>
          <w:szCs w:val="22"/>
          <w:lang w:val="es-PE"/>
        </w:rPr>
        <w:t>onstrucción, adquisición e instalación</w:t>
      </w:r>
      <w:r>
        <w:rPr>
          <w:rFonts w:cs="Arial"/>
          <w:bCs/>
          <w:color w:val="000000"/>
          <w:szCs w:val="22"/>
          <w:lang w:val="es-PE"/>
        </w:rPr>
        <w:t xml:space="preserve"> de Equipamiento Portuario</w:t>
      </w:r>
      <w:r w:rsidRPr="00B538FF">
        <w:rPr>
          <w:rFonts w:cs="Arial"/>
          <w:bCs/>
          <w:color w:val="000000"/>
          <w:szCs w:val="22"/>
          <w:lang w:val="es-PE"/>
        </w:rPr>
        <w:t>, las pruebas de operación y puesta en marcha</w:t>
      </w:r>
      <w:r>
        <w:rPr>
          <w:rFonts w:cs="Arial"/>
          <w:bCs/>
          <w:color w:val="000000"/>
          <w:szCs w:val="22"/>
          <w:lang w:val="es-PE"/>
        </w:rPr>
        <w:t xml:space="preserve"> y la suscripción del Acta de Recepción de Obras de la Etapa 5</w:t>
      </w:r>
      <w:r w:rsidRPr="00B538FF">
        <w:rPr>
          <w:rFonts w:cs="Arial"/>
          <w:bCs/>
          <w:color w:val="000000"/>
          <w:szCs w:val="22"/>
          <w:lang w:val="es-PE"/>
        </w:rPr>
        <w:t>.</w:t>
      </w:r>
    </w:p>
    <w:p w14:paraId="1355BD87" w14:textId="77777777" w:rsidR="00F97B68" w:rsidRDefault="00F97B68" w:rsidP="00F97B68">
      <w:pPr>
        <w:pStyle w:val="Textosinformato"/>
        <w:ind w:left="709"/>
        <w:jc w:val="both"/>
        <w:rPr>
          <w:rFonts w:ascii="Arial" w:hAnsi="Arial" w:cs="Arial"/>
          <w:lang w:val="es-PE"/>
        </w:rPr>
      </w:pPr>
    </w:p>
    <w:p w14:paraId="5B54AB00" w14:textId="77777777" w:rsidR="00B956A7" w:rsidRPr="003A31EB" w:rsidRDefault="00B956A7" w:rsidP="00670523">
      <w:pPr>
        <w:pStyle w:val="Prrafodelista"/>
        <w:keepNext/>
        <w:numPr>
          <w:ilvl w:val="1"/>
          <w:numId w:val="77"/>
        </w:numPr>
        <w:rPr>
          <w:rFonts w:cs="Arial"/>
          <w:b/>
          <w:szCs w:val="22"/>
          <w:lang w:val="es-PE"/>
        </w:rPr>
      </w:pPr>
      <w:r w:rsidRPr="00B956A7">
        <w:rPr>
          <w:rFonts w:cs="Arial"/>
          <w:b/>
          <w:szCs w:val="22"/>
          <w:lang w:val="es-PE"/>
        </w:rPr>
        <w:t>Nueva Dársena</w:t>
      </w:r>
    </w:p>
    <w:p w14:paraId="5A30F95D" w14:textId="77777777" w:rsidR="00B956A7" w:rsidRPr="00B956A7" w:rsidRDefault="00B956A7" w:rsidP="00B956A7">
      <w:pPr>
        <w:ind w:left="709"/>
        <w:jc w:val="both"/>
        <w:rPr>
          <w:rFonts w:cs="Arial"/>
          <w:szCs w:val="22"/>
          <w:lang w:val="es-PE"/>
        </w:rPr>
      </w:pPr>
    </w:p>
    <w:p w14:paraId="23DB40E0" w14:textId="77777777" w:rsidR="00B956A7" w:rsidRPr="00B956A7" w:rsidRDefault="00B956A7" w:rsidP="00B956A7">
      <w:pPr>
        <w:ind w:left="709"/>
        <w:jc w:val="both"/>
        <w:rPr>
          <w:rFonts w:cs="Arial"/>
          <w:szCs w:val="22"/>
          <w:lang w:val="es-PE"/>
        </w:rPr>
      </w:pPr>
      <w:r w:rsidRPr="00B956A7">
        <w:rPr>
          <w:rFonts w:cs="Arial"/>
          <w:szCs w:val="22"/>
          <w:lang w:val="es-PE"/>
        </w:rPr>
        <w:t xml:space="preserve">El </w:t>
      </w:r>
      <w:r w:rsidR="00232AAF" w:rsidRPr="00B956A7">
        <w:rPr>
          <w:rFonts w:cs="Arial"/>
          <w:szCs w:val="22"/>
          <w:lang w:val="es-PE"/>
        </w:rPr>
        <w:t>CONCESIONARIO</w:t>
      </w:r>
      <w:r w:rsidRPr="00B956A7">
        <w:rPr>
          <w:rFonts w:cs="Arial"/>
          <w:szCs w:val="22"/>
          <w:lang w:val="es-PE"/>
        </w:rPr>
        <w:t xml:space="preserve"> estará obligado a la </w:t>
      </w:r>
      <w:r w:rsidR="00B8265F">
        <w:rPr>
          <w:rFonts w:cs="Arial"/>
          <w:szCs w:val="22"/>
          <w:lang w:val="es-PE"/>
        </w:rPr>
        <w:t>Construcción</w:t>
      </w:r>
      <w:r w:rsidR="00B8265F" w:rsidRPr="00B956A7">
        <w:rPr>
          <w:rFonts w:cs="Arial"/>
          <w:szCs w:val="22"/>
          <w:lang w:val="es-PE"/>
        </w:rPr>
        <w:t xml:space="preserve"> </w:t>
      </w:r>
      <w:r w:rsidRPr="00B956A7">
        <w:rPr>
          <w:rFonts w:cs="Arial"/>
          <w:szCs w:val="22"/>
          <w:lang w:val="es-PE"/>
        </w:rPr>
        <w:t xml:space="preserve">de una nueva dársena donde se situará un puesto de atraque multipropósito para atender a </w:t>
      </w:r>
      <w:r w:rsidR="006F171D">
        <w:rPr>
          <w:rFonts w:cs="Arial"/>
          <w:szCs w:val="22"/>
          <w:lang w:val="es-PE"/>
        </w:rPr>
        <w:t>N</w:t>
      </w:r>
      <w:r w:rsidRPr="00B956A7">
        <w:rPr>
          <w:rFonts w:cs="Arial"/>
          <w:szCs w:val="22"/>
          <w:lang w:val="es-PE"/>
        </w:rPr>
        <w:t xml:space="preserve">aves de mayor bordo. Su ejecución estará sujeta al cumplimiento de cualquiera de los siguientes 3 gatillos, dentro de los primeros veinte (20) </w:t>
      </w:r>
      <w:r w:rsidR="00ED7B44">
        <w:rPr>
          <w:rFonts w:cs="Arial"/>
          <w:szCs w:val="22"/>
          <w:lang w:val="es-PE"/>
        </w:rPr>
        <w:t>A</w:t>
      </w:r>
      <w:r w:rsidRPr="00B956A7">
        <w:rPr>
          <w:rFonts w:cs="Arial"/>
          <w:szCs w:val="22"/>
          <w:lang w:val="es-PE"/>
        </w:rPr>
        <w:t xml:space="preserve">ños de la </w:t>
      </w:r>
      <w:r w:rsidR="00ED7B44">
        <w:rPr>
          <w:rFonts w:cs="Arial"/>
          <w:szCs w:val="22"/>
          <w:lang w:val="es-PE"/>
        </w:rPr>
        <w:t>C</w:t>
      </w:r>
      <w:r w:rsidRPr="00B956A7">
        <w:rPr>
          <w:rFonts w:cs="Arial"/>
          <w:szCs w:val="22"/>
          <w:lang w:val="es-PE"/>
        </w:rPr>
        <w:t>oncesión:</w:t>
      </w:r>
    </w:p>
    <w:p w14:paraId="2D548DEB" w14:textId="77777777" w:rsidR="00B956A7" w:rsidRPr="00B956A7" w:rsidRDefault="00B956A7" w:rsidP="00B956A7">
      <w:pPr>
        <w:ind w:left="709"/>
        <w:jc w:val="both"/>
        <w:rPr>
          <w:rFonts w:cs="Arial"/>
          <w:szCs w:val="22"/>
          <w:lang w:val="es-PE"/>
        </w:rPr>
      </w:pPr>
    </w:p>
    <w:p w14:paraId="1FD54139" w14:textId="77777777" w:rsidR="00B956A7" w:rsidRPr="003A31EB" w:rsidRDefault="00B956A7" w:rsidP="00670523">
      <w:pPr>
        <w:pStyle w:val="Prrafodelista"/>
        <w:numPr>
          <w:ilvl w:val="0"/>
          <w:numId w:val="89"/>
        </w:numPr>
        <w:jc w:val="both"/>
        <w:rPr>
          <w:rFonts w:cs="Arial"/>
          <w:szCs w:val="22"/>
        </w:rPr>
      </w:pPr>
      <w:r w:rsidRPr="003A31EB">
        <w:rPr>
          <w:rFonts w:cs="Arial"/>
          <w:szCs w:val="22"/>
        </w:rPr>
        <w:t>1’800,000 t</w:t>
      </w:r>
      <w:r w:rsidR="0055073E">
        <w:rPr>
          <w:rFonts w:cs="Arial"/>
          <w:szCs w:val="22"/>
        </w:rPr>
        <w:t>oneladas</w:t>
      </w:r>
      <w:r w:rsidRPr="003A31EB">
        <w:rPr>
          <w:rFonts w:cs="Arial"/>
          <w:szCs w:val="22"/>
        </w:rPr>
        <w:t xml:space="preserve"> de concentrado mineral.</w:t>
      </w:r>
    </w:p>
    <w:p w14:paraId="5333DACF" w14:textId="77777777" w:rsidR="00B956A7" w:rsidRPr="003A31EB" w:rsidRDefault="00B956A7" w:rsidP="00670523">
      <w:pPr>
        <w:pStyle w:val="Prrafodelista"/>
        <w:numPr>
          <w:ilvl w:val="0"/>
          <w:numId w:val="89"/>
        </w:numPr>
        <w:jc w:val="both"/>
        <w:rPr>
          <w:rFonts w:cs="Arial"/>
          <w:szCs w:val="22"/>
        </w:rPr>
      </w:pPr>
      <w:r w:rsidRPr="003A31EB">
        <w:rPr>
          <w:rFonts w:cs="Arial"/>
          <w:szCs w:val="22"/>
        </w:rPr>
        <w:t>1’800,000 t</w:t>
      </w:r>
      <w:r w:rsidR="0055073E">
        <w:rPr>
          <w:rFonts w:cs="Arial"/>
          <w:szCs w:val="22"/>
        </w:rPr>
        <w:t xml:space="preserve">oneladas </w:t>
      </w:r>
      <w:r w:rsidRPr="003A31EB">
        <w:rPr>
          <w:rFonts w:cs="Arial"/>
          <w:szCs w:val="22"/>
        </w:rPr>
        <w:t>de fertilizante y</w:t>
      </w:r>
      <w:r w:rsidR="0055073E">
        <w:rPr>
          <w:rFonts w:cs="Arial"/>
          <w:szCs w:val="22"/>
        </w:rPr>
        <w:t>/o</w:t>
      </w:r>
      <w:r w:rsidRPr="003A31EB">
        <w:rPr>
          <w:rFonts w:cs="Arial"/>
          <w:szCs w:val="22"/>
        </w:rPr>
        <w:t xml:space="preserve"> soya.</w:t>
      </w:r>
    </w:p>
    <w:p w14:paraId="075E0C65" w14:textId="54133A04" w:rsidR="00BC0629" w:rsidRPr="00484246" w:rsidRDefault="00B956A7" w:rsidP="00670523">
      <w:pPr>
        <w:pStyle w:val="Prrafodelista"/>
        <w:numPr>
          <w:ilvl w:val="0"/>
          <w:numId w:val="89"/>
        </w:numPr>
        <w:jc w:val="both"/>
        <w:rPr>
          <w:bCs/>
          <w:color w:val="000000"/>
          <w:lang w:val="es-PE"/>
        </w:rPr>
      </w:pPr>
      <w:r w:rsidRPr="003A31EB">
        <w:rPr>
          <w:rFonts w:cs="Arial"/>
          <w:szCs w:val="22"/>
        </w:rPr>
        <w:t>Factor de ocupación promedio de los muelles del 65%:</w:t>
      </w:r>
      <w:r w:rsidRPr="00B956A7">
        <w:rPr>
          <w:lang w:val="es-PE"/>
        </w:rPr>
        <w:t xml:space="preserve">En caso se alcance cada año un factor de ocupación promedio de los muelles del 65% durante dos </w:t>
      </w:r>
      <w:r w:rsidR="002740FF">
        <w:rPr>
          <w:lang w:val="es-PE"/>
        </w:rPr>
        <w:t xml:space="preserve">periodos de doce (12) </w:t>
      </w:r>
      <w:r w:rsidR="00512EB0">
        <w:rPr>
          <w:lang w:val="es-PE"/>
        </w:rPr>
        <w:t>M</w:t>
      </w:r>
      <w:r w:rsidR="002740FF">
        <w:rPr>
          <w:lang w:val="es-PE"/>
        </w:rPr>
        <w:t xml:space="preserve">eses </w:t>
      </w:r>
      <w:r w:rsidRPr="00B956A7">
        <w:rPr>
          <w:lang w:val="es-PE"/>
        </w:rPr>
        <w:t>consecutivos o alternos dentro de un periodo de cuatro (4) años.  La obligación se generará al alcanzar el requerimiento expuesto por segundo año dentro del periodo, independientemente de que esto ocurra en el año segundo, tercero o cuarto.</w:t>
      </w:r>
      <w:r w:rsidR="00BC0629" w:rsidRPr="00BC0629">
        <w:rPr>
          <w:bCs/>
          <w:color w:val="000000"/>
          <w:lang w:val="es-PE"/>
        </w:rPr>
        <w:t xml:space="preserve"> </w:t>
      </w:r>
      <w:r w:rsidR="00BC0629" w:rsidRPr="00484246">
        <w:rPr>
          <w:bCs/>
          <w:color w:val="000000"/>
          <w:lang w:val="es-PE"/>
        </w:rPr>
        <w:t xml:space="preserve">La metodología de medición de la tasa de ocupación </w:t>
      </w:r>
      <w:r w:rsidR="00BC0629">
        <w:rPr>
          <w:bCs/>
          <w:color w:val="000000"/>
          <w:lang w:val="es-PE"/>
        </w:rPr>
        <w:t xml:space="preserve">será </w:t>
      </w:r>
      <w:r w:rsidR="00BC0629" w:rsidRPr="00484246">
        <w:rPr>
          <w:bCs/>
          <w:color w:val="000000"/>
          <w:lang w:val="es-PE"/>
        </w:rPr>
        <w:t>determinada por la APN considerando el tiempo ocupado versus el tiempo de disponibilidad.</w:t>
      </w:r>
    </w:p>
    <w:p w14:paraId="3E0E4653" w14:textId="77777777" w:rsidR="00B956A7" w:rsidRPr="00B956A7" w:rsidRDefault="00B956A7" w:rsidP="003A31EB">
      <w:pPr>
        <w:ind w:left="1364"/>
        <w:jc w:val="both"/>
        <w:rPr>
          <w:rFonts w:cs="Arial"/>
          <w:szCs w:val="22"/>
          <w:lang w:val="es-PE"/>
        </w:rPr>
      </w:pPr>
    </w:p>
    <w:p w14:paraId="44ACAA81" w14:textId="77777777" w:rsidR="00B956A7" w:rsidRPr="00B956A7" w:rsidRDefault="00B956A7" w:rsidP="00B956A7">
      <w:pPr>
        <w:ind w:left="709"/>
        <w:jc w:val="both"/>
        <w:rPr>
          <w:rFonts w:cs="Arial"/>
          <w:szCs w:val="22"/>
          <w:lang w:val="es-PE"/>
        </w:rPr>
      </w:pPr>
      <w:r w:rsidRPr="00B956A7">
        <w:rPr>
          <w:rFonts w:cs="Arial"/>
          <w:szCs w:val="22"/>
          <w:lang w:val="es-PE"/>
        </w:rPr>
        <w:t xml:space="preserve">Los trabajos derivados del cumplimiento de cualquiera de los gatillos mencionados han de incorporar lo siguiente: </w:t>
      </w:r>
    </w:p>
    <w:p w14:paraId="2F15F43A" w14:textId="77777777" w:rsidR="00B956A7" w:rsidRPr="00B956A7" w:rsidRDefault="00B956A7" w:rsidP="00B956A7">
      <w:pPr>
        <w:ind w:left="709"/>
        <w:jc w:val="both"/>
        <w:rPr>
          <w:rFonts w:cs="Arial"/>
          <w:szCs w:val="22"/>
          <w:lang w:val="es-PE"/>
        </w:rPr>
      </w:pPr>
    </w:p>
    <w:p w14:paraId="784714FB" w14:textId="77777777" w:rsidR="00B956A7" w:rsidRDefault="00B956A7" w:rsidP="00670523">
      <w:pPr>
        <w:pStyle w:val="Prrafodelista"/>
        <w:numPr>
          <w:ilvl w:val="0"/>
          <w:numId w:val="89"/>
        </w:numPr>
        <w:jc w:val="both"/>
        <w:rPr>
          <w:rFonts w:cs="Arial"/>
          <w:szCs w:val="22"/>
        </w:rPr>
      </w:pPr>
      <w:r w:rsidRPr="003A31EB">
        <w:rPr>
          <w:rFonts w:cs="Arial"/>
          <w:szCs w:val="22"/>
        </w:rPr>
        <w:t>Construcción de nueva dársena:</w:t>
      </w:r>
    </w:p>
    <w:p w14:paraId="59FCDF10" w14:textId="77777777" w:rsidR="00BC0629" w:rsidRPr="003A31EB" w:rsidRDefault="00BC0629" w:rsidP="002B64AF">
      <w:pPr>
        <w:pStyle w:val="Prrafodelista"/>
        <w:ind w:left="1364"/>
        <w:jc w:val="both"/>
        <w:rPr>
          <w:rFonts w:cs="Arial"/>
          <w:szCs w:val="22"/>
        </w:rPr>
      </w:pPr>
    </w:p>
    <w:p w14:paraId="550648A5" w14:textId="77777777" w:rsidR="00B956A7" w:rsidRDefault="00B956A7" w:rsidP="003A31EB">
      <w:pPr>
        <w:ind w:left="1364"/>
        <w:jc w:val="both"/>
        <w:rPr>
          <w:rFonts w:cs="Arial"/>
          <w:szCs w:val="22"/>
          <w:lang w:val="es-PE"/>
        </w:rPr>
      </w:pPr>
      <w:r w:rsidRPr="00B956A7">
        <w:rPr>
          <w:rFonts w:cs="Arial"/>
          <w:szCs w:val="22"/>
          <w:lang w:val="es-PE"/>
        </w:rPr>
        <w:t>Para su construcción se utilizará un muro pantalla o solución estructural similar, el largo de esta nueva dársena será de 300 m</w:t>
      </w:r>
      <w:r w:rsidR="00BC0629">
        <w:rPr>
          <w:rFonts w:cs="Arial"/>
          <w:szCs w:val="22"/>
          <w:lang w:val="es-PE"/>
        </w:rPr>
        <w:t>etros</w:t>
      </w:r>
      <w:r w:rsidRPr="00B956A7">
        <w:rPr>
          <w:rFonts w:cs="Arial"/>
          <w:szCs w:val="22"/>
          <w:lang w:val="es-PE"/>
        </w:rPr>
        <w:t>, alineado con la extensión del muelle 1A de 60 m</w:t>
      </w:r>
      <w:r w:rsidR="00BC0629">
        <w:rPr>
          <w:rFonts w:cs="Arial"/>
          <w:szCs w:val="22"/>
          <w:lang w:val="es-PE"/>
        </w:rPr>
        <w:t>etros</w:t>
      </w:r>
      <w:r w:rsidRPr="00B956A7">
        <w:rPr>
          <w:rFonts w:cs="Arial"/>
          <w:szCs w:val="22"/>
          <w:lang w:val="es-PE"/>
        </w:rPr>
        <w:t xml:space="preserve"> ejecutada en la Etapa 2, el ancho mínimo será de 200 m</w:t>
      </w:r>
      <w:r w:rsidR="00BC0629">
        <w:rPr>
          <w:rFonts w:cs="Arial"/>
          <w:szCs w:val="22"/>
          <w:lang w:val="es-PE"/>
        </w:rPr>
        <w:t>etros</w:t>
      </w:r>
      <w:r w:rsidRPr="00B956A7">
        <w:rPr>
          <w:rFonts w:cs="Arial"/>
          <w:szCs w:val="22"/>
          <w:lang w:val="es-PE"/>
        </w:rPr>
        <w:t>. La dársena estará preparada para operar a una profundidad de -14 m</w:t>
      </w:r>
      <w:r w:rsidR="00BC0629">
        <w:rPr>
          <w:rFonts w:cs="Arial"/>
          <w:szCs w:val="22"/>
          <w:lang w:val="es-PE"/>
        </w:rPr>
        <w:t>etros</w:t>
      </w:r>
      <w:r w:rsidRPr="00B956A7">
        <w:rPr>
          <w:rFonts w:cs="Arial"/>
          <w:szCs w:val="22"/>
          <w:lang w:val="es-PE"/>
        </w:rPr>
        <w:t>, al igual que la extensión del muelle 1A. De esta manera, la línea de atraque tendrá una extensión de 360 m</w:t>
      </w:r>
      <w:r w:rsidR="00BC0629">
        <w:rPr>
          <w:rFonts w:cs="Arial"/>
          <w:szCs w:val="22"/>
          <w:lang w:val="es-PE"/>
        </w:rPr>
        <w:t>etros</w:t>
      </w:r>
      <w:r w:rsidRPr="00B956A7">
        <w:rPr>
          <w:rFonts w:cs="Arial"/>
          <w:szCs w:val="22"/>
          <w:lang w:val="es-PE"/>
        </w:rPr>
        <w:t>.</w:t>
      </w:r>
    </w:p>
    <w:p w14:paraId="6D1DC7FE" w14:textId="77777777" w:rsidR="00B956A7" w:rsidRDefault="00B956A7" w:rsidP="003A31EB">
      <w:pPr>
        <w:ind w:left="1364"/>
        <w:jc w:val="both"/>
        <w:rPr>
          <w:rFonts w:cs="Arial"/>
          <w:szCs w:val="22"/>
          <w:lang w:val="es-PE"/>
        </w:rPr>
      </w:pPr>
    </w:p>
    <w:p w14:paraId="2A8E4440" w14:textId="33CA17E9" w:rsidR="00B956A7" w:rsidRPr="00B538FF" w:rsidRDefault="00B956A7" w:rsidP="00B956A7">
      <w:pPr>
        <w:ind w:left="708" w:right="-1"/>
        <w:jc w:val="both"/>
        <w:rPr>
          <w:rFonts w:cs="Arial"/>
          <w:bCs/>
          <w:color w:val="000000"/>
          <w:szCs w:val="22"/>
          <w:lang w:val="es-PE"/>
        </w:rPr>
      </w:pPr>
      <w:r w:rsidRPr="00B538FF">
        <w:rPr>
          <w:rFonts w:cs="Arial"/>
          <w:bCs/>
          <w:color w:val="000000"/>
          <w:szCs w:val="22"/>
          <w:lang w:val="es-PE"/>
        </w:rPr>
        <w:t xml:space="preserve">El plazo de ejecución de la </w:t>
      </w:r>
      <w:r>
        <w:rPr>
          <w:rFonts w:cs="Arial"/>
          <w:bCs/>
          <w:color w:val="000000"/>
          <w:szCs w:val="22"/>
          <w:lang w:val="es-PE"/>
        </w:rPr>
        <w:t>Nueva Dársena</w:t>
      </w:r>
      <w:r w:rsidRPr="00B538FF">
        <w:rPr>
          <w:rFonts w:cs="Arial"/>
          <w:bCs/>
          <w:color w:val="000000"/>
          <w:szCs w:val="22"/>
          <w:lang w:val="es-PE"/>
        </w:rPr>
        <w:t xml:space="preserve">, será de </w:t>
      </w:r>
      <w:r>
        <w:rPr>
          <w:rFonts w:cs="Arial"/>
          <w:bCs/>
          <w:color w:val="000000"/>
          <w:szCs w:val="22"/>
          <w:lang w:val="es-PE"/>
        </w:rPr>
        <w:t xml:space="preserve">cuarenta y </w:t>
      </w:r>
      <w:r w:rsidR="00535F59">
        <w:rPr>
          <w:rFonts w:cs="Arial"/>
          <w:bCs/>
          <w:color w:val="000000"/>
          <w:szCs w:val="22"/>
          <w:lang w:val="es-PE"/>
        </w:rPr>
        <w:t xml:space="preserve">ocho </w:t>
      </w:r>
      <w:r w:rsidRPr="00B538FF">
        <w:rPr>
          <w:rFonts w:cs="Arial"/>
          <w:bCs/>
          <w:color w:val="000000"/>
          <w:szCs w:val="22"/>
          <w:lang w:val="es-PE"/>
        </w:rPr>
        <w:t xml:space="preserve"> (</w:t>
      </w:r>
      <w:r>
        <w:rPr>
          <w:rFonts w:cs="Arial"/>
          <w:szCs w:val="22"/>
          <w:lang w:val="es-PE"/>
        </w:rPr>
        <w:t>4</w:t>
      </w:r>
      <w:r w:rsidR="00535F59">
        <w:rPr>
          <w:rFonts w:cs="Arial"/>
          <w:szCs w:val="22"/>
          <w:lang w:val="es-PE"/>
        </w:rPr>
        <w:t>8</w:t>
      </w:r>
      <w:r w:rsidRPr="00B538FF">
        <w:rPr>
          <w:rFonts w:cs="Arial"/>
          <w:szCs w:val="22"/>
          <w:lang w:val="es-PE"/>
        </w:rPr>
        <w:t xml:space="preserve">) </w:t>
      </w:r>
      <w:r w:rsidR="002E7D3B">
        <w:rPr>
          <w:rFonts w:cs="Arial"/>
          <w:szCs w:val="22"/>
          <w:lang w:val="es-PE"/>
        </w:rPr>
        <w:t>M</w:t>
      </w:r>
      <w:r w:rsidRPr="00B538FF">
        <w:rPr>
          <w:rFonts w:cs="Arial"/>
          <w:bCs/>
          <w:color w:val="000000"/>
          <w:szCs w:val="22"/>
          <w:lang w:val="es-PE"/>
        </w:rPr>
        <w:t>eses como máximo</w:t>
      </w:r>
      <w:r w:rsidR="00397399">
        <w:rPr>
          <w:rFonts w:cs="Arial"/>
          <w:bCs/>
          <w:color w:val="000000"/>
          <w:szCs w:val="22"/>
          <w:lang w:val="es-PE"/>
        </w:rPr>
        <w:t xml:space="preserve">, computados </w:t>
      </w:r>
      <w:r w:rsidR="00397399" w:rsidRPr="00484246">
        <w:rPr>
          <w:rFonts w:cs="Arial"/>
          <w:bCs/>
          <w:color w:val="000000"/>
          <w:szCs w:val="22"/>
          <w:lang w:val="es-PE"/>
        </w:rPr>
        <w:t xml:space="preserve">desde la notificación al CONCESIONARIO de la comunicación del REGULADOR que certifique </w:t>
      </w:r>
      <w:r w:rsidR="00B8265F">
        <w:rPr>
          <w:rFonts w:cs="Arial"/>
          <w:bCs/>
          <w:color w:val="000000"/>
          <w:szCs w:val="22"/>
          <w:lang w:val="es-PE"/>
        </w:rPr>
        <w:t xml:space="preserve">que uno de los gatillos </w:t>
      </w:r>
      <w:r w:rsidR="00397399" w:rsidRPr="00484246">
        <w:rPr>
          <w:rFonts w:cs="Arial"/>
          <w:bCs/>
          <w:color w:val="000000"/>
          <w:szCs w:val="22"/>
          <w:lang w:val="es-PE"/>
        </w:rPr>
        <w:t>ha sido alcanzado</w:t>
      </w:r>
      <w:r w:rsidRPr="00B538FF">
        <w:rPr>
          <w:rFonts w:cs="Arial"/>
          <w:bCs/>
          <w:color w:val="000000"/>
          <w:szCs w:val="22"/>
          <w:lang w:val="es-PE"/>
        </w:rPr>
        <w:t>.</w:t>
      </w:r>
    </w:p>
    <w:p w14:paraId="2EDD1129" w14:textId="77777777" w:rsidR="00B956A7" w:rsidRPr="00B538FF" w:rsidRDefault="00B956A7" w:rsidP="00B956A7">
      <w:pPr>
        <w:ind w:left="708" w:right="540"/>
        <w:jc w:val="both"/>
        <w:rPr>
          <w:rFonts w:cs="Arial"/>
          <w:bCs/>
          <w:color w:val="000000"/>
          <w:szCs w:val="22"/>
          <w:lang w:val="es-PE"/>
        </w:rPr>
      </w:pPr>
    </w:p>
    <w:p w14:paraId="71E8176D" w14:textId="77777777" w:rsidR="00397399" w:rsidRPr="00B538FF" w:rsidRDefault="00397399" w:rsidP="00397399">
      <w:pPr>
        <w:ind w:left="708" w:right="-1"/>
        <w:jc w:val="both"/>
        <w:rPr>
          <w:rFonts w:cs="Arial"/>
          <w:bCs/>
          <w:color w:val="000000"/>
          <w:szCs w:val="22"/>
          <w:lang w:val="es-PE"/>
        </w:rPr>
      </w:pPr>
      <w:r w:rsidRPr="00B538FF">
        <w:rPr>
          <w:rFonts w:cs="Arial"/>
          <w:bCs/>
          <w:color w:val="000000"/>
          <w:szCs w:val="22"/>
          <w:lang w:val="es-PE"/>
        </w:rPr>
        <w:t xml:space="preserve">Dicho plazo comprende la elaboración y aprobación del Expediente Técnico, obtención </w:t>
      </w:r>
      <w:r>
        <w:rPr>
          <w:rFonts w:cs="Arial"/>
          <w:bCs/>
          <w:color w:val="000000"/>
          <w:szCs w:val="22"/>
          <w:lang w:val="es-PE"/>
        </w:rPr>
        <w:t xml:space="preserve">y acreditación </w:t>
      </w:r>
      <w:r w:rsidRPr="00B538FF">
        <w:rPr>
          <w:rFonts w:cs="Arial"/>
          <w:bCs/>
          <w:color w:val="000000"/>
          <w:szCs w:val="22"/>
          <w:lang w:val="es-PE"/>
        </w:rPr>
        <w:t xml:space="preserve">del cierre financiero, la </w:t>
      </w:r>
      <w:r>
        <w:rPr>
          <w:rFonts w:cs="Arial"/>
          <w:bCs/>
          <w:color w:val="000000"/>
          <w:szCs w:val="22"/>
          <w:lang w:val="es-PE"/>
        </w:rPr>
        <w:t>C</w:t>
      </w:r>
      <w:r w:rsidRPr="00B538FF">
        <w:rPr>
          <w:rFonts w:cs="Arial"/>
          <w:bCs/>
          <w:color w:val="000000"/>
          <w:szCs w:val="22"/>
          <w:lang w:val="es-PE"/>
        </w:rPr>
        <w:t>onstrucción, adquisición e instalación</w:t>
      </w:r>
      <w:r>
        <w:rPr>
          <w:rFonts w:cs="Arial"/>
          <w:bCs/>
          <w:color w:val="000000"/>
          <w:szCs w:val="22"/>
          <w:lang w:val="es-PE"/>
        </w:rPr>
        <w:t xml:space="preserve"> de Equipamiento Portuario</w:t>
      </w:r>
      <w:r w:rsidRPr="00B538FF">
        <w:rPr>
          <w:rFonts w:cs="Arial"/>
          <w:bCs/>
          <w:color w:val="000000"/>
          <w:szCs w:val="22"/>
          <w:lang w:val="es-PE"/>
        </w:rPr>
        <w:t>, las pruebas de operación y puesta en marcha</w:t>
      </w:r>
      <w:r>
        <w:rPr>
          <w:rFonts w:cs="Arial"/>
          <w:bCs/>
          <w:color w:val="000000"/>
          <w:szCs w:val="22"/>
          <w:lang w:val="es-PE"/>
        </w:rPr>
        <w:t xml:space="preserve"> y la suscripción del Acta de Recepción de Obras de la Nueva Dársena</w:t>
      </w:r>
      <w:r w:rsidRPr="00B538FF">
        <w:rPr>
          <w:rFonts w:cs="Arial"/>
          <w:bCs/>
          <w:color w:val="000000"/>
          <w:szCs w:val="22"/>
          <w:lang w:val="es-PE"/>
        </w:rPr>
        <w:t>.</w:t>
      </w:r>
    </w:p>
    <w:p w14:paraId="5BE7836F" w14:textId="77777777" w:rsidR="00F83E8E" w:rsidRPr="00E321F2" w:rsidRDefault="00721754" w:rsidP="00F83E8E">
      <w:pPr>
        <w:pStyle w:val="Ttulo1"/>
        <w:jc w:val="center"/>
        <w:rPr>
          <w:rFonts w:cs="Arial"/>
          <w:lang w:val="es-PE"/>
        </w:rPr>
      </w:pPr>
      <w:r w:rsidRPr="00B538FF">
        <w:rPr>
          <w:rFonts w:cs="Arial"/>
          <w:szCs w:val="22"/>
          <w:lang w:val="es-PE"/>
        </w:rPr>
        <w:br w:type="page"/>
      </w:r>
      <w:bookmarkStart w:id="847" w:name="_Toc501374887"/>
      <w:r w:rsidR="00F83E8E" w:rsidRPr="00E321F2">
        <w:rPr>
          <w:rFonts w:cs="Arial"/>
          <w:lang w:val="es-PE"/>
        </w:rPr>
        <w:t>ANEXO 9</w:t>
      </w:r>
      <w:bookmarkEnd w:id="847"/>
    </w:p>
    <w:p w14:paraId="5BAA315C" w14:textId="77777777" w:rsidR="00F83E8E" w:rsidRPr="00E321F2" w:rsidRDefault="00F83E8E" w:rsidP="00F83E8E">
      <w:pPr>
        <w:rPr>
          <w:rFonts w:cs="Arial"/>
          <w:lang w:val="es-PE"/>
        </w:rPr>
      </w:pPr>
    </w:p>
    <w:p w14:paraId="2B347E33" w14:textId="7569C481" w:rsidR="00F83E8E" w:rsidRPr="00A00A2E" w:rsidRDefault="00F83E8E" w:rsidP="00F83E8E">
      <w:pPr>
        <w:keepNext/>
        <w:jc w:val="center"/>
        <w:outlineLvl w:val="1"/>
        <w:rPr>
          <w:b/>
          <w:bCs/>
          <w:lang w:val="es-ES_tradnl"/>
        </w:rPr>
      </w:pPr>
      <w:bookmarkStart w:id="848" w:name="_Toc501374888"/>
      <w:r w:rsidRPr="00A00A2E">
        <w:rPr>
          <w:b/>
          <w:bCs/>
          <w:lang w:val="es-ES_tradnl"/>
        </w:rPr>
        <w:t xml:space="preserve">Apéndice </w:t>
      </w:r>
      <w:r>
        <w:rPr>
          <w:b/>
          <w:bCs/>
          <w:lang w:val="es-ES_tradnl"/>
        </w:rPr>
        <w:t>3</w:t>
      </w:r>
      <w:r w:rsidRPr="00A00A2E">
        <w:rPr>
          <w:b/>
          <w:bCs/>
          <w:lang w:val="es-ES_tradnl"/>
        </w:rPr>
        <w:t xml:space="preserve">: INVERSIONES </w:t>
      </w:r>
      <w:r>
        <w:rPr>
          <w:b/>
          <w:bCs/>
          <w:lang w:val="es-ES_tradnl"/>
        </w:rPr>
        <w:t>COMPLEMENTARIAS</w:t>
      </w:r>
      <w:bookmarkEnd w:id="848"/>
    </w:p>
    <w:p w14:paraId="6FD7A003" w14:textId="77777777" w:rsidR="00721754" w:rsidRDefault="00721754" w:rsidP="003A31EB">
      <w:pPr>
        <w:ind w:left="1364"/>
        <w:jc w:val="both"/>
        <w:rPr>
          <w:rFonts w:cs="Arial"/>
          <w:szCs w:val="22"/>
          <w:lang w:val="es-ES_tradnl"/>
        </w:rPr>
      </w:pPr>
    </w:p>
    <w:p w14:paraId="17DA33F6" w14:textId="77777777" w:rsidR="00F83E8E" w:rsidRDefault="00F83E8E" w:rsidP="003A31EB">
      <w:pPr>
        <w:ind w:left="1364"/>
        <w:jc w:val="both"/>
        <w:rPr>
          <w:rFonts w:cs="Arial"/>
          <w:szCs w:val="22"/>
          <w:lang w:val="es-ES_tradnl"/>
        </w:rPr>
      </w:pPr>
    </w:p>
    <w:p w14:paraId="29081825" w14:textId="77777777" w:rsidR="00F83E8E" w:rsidRDefault="00F83E8E" w:rsidP="003A31EB">
      <w:pPr>
        <w:ind w:left="1364"/>
        <w:jc w:val="both"/>
        <w:rPr>
          <w:rFonts w:cs="Arial"/>
          <w:szCs w:val="22"/>
          <w:lang w:val="es-ES_tradnl"/>
        </w:rPr>
      </w:pPr>
    </w:p>
    <w:p w14:paraId="36930AA0" w14:textId="77777777" w:rsidR="00F83E8E" w:rsidRDefault="00F83E8E" w:rsidP="003A31EB">
      <w:pPr>
        <w:ind w:left="1364"/>
        <w:jc w:val="both"/>
        <w:rPr>
          <w:rFonts w:cs="Arial"/>
          <w:szCs w:val="22"/>
          <w:lang w:val="es-ES_tradnl"/>
        </w:rPr>
      </w:pPr>
    </w:p>
    <w:p w14:paraId="420B6508" w14:textId="77777777" w:rsidR="00F83E8E" w:rsidRDefault="00F83E8E" w:rsidP="003A31EB">
      <w:pPr>
        <w:ind w:left="1364"/>
        <w:jc w:val="both"/>
        <w:rPr>
          <w:rFonts w:cs="Arial"/>
          <w:szCs w:val="22"/>
          <w:lang w:val="es-ES_tradnl"/>
        </w:rPr>
      </w:pPr>
    </w:p>
    <w:p w14:paraId="4A2FB3A1" w14:textId="77777777" w:rsidR="00F83E8E" w:rsidRDefault="00F83E8E" w:rsidP="003A31EB">
      <w:pPr>
        <w:ind w:left="1364"/>
        <w:jc w:val="both"/>
        <w:rPr>
          <w:rFonts w:cs="Arial"/>
          <w:szCs w:val="22"/>
          <w:lang w:val="es-ES_tradnl"/>
        </w:rPr>
      </w:pPr>
    </w:p>
    <w:p w14:paraId="230B0B85" w14:textId="77777777" w:rsidR="00F83E8E" w:rsidRDefault="00F83E8E" w:rsidP="003A31EB">
      <w:pPr>
        <w:ind w:left="1364"/>
        <w:jc w:val="both"/>
        <w:rPr>
          <w:rFonts w:cs="Arial"/>
          <w:szCs w:val="22"/>
          <w:lang w:val="es-ES_tradnl"/>
        </w:rPr>
      </w:pPr>
    </w:p>
    <w:p w14:paraId="79C5B399" w14:textId="77777777" w:rsidR="00F83E8E" w:rsidRDefault="00F83E8E" w:rsidP="003A31EB">
      <w:pPr>
        <w:ind w:left="1364"/>
        <w:jc w:val="both"/>
        <w:rPr>
          <w:rFonts w:cs="Arial"/>
          <w:szCs w:val="22"/>
          <w:lang w:val="es-ES_tradnl"/>
        </w:rPr>
      </w:pPr>
    </w:p>
    <w:p w14:paraId="3087DCF5" w14:textId="77777777" w:rsidR="00F83E8E" w:rsidRDefault="00F83E8E" w:rsidP="003A31EB">
      <w:pPr>
        <w:ind w:left="1364"/>
        <w:jc w:val="both"/>
        <w:rPr>
          <w:rFonts w:cs="Arial"/>
          <w:szCs w:val="22"/>
          <w:lang w:val="es-ES_tradnl"/>
        </w:rPr>
      </w:pPr>
    </w:p>
    <w:p w14:paraId="67347DE4" w14:textId="77777777" w:rsidR="00F83E8E" w:rsidRDefault="00F83E8E" w:rsidP="003A31EB">
      <w:pPr>
        <w:ind w:left="1364"/>
        <w:jc w:val="both"/>
        <w:rPr>
          <w:rFonts w:cs="Arial"/>
          <w:szCs w:val="22"/>
          <w:lang w:val="es-ES_tradnl"/>
        </w:rPr>
      </w:pPr>
    </w:p>
    <w:p w14:paraId="63CE7A54" w14:textId="77777777" w:rsidR="00F83E8E" w:rsidRDefault="00F83E8E" w:rsidP="003A31EB">
      <w:pPr>
        <w:ind w:left="1364"/>
        <w:jc w:val="both"/>
        <w:rPr>
          <w:rFonts w:cs="Arial"/>
          <w:szCs w:val="22"/>
          <w:lang w:val="es-ES_tradnl"/>
        </w:rPr>
      </w:pPr>
    </w:p>
    <w:p w14:paraId="0337D4F1" w14:textId="77777777" w:rsidR="00F83E8E" w:rsidRDefault="00F83E8E" w:rsidP="003A31EB">
      <w:pPr>
        <w:ind w:left="1364"/>
        <w:jc w:val="both"/>
        <w:rPr>
          <w:rFonts w:cs="Arial"/>
          <w:szCs w:val="22"/>
          <w:lang w:val="es-ES_tradnl"/>
        </w:rPr>
      </w:pPr>
    </w:p>
    <w:p w14:paraId="0FF0CEA9" w14:textId="77777777" w:rsidR="00F83E8E" w:rsidRDefault="00F83E8E" w:rsidP="003A31EB">
      <w:pPr>
        <w:ind w:left="1364"/>
        <w:jc w:val="both"/>
        <w:rPr>
          <w:rFonts w:cs="Arial"/>
          <w:szCs w:val="22"/>
          <w:lang w:val="es-ES_tradnl"/>
        </w:rPr>
      </w:pPr>
    </w:p>
    <w:p w14:paraId="2434EA36" w14:textId="77777777" w:rsidR="00F83E8E" w:rsidRDefault="00F83E8E" w:rsidP="003A31EB">
      <w:pPr>
        <w:ind w:left="1364"/>
        <w:jc w:val="both"/>
        <w:rPr>
          <w:rFonts w:cs="Arial"/>
          <w:szCs w:val="22"/>
          <w:lang w:val="es-ES_tradnl"/>
        </w:rPr>
      </w:pPr>
    </w:p>
    <w:p w14:paraId="1D09E8AB" w14:textId="77777777" w:rsidR="00F83E8E" w:rsidRDefault="00F83E8E" w:rsidP="003A31EB">
      <w:pPr>
        <w:ind w:left="1364"/>
        <w:jc w:val="both"/>
        <w:rPr>
          <w:rFonts w:cs="Arial"/>
          <w:szCs w:val="22"/>
          <w:lang w:val="es-ES_tradnl"/>
        </w:rPr>
      </w:pPr>
    </w:p>
    <w:p w14:paraId="202FB3CD" w14:textId="77777777" w:rsidR="00F83E8E" w:rsidRDefault="00F83E8E" w:rsidP="003A31EB">
      <w:pPr>
        <w:ind w:left="1364"/>
        <w:jc w:val="both"/>
        <w:rPr>
          <w:rFonts w:cs="Arial"/>
          <w:szCs w:val="22"/>
          <w:lang w:val="es-ES_tradnl"/>
        </w:rPr>
      </w:pPr>
    </w:p>
    <w:p w14:paraId="6111847B" w14:textId="77777777" w:rsidR="00F83E8E" w:rsidRDefault="00F83E8E" w:rsidP="003A31EB">
      <w:pPr>
        <w:ind w:left="1364"/>
        <w:jc w:val="both"/>
        <w:rPr>
          <w:rFonts w:cs="Arial"/>
          <w:szCs w:val="22"/>
          <w:lang w:val="es-ES_tradnl"/>
        </w:rPr>
      </w:pPr>
    </w:p>
    <w:p w14:paraId="781447AF" w14:textId="77777777" w:rsidR="00F83E8E" w:rsidRDefault="00F83E8E" w:rsidP="003A31EB">
      <w:pPr>
        <w:ind w:left="1364"/>
        <w:jc w:val="both"/>
        <w:rPr>
          <w:rFonts w:cs="Arial"/>
          <w:szCs w:val="22"/>
          <w:lang w:val="es-ES_tradnl"/>
        </w:rPr>
      </w:pPr>
    </w:p>
    <w:p w14:paraId="3D0EFF15" w14:textId="77777777" w:rsidR="00F83E8E" w:rsidRDefault="00F83E8E" w:rsidP="003A31EB">
      <w:pPr>
        <w:ind w:left="1364"/>
        <w:jc w:val="both"/>
        <w:rPr>
          <w:rFonts w:cs="Arial"/>
          <w:szCs w:val="22"/>
          <w:lang w:val="es-ES_tradnl"/>
        </w:rPr>
      </w:pPr>
    </w:p>
    <w:p w14:paraId="035CA1DF" w14:textId="77777777" w:rsidR="00F83E8E" w:rsidRDefault="00F83E8E" w:rsidP="003A31EB">
      <w:pPr>
        <w:ind w:left="1364"/>
        <w:jc w:val="both"/>
        <w:rPr>
          <w:rFonts w:cs="Arial"/>
          <w:szCs w:val="22"/>
          <w:lang w:val="es-ES_tradnl"/>
        </w:rPr>
      </w:pPr>
    </w:p>
    <w:p w14:paraId="13BAA84E" w14:textId="77777777" w:rsidR="00F83E8E" w:rsidRDefault="00F83E8E" w:rsidP="003A31EB">
      <w:pPr>
        <w:ind w:left="1364"/>
        <w:jc w:val="both"/>
        <w:rPr>
          <w:rFonts w:cs="Arial"/>
          <w:szCs w:val="22"/>
          <w:lang w:val="es-ES_tradnl"/>
        </w:rPr>
      </w:pPr>
    </w:p>
    <w:p w14:paraId="7AD765F7" w14:textId="77777777" w:rsidR="00F83E8E" w:rsidRDefault="00F83E8E" w:rsidP="003A31EB">
      <w:pPr>
        <w:ind w:left="1364"/>
        <w:jc w:val="both"/>
        <w:rPr>
          <w:rFonts w:cs="Arial"/>
          <w:szCs w:val="22"/>
          <w:lang w:val="es-ES_tradnl"/>
        </w:rPr>
      </w:pPr>
    </w:p>
    <w:p w14:paraId="346FA653" w14:textId="77777777" w:rsidR="00F83E8E" w:rsidRDefault="00F83E8E" w:rsidP="003A31EB">
      <w:pPr>
        <w:ind w:left="1364"/>
        <w:jc w:val="both"/>
        <w:rPr>
          <w:rFonts w:cs="Arial"/>
          <w:szCs w:val="22"/>
          <w:lang w:val="es-ES_tradnl"/>
        </w:rPr>
      </w:pPr>
    </w:p>
    <w:p w14:paraId="3A4C7FB7" w14:textId="77777777" w:rsidR="00F83E8E" w:rsidRDefault="00F83E8E" w:rsidP="003A31EB">
      <w:pPr>
        <w:ind w:left="1364"/>
        <w:jc w:val="both"/>
        <w:rPr>
          <w:rFonts w:cs="Arial"/>
          <w:szCs w:val="22"/>
          <w:lang w:val="es-ES_tradnl"/>
        </w:rPr>
      </w:pPr>
    </w:p>
    <w:p w14:paraId="23CC66D9" w14:textId="77777777" w:rsidR="00F83E8E" w:rsidRDefault="00F83E8E" w:rsidP="003A31EB">
      <w:pPr>
        <w:ind w:left="1364"/>
        <w:jc w:val="both"/>
        <w:rPr>
          <w:rFonts w:cs="Arial"/>
          <w:szCs w:val="22"/>
          <w:lang w:val="es-ES_tradnl"/>
        </w:rPr>
      </w:pPr>
    </w:p>
    <w:p w14:paraId="739264BA" w14:textId="77777777" w:rsidR="00F83E8E" w:rsidRDefault="00F83E8E" w:rsidP="003A31EB">
      <w:pPr>
        <w:ind w:left="1364"/>
        <w:jc w:val="both"/>
        <w:rPr>
          <w:rFonts w:cs="Arial"/>
          <w:szCs w:val="22"/>
          <w:lang w:val="es-ES_tradnl"/>
        </w:rPr>
      </w:pPr>
    </w:p>
    <w:p w14:paraId="522F21DD" w14:textId="77777777" w:rsidR="00F83E8E" w:rsidRDefault="00F83E8E" w:rsidP="003A31EB">
      <w:pPr>
        <w:ind w:left="1364"/>
        <w:jc w:val="both"/>
        <w:rPr>
          <w:rFonts w:cs="Arial"/>
          <w:szCs w:val="22"/>
          <w:lang w:val="es-ES_tradnl"/>
        </w:rPr>
      </w:pPr>
    </w:p>
    <w:p w14:paraId="75330382" w14:textId="77777777" w:rsidR="00F83E8E" w:rsidRDefault="00F83E8E" w:rsidP="003A31EB">
      <w:pPr>
        <w:ind w:left="1364"/>
        <w:jc w:val="both"/>
        <w:rPr>
          <w:rFonts w:cs="Arial"/>
          <w:szCs w:val="22"/>
          <w:lang w:val="es-ES_tradnl"/>
        </w:rPr>
      </w:pPr>
    </w:p>
    <w:p w14:paraId="411A8577" w14:textId="77777777" w:rsidR="00F83E8E" w:rsidRDefault="00F83E8E" w:rsidP="003A31EB">
      <w:pPr>
        <w:ind w:left="1364"/>
        <w:jc w:val="both"/>
        <w:rPr>
          <w:rFonts w:cs="Arial"/>
          <w:szCs w:val="22"/>
          <w:lang w:val="es-ES_tradnl"/>
        </w:rPr>
      </w:pPr>
    </w:p>
    <w:p w14:paraId="317F0E28" w14:textId="77777777" w:rsidR="00F83E8E" w:rsidRDefault="00F83E8E" w:rsidP="003A31EB">
      <w:pPr>
        <w:ind w:left="1364"/>
        <w:jc w:val="both"/>
        <w:rPr>
          <w:rFonts w:cs="Arial"/>
          <w:szCs w:val="22"/>
          <w:lang w:val="es-ES_tradnl"/>
        </w:rPr>
      </w:pPr>
    </w:p>
    <w:p w14:paraId="724EEBE5" w14:textId="77777777" w:rsidR="00F83E8E" w:rsidRDefault="00F83E8E" w:rsidP="003A31EB">
      <w:pPr>
        <w:ind w:left="1364"/>
        <w:jc w:val="both"/>
        <w:rPr>
          <w:rFonts w:cs="Arial"/>
          <w:szCs w:val="22"/>
          <w:lang w:val="es-ES_tradnl"/>
        </w:rPr>
      </w:pPr>
    </w:p>
    <w:p w14:paraId="58BCA873" w14:textId="77777777" w:rsidR="00F83E8E" w:rsidRDefault="00F83E8E" w:rsidP="003A31EB">
      <w:pPr>
        <w:ind w:left="1364"/>
        <w:jc w:val="both"/>
        <w:rPr>
          <w:rFonts w:cs="Arial"/>
          <w:szCs w:val="22"/>
          <w:lang w:val="es-ES_tradnl"/>
        </w:rPr>
      </w:pPr>
    </w:p>
    <w:p w14:paraId="58973225" w14:textId="77777777" w:rsidR="00F83E8E" w:rsidRDefault="00F83E8E" w:rsidP="003A31EB">
      <w:pPr>
        <w:ind w:left="1364"/>
        <w:jc w:val="both"/>
        <w:rPr>
          <w:rFonts w:cs="Arial"/>
          <w:szCs w:val="22"/>
          <w:lang w:val="es-ES_tradnl"/>
        </w:rPr>
      </w:pPr>
    </w:p>
    <w:p w14:paraId="3B6BA4A3" w14:textId="77777777" w:rsidR="00F83E8E" w:rsidRDefault="00F83E8E" w:rsidP="003A31EB">
      <w:pPr>
        <w:ind w:left="1364"/>
        <w:jc w:val="both"/>
        <w:rPr>
          <w:rFonts w:cs="Arial"/>
          <w:szCs w:val="22"/>
          <w:lang w:val="es-ES_tradnl"/>
        </w:rPr>
      </w:pPr>
    </w:p>
    <w:p w14:paraId="2B97C9F9" w14:textId="77777777" w:rsidR="00F83E8E" w:rsidRDefault="00F83E8E" w:rsidP="003A31EB">
      <w:pPr>
        <w:ind w:left="1364"/>
        <w:jc w:val="both"/>
        <w:rPr>
          <w:rFonts w:cs="Arial"/>
          <w:szCs w:val="22"/>
          <w:lang w:val="es-ES_tradnl"/>
        </w:rPr>
      </w:pPr>
    </w:p>
    <w:p w14:paraId="792C173E" w14:textId="77777777" w:rsidR="00F83E8E" w:rsidRDefault="00F83E8E" w:rsidP="003A31EB">
      <w:pPr>
        <w:ind w:left="1364"/>
        <w:jc w:val="both"/>
        <w:rPr>
          <w:rFonts w:cs="Arial"/>
          <w:szCs w:val="22"/>
          <w:lang w:val="es-ES_tradnl"/>
        </w:rPr>
      </w:pPr>
    </w:p>
    <w:p w14:paraId="2B8491CC" w14:textId="77777777" w:rsidR="00F83E8E" w:rsidRDefault="00F83E8E" w:rsidP="003A31EB">
      <w:pPr>
        <w:ind w:left="1364"/>
        <w:jc w:val="both"/>
        <w:rPr>
          <w:rFonts w:cs="Arial"/>
          <w:szCs w:val="22"/>
          <w:lang w:val="es-ES_tradnl"/>
        </w:rPr>
      </w:pPr>
    </w:p>
    <w:p w14:paraId="17DA04B8" w14:textId="77777777" w:rsidR="00F83E8E" w:rsidRDefault="00F83E8E" w:rsidP="003A31EB">
      <w:pPr>
        <w:ind w:left="1364"/>
        <w:jc w:val="both"/>
        <w:rPr>
          <w:rFonts w:cs="Arial"/>
          <w:szCs w:val="22"/>
          <w:lang w:val="es-ES_tradnl"/>
        </w:rPr>
      </w:pPr>
    </w:p>
    <w:p w14:paraId="21F3D6DF" w14:textId="77777777" w:rsidR="00F83E8E" w:rsidRDefault="00F83E8E" w:rsidP="003A31EB">
      <w:pPr>
        <w:ind w:left="1364"/>
        <w:jc w:val="both"/>
        <w:rPr>
          <w:rFonts w:cs="Arial"/>
          <w:szCs w:val="22"/>
          <w:lang w:val="es-ES_tradnl"/>
        </w:rPr>
      </w:pPr>
    </w:p>
    <w:p w14:paraId="2286DC31" w14:textId="77777777" w:rsidR="00F83E8E" w:rsidRDefault="00F83E8E" w:rsidP="003A31EB">
      <w:pPr>
        <w:ind w:left="1364"/>
        <w:jc w:val="both"/>
        <w:rPr>
          <w:rFonts w:cs="Arial"/>
          <w:szCs w:val="22"/>
          <w:lang w:val="es-ES_tradnl"/>
        </w:rPr>
      </w:pPr>
    </w:p>
    <w:p w14:paraId="2AB9F99A" w14:textId="77777777" w:rsidR="00F83E8E" w:rsidRDefault="00F83E8E" w:rsidP="003A31EB">
      <w:pPr>
        <w:ind w:left="1364"/>
        <w:jc w:val="both"/>
        <w:rPr>
          <w:rFonts w:cs="Arial"/>
          <w:szCs w:val="22"/>
          <w:lang w:val="es-ES_tradnl"/>
        </w:rPr>
      </w:pPr>
    </w:p>
    <w:p w14:paraId="3BA94C75" w14:textId="77777777" w:rsidR="00F83E8E" w:rsidRDefault="00F83E8E" w:rsidP="003A31EB">
      <w:pPr>
        <w:ind w:left="1364"/>
        <w:jc w:val="both"/>
        <w:rPr>
          <w:rFonts w:cs="Arial"/>
          <w:szCs w:val="22"/>
          <w:lang w:val="es-ES_tradnl"/>
        </w:rPr>
      </w:pPr>
    </w:p>
    <w:p w14:paraId="68E6F13A" w14:textId="77777777" w:rsidR="00F83E8E" w:rsidRDefault="00F83E8E" w:rsidP="003A31EB">
      <w:pPr>
        <w:ind w:left="1364"/>
        <w:jc w:val="both"/>
        <w:rPr>
          <w:rFonts w:cs="Arial"/>
          <w:szCs w:val="22"/>
          <w:lang w:val="es-ES_tradnl"/>
        </w:rPr>
      </w:pPr>
    </w:p>
    <w:p w14:paraId="7EC13E45" w14:textId="77777777" w:rsidR="00F83E8E" w:rsidRDefault="00F83E8E" w:rsidP="003A31EB">
      <w:pPr>
        <w:ind w:left="1364"/>
        <w:jc w:val="both"/>
        <w:rPr>
          <w:rFonts w:cs="Arial"/>
          <w:szCs w:val="22"/>
          <w:lang w:val="es-ES_tradnl"/>
        </w:rPr>
      </w:pPr>
    </w:p>
    <w:p w14:paraId="567ED51A" w14:textId="77777777" w:rsidR="00F83E8E" w:rsidRDefault="00F83E8E" w:rsidP="003A31EB">
      <w:pPr>
        <w:ind w:left="1364"/>
        <w:jc w:val="both"/>
        <w:rPr>
          <w:rFonts w:cs="Arial"/>
          <w:szCs w:val="22"/>
          <w:lang w:val="es-ES_tradnl"/>
        </w:rPr>
      </w:pPr>
    </w:p>
    <w:p w14:paraId="5AC21FFC" w14:textId="77777777" w:rsidR="00F83E8E" w:rsidRDefault="00F83E8E" w:rsidP="003A31EB">
      <w:pPr>
        <w:ind w:left="1364"/>
        <w:jc w:val="both"/>
        <w:rPr>
          <w:rFonts w:cs="Arial"/>
          <w:szCs w:val="22"/>
          <w:lang w:val="es-ES_tradnl"/>
        </w:rPr>
      </w:pPr>
    </w:p>
    <w:p w14:paraId="6451E2B5" w14:textId="77777777" w:rsidR="00F83E8E" w:rsidRDefault="00F83E8E" w:rsidP="003A31EB">
      <w:pPr>
        <w:ind w:left="1364"/>
        <w:jc w:val="both"/>
        <w:rPr>
          <w:rFonts w:cs="Arial"/>
          <w:szCs w:val="22"/>
          <w:lang w:val="es-ES_tradnl"/>
        </w:rPr>
      </w:pPr>
    </w:p>
    <w:p w14:paraId="347323A1" w14:textId="77777777" w:rsidR="00F83E8E" w:rsidRDefault="00F83E8E" w:rsidP="003A31EB">
      <w:pPr>
        <w:ind w:left="1364"/>
        <w:jc w:val="both"/>
        <w:rPr>
          <w:rFonts w:cs="Arial"/>
          <w:szCs w:val="22"/>
          <w:lang w:val="es-ES_tradnl"/>
        </w:rPr>
      </w:pPr>
    </w:p>
    <w:p w14:paraId="402AA437" w14:textId="77777777" w:rsidR="00F83E8E" w:rsidRDefault="00F83E8E" w:rsidP="003A31EB">
      <w:pPr>
        <w:ind w:left="1364"/>
        <w:jc w:val="both"/>
        <w:rPr>
          <w:rFonts w:cs="Arial"/>
          <w:szCs w:val="22"/>
          <w:lang w:val="es-ES_tradnl"/>
        </w:rPr>
      </w:pPr>
    </w:p>
    <w:p w14:paraId="3EEAABD2" w14:textId="77777777" w:rsidR="00F83E8E" w:rsidRPr="00F83E8E" w:rsidRDefault="00F83E8E" w:rsidP="003A31EB">
      <w:pPr>
        <w:ind w:left="1364"/>
        <w:jc w:val="both"/>
        <w:rPr>
          <w:rFonts w:cs="Arial"/>
          <w:szCs w:val="22"/>
          <w:lang w:val="es-ES_tradnl"/>
        </w:rPr>
      </w:pPr>
    </w:p>
    <w:p w14:paraId="78DC2AC6" w14:textId="77777777" w:rsidR="000A7B6C" w:rsidRDefault="000A7B6C" w:rsidP="00721754">
      <w:pPr>
        <w:pStyle w:val="Ttulo1"/>
        <w:jc w:val="center"/>
        <w:rPr>
          <w:rFonts w:cs="Arial"/>
          <w:lang w:val="es-PE"/>
        </w:rPr>
      </w:pPr>
      <w:bookmarkStart w:id="849" w:name="_Toc501374889"/>
    </w:p>
    <w:p w14:paraId="3E229730" w14:textId="77777777" w:rsidR="00721754" w:rsidRPr="008106B3" w:rsidRDefault="00721754" w:rsidP="00721754">
      <w:pPr>
        <w:pStyle w:val="Ttulo1"/>
        <w:jc w:val="center"/>
        <w:rPr>
          <w:rFonts w:cs="Arial"/>
          <w:lang w:val="es-PE"/>
        </w:rPr>
      </w:pPr>
      <w:r w:rsidRPr="008106B3">
        <w:rPr>
          <w:rFonts w:cs="Arial"/>
          <w:lang w:val="es-PE"/>
        </w:rPr>
        <w:t>ANEXO 10</w:t>
      </w:r>
      <w:bookmarkEnd w:id="849"/>
    </w:p>
    <w:p w14:paraId="500EEF44" w14:textId="77777777" w:rsidR="00000BE8" w:rsidRPr="00B0393A" w:rsidRDefault="00000BE8" w:rsidP="0062258A">
      <w:pPr>
        <w:jc w:val="center"/>
        <w:rPr>
          <w:lang w:val="es-PE"/>
        </w:rPr>
      </w:pPr>
    </w:p>
    <w:p w14:paraId="67FDF3F2" w14:textId="77777777" w:rsidR="00721754" w:rsidRPr="00A00A2E" w:rsidRDefault="00721754" w:rsidP="00A00A2E">
      <w:pPr>
        <w:keepNext/>
        <w:jc w:val="center"/>
        <w:outlineLvl w:val="0"/>
        <w:rPr>
          <w:b/>
          <w:lang w:val="es-ES_tradnl"/>
        </w:rPr>
      </w:pPr>
      <w:bookmarkStart w:id="850" w:name="_Toc501374890"/>
      <w:r w:rsidRPr="00A00A2E">
        <w:rPr>
          <w:b/>
          <w:lang w:val="es-ES_tradnl"/>
        </w:rPr>
        <w:t>MODELO DE GARANTÍA DE FIEL CUMPLIMIENTO DEL CONTRATO DE CONCESIÓN</w:t>
      </w:r>
      <w:bookmarkEnd w:id="850"/>
    </w:p>
    <w:p w14:paraId="14846881" w14:textId="77777777" w:rsidR="00721754" w:rsidRPr="00E321F2" w:rsidRDefault="00721754" w:rsidP="00721754">
      <w:pPr>
        <w:pStyle w:val="Textoindependiente2"/>
        <w:jc w:val="center"/>
        <w:rPr>
          <w:b w:val="0"/>
          <w:szCs w:val="22"/>
          <w:lang w:val="es-PE"/>
        </w:rPr>
      </w:pPr>
      <w:r w:rsidRPr="00E321F2">
        <w:rPr>
          <w:b w:val="0"/>
          <w:szCs w:val="22"/>
          <w:lang w:val="es-PE"/>
        </w:rPr>
        <w:t>(Deberá adjuntarse copia de dicha Garantía)</w:t>
      </w:r>
    </w:p>
    <w:p w14:paraId="36A9CB52" w14:textId="77777777" w:rsidR="00721754" w:rsidRPr="00E321F2" w:rsidRDefault="00721754" w:rsidP="00721754">
      <w:pPr>
        <w:pStyle w:val="Textoindependiente2"/>
        <w:jc w:val="center"/>
        <w:rPr>
          <w:b w:val="0"/>
          <w:szCs w:val="22"/>
          <w:lang w:val="es-PE"/>
        </w:rPr>
      </w:pPr>
    </w:p>
    <w:p w14:paraId="2AE9D3F2" w14:textId="77777777" w:rsidR="00721754" w:rsidRPr="00E321F2" w:rsidRDefault="00721754" w:rsidP="00721754">
      <w:pPr>
        <w:pStyle w:val="Textosinformato"/>
        <w:jc w:val="both"/>
        <w:rPr>
          <w:rFonts w:ascii="Arial" w:hAnsi="Arial" w:cs="Arial"/>
          <w:lang w:val="es-PE"/>
        </w:rPr>
      </w:pPr>
      <w:r w:rsidRPr="00E321F2">
        <w:rPr>
          <w:rFonts w:ascii="Arial" w:hAnsi="Arial" w:cs="Arial"/>
          <w:lang w:val="es-PE"/>
        </w:rPr>
        <w:t>Lima, …….de ................... de 20…</w:t>
      </w:r>
    </w:p>
    <w:p w14:paraId="6774A582" w14:textId="77777777" w:rsidR="00721754" w:rsidRPr="00E321F2" w:rsidRDefault="00721754" w:rsidP="00721754">
      <w:pPr>
        <w:pStyle w:val="Textosinformato"/>
        <w:jc w:val="both"/>
        <w:rPr>
          <w:rFonts w:ascii="Arial" w:hAnsi="Arial" w:cs="Arial"/>
          <w:lang w:val="es-PE"/>
        </w:rPr>
      </w:pPr>
    </w:p>
    <w:p w14:paraId="00FE47B8" w14:textId="77777777" w:rsidR="00721754" w:rsidRPr="00E321F2" w:rsidRDefault="00721754" w:rsidP="00721754">
      <w:pPr>
        <w:pStyle w:val="Textosinformato"/>
        <w:jc w:val="both"/>
        <w:rPr>
          <w:rFonts w:ascii="Arial" w:hAnsi="Arial" w:cs="Arial"/>
          <w:lang w:val="es-PE"/>
        </w:rPr>
      </w:pPr>
      <w:r w:rsidRPr="00E321F2">
        <w:rPr>
          <w:rFonts w:ascii="Arial" w:hAnsi="Arial" w:cs="Arial"/>
          <w:lang w:val="es-PE"/>
        </w:rPr>
        <w:t>Señores</w:t>
      </w:r>
    </w:p>
    <w:p w14:paraId="36120901" w14:textId="77777777" w:rsidR="00721754" w:rsidRPr="00E321F2" w:rsidRDefault="00721754" w:rsidP="00721754">
      <w:pPr>
        <w:pStyle w:val="Textosinformato"/>
        <w:spacing w:line="300" w:lineRule="exact"/>
        <w:jc w:val="both"/>
        <w:rPr>
          <w:rFonts w:ascii="Arial" w:hAnsi="Arial" w:cs="Arial"/>
          <w:b/>
          <w:i/>
          <w:lang w:val="es-PE"/>
        </w:rPr>
      </w:pPr>
      <w:r w:rsidRPr="00E321F2">
        <w:rPr>
          <w:rFonts w:ascii="Arial" w:hAnsi="Arial" w:cs="Arial"/>
          <w:b/>
          <w:i/>
          <w:lang w:val="es-PE"/>
        </w:rPr>
        <w:t>Ministerio de Transportes y Comunicaciones</w:t>
      </w:r>
    </w:p>
    <w:p w14:paraId="6CF036D1" w14:textId="77777777" w:rsidR="00721754" w:rsidRPr="00E321F2" w:rsidRDefault="00721754" w:rsidP="00721754">
      <w:pPr>
        <w:pStyle w:val="Textosinformato"/>
        <w:spacing w:line="300" w:lineRule="exact"/>
        <w:jc w:val="both"/>
        <w:rPr>
          <w:rFonts w:ascii="Arial" w:hAnsi="Arial" w:cs="Arial"/>
          <w:lang w:val="es-PE"/>
        </w:rPr>
      </w:pPr>
      <w:r w:rsidRPr="00E321F2">
        <w:rPr>
          <w:rFonts w:ascii="Arial" w:hAnsi="Arial" w:cs="Arial"/>
          <w:u w:val="single"/>
          <w:lang w:val="es-PE"/>
        </w:rPr>
        <w:t>Presente</w:t>
      </w:r>
      <w:r w:rsidRPr="00E321F2">
        <w:rPr>
          <w:rFonts w:ascii="Arial" w:hAnsi="Arial" w:cs="Arial"/>
          <w:lang w:val="es-PE"/>
        </w:rPr>
        <w:t>.-</w:t>
      </w:r>
    </w:p>
    <w:p w14:paraId="5673D1DB" w14:textId="77777777" w:rsidR="00721754" w:rsidRPr="00E321F2" w:rsidRDefault="00721754" w:rsidP="00721754">
      <w:pPr>
        <w:pStyle w:val="Textosinformato"/>
        <w:jc w:val="both"/>
        <w:rPr>
          <w:rFonts w:ascii="Arial" w:hAnsi="Arial" w:cs="Arial"/>
          <w:lang w:val="es-PE"/>
        </w:rPr>
      </w:pPr>
    </w:p>
    <w:p w14:paraId="3446A7FC" w14:textId="77777777" w:rsidR="00721754" w:rsidRPr="00E321F2" w:rsidRDefault="00721754" w:rsidP="00721754">
      <w:pPr>
        <w:pStyle w:val="Textosinformato"/>
        <w:jc w:val="both"/>
        <w:rPr>
          <w:rFonts w:ascii="Arial" w:hAnsi="Arial" w:cs="Arial"/>
          <w:lang w:val="es-PE"/>
        </w:rPr>
      </w:pPr>
      <w:r w:rsidRPr="00E321F2">
        <w:rPr>
          <w:rFonts w:ascii="Arial" w:hAnsi="Arial" w:cs="Arial"/>
          <w:lang w:val="es-PE"/>
        </w:rPr>
        <w:t>Ref.:</w:t>
      </w:r>
      <w:r w:rsidRPr="00E321F2">
        <w:rPr>
          <w:rFonts w:ascii="Arial" w:hAnsi="Arial" w:cs="Arial"/>
          <w:lang w:val="es-PE"/>
        </w:rPr>
        <w:tab/>
        <w:t>Carta Fianza No…………..</w:t>
      </w:r>
    </w:p>
    <w:p w14:paraId="15A737D4" w14:textId="77777777" w:rsidR="00721754" w:rsidRPr="00E321F2" w:rsidRDefault="00721754" w:rsidP="00721754">
      <w:pPr>
        <w:pStyle w:val="Textosinformato"/>
        <w:jc w:val="both"/>
        <w:rPr>
          <w:rFonts w:ascii="Arial" w:hAnsi="Arial" w:cs="Arial"/>
          <w:lang w:val="es-PE"/>
        </w:rPr>
      </w:pPr>
      <w:r w:rsidRPr="00E321F2">
        <w:rPr>
          <w:rFonts w:ascii="Arial" w:hAnsi="Arial" w:cs="Arial"/>
          <w:lang w:val="es-PE"/>
        </w:rPr>
        <w:tab/>
        <w:t>Vencimiento:......................</w:t>
      </w:r>
    </w:p>
    <w:p w14:paraId="4B158C38" w14:textId="77777777" w:rsidR="00721754" w:rsidRPr="00E321F2" w:rsidRDefault="00721754" w:rsidP="00721754">
      <w:pPr>
        <w:pStyle w:val="Textosinformato"/>
        <w:jc w:val="both"/>
        <w:rPr>
          <w:rFonts w:ascii="Arial" w:hAnsi="Arial" w:cs="Arial"/>
          <w:lang w:val="es-PE"/>
        </w:rPr>
      </w:pPr>
    </w:p>
    <w:p w14:paraId="14B10FC5" w14:textId="77777777" w:rsidR="00721754" w:rsidRPr="00E321F2" w:rsidRDefault="00721754" w:rsidP="00721754">
      <w:pPr>
        <w:pStyle w:val="Textosinformato"/>
        <w:jc w:val="both"/>
        <w:rPr>
          <w:rFonts w:ascii="Arial" w:hAnsi="Arial" w:cs="Arial"/>
          <w:lang w:val="es-PE"/>
        </w:rPr>
      </w:pPr>
      <w:r w:rsidRPr="00E321F2">
        <w:rPr>
          <w:rFonts w:ascii="Arial" w:hAnsi="Arial" w:cs="Arial"/>
          <w:lang w:val="es-PE"/>
        </w:rPr>
        <w:t>De nuestra consideración:</w:t>
      </w:r>
    </w:p>
    <w:p w14:paraId="67B6C0B8" w14:textId="77777777" w:rsidR="00721754" w:rsidRPr="00E321F2" w:rsidRDefault="00721754" w:rsidP="00721754">
      <w:pPr>
        <w:pStyle w:val="Textosinformato"/>
        <w:jc w:val="both"/>
        <w:rPr>
          <w:rFonts w:ascii="Arial" w:hAnsi="Arial" w:cs="Arial"/>
          <w:lang w:val="es-PE"/>
        </w:rPr>
      </w:pPr>
    </w:p>
    <w:p w14:paraId="690C4FF9" w14:textId="77777777" w:rsidR="00721754" w:rsidRPr="00E321F2" w:rsidRDefault="00721754" w:rsidP="00721754">
      <w:pPr>
        <w:pStyle w:val="Textosinformato"/>
        <w:jc w:val="both"/>
        <w:rPr>
          <w:rFonts w:ascii="Arial" w:hAnsi="Arial" w:cs="Arial"/>
          <w:lang w:val="es-PE"/>
        </w:rPr>
      </w:pPr>
      <w:r w:rsidRPr="00E321F2">
        <w:rPr>
          <w:rFonts w:ascii="Arial" w:hAnsi="Arial" w:cs="Arial"/>
          <w:lang w:val="es-PE"/>
        </w:rPr>
        <w:t>Por la presente y a la solicitud de nuestros clientes, señores .................................................... (nombre de la persona jurídica) (en adelante “el CONCESIONARIO”) constituimos esta fianza solidaria, irrevocable, incondicional y de realización automática, sin beneficio de excusión, ni división, hasta por la suma de .............................................. a favor del Ministerio de Transportes y Comunicaciones</w:t>
      </w:r>
      <w:r w:rsidRPr="00E321F2">
        <w:rPr>
          <w:rFonts w:ascii="Arial" w:hAnsi="Arial" w:cs="Arial"/>
          <w:b/>
          <w:lang w:val="es-PE"/>
        </w:rPr>
        <w:t xml:space="preserve"> </w:t>
      </w:r>
      <w:r w:rsidRPr="00E321F2">
        <w:rPr>
          <w:rFonts w:ascii="Arial" w:hAnsi="Arial" w:cs="Arial"/>
          <w:lang w:val="es-PE"/>
        </w:rPr>
        <w:t xml:space="preserve">para garantizar el correcto y oportuno cumplimiento de todas y cada una de las obligaciones a cargo del CONCESIONARIO, incluidas las de Diseño, </w:t>
      </w:r>
      <w:r w:rsidR="00821E29">
        <w:rPr>
          <w:rFonts w:ascii="Arial" w:hAnsi="Arial" w:cs="Arial"/>
          <w:lang w:val="es-PE"/>
        </w:rPr>
        <w:t>ejecución de Inversiones</w:t>
      </w:r>
      <w:r w:rsidRPr="00E321F2">
        <w:rPr>
          <w:rFonts w:ascii="Arial" w:hAnsi="Arial" w:cs="Arial"/>
          <w:lang w:val="es-PE"/>
        </w:rPr>
        <w:t xml:space="preserve">, Conservación, Explotación y Transferencia, derivadas de la celebración del Contrato de Concesión del </w:t>
      </w:r>
      <w:r w:rsidR="00E35BFB" w:rsidRPr="00E321F2">
        <w:rPr>
          <w:rFonts w:ascii="Arial" w:hAnsi="Arial" w:cs="Arial"/>
          <w:lang w:val="es-PE"/>
        </w:rPr>
        <w:t xml:space="preserve">Terminal </w:t>
      </w:r>
      <w:r w:rsidR="00E35BFB">
        <w:rPr>
          <w:rFonts w:ascii="Arial" w:hAnsi="Arial" w:cs="Arial"/>
          <w:lang w:val="es-PE"/>
        </w:rPr>
        <w:t>Portuario Multipropósito de Salaverry</w:t>
      </w:r>
      <w:r w:rsidR="00E35BFB" w:rsidRPr="00E321F2" w:rsidDel="00E35BFB">
        <w:rPr>
          <w:rFonts w:ascii="Arial" w:hAnsi="Arial" w:cs="Arial"/>
          <w:lang w:val="es-PE"/>
        </w:rPr>
        <w:t xml:space="preserve"> </w:t>
      </w:r>
      <w:r w:rsidRPr="00E321F2">
        <w:rPr>
          <w:rFonts w:ascii="Arial" w:hAnsi="Arial" w:cs="Arial"/>
          <w:lang w:val="es-PE"/>
        </w:rPr>
        <w:t xml:space="preserve">(en adelante, el “Contrato”). </w:t>
      </w:r>
    </w:p>
    <w:p w14:paraId="1864EA56" w14:textId="77777777" w:rsidR="00721754" w:rsidRPr="00E321F2" w:rsidRDefault="00721754" w:rsidP="00721754">
      <w:pPr>
        <w:pStyle w:val="Textosinformato"/>
        <w:jc w:val="both"/>
        <w:rPr>
          <w:rFonts w:ascii="Arial" w:hAnsi="Arial" w:cs="Arial"/>
          <w:lang w:val="es-PE"/>
        </w:rPr>
      </w:pPr>
    </w:p>
    <w:p w14:paraId="727EA7C7" w14:textId="068260CC" w:rsidR="00721754" w:rsidRPr="00E321F2" w:rsidRDefault="00721754" w:rsidP="00721754">
      <w:pPr>
        <w:pStyle w:val="Textosinformato"/>
        <w:jc w:val="both"/>
        <w:rPr>
          <w:rFonts w:ascii="Arial" w:hAnsi="Arial" w:cs="Arial"/>
          <w:lang w:val="es-PE"/>
        </w:rPr>
      </w:pPr>
      <w:r w:rsidRPr="00E321F2">
        <w:rPr>
          <w:rFonts w:ascii="Arial" w:hAnsi="Arial" w:cs="Arial"/>
          <w:lang w:val="es-PE"/>
        </w:rPr>
        <w:t>La presente fianza también garantizará el correcto y oportuno cumplimiento de las obligaciones a cargo del CONCESIONARIO establecidas en virtud de las disposiciones contenidas en el Texto Único Ordenado de normas con rango de ley que regulan la entrega en concesión al sector privado de las obras públicas de infraestructura y de servicios públicos aprobado mediante Decreto Supremo N</w:t>
      </w:r>
      <w:r w:rsidR="0032330A" w:rsidRPr="00E321F2">
        <w:rPr>
          <w:rFonts w:ascii="Arial" w:hAnsi="Arial" w:cs="Arial"/>
          <w:lang w:val="es-PE"/>
        </w:rPr>
        <w:t>°</w:t>
      </w:r>
      <w:r w:rsidRPr="00E321F2">
        <w:rPr>
          <w:rFonts w:ascii="Arial" w:hAnsi="Arial" w:cs="Arial"/>
          <w:lang w:val="es-PE"/>
        </w:rPr>
        <w:t xml:space="preserve"> 059-96-PCM</w:t>
      </w:r>
      <w:r w:rsidR="00936844" w:rsidRPr="00E321F2">
        <w:rPr>
          <w:rFonts w:ascii="Arial" w:hAnsi="Arial" w:cs="Arial"/>
          <w:lang w:val="es-PE"/>
        </w:rPr>
        <w:t xml:space="preserve"> (en lo que estuviera vigente)</w:t>
      </w:r>
      <w:r w:rsidR="0032330A" w:rsidRPr="00E321F2">
        <w:rPr>
          <w:rFonts w:ascii="Arial" w:hAnsi="Arial" w:cs="Arial"/>
          <w:lang w:val="es-PE"/>
        </w:rPr>
        <w:t xml:space="preserve">,así como en el </w:t>
      </w:r>
      <w:r w:rsidR="002058F0">
        <w:rPr>
          <w:rFonts w:ascii="Arial" w:hAnsi="Arial" w:cs="Arial"/>
          <w:lang w:val="es-PE"/>
        </w:rPr>
        <w:t xml:space="preserve">TUO del </w:t>
      </w:r>
      <w:r w:rsidR="0032330A" w:rsidRPr="00E321F2">
        <w:rPr>
          <w:rFonts w:ascii="Arial" w:hAnsi="Arial" w:cs="Arial"/>
          <w:lang w:val="es-PE"/>
        </w:rPr>
        <w:t xml:space="preserve">Decreto Legislativo N° </w:t>
      </w:r>
      <w:r w:rsidR="00936844" w:rsidRPr="00E321F2">
        <w:rPr>
          <w:rFonts w:ascii="Arial" w:hAnsi="Arial" w:cs="Arial"/>
          <w:lang w:val="es-PE"/>
        </w:rPr>
        <w:t>1224</w:t>
      </w:r>
      <w:r w:rsidR="0032330A" w:rsidRPr="00E321F2">
        <w:rPr>
          <w:rFonts w:ascii="Arial" w:hAnsi="Arial" w:cs="Arial"/>
          <w:lang w:val="es-PE"/>
        </w:rPr>
        <w:t xml:space="preserve"> y su reglamento, o normas que complementen o sustituyan a las antes indicadas</w:t>
      </w:r>
      <w:r w:rsidRPr="00E321F2">
        <w:rPr>
          <w:rFonts w:ascii="Arial" w:hAnsi="Arial" w:cs="Arial"/>
          <w:lang w:val="es-PE"/>
        </w:rPr>
        <w:t>.</w:t>
      </w:r>
    </w:p>
    <w:p w14:paraId="7FF76284" w14:textId="77777777" w:rsidR="00721754" w:rsidRPr="00E321F2" w:rsidRDefault="00721754" w:rsidP="00721754">
      <w:pPr>
        <w:pStyle w:val="Textosinformato"/>
        <w:jc w:val="both"/>
        <w:rPr>
          <w:rFonts w:ascii="Arial" w:hAnsi="Arial" w:cs="Arial"/>
          <w:b/>
          <w:lang w:val="es-PE"/>
        </w:rPr>
      </w:pPr>
    </w:p>
    <w:p w14:paraId="508B7171" w14:textId="77777777" w:rsidR="00DB5C87" w:rsidRPr="00E321F2" w:rsidRDefault="00721754" w:rsidP="00721754">
      <w:pPr>
        <w:pStyle w:val="Textosinformato"/>
        <w:jc w:val="both"/>
        <w:rPr>
          <w:rFonts w:ascii="Arial" w:hAnsi="Arial" w:cs="Arial"/>
          <w:lang w:val="es-PE"/>
        </w:rPr>
      </w:pPr>
      <w:r w:rsidRPr="00E321F2">
        <w:rPr>
          <w:rFonts w:ascii="Arial" w:hAnsi="Arial" w:cs="Arial"/>
          <w:lang w:val="es-PE"/>
        </w:rPr>
        <w:t>Para honrar la presente fianza a favor de ustedes bastará un requerimiento escrito por conducto notarial del Organismo Supervisor de la Inversión en Infraestructura de Transporte de Uso Público (OSITRAN), la cual deberá estar firmada por el Presidente de su Consejo Directivo o alguna persona debidamente autorizada por este organismo. El pago se hará efectivo dentro de las 24 horas siguientes a su requerimiento en nuestras oficinas ubicadas en .....................</w:t>
      </w:r>
    </w:p>
    <w:p w14:paraId="108BCFE6" w14:textId="77777777" w:rsidR="00721754" w:rsidRPr="00E321F2" w:rsidRDefault="00721754" w:rsidP="0062258A">
      <w:pPr>
        <w:pStyle w:val="Textosinformato"/>
        <w:jc w:val="both"/>
        <w:rPr>
          <w:rFonts w:ascii="Arial" w:hAnsi="Arial" w:cs="Arial"/>
          <w:u w:val="single"/>
          <w:lang w:val="es-PE"/>
        </w:rPr>
      </w:pPr>
    </w:p>
    <w:p w14:paraId="5EB367D8" w14:textId="77777777" w:rsidR="00721754" w:rsidRPr="00E321F2" w:rsidRDefault="00721754" w:rsidP="00721754">
      <w:pPr>
        <w:pStyle w:val="Textosinformato"/>
        <w:jc w:val="both"/>
        <w:rPr>
          <w:rFonts w:ascii="Arial" w:hAnsi="Arial" w:cs="Arial"/>
          <w:lang w:val="es-PE"/>
        </w:rPr>
      </w:pPr>
      <w:r w:rsidRPr="00E321F2">
        <w:rPr>
          <w:rFonts w:ascii="Arial" w:hAnsi="Arial" w:cs="Arial"/>
          <w:lang w:val="es-PE"/>
        </w:rPr>
        <w:t xml:space="preserve">Toda demora de nuestra parte para </w:t>
      </w:r>
      <w:r w:rsidR="0032330A" w:rsidRPr="00E321F2">
        <w:rPr>
          <w:rFonts w:ascii="Arial" w:hAnsi="Arial" w:cs="Arial"/>
          <w:lang w:val="es-PE"/>
        </w:rPr>
        <w:t xml:space="preserve">honrar la fianza antes referida, </w:t>
      </w:r>
      <w:r w:rsidRPr="00E321F2">
        <w:rPr>
          <w:rFonts w:ascii="Arial" w:hAnsi="Arial" w:cs="Arial"/>
          <w:lang w:val="es-PE"/>
        </w:rPr>
        <w:t xml:space="preserve">devengará un interés equivalente a la </w:t>
      </w:r>
      <w:r w:rsidR="0032330A" w:rsidRPr="00E321F2">
        <w:rPr>
          <w:rFonts w:ascii="Arial" w:hAnsi="Arial" w:cs="Arial"/>
          <w:lang w:val="es-PE"/>
        </w:rPr>
        <w:t xml:space="preserve">tasa máxima </w:t>
      </w:r>
      <w:r w:rsidRPr="00E321F2">
        <w:rPr>
          <w:rFonts w:ascii="Arial" w:hAnsi="Arial" w:cs="Arial"/>
          <w:lang w:val="es-PE"/>
        </w:rPr>
        <w:t>LIBOR</w:t>
      </w:r>
      <w:r w:rsidR="0032330A" w:rsidRPr="00E321F2">
        <w:rPr>
          <w:rFonts w:ascii="Arial" w:hAnsi="Arial" w:cs="Arial"/>
          <w:lang w:val="es-PE"/>
        </w:rPr>
        <w:t>,</w:t>
      </w:r>
      <w:r w:rsidR="00B56FFA">
        <w:rPr>
          <w:rFonts w:ascii="Arial" w:hAnsi="Arial" w:cs="Arial"/>
          <w:lang w:val="es-PE"/>
        </w:rPr>
        <w:t xml:space="preserve"> </w:t>
      </w:r>
      <w:r w:rsidRPr="00E321F2">
        <w:rPr>
          <w:rFonts w:ascii="Arial" w:hAnsi="Arial" w:cs="Arial"/>
          <w:lang w:val="es-PE"/>
        </w:rPr>
        <w:t>más un margen (spread) de 3%</w:t>
      </w:r>
      <w:r w:rsidR="0032330A" w:rsidRPr="00E321F2">
        <w:rPr>
          <w:rFonts w:ascii="Arial" w:hAnsi="Arial" w:cs="Arial"/>
          <w:lang w:val="es-PE"/>
        </w:rPr>
        <w:t xml:space="preserve">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23A3B9A3" w14:textId="77777777" w:rsidR="00721754" w:rsidRPr="00E321F2" w:rsidRDefault="00721754" w:rsidP="00721754">
      <w:pPr>
        <w:pStyle w:val="Textosinformato"/>
        <w:jc w:val="both"/>
        <w:rPr>
          <w:rFonts w:ascii="Arial" w:hAnsi="Arial" w:cs="Arial"/>
          <w:lang w:val="es-PE"/>
        </w:rPr>
      </w:pPr>
    </w:p>
    <w:p w14:paraId="5B1578D5" w14:textId="77777777" w:rsidR="00721754" w:rsidRPr="00E321F2" w:rsidRDefault="00721754" w:rsidP="00721754">
      <w:pPr>
        <w:pStyle w:val="Textosinformato"/>
        <w:jc w:val="both"/>
        <w:rPr>
          <w:rFonts w:ascii="Arial" w:hAnsi="Arial" w:cs="Arial"/>
          <w:lang w:val="es-PE"/>
        </w:rPr>
      </w:pPr>
      <w:r w:rsidRPr="00E321F2">
        <w:rPr>
          <w:rFonts w:ascii="Arial" w:hAnsi="Arial" w:cs="Arial"/>
          <w:lang w:val="es-PE"/>
        </w:rPr>
        <w:t xml:space="preserve">Nuestras obligaciones bajo la presente fianza, no se verán afectadas por cualquier disputa entre </w:t>
      </w:r>
      <w:r w:rsidR="0032330A" w:rsidRPr="00E321F2">
        <w:rPr>
          <w:rFonts w:ascii="Arial" w:hAnsi="Arial" w:cs="Arial"/>
          <w:lang w:val="es-PE"/>
        </w:rPr>
        <w:t xml:space="preserve">el Ministerio de Transportes y Comunicaciones, o cualquier entidad del Gobierno del Perú </w:t>
      </w:r>
      <w:r w:rsidRPr="00E321F2">
        <w:rPr>
          <w:rFonts w:ascii="Arial" w:hAnsi="Arial" w:cs="Arial"/>
          <w:lang w:val="es-PE"/>
        </w:rPr>
        <w:t>y nuestros clientes.</w:t>
      </w:r>
    </w:p>
    <w:p w14:paraId="61C95C51" w14:textId="77777777" w:rsidR="00721754" w:rsidRPr="00E321F2" w:rsidRDefault="00721754" w:rsidP="00721754">
      <w:pPr>
        <w:pStyle w:val="Textosinformato"/>
        <w:jc w:val="both"/>
        <w:rPr>
          <w:rFonts w:ascii="Arial" w:hAnsi="Arial" w:cs="Arial"/>
          <w:lang w:val="es-PE"/>
        </w:rPr>
      </w:pPr>
    </w:p>
    <w:p w14:paraId="04E78092" w14:textId="77777777" w:rsidR="00721754" w:rsidRPr="00E321F2" w:rsidRDefault="00721754" w:rsidP="00721754">
      <w:pPr>
        <w:pStyle w:val="Textosinformato"/>
        <w:jc w:val="both"/>
        <w:rPr>
          <w:rFonts w:ascii="Arial" w:hAnsi="Arial" w:cs="Arial"/>
          <w:lang w:val="es-PE"/>
        </w:rPr>
      </w:pPr>
      <w:r w:rsidRPr="00E321F2">
        <w:rPr>
          <w:rFonts w:ascii="Arial" w:hAnsi="Arial" w:cs="Arial"/>
          <w:lang w:val="es-PE"/>
        </w:rPr>
        <w:t>Esta fianza estará vigente desde el ..... de .................. de 20…, hasta el ..... de .................... de 20..., inclusive.</w:t>
      </w:r>
    </w:p>
    <w:p w14:paraId="403C1F28" w14:textId="77777777" w:rsidR="00721754" w:rsidRPr="00E321F2" w:rsidRDefault="00721754" w:rsidP="00721754">
      <w:pPr>
        <w:pStyle w:val="Textosinformato"/>
        <w:jc w:val="both"/>
        <w:rPr>
          <w:rFonts w:ascii="Arial" w:hAnsi="Arial" w:cs="Arial"/>
          <w:lang w:val="es-PE"/>
        </w:rPr>
      </w:pPr>
    </w:p>
    <w:p w14:paraId="5D840B42" w14:textId="77777777" w:rsidR="00721754" w:rsidRPr="00E321F2" w:rsidRDefault="00721754" w:rsidP="00721754">
      <w:pPr>
        <w:pStyle w:val="Textosinformato"/>
        <w:jc w:val="both"/>
        <w:rPr>
          <w:rFonts w:ascii="Arial" w:hAnsi="Arial" w:cs="Arial"/>
          <w:lang w:val="es-PE"/>
        </w:rPr>
      </w:pPr>
      <w:r w:rsidRPr="00E321F2">
        <w:rPr>
          <w:rFonts w:ascii="Arial" w:hAnsi="Arial" w:cs="Arial"/>
          <w:lang w:val="es-PE"/>
        </w:rPr>
        <w:t>Atentamente,</w:t>
      </w:r>
    </w:p>
    <w:p w14:paraId="2DB0D8FD" w14:textId="77777777" w:rsidR="00721754" w:rsidRPr="00E321F2" w:rsidRDefault="00721754" w:rsidP="00721754">
      <w:pPr>
        <w:pStyle w:val="Textosinformato"/>
        <w:jc w:val="both"/>
        <w:rPr>
          <w:rFonts w:ascii="Arial" w:hAnsi="Arial" w:cs="Arial"/>
          <w:lang w:val="es-PE"/>
        </w:rPr>
      </w:pPr>
    </w:p>
    <w:p w14:paraId="74813EF8" w14:textId="77777777" w:rsidR="00721754" w:rsidRPr="00E321F2" w:rsidRDefault="00721754" w:rsidP="00721754">
      <w:pPr>
        <w:pStyle w:val="Textosinformato"/>
        <w:spacing w:line="360" w:lineRule="auto"/>
        <w:jc w:val="both"/>
        <w:rPr>
          <w:rFonts w:ascii="Arial" w:hAnsi="Arial" w:cs="Arial"/>
          <w:lang w:val="es-PE"/>
        </w:rPr>
      </w:pPr>
      <w:r w:rsidRPr="00E321F2">
        <w:rPr>
          <w:rFonts w:ascii="Arial" w:hAnsi="Arial" w:cs="Arial"/>
          <w:lang w:val="es-PE"/>
        </w:rPr>
        <w:t>Firma</w:t>
      </w:r>
      <w:r w:rsidRPr="00E321F2">
        <w:rPr>
          <w:rFonts w:ascii="Arial" w:hAnsi="Arial" w:cs="Arial"/>
          <w:lang w:val="es-PE"/>
        </w:rPr>
        <w:tab/>
      </w:r>
      <w:r w:rsidRPr="00E321F2">
        <w:rPr>
          <w:rFonts w:ascii="Arial" w:hAnsi="Arial" w:cs="Arial"/>
          <w:lang w:val="es-PE"/>
        </w:rPr>
        <w:tab/>
      </w:r>
      <w:r w:rsidRPr="00E321F2">
        <w:rPr>
          <w:rFonts w:ascii="Arial" w:hAnsi="Arial" w:cs="Arial"/>
          <w:lang w:val="es-PE"/>
        </w:rPr>
        <w:tab/>
        <w:t>………………………..</w:t>
      </w:r>
    </w:p>
    <w:p w14:paraId="1D59A0DD" w14:textId="77777777" w:rsidR="00721754" w:rsidRPr="00E321F2" w:rsidRDefault="00721754" w:rsidP="00721754">
      <w:pPr>
        <w:pStyle w:val="Textosinformato"/>
        <w:spacing w:line="360" w:lineRule="auto"/>
        <w:jc w:val="both"/>
        <w:rPr>
          <w:rFonts w:ascii="Arial" w:hAnsi="Arial" w:cs="Arial"/>
          <w:lang w:val="es-PE"/>
        </w:rPr>
      </w:pPr>
      <w:r w:rsidRPr="00E321F2">
        <w:rPr>
          <w:rFonts w:ascii="Arial" w:hAnsi="Arial" w:cs="Arial"/>
          <w:lang w:val="es-PE"/>
        </w:rPr>
        <w:t>Nombre</w:t>
      </w:r>
      <w:r w:rsidRPr="00E321F2">
        <w:rPr>
          <w:rFonts w:ascii="Arial" w:hAnsi="Arial" w:cs="Arial"/>
          <w:lang w:val="es-PE"/>
        </w:rPr>
        <w:tab/>
      </w:r>
      <w:r w:rsidRPr="00E321F2">
        <w:rPr>
          <w:rFonts w:ascii="Arial" w:hAnsi="Arial" w:cs="Arial"/>
          <w:lang w:val="es-PE"/>
        </w:rPr>
        <w:tab/>
        <w:t>……………………….</w:t>
      </w:r>
    </w:p>
    <w:p w14:paraId="127D0000" w14:textId="77777777" w:rsidR="00721754" w:rsidRPr="00E321F2" w:rsidRDefault="00721754" w:rsidP="00721754">
      <w:pPr>
        <w:pStyle w:val="Textosinformato"/>
        <w:spacing w:line="360" w:lineRule="auto"/>
        <w:jc w:val="both"/>
        <w:rPr>
          <w:rFonts w:ascii="Arial" w:hAnsi="Arial" w:cs="Arial"/>
          <w:lang w:val="es-PE"/>
        </w:rPr>
      </w:pPr>
      <w:r w:rsidRPr="00E321F2">
        <w:rPr>
          <w:rFonts w:ascii="Arial" w:hAnsi="Arial" w:cs="Arial"/>
          <w:lang w:val="es-PE"/>
        </w:rPr>
        <w:t>Entidad Bancaria</w:t>
      </w:r>
      <w:r w:rsidRPr="00E321F2">
        <w:rPr>
          <w:rFonts w:ascii="Arial" w:hAnsi="Arial" w:cs="Arial"/>
          <w:lang w:val="es-PE"/>
        </w:rPr>
        <w:tab/>
        <w:t>……………………….</w:t>
      </w:r>
    </w:p>
    <w:p w14:paraId="6075BEF0" w14:textId="77777777" w:rsidR="00721754" w:rsidRPr="00E321F2" w:rsidRDefault="00721754" w:rsidP="00721754">
      <w:pPr>
        <w:rPr>
          <w:rFonts w:cs="Arial"/>
          <w:szCs w:val="22"/>
          <w:lang w:val="es-PE"/>
        </w:rPr>
      </w:pPr>
      <w:r w:rsidRPr="00E321F2">
        <w:rPr>
          <w:rFonts w:cs="Arial"/>
          <w:b/>
          <w:szCs w:val="22"/>
          <w:lang w:val="es-PE"/>
        </w:rPr>
        <w:br w:type="page"/>
      </w:r>
    </w:p>
    <w:p w14:paraId="202AED35" w14:textId="77777777" w:rsidR="00721754" w:rsidRPr="00E321F2" w:rsidRDefault="00721754" w:rsidP="00721754">
      <w:pPr>
        <w:pStyle w:val="Ttulo1"/>
        <w:jc w:val="center"/>
        <w:rPr>
          <w:rFonts w:cs="Arial"/>
          <w:lang w:val="es-PE"/>
        </w:rPr>
      </w:pPr>
      <w:bookmarkStart w:id="851" w:name="_Toc501374891"/>
      <w:bookmarkStart w:id="852" w:name="_Toc195354974"/>
      <w:r w:rsidRPr="00E321F2">
        <w:rPr>
          <w:rFonts w:cs="Arial"/>
          <w:lang w:val="es-PE"/>
        </w:rPr>
        <w:t>ANEXO 11</w:t>
      </w:r>
      <w:bookmarkEnd w:id="851"/>
    </w:p>
    <w:p w14:paraId="29DAD2F0" w14:textId="77777777" w:rsidR="00721754" w:rsidRPr="00B0393A" w:rsidRDefault="00721754" w:rsidP="0062258A">
      <w:pPr>
        <w:jc w:val="center"/>
        <w:rPr>
          <w:lang w:val="es-PE"/>
        </w:rPr>
      </w:pPr>
    </w:p>
    <w:p w14:paraId="4ADAFC02" w14:textId="77777777" w:rsidR="00721754" w:rsidRPr="00A00A2E" w:rsidRDefault="00721754" w:rsidP="00A00A2E">
      <w:pPr>
        <w:keepNext/>
        <w:jc w:val="center"/>
        <w:outlineLvl w:val="0"/>
        <w:rPr>
          <w:b/>
          <w:lang w:val="es-ES_tradnl"/>
        </w:rPr>
      </w:pPr>
      <w:bookmarkStart w:id="853" w:name="_Toc501374892"/>
      <w:r w:rsidRPr="00A00A2E">
        <w:rPr>
          <w:b/>
          <w:lang w:val="es-ES_tradnl"/>
        </w:rPr>
        <w:t>MODELO DE DECLARACIÓN DEL ACREEDOR PERMITIDO</w:t>
      </w:r>
      <w:bookmarkEnd w:id="853"/>
    </w:p>
    <w:p w14:paraId="4E02A2C1" w14:textId="77777777" w:rsidR="00721754" w:rsidRDefault="00721754" w:rsidP="00721754">
      <w:pPr>
        <w:jc w:val="both"/>
        <w:rPr>
          <w:rFonts w:cs="Arial"/>
          <w:szCs w:val="22"/>
          <w:lang w:val="es-PE"/>
        </w:rPr>
      </w:pPr>
    </w:p>
    <w:p w14:paraId="562AB1A2" w14:textId="77777777" w:rsidR="00DB5C87" w:rsidRPr="00E321F2" w:rsidRDefault="00DB5C87" w:rsidP="00721754">
      <w:pPr>
        <w:jc w:val="both"/>
        <w:rPr>
          <w:rFonts w:cs="Arial"/>
          <w:szCs w:val="22"/>
          <w:lang w:val="es-PE"/>
        </w:rPr>
      </w:pPr>
    </w:p>
    <w:p w14:paraId="3EED86CB" w14:textId="77777777" w:rsidR="00721754" w:rsidRPr="00E321F2" w:rsidRDefault="00721754" w:rsidP="00721754">
      <w:pPr>
        <w:jc w:val="both"/>
        <w:rPr>
          <w:rFonts w:cs="Arial"/>
          <w:szCs w:val="22"/>
          <w:lang w:val="es-PE"/>
        </w:rPr>
      </w:pPr>
      <w:r w:rsidRPr="00E321F2">
        <w:rPr>
          <w:rFonts w:cs="Arial"/>
          <w:szCs w:val="22"/>
          <w:lang w:val="es-PE"/>
        </w:rPr>
        <w:t>Lima,</w:t>
      </w:r>
      <w:r w:rsidR="00AE10AC" w:rsidRPr="00E321F2">
        <w:rPr>
          <w:rFonts w:cs="Arial"/>
          <w:szCs w:val="22"/>
          <w:lang w:val="es-PE"/>
        </w:rPr>
        <w:t xml:space="preserve">    </w:t>
      </w:r>
      <w:r w:rsidR="00B56FFA">
        <w:rPr>
          <w:rFonts w:cs="Arial"/>
          <w:szCs w:val="22"/>
          <w:lang w:val="es-PE"/>
        </w:rPr>
        <w:t xml:space="preserve"> </w:t>
      </w:r>
      <w:r w:rsidR="0099318A" w:rsidRPr="00E321F2">
        <w:rPr>
          <w:rFonts w:cs="Arial"/>
          <w:szCs w:val="22"/>
          <w:lang w:val="es-PE"/>
        </w:rPr>
        <w:t>de…</w:t>
      </w:r>
      <w:r w:rsidR="0099318A">
        <w:rPr>
          <w:rFonts w:cs="Arial"/>
          <w:szCs w:val="22"/>
          <w:lang w:val="es-PE"/>
        </w:rPr>
        <w:t>.</w:t>
      </w:r>
      <w:r w:rsidR="00AE10AC" w:rsidRPr="00E321F2">
        <w:rPr>
          <w:rFonts w:cs="Arial"/>
          <w:szCs w:val="22"/>
          <w:lang w:val="es-PE"/>
        </w:rPr>
        <w:t xml:space="preserve">  </w:t>
      </w:r>
      <w:r w:rsidR="00B56FFA">
        <w:rPr>
          <w:rFonts w:cs="Arial"/>
          <w:szCs w:val="22"/>
          <w:lang w:val="es-PE"/>
        </w:rPr>
        <w:t xml:space="preserve"> </w:t>
      </w:r>
      <w:r w:rsidRPr="00E321F2">
        <w:rPr>
          <w:rFonts w:cs="Arial"/>
          <w:szCs w:val="22"/>
          <w:lang w:val="es-PE"/>
        </w:rPr>
        <w:t>de</w:t>
      </w:r>
      <w:r w:rsidR="00B56FFA">
        <w:rPr>
          <w:rFonts w:cs="Arial"/>
          <w:szCs w:val="22"/>
          <w:lang w:val="es-PE"/>
        </w:rPr>
        <w:t xml:space="preserve"> </w:t>
      </w:r>
      <w:r w:rsidRPr="00E321F2">
        <w:rPr>
          <w:rFonts w:cs="Arial"/>
          <w:szCs w:val="22"/>
          <w:lang w:val="es-PE"/>
        </w:rPr>
        <w:t>20…</w:t>
      </w:r>
    </w:p>
    <w:p w14:paraId="3958E5A6" w14:textId="77777777" w:rsidR="00721754" w:rsidRPr="00E321F2" w:rsidRDefault="00721754" w:rsidP="00721754">
      <w:pPr>
        <w:jc w:val="both"/>
        <w:rPr>
          <w:rFonts w:cs="Arial"/>
          <w:szCs w:val="22"/>
          <w:lang w:val="es-PE"/>
        </w:rPr>
      </w:pPr>
    </w:p>
    <w:p w14:paraId="226EEB39" w14:textId="77777777" w:rsidR="00721754" w:rsidRPr="00E321F2" w:rsidRDefault="00721754" w:rsidP="00721754">
      <w:pPr>
        <w:jc w:val="both"/>
        <w:rPr>
          <w:rFonts w:cs="Arial"/>
          <w:szCs w:val="22"/>
          <w:lang w:val="es-PE"/>
        </w:rPr>
      </w:pPr>
      <w:r w:rsidRPr="00E321F2">
        <w:rPr>
          <w:rFonts w:cs="Arial"/>
          <w:szCs w:val="22"/>
          <w:lang w:val="es-PE"/>
        </w:rPr>
        <w:t>Señores</w:t>
      </w:r>
    </w:p>
    <w:p w14:paraId="14429BFD" w14:textId="77777777" w:rsidR="00721754" w:rsidRPr="00E321F2" w:rsidRDefault="00721754" w:rsidP="00721754">
      <w:pPr>
        <w:jc w:val="both"/>
        <w:rPr>
          <w:rFonts w:cs="Arial"/>
          <w:szCs w:val="22"/>
          <w:lang w:val="es-PE"/>
        </w:rPr>
      </w:pPr>
      <w:r w:rsidRPr="00E321F2">
        <w:rPr>
          <w:rFonts w:cs="Arial"/>
          <w:szCs w:val="22"/>
          <w:lang w:val="es-PE"/>
        </w:rPr>
        <w:t>Ministerio de Transportes y Comunicaciones</w:t>
      </w:r>
    </w:p>
    <w:p w14:paraId="5A66E7D0" w14:textId="77777777" w:rsidR="00721754" w:rsidRPr="00E321F2" w:rsidRDefault="00721754" w:rsidP="00721754">
      <w:pPr>
        <w:jc w:val="both"/>
        <w:rPr>
          <w:rFonts w:cs="Arial"/>
          <w:szCs w:val="22"/>
          <w:lang w:val="es-PE"/>
        </w:rPr>
      </w:pPr>
      <w:r w:rsidRPr="00E321F2">
        <w:rPr>
          <w:rFonts w:cs="Arial"/>
          <w:szCs w:val="22"/>
          <w:lang w:val="es-PE"/>
        </w:rPr>
        <w:t>Av. Zorritos 1203 – Cercado de Lima</w:t>
      </w:r>
    </w:p>
    <w:p w14:paraId="38D80B87" w14:textId="77777777" w:rsidR="00721754" w:rsidRPr="00E321F2" w:rsidRDefault="00721754" w:rsidP="00721754">
      <w:pPr>
        <w:jc w:val="both"/>
        <w:rPr>
          <w:rFonts w:cs="Arial"/>
          <w:szCs w:val="22"/>
          <w:lang w:val="es-PE"/>
        </w:rPr>
      </w:pPr>
      <w:r w:rsidRPr="00E321F2">
        <w:rPr>
          <w:rFonts w:cs="Arial"/>
          <w:szCs w:val="22"/>
          <w:lang w:val="es-PE"/>
        </w:rPr>
        <w:t>Lima 1, Lima – Perú</w:t>
      </w:r>
    </w:p>
    <w:p w14:paraId="533F0246" w14:textId="77777777" w:rsidR="00721754" w:rsidRPr="00E321F2" w:rsidRDefault="00721754" w:rsidP="00721754">
      <w:pPr>
        <w:jc w:val="both"/>
        <w:rPr>
          <w:rFonts w:cs="Arial"/>
          <w:szCs w:val="22"/>
          <w:lang w:val="es-PE"/>
        </w:rPr>
      </w:pPr>
      <w:r w:rsidRPr="00E321F2">
        <w:rPr>
          <w:rFonts w:cs="Arial"/>
          <w:szCs w:val="22"/>
          <w:lang w:val="es-PE"/>
        </w:rPr>
        <w:t>Presente.-</w:t>
      </w:r>
    </w:p>
    <w:p w14:paraId="3347152B" w14:textId="77777777" w:rsidR="00721754" w:rsidRPr="00E321F2" w:rsidRDefault="00721754" w:rsidP="00721754">
      <w:pPr>
        <w:jc w:val="both"/>
        <w:rPr>
          <w:rFonts w:cs="Arial"/>
          <w:szCs w:val="22"/>
          <w:lang w:val="es-PE"/>
        </w:rPr>
      </w:pPr>
    </w:p>
    <w:p w14:paraId="4903CF03" w14:textId="77777777" w:rsidR="00721754" w:rsidRPr="00E321F2" w:rsidRDefault="00721754" w:rsidP="00721754">
      <w:pPr>
        <w:jc w:val="both"/>
        <w:rPr>
          <w:rFonts w:cs="Arial"/>
          <w:szCs w:val="22"/>
          <w:lang w:val="es-PE"/>
        </w:rPr>
      </w:pPr>
      <w:r w:rsidRPr="00E321F2">
        <w:rPr>
          <w:rFonts w:cs="Arial"/>
          <w:szCs w:val="22"/>
          <w:lang w:val="es-PE"/>
        </w:rPr>
        <w:t>Acreedor Permitido: ..............................................</w:t>
      </w:r>
    </w:p>
    <w:p w14:paraId="32298F5E" w14:textId="77777777" w:rsidR="00721754" w:rsidRPr="00E321F2" w:rsidRDefault="00721754" w:rsidP="00721754">
      <w:pPr>
        <w:jc w:val="both"/>
        <w:rPr>
          <w:rFonts w:cs="Arial"/>
          <w:szCs w:val="22"/>
          <w:lang w:val="es-PE"/>
        </w:rPr>
      </w:pPr>
    </w:p>
    <w:p w14:paraId="7F6DC47D" w14:textId="77777777" w:rsidR="00721754" w:rsidRPr="00E321F2" w:rsidRDefault="00721754" w:rsidP="00721754">
      <w:pPr>
        <w:jc w:val="both"/>
        <w:rPr>
          <w:rFonts w:cs="Arial"/>
          <w:szCs w:val="22"/>
          <w:lang w:val="es-PE"/>
        </w:rPr>
      </w:pPr>
      <w:r w:rsidRPr="00E321F2">
        <w:rPr>
          <w:rFonts w:cs="Arial"/>
          <w:szCs w:val="22"/>
          <w:lang w:val="es-PE"/>
        </w:rPr>
        <w:t xml:space="preserve">Referencia: Contrato de Concesión del </w:t>
      </w:r>
      <w:r w:rsidR="00E35BFB" w:rsidRPr="00E321F2">
        <w:rPr>
          <w:rFonts w:cs="Arial"/>
          <w:szCs w:val="22"/>
          <w:lang w:val="es-PE"/>
        </w:rPr>
        <w:t xml:space="preserve">Terminal </w:t>
      </w:r>
      <w:r w:rsidR="00E35BFB">
        <w:rPr>
          <w:rFonts w:cs="Arial"/>
          <w:szCs w:val="22"/>
          <w:lang w:val="es-PE"/>
        </w:rPr>
        <w:t>Portuario Multipropósito de Salaverry</w:t>
      </w:r>
      <w:r w:rsidRPr="00E321F2">
        <w:rPr>
          <w:rFonts w:cs="Arial"/>
          <w:szCs w:val="22"/>
          <w:lang w:val="es-PE"/>
        </w:rPr>
        <w:t>.</w:t>
      </w:r>
    </w:p>
    <w:p w14:paraId="3117EA38" w14:textId="77777777" w:rsidR="00721754" w:rsidRPr="00E321F2" w:rsidRDefault="00721754" w:rsidP="00721754">
      <w:pPr>
        <w:jc w:val="both"/>
        <w:rPr>
          <w:rFonts w:cs="Arial"/>
          <w:szCs w:val="22"/>
          <w:lang w:val="es-PE"/>
        </w:rPr>
      </w:pPr>
    </w:p>
    <w:p w14:paraId="7D813517" w14:textId="77777777" w:rsidR="00721754" w:rsidRPr="00E321F2" w:rsidRDefault="00721754" w:rsidP="00721754">
      <w:pPr>
        <w:jc w:val="both"/>
        <w:rPr>
          <w:rFonts w:cs="Arial"/>
          <w:szCs w:val="22"/>
          <w:lang w:val="es-PE"/>
        </w:rPr>
      </w:pPr>
      <w:r w:rsidRPr="00E321F2">
        <w:rPr>
          <w:rFonts w:cs="Arial"/>
          <w:szCs w:val="22"/>
          <w:lang w:val="es-PE"/>
        </w:rPr>
        <w:t xml:space="preserve">De acuerdo con lo previsto en el Cláusula 9.3.1 del Contrato de Concesión del </w:t>
      </w:r>
      <w:r w:rsidR="00E35BFB" w:rsidRPr="00E321F2">
        <w:rPr>
          <w:rFonts w:cs="Arial"/>
          <w:szCs w:val="22"/>
          <w:lang w:val="es-PE"/>
        </w:rPr>
        <w:t xml:space="preserve">Terminal </w:t>
      </w:r>
      <w:r w:rsidR="00E35BFB">
        <w:rPr>
          <w:rFonts w:cs="Arial"/>
          <w:szCs w:val="22"/>
          <w:lang w:val="es-PE"/>
        </w:rPr>
        <w:t>Portuario Multipropósito de Salaverry</w:t>
      </w:r>
      <w:r w:rsidRPr="00E321F2">
        <w:rPr>
          <w:rFonts w:cs="Arial"/>
          <w:szCs w:val="22"/>
          <w:lang w:val="es-PE"/>
        </w:rPr>
        <w:t>, declaramos lo siguiente</w:t>
      </w:r>
      <w:r w:rsidRPr="00E321F2">
        <w:rPr>
          <w:rFonts w:cs="Arial"/>
          <w:b/>
          <w:szCs w:val="22"/>
          <w:lang w:val="es-PE"/>
        </w:rPr>
        <w:t>:</w:t>
      </w:r>
    </w:p>
    <w:p w14:paraId="60DEAFE2" w14:textId="77777777" w:rsidR="00721754" w:rsidRPr="00E321F2" w:rsidRDefault="00721754" w:rsidP="00721754">
      <w:pPr>
        <w:jc w:val="both"/>
        <w:rPr>
          <w:rFonts w:cs="Arial"/>
          <w:szCs w:val="22"/>
          <w:lang w:val="es-PE"/>
        </w:rPr>
      </w:pPr>
    </w:p>
    <w:p w14:paraId="5A0E6D1B" w14:textId="77777777" w:rsidR="00721754" w:rsidRPr="00E321F2" w:rsidRDefault="00721754" w:rsidP="00670523">
      <w:pPr>
        <w:pStyle w:val="Prrafodelista"/>
        <w:numPr>
          <w:ilvl w:val="2"/>
          <w:numId w:val="58"/>
        </w:numPr>
        <w:ind w:left="426" w:hanging="426"/>
        <w:jc w:val="both"/>
        <w:rPr>
          <w:rFonts w:cs="Arial"/>
          <w:szCs w:val="22"/>
          <w:lang w:val="es-PE"/>
        </w:rPr>
      </w:pPr>
      <w:r w:rsidRPr="00E321F2">
        <w:rPr>
          <w:rFonts w:cs="Arial"/>
          <w:szCs w:val="22"/>
          <w:lang w:val="es-PE"/>
        </w:rPr>
        <w:t>Que no nos encontramos sujetos a impedimentos ni restricciones (por vía contractual, judicial, arbitral, administrativa, legislativa u otra), para asumir y cumplir con el compromiso de financiar a</w:t>
      </w:r>
      <w:r w:rsidR="00B56FFA">
        <w:rPr>
          <w:rFonts w:cs="Arial"/>
          <w:szCs w:val="22"/>
          <w:lang w:val="es-PE"/>
        </w:rPr>
        <w:t xml:space="preserve"> </w:t>
      </w:r>
      <w:r w:rsidRPr="00E321F2">
        <w:rPr>
          <w:rFonts w:cs="Arial"/>
          <w:szCs w:val="22"/>
          <w:lang w:val="es-PE"/>
        </w:rPr>
        <w:t xml:space="preserve">…………………(CONCESIONARIO) (actuando/participando en calidad de representante de obligacionistas en la emisión de valores mobiliarios/instrumentos de deuda) hasta por el monto de ____________, a efectos de que este (o aquél) esté en óptimas condiciones para cumplir con las obligaciones que le correspondan conforme al Contrato de Concesión del </w:t>
      </w:r>
      <w:r w:rsidR="00E35BFB" w:rsidRPr="00E321F2">
        <w:rPr>
          <w:rFonts w:cs="Arial"/>
          <w:szCs w:val="22"/>
          <w:lang w:val="es-PE"/>
        </w:rPr>
        <w:t xml:space="preserve">Terminal </w:t>
      </w:r>
      <w:r w:rsidR="00E35BFB">
        <w:rPr>
          <w:rFonts w:cs="Arial"/>
          <w:szCs w:val="22"/>
          <w:lang w:val="es-PE"/>
        </w:rPr>
        <w:t>Portuario Multipropósito de Salaverry</w:t>
      </w:r>
      <w:r w:rsidRPr="00E321F2">
        <w:rPr>
          <w:rFonts w:cs="Arial"/>
          <w:szCs w:val="22"/>
          <w:lang w:val="es-PE"/>
        </w:rPr>
        <w:t>.</w:t>
      </w:r>
    </w:p>
    <w:p w14:paraId="767C963F" w14:textId="77777777" w:rsidR="00721754" w:rsidRPr="00E321F2" w:rsidRDefault="00721754" w:rsidP="00721754">
      <w:pPr>
        <w:ind w:left="426" w:hanging="426"/>
        <w:jc w:val="both"/>
        <w:rPr>
          <w:rFonts w:cs="Arial"/>
          <w:szCs w:val="22"/>
          <w:lang w:val="es-PE"/>
        </w:rPr>
      </w:pPr>
    </w:p>
    <w:p w14:paraId="249CEF3E" w14:textId="77777777" w:rsidR="00721754" w:rsidRPr="00E321F2" w:rsidRDefault="00721754" w:rsidP="00670523">
      <w:pPr>
        <w:pStyle w:val="Prrafodelista"/>
        <w:numPr>
          <w:ilvl w:val="2"/>
          <w:numId w:val="58"/>
        </w:numPr>
        <w:ind w:left="426" w:hanging="426"/>
        <w:jc w:val="both"/>
        <w:rPr>
          <w:rFonts w:cs="Arial"/>
          <w:szCs w:val="22"/>
          <w:lang w:val="es-PE"/>
        </w:rPr>
      </w:pPr>
      <w:r w:rsidRPr="00E321F2">
        <w:rPr>
          <w:rFonts w:cs="Arial"/>
          <w:szCs w:val="22"/>
          <w:lang w:val="es-PE"/>
        </w:rPr>
        <w:t>Por medio de la presente confirmamos que nuestros órganos internos competentes han aprobado una [una línea de crédito / nuestra participación en calidad de Representantes de Obligacionistas de la emisión de valores mobiliarios/instrumentos de deuda] línea de crédito hasta por el monto de ____________, que</w:t>
      </w:r>
      <w:r w:rsidRPr="00E321F2">
        <w:rPr>
          <w:rFonts w:cs="Arial"/>
          <w:b/>
          <w:szCs w:val="22"/>
          <w:lang w:val="es-PE"/>
        </w:rPr>
        <w:t xml:space="preserve"> </w:t>
      </w:r>
      <w:r w:rsidRPr="00E321F2">
        <w:rPr>
          <w:rFonts w:cs="Arial"/>
          <w:szCs w:val="22"/>
          <w:lang w:val="es-PE"/>
        </w:rPr>
        <w:t>a favor de</w:t>
      </w:r>
      <w:r w:rsidR="00AE10AC" w:rsidRPr="00E321F2">
        <w:rPr>
          <w:rFonts w:cs="Arial"/>
          <w:szCs w:val="22"/>
          <w:lang w:val="es-PE"/>
        </w:rPr>
        <w:t xml:space="preserve">                                                                    </w:t>
      </w:r>
      <w:r w:rsidR="00B56FFA">
        <w:rPr>
          <w:rFonts w:cs="Arial"/>
          <w:szCs w:val="22"/>
          <w:lang w:val="es-PE"/>
        </w:rPr>
        <w:t xml:space="preserve"> </w:t>
      </w:r>
      <w:r w:rsidRPr="00E321F2">
        <w:rPr>
          <w:rFonts w:cs="Arial"/>
          <w:szCs w:val="22"/>
          <w:lang w:val="es-PE"/>
        </w:rPr>
        <w:t>……………….(CONCESIONARIO) [recibirá / emitirá], la misma que está destinada a cumplir las</w:t>
      </w:r>
      <w:r w:rsidR="00B56FFA">
        <w:rPr>
          <w:rFonts w:cs="Arial"/>
          <w:szCs w:val="22"/>
          <w:lang w:val="es-PE"/>
        </w:rPr>
        <w:t xml:space="preserve"> </w:t>
      </w:r>
      <w:r w:rsidRPr="00E321F2">
        <w:rPr>
          <w:rFonts w:cs="Arial"/>
          <w:szCs w:val="22"/>
          <w:lang w:val="es-PE"/>
        </w:rPr>
        <w:t xml:space="preserve">obligaciones derivadas del Contrato de Concesión del </w:t>
      </w:r>
      <w:r w:rsidR="00E35BFB" w:rsidRPr="00E321F2">
        <w:rPr>
          <w:rFonts w:cs="Arial"/>
          <w:szCs w:val="22"/>
          <w:lang w:val="es-PE"/>
        </w:rPr>
        <w:t xml:space="preserve">Terminal </w:t>
      </w:r>
      <w:r w:rsidR="00E35BFB">
        <w:rPr>
          <w:rFonts w:cs="Arial"/>
          <w:szCs w:val="22"/>
          <w:lang w:val="es-PE"/>
        </w:rPr>
        <w:t>Portuario Multipropósito de Salaverry</w:t>
      </w:r>
      <w:r w:rsidRPr="00E321F2">
        <w:rPr>
          <w:rFonts w:cs="Arial"/>
          <w:szCs w:val="22"/>
          <w:lang w:val="es-PE"/>
        </w:rPr>
        <w:t>.</w:t>
      </w:r>
    </w:p>
    <w:p w14:paraId="3392D6D8" w14:textId="77777777" w:rsidR="00721754" w:rsidRPr="00E321F2" w:rsidRDefault="00721754" w:rsidP="00721754">
      <w:pPr>
        <w:jc w:val="both"/>
        <w:rPr>
          <w:rFonts w:cs="Arial"/>
          <w:szCs w:val="22"/>
          <w:lang w:val="es-PE"/>
        </w:rPr>
      </w:pPr>
    </w:p>
    <w:p w14:paraId="2348F496" w14:textId="77777777" w:rsidR="00721754" w:rsidRPr="00E321F2" w:rsidRDefault="00721754" w:rsidP="00670523">
      <w:pPr>
        <w:pStyle w:val="Prrafodelista"/>
        <w:numPr>
          <w:ilvl w:val="2"/>
          <w:numId w:val="58"/>
        </w:numPr>
        <w:ind w:left="426" w:hanging="426"/>
        <w:jc w:val="both"/>
        <w:rPr>
          <w:rFonts w:cs="Arial"/>
          <w:szCs w:val="22"/>
          <w:lang w:val="es-PE"/>
        </w:rPr>
      </w:pPr>
      <w:r w:rsidRPr="00E321F2">
        <w:rPr>
          <w:rFonts w:cs="Arial"/>
          <w:szCs w:val="22"/>
          <w:lang w:val="es-PE"/>
        </w:rPr>
        <w:t xml:space="preserve">Que [, actuando en representación de los adquirientes de los valores mobiliarios/instrumentos de deuda que emita en calidad de Emisor,…… (CONCESIONARIO), ] cumplimos con los requisitos establecidos en el Contrato de Concesión del </w:t>
      </w:r>
      <w:r w:rsidR="00E35BFB" w:rsidRPr="00E321F2">
        <w:rPr>
          <w:rFonts w:cs="Arial"/>
          <w:szCs w:val="22"/>
          <w:lang w:val="es-PE"/>
        </w:rPr>
        <w:t xml:space="preserve">Terminal </w:t>
      </w:r>
      <w:r w:rsidR="00E35BFB">
        <w:rPr>
          <w:rFonts w:cs="Arial"/>
          <w:szCs w:val="22"/>
          <w:lang w:val="es-PE"/>
        </w:rPr>
        <w:t>Portuario Multipropósito de Salaverry</w:t>
      </w:r>
      <w:r w:rsidRPr="00E321F2">
        <w:rPr>
          <w:rFonts w:cs="Arial"/>
          <w:szCs w:val="22"/>
          <w:lang w:val="es-PE"/>
        </w:rPr>
        <w:t xml:space="preserve">, así como todos aquellos exigidos por las Leyes y Disposiciones Aplicables, para calificar como Acreedor Permitido, de conformidad con los términos que el Contrato de Concesión asigna a esta definición. </w:t>
      </w:r>
    </w:p>
    <w:p w14:paraId="40DBE959" w14:textId="77777777" w:rsidR="00721754" w:rsidRPr="00E321F2" w:rsidRDefault="00721754" w:rsidP="00721754">
      <w:pPr>
        <w:ind w:left="426" w:hanging="426"/>
        <w:jc w:val="both"/>
        <w:rPr>
          <w:rFonts w:cs="Arial"/>
          <w:szCs w:val="22"/>
          <w:lang w:val="es-PE"/>
        </w:rPr>
      </w:pPr>
    </w:p>
    <w:p w14:paraId="4F93C06A" w14:textId="77777777" w:rsidR="00721754" w:rsidRPr="00E321F2" w:rsidRDefault="00721754" w:rsidP="00670523">
      <w:pPr>
        <w:pStyle w:val="Prrafodelista"/>
        <w:numPr>
          <w:ilvl w:val="2"/>
          <w:numId w:val="58"/>
        </w:numPr>
        <w:ind w:left="426" w:hanging="426"/>
        <w:jc w:val="both"/>
        <w:rPr>
          <w:rFonts w:cs="Arial"/>
          <w:szCs w:val="22"/>
          <w:lang w:val="es-PE"/>
        </w:rPr>
      </w:pPr>
      <w:r w:rsidRPr="00E321F2">
        <w:rPr>
          <w:rFonts w:cs="Arial"/>
          <w:szCs w:val="22"/>
          <w:lang w:val="es-PE"/>
        </w:rPr>
        <w:t>Que manifestamos que el financiamiento señalado en el literal c) anterior se llevará a cabo, entre otros, de acuerdo con las disposiciones del contrato denominado ________________ que se suscribirá entre ____________________ (CONCESIONARIO) y ________________(Entidad Financiera /Representante de Obligacionistas).</w:t>
      </w:r>
    </w:p>
    <w:p w14:paraId="72498E7A" w14:textId="77777777" w:rsidR="00721754" w:rsidRPr="00E321F2" w:rsidRDefault="00721754" w:rsidP="00721754">
      <w:pPr>
        <w:jc w:val="both"/>
        <w:rPr>
          <w:rFonts w:cs="Arial"/>
          <w:szCs w:val="22"/>
          <w:lang w:val="es-PE"/>
        </w:rPr>
      </w:pPr>
    </w:p>
    <w:p w14:paraId="0AEBD4B6" w14:textId="77777777" w:rsidR="00721754" w:rsidRPr="00E321F2" w:rsidRDefault="00721754" w:rsidP="00721754">
      <w:pPr>
        <w:jc w:val="both"/>
        <w:rPr>
          <w:rFonts w:cs="Arial"/>
          <w:szCs w:val="22"/>
          <w:lang w:val="es-PE"/>
        </w:rPr>
      </w:pPr>
      <w:r w:rsidRPr="00E321F2">
        <w:rPr>
          <w:rFonts w:cs="Arial"/>
          <w:szCs w:val="22"/>
          <w:lang w:val="es-PE"/>
        </w:rPr>
        <w:t>Atentamente,</w:t>
      </w:r>
    </w:p>
    <w:p w14:paraId="144BFD4C" w14:textId="77777777" w:rsidR="00721754" w:rsidRPr="00E321F2" w:rsidRDefault="00721754" w:rsidP="00721754">
      <w:pPr>
        <w:jc w:val="both"/>
        <w:rPr>
          <w:rFonts w:cs="Arial"/>
          <w:szCs w:val="22"/>
          <w:lang w:val="es-PE"/>
        </w:rPr>
      </w:pPr>
    </w:p>
    <w:p w14:paraId="42410268" w14:textId="77777777" w:rsidR="00721754" w:rsidRPr="00E321F2" w:rsidRDefault="00721754" w:rsidP="00721754">
      <w:pPr>
        <w:jc w:val="both"/>
        <w:rPr>
          <w:rFonts w:cs="Arial"/>
          <w:szCs w:val="22"/>
          <w:lang w:val="es-PE"/>
        </w:rPr>
      </w:pPr>
    </w:p>
    <w:p w14:paraId="530639A7" w14:textId="77777777" w:rsidR="00721754" w:rsidRPr="00E321F2" w:rsidRDefault="00721754" w:rsidP="00721754">
      <w:pPr>
        <w:jc w:val="both"/>
        <w:rPr>
          <w:rFonts w:cs="Arial"/>
          <w:szCs w:val="22"/>
          <w:lang w:val="es-PE"/>
        </w:rPr>
      </w:pPr>
      <w:r w:rsidRPr="00E321F2">
        <w:rPr>
          <w:rFonts w:cs="Arial"/>
          <w:b/>
          <w:szCs w:val="22"/>
          <w:lang w:val="es-PE"/>
        </w:rPr>
        <w:t>Firma</w:t>
      </w:r>
      <w:r w:rsidRPr="00E321F2">
        <w:rPr>
          <w:rFonts w:cs="Arial"/>
          <w:szCs w:val="22"/>
          <w:lang w:val="es-PE"/>
        </w:rPr>
        <w:t>: .....................................</w:t>
      </w:r>
    </w:p>
    <w:p w14:paraId="30DEAEC2" w14:textId="77777777" w:rsidR="00721754" w:rsidRPr="00E321F2" w:rsidRDefault="00721754" w:rsidP="00721754">
      <w:pPr>
        <w:jc w:val="both"/>
        <w:rPr>
          <w:rFonts w:cs="Arial"/>
          <w:szCs w:val="22"/>
          <w:lang w:val="es-PE"/>
        </w:rPr>
      </w:pPr>
    </w:p>
    <w:p w14:paraId="69E32250" w14:textId="77777777" w:rsidR="00721754" w:rsidRPr="00E321F2" w:rsidRDefault="00721754" w:rsidP="00721754">
      <w:pPr>
        <w:jc w:val="both"/>
        <w:rPr>
          <w:rFonts w:cs="Arial"/>
          <w:szCs w:val="22"/>
          <w:lang w:val="es-PE"/>
        </w:rPr>
      </w:pPr>
      <w:r w:rsidRPr="00E321F2">
        <w:rPr>
          <w:rFonts w:cs="Arial"/>
          <w:szCs w:val="22"/>
          <w:lang w:val="es-PE"/>
        </w:rPr>
        <w:t>Nombre: ..................................</w:t>
      </w:r>
    </w:p>
    <w:p w14:paraId="49A84F19" w14:textId="77777777" w:rsidR="00721754" w:rsidRPr="00E321F2" w:rsidRDefault="00721754" w:rsidP="00721754">
      <w:pPr>
        <w:jc w:val="both"/>
        <w:rPr>
          <w:rFonts w:cs="Arial"/>
          <w:szCs w:val="22"/>
          <w:lang w:val="es-PE"/>
        </w:rPr>
      </w:pPr>
      <w:r w:rsidRPr="00E321F2">
        <w:rPr>
          <w:rFonts w:cs="Arial"/>
          <w:szCs w:val="22"/>
          <w:lang w:val="es-PE"/>
        </w:rPr>
        <w:t>Representante del Acreedor Permitido</w:t>
      </w:r>
    </w:p>
    <w:p w14:paraId="58EF4B78" w14:textId="77777777" w:rsidR="00721754" w:rsidRPr="00E321F2" w:rsidRDefault="00721754" w:rsidP="00721754">
      <w:pPr>
        <w:jc w:val="both"/>
        <w:rPr>
          <w:rFonts w:cs="Arial"/>
          <w:szCs w:val="22"/>
          <w:lang w:val="es-PE"/>
        </w:rPr>
      </w:pPr>
    </w:p>
    <w:p w14:paraId="6F2F2F2E" w14:textId="77777777" w:rsidR="00721754" w:rsidRPr="00E321F2" w:rsidRDefault="00721754" w:rsidP="00721754">
      <w:pPr>
        <w:jc w:val="both"/>
        <w:rPr>
          <w:rFonts w:cs="Arial"/>
          <w:szCs w:val="22"/>
          <w:lang w:val="es-PE"/>
        </w:rPr>
      </w:pPr>
      <w:r w:rsidRPr="00E321F2">
        <w:rPr>
          <w:rFonts w:cs="Arial"/>
          <w:szCs w:val="22"/>
          <w:lang w:val="es-PE"/>
        </w:rPr>
        <w:t>Entidad: ...................................</w:t>
      </w:r>
    </w:p>
    <w:p w14:paraId="0031E9D5" w14:textId="77777777" w:rsidR="00721754" w:rsidRPr="00E321F2" w:rsidRDefault="00721754" w:rsidP="00721754">
      <w:pPr>
        <w:jc w:val="both"/>
        <w:rPr>
          <w:rFonts w:cs="Arial"/>
          <w:szCs w:val="22"/>
          <w:lang w:val="es-PE"/>
        </w:rPr>
      </w:pPr>
      <w:r w:rsidRPr="00E321F2">
        <w:rPr>
          <w:rFonts w:cs="Arial"/>
          <w:szCs w:val="22"/>
          <w:lang w:val="es-PE"/>
        </w:rPr>
        <w:t>Acreedor Permitido</w:t>
      </w:r>
    </w:p>
    <w:bookmarkEnd w:id="852"/>
    <w:p w14:paraId="15E43612" w14:textId="77777777" w:rsidR="00721754" w:rsidRPr="00E321F2" w:rsidRDefault="00721754" w:rsidP="00721754">
      <w:pPr>
        <w:jc w:val="both"/>
        <w:rPr>
          <w:rFonts w:cs="Arial"/>
          <w:szCs w:val="22"/>
          <w:lang w:val="es-PE"/>
        </w:rPr>
      </w:pPr>
      <w:r w:rsidRPr="00E321F2">
        <w:rPr>
          <w:rFonts w:cs="Arial"/>
          <w:szCs w:val="22"/>
          <w:lang w:val="es-PE"/>
        </w:rPr>
        <w:br w:type="page"/>
      </w:r>
    </w:p>
    <w:p w14:paraId="6EFB1206" w14:textId="77777777" w:rsidR="00721754" w:rsidRPr="00DB5C87" w:rsidRDefault="00721754" w:rsidP="0062258A">
      <w:pPr>
        <w:pStyle w:val="Ttulo1"/>
        <w:jc w:val="center"/>
        <w:rPr>
          <w:rFonts w:cs="Arial"/>
          <w:lang w:val="es-PE"/>
        </w:rPr>
      </w:pPr>
      <w:bookmarkStart w:id="854" w:name="_Toc501374893"/>
      <w:r w:rsidRPr="00DB5C87">
        <w:rPr>
          <w:rFonts w:cs="Arial"/>
          <w:lang w:val="es-PE"/>
        </w:rPr>
        <w:t>ANEXO 12</w:t>
      </w:r>
      <w:bookmarkEnd w:id="854"/>
    </w:p>
    <w:p w14:paraId="30EF754F" w14:textId="77777777" w:rsidR="00721754" w:rsidRPr="00E321F2" w:rsidRDefault="00721754" w:rsidP="00721754">
      <w:pPr>
        <w:jc w:val="center"/>
        <w:rPr>
          <w:rFonts w:cs="Arial"/>
          <w:b/>
          <w:szCs w:val="22"/>
          <w:lang w:val="es-PE"/>
        </w:rPr>
      </w:pPr>
    </w:p>
    <w:p w14:paraId="6D7430C9" w14:textId="77777777" w:rsidR="00721754" w:rsidRPr="00A00A2E" w:rsidRDefault="00721754" w:rsidP="00A00A2E">
      <w:pPr>
        <w:keepNext/>
        <w:jc w:val="center"/>
        <w:outlineLvl w:val="0"/>
        <w:rPr>
          <w:b/>
          <w:lang w:val="es-ES_tradnl"/>
        </w:rPr>
      </w:pPr>
      <w:bookmarkStart w:id="855" w:name="_Toc501374894"/>
      <w:r w:rsidRPr="00A00A2E">
        <w:rPr>
          <w:b/>
          <w:lang w:val="es-ES_tradnl"/>
        </w:rPr>
        <w:t>MODELO REFERENCIAL DE CARTA DE APROBACIÓN A FAVOR DEL ACREEDOR PERMITIDO</w:t>
      </w:r>
      <w:bookmarkEnd w:id="855"/>
    </w:p>
    <w:p w14:paraId="1D808E1A" w14:textId="77777777" w:rsidR="00721754" w:rsidRPr="00E321F2" w:rsidRDefault="00721754" w:rsidP="00721754">
      <w:pPr>
        <w:jc w:val="both"/>
        <w:rPr>
          <w:rFonts w:cs="Arial"/>
          <w:szCs w:val="22"/>
          <w:lang w:val="es-PE"/>
        </w:rPr>
      </w:pPr>
    </w:p>
    <w:p w14:paraId="67D83151" w14:textId="77777777" w:rsidR="00721754" w:rsidRPr="00E321F2" w:rsidRDefault="00721754" w:rsidP="00721754">
      <w:pPr>
        <w:jc w:val="both"/>
        <w:rPr>
          <w:rFonts w:cs="Arial"/>
          <w:szCs w:val="22"/>
          <w:lang w:val="es-PE"/>
        </w:rPr>
      </w:pPr>
      <w:r w:rsidRPr="00E321F2">
        <w:rPr>
          <w:rFonts w:cs="Arial"/>
          <w:szCs w:val="22"/>
          <w:lang w:val="es-PE"/>
        </w:rPr>
        <w:t>Lima,</w:t>
      </w:r>
      <w:r w:rsidR="00AE10AC" w:rsidRPr="00E321F2">
        <w:rPr>
          <w:rFonts w:cs="Arial"/>
          <w:szCs w:val="22"/>
          <w:lang w:val="es-PE"/>
        </w:rPr>
        <w:t xml:space="preserve">            </w:t>
      </w:r>
      <w:r w:rsidR="00B56FFA">
        <w:rPr>
          <w:rFonts w:cs="Arial"/>
          <w:szCs w:val="22"/>
          <w:lang w:val="es-PE"/>
        </w:rPr>
        <w:t xml:space="preserve"> </w:t>
      </w:r>
      <w:r w:rsidRPr="00E321F2">
        <w:rPr>
          <w:rFonts w:cs="Arial"/>
          <w:szCs w:val="22"/>
          <w:lang w:val="es-PE"/>
        </w:rPr>
        <w:t>de</w:t>
      </w:r>
      <w:r w:rsidR="00AE10AC" w:rsidRPr="00E321F2">
        <w:rPr>
          <w:rFonts w:cs="Arial"/>
          <w:szCs w:val="22"/>
          <w:lang w:val="es-PE"/>
        </w:rPr>
        <w:t xml:space="preserve">    </w:t>
      </w:r>
      <w:r w:rsidR="0099318A">
        <w:rPr>
          <w:rFonts w:cs="Arial"/>
          <w:szCs w:val="22"/>
          <w:lang w:val="es-PE"/>
        </w:rPr>
        <w:t>….</w:t>
      </w:r>
      <w:r w:rsidR="00AE10AC" w:rsidRPr="00E321F2">
        <w:rPr>
          <w:rFonts w:cs="Arial"/>
          <w:szCs w:val="22"/>
          <w:lang w:val="es-PE"/>
        </w:rPr>
        <w:t xml:space="preserve">           </w:t>
      </w:r>
      <w:r w:rsidR="00B56FFA">
        <w:rPr>
          <w:rFonts w:cs="Arial"/>
          <w:szCs w:val="22"/>
          <w:lang w:val="es-PE"/>
        </w:rPr>
        <w:t xml:space="preserve"> </w:t>
      </w:r>
      <w:r w:rsidRPr="00E321F2">
        <w:rPr>
          <w:rFonts w:cs="Arial"/>
          <w:szCs w:val="22"/>
          <w:lang w:val="es-PE"/>
        </w:rPr>
        <w:t>de 20…</w:t>
      </w:r>
    </w:p>
    <w:p w14:paraId="6BE8E144" w14:textId="77777777" w:rsidR="00721754" w:rsidRPr="00E321F2" w:rsidRDefault="00721754" w:rsidP="00721754">
      <w:pPr>
        <w:jc w:val="both"/>
        <w:rPr>
          <w:rFonts w:cs="Arial"/>
          <w:szCs w:val="22"/>
          <w:lang w:val="es-PE"/>
        </w:rPr>
      </w:pPr>
    </w:p>
    <w:p w14:paraId="6016DCAC" w14:textId="77777777" w:rsidR="00721754" w:rsidRPr="00E321F2" w:rsidRDefault="00721754" w:rsidP="00721754">
      <w:pPr>
        <w:jc w:val="both"/>
        <w:rPr>
          <w:rFonts w:cs="Arial"/>
          <w:szCs w:val="22"/>
          <w:lang w:val="es-PE"/>
        </w:rPr>
      </w:pPr>
      <w:r w:rsidRPr="00E321F2">
        <w:rPr>
          <w:rFonts w:cs="Arial"/>
          <w:szCs w:val="22"/>
          <w:lang w:val="es-PE"/>
        </w:rPr>
        <w:t>Señores</w:t>
      </w:r>
    </w:p>
    <w:p w14:paraId="681C8CC5" w14:textId="77777777" w:rsidR="00721754" w:rsidRPr="00E321F2" w:rsidRDefault="00721754" w:rsidP="00721754">
      <w:pPr>
        <w:jc w:val="both"/>
        <w:rPr>
          <w:rFonts w:cs="Arial"/>
          <w:szCs w:val="22"/>
          <w:lang w:val="es-PE"/>
        </w:rPr>
      </w:pPr>
      <w:r w:rsidRPr="00E321F2">
        <w:rPr>
          <w:rFonts w:cs="Arial"/>
          <w:szCs w:val="22"/>
          <w:lang w:val="es-PE"/>
        </w:rPr>
        <w:t>Acreedor Permitido __________________________</w:t>
      </w:r>
    </w:p>
    <w:p w14:paraId="2A515D0D" w14:textId="77777777" w:rsidR="00721754" w:rsidRPr="00E321F2" w:rsidRDefault="00721754" w:rsidP="00721754">
      <w:pPr>
        <w:jc w:val="both"/>
        <w:rPr>
          <w:rFonts w:cs="Arial"/>
          <w:szCs w:val="22"/>
          <w:lang w:val="es-PE"/>
        </w:rPr>
      </w:pPr>
      <w:r w:rsidRPr="00E321F2">
        <w:rPr>
          <w:rFonts w:cs="Arial"/>
          <w:szCs w:val="22"/>
          <w:lang w:val="es-PE"/>
        </w:rPr>
        <w:t>[Dirección]</w:t>
      </w:r>
    </w:p>
    <w:p w14:paraId="0E6B7C64" w14:textId="77777777" w:rsidR="00721754" w:rsidRPr="00E321F2" w:rsidRDefault="00721754" w:rsidP="00721754">
      <w:pPr>
        <w:jc w:val="both"/>
        <w:rPr>
          <w:rFonts w:cs="Arial"/>
          <w:szCs w:val="22"/>
          <w:lang w:val="es-PE"/>
        </w:rPr>
      </w:pPr>
      <w:r w:rsidRPr="00E321F2">
        <w:rPr>
          <w:rFonts w:cs="Arial"/>
          <w:szCs w:val="22"/>
          <w:lang w:val="es-PE"/>
        </w:rPr>
        <w:t>[Ciudad, País]</w:t>
      </w:r>
    </w:p>
    <w:p w14:paraId="4C8FB270" w14:textId="77777777" w:rsidR="00721754" w:rsidRPr="00E321F2" w:rsidRDefault="00721754" w:rsidP="00721754">
      <w:pPr>
        <w:jc w:val="both"/>
        <w:rPr>
          <w:rFonts w:cs="Arial"/>
          <w:szCs w:val="22"/>
          <w:lang w:val="es-PE"/>
        </w:rPr>
      </w:pPr>
      <w:r w:rsidRPr="00E321F2">
        <w:rPr>
          <w:rFonts w:cs="Arial"/>
          <w:szCs w:val="22"/>
          <w:lang w:val="es-PE"/>
        </w:rPr>
        <w:t>Presente.-</w:t>
      </w:r>
    </w:p>
    <w:p w14:paraId="3FBD4FAD" w14:textId="77777777" w:rsidR="00721754" w:rsidRPr="00E321F2" w:rsidRDefault="00721754" w:rsidP="00721754">
      <w:pPr>
        <w:jc w:val="both"/>
        <w:rPr>
          <w:rFonts w:cs="Arial"/>
          <w:szCs w:val="22"/>
          <w:lang w:val="es-PE"/>
        </w:rPr>
      </w:pPr>
    </w:p>
    <w:p w14:paraId="5CA66348" w14:textId="77777777" w:rsidR="00721754" w:rsidRPr="00E321F2" w:rsidRDefault="00721754" w:rsidP="00721754">
      <w:pPr>
        <w:jc w:val="both"/>
        <w:rPr>
          <w:rFonts w:cs="Arial"/>
          <w:szCs w:val="22"/>
          <w:lang w:val="es-PE"/>
        </w:rPr>
      </w:pPr>
      <w:r w:rsidRPr="00E321F2">
        <w:rPr>
          <w:rFonts w:cs="Arial"/>
          <w:szCs w:val="22"/>
          <w:lang w:val="es-PE"/>
        </w:rPr>
        <w:t>Ref.:</w:t>
      </w:r>
      <w:r w:rsidRPr="00E321F2">
        <w:rPr>
          <w:rFonts w:cs="Arial"/>
          <w:szCs w:val="22"/>
          <w:lang w:val="es-PE"/>
        </w:rPr>
        <w:tab/>
        <w:t xml:space="preserve">Contrato de Concesión del </w:t>
      </w:r>
      <w:r w:rsidR="00E35BFB" w:rsidRPr="00E321F2">
        <w:rPr>
          <w:rFonts w:cs="Arial"/>
          <w:szCs w:val="22"/>
          <w:lang w:val="es-PE"/>
        </w:rPr>
        <w:t xml:space="preserve">Terminal </w:t>
      </w:r>
      <w:r w:rsidR="00E35BFB">
        <w:rPr>
          <w:rFonts w:cs="Arial"/>
          <w:szCs w:val="22"/>
          <w:lang w:val="es-PE"/>
        </w:rPr>
        <w:t>Portuario Multipropósito de Salaverry</w:t>
      </w:r>
      <w:r w:rsidRPr="00E321F2">
        <w:rPr>
          <w:rFonts w:cs="Arial"/>
          <w:szCs w:val="22"/>
          <w:lang w:val="es-PE"/>
        </w:rPr>
        <w:t>.</w:t>
      </w:r>
    </w:p>
    <w:p w14:paraId="763BAD46" w14:textId="77777777" w:rsidR="00721754" w:rsidRPr="00E321F2" w:rsidRDefault="00721754" w:rsidP="00721754">
      <w:pPr>
        <w:tabs>
          <w:tab w:val="left" w:pos="6932"/>
        </w:tabs>
        <w:jc w:val="both"/>
        <w:rPr>
          <w:rFonts w:cs="Arial"/>
          <w:szCs w:val="22"/>
          <w:lang w:val="es-PE"/>
        </w:rPr>
      </w:pPr>
      <w:r w:rsidRPr="00E321F2">
        <w:rPr>
          <w:rFonts w:cs="Arial"/>
          <w:szCs w:val="22"/>
          <w:lang w:val="es-PE"/>
        </w:rPr>
        <w:tab/>
      </w:r>
    </w:p>
    <w:p w14:paraId="6A735AC0" w14:textId="77777777" w:rsidR="00721754" w:rsidRPr="00E321F2" w:rsidRDefault="00721754" w:rsidP="00721754">
      <w:pPr>
        <w:jc w:val="both"/>
        <w:rPr>
          <w:rFonts w:cs="Arial"/>
          <w:szCs w:val="22"/>
          <w:lang w:val="es-PE"/>
        </w:rPr>
      </w:pPr>
      <w:r w:rsidRPr="00E321F2">
        <w:rPr>
          <w:rFonts w:cs="Arial"/>
          <w:szCs w:val="22"/>
          <w:lang w:val="es-PE"/>
        </w:rPr>
        <w:t xml:space="preserve">De acuerdo con lo previsto en el Cláusula 9.3.1 del Contrato de Concesión del </w:t>
      </w:r>
      <w:r w:rsidR="00E35BFB" w:rsidRPr="00E321F2">
        <w:rPr>
          <w:rFonts w:cs="Arial"/>
          <w:szCs w:val="22"/>
          <w:lang w:val="es-PE"/>
        </w:rPr>
        <w:t xml:space="preserve">Terminal </w:t>
      </w:r>
      <w:r w:rsidR="00E35BFB">
        <w:rPr>
          <w:rFonts w:cs="Arial"/>
          <w:szCs w:val="22"/>
          <w:lang w:val="es-PE"/>
        </w:rPr>
        <w:t>Portuario Multipropósito de Salaverry</w:t>
      </w:r>
      <w:r w:rsidRPr="00E321F2">
        <w:rPr>
          <w:rFonts w:cs="Arial"/>
          <w:szCs w:val="22"/>
          <w:lang w:val="es-PE"/>
        </w:rPr>
        <w:t xml:space="preserve"> por medio de la presente declaramos en su favor lo siguiente:</w:t>
      </w:r>
    </w:p>
    <w:p w14:paraId="666D6F8F" w14:textId="77777777" w:rsidR="00721754" w:rsidRPr="00E321F2" w:rsidRDefault="00721754" w:rsidP="00721754">
      <w:pPr>
        <w:jc w:val="both"/>
        <w:rPr>
          <w:rFonts w:cs="Arial"/>
          <w:szCs w:val="22"/>
          <w:lang w:val="es-PE"/>
        </w:rPr>
      </w:pPr>
    </w:p>
    <w:p w14:paraId="0F5DABCD" w14:textId="2C837BA5" w:rsidR="00721754" w:rsidRPr="00E321F2" w:rsidRDefault="00721754" w:rsidP="00670523">
      <w:pPr>
        <w:pStyle w:val="Prrafodelista"/>
        <w:numPr>
          <w:ilvl w:val="2"/>
          <w:numId w:val="65"/>
        </w:numPr>
        <w:spacing w:after="120"/>
        <w:ind w:left="425" w:hanging="425"/>
        <w:jc w:val="both"/>
        <w:rPr>
          <w:rFonts w:cs="Arial"/>
          <w:szCs w:val="22"/>
          <w:lang w:val="es-PE"/>
        </w:rPr>
      </w:pPr>
      <w:r w:rsidRPr="00E321F2">
        <w:rPr>
          <w:rFonts w:cs="Arial"/>
          <w:szCs w:val="22"/>
          <w:lang w:val="es-PE"/>
        </w:rPr>
        <w:t>Que hemos sido notificados de [el crédito o la línea de crédito / la emisión de valores mobiliarios / instrumentos de deuda] l crédito de hasta………………………. de [Soles/Dólares de Estados Unidos (S/. __________ / US$ _________[ Dólares (US$ ………..) de capital y todos intereses, comisiones, y cualquier otro gasto o pago vinculado a la operación de Endeudamiento Garantizado Permitido al crédito otorgado por los Acreedores Permitidos al CONCESIONARIO.</w:t>
      </w:r>
    </w:p>
    <w:p w14:paraId="17948BB3" w14:textId="77777777" w:rsidR="00721754" w:rsidRPr="00E321F2" w:rsidRDefault="00721754" w:rsidP="00670523">
      <w:pPr>
        <w:pStyle w:val="Prrafodelista"/>
        <w:numPr>
          <w:ilvl w:val="2"/>
          <w:numId w:val="65"/>
        </w:numPr>
        <w:spacing w:after="120"/>
        <w:ind w:left="425" w:hanging="425"/>
        <w:jc w:val="both"/>
        <w:rPr>
          <w:rFonts w:cs="Arial"/>
          <w:szCs w:val="22"/>
          <w:lang w:val="es-PE"/>
        </w:rPr>
      </w:pPr>
      <w:r w:rsidRPr="00E321F2">
        <w:rPr>
          <w:rFonts w:cs="Arial"/>
          <w:szCs w:val="22"/>
          <w:lang w:val="es-PE"/>
        </w:rPr>
        <w:t xml:space="preserve">Que confirmamos nuestra aprobación respecto al cumplimiento de vuestra parte de todos los requisitos establecidos en el Contrato de Concesión del </w:t>
      </w:r>
      <w:r w:rsidR="00E35BFB" w:rsidRPr="00E321F2">
        <w:rPr>
          <w:rFonts w:cs="Arial"/>
          <w:szCs w:val="22"/>
          <w:lang w:val="es-PE"/>
        </w:rPr>
        <w:t xml:space="preserve">Terminal </w:t>
      </w:r>
      <w:r w:rsidR="00E35BFB">
        <w:rPr>
          <w:rFonts w:cs="Arial"/>
          <w:szCs w:val="22"/>
          <w:lang w:val="es-PE"/>
        </w:rPr>
        <w:t>Portuario Multipropósito de Salaverry</w:t>
      </w:r>
      <w:r w:rsidRPr="00E321F2">
        <w:rPr>
          <w:rFonts w:cs="Arial"/>
          <w:szCs w:val="22"/>
          <w:lang w:val="es-PE"/>
        </w:rPr>
        <w:t>, así como todos aquellos exigidos por las Leyes y Disposiciones Aplicables</w:t>
      </w:r>
      <w:r w:rsidR="00B56FFA">
        <w:rPr>
          <w:rFonts w:cs="Arial"/>
          <w:szCs w:val="22"/>
          <w:lang w:val="es-PE"/>
        </w:rPr>
        <w:t xml:space="preserve"> </w:t>
      </w:r>
      <w:r w:rsidRPr="00E321F2">
        <w:rPr>
          <w:rFonts w:cs="Arial"/>
          <w:szCs w:val="22"/>
          <w:lang w:val="es-PE"/>
        </w:rPr>
        <w:t>para clasificar como Acreedor Permitido.</w:t>
      </w:r>
    </w:p>
    <w:p w14:paraId="38C01CA8" w14:textId="77777777" w:rsidR="00721754" w:rsidRPr="00E321F2" w:rsidRDefault="00721754" w:rsidP="00670523">
      <w:pPr>
        <w:pStyle w:val="Prrafodelista"/>
        <w:numPr>
          <w:ilvl w:val="2"/>
          <w:numId w:val="65"/>
        </w:numPr>
        <w:spacing w:after="120"/>
        <w:ind w:left="425" w:hanging="425"/>
        <w:jc w:val="both"/>
        <w:rPr>
          <w:rFonts w:cs="Arial"/>
          <w:szCs w:val="22"/>
          <w:lang w:val="es-PE"/>
        </w:rPr>
      </w:pPr>
      <w:r w:rsidRPr="00E321F2">
        <w:rPr>
          <w:rFonts w:cs="Arial"/>
          <w:szCs w:val="22"/>
          <w:lang w:val="es-PE"/>
        </w:rPr>
        <w:t>Que aprobamos en forma plena e irrestricta, de conformidad con el Cláusula 9.3 del Contrato, todas y cada una de las garantías que se constituirán en vuestro favor en respaldo de [el crédito o la línea de crédito / la emisión de valores mobiliarios / instrumentos de deuda]l crédito antes referido, las mismas que en forma referencial se mencionan en el pronunciamiento emitido mediante el [documento].anexo adjunto.</w:t>
      </w:r>
    </w:p>
    <w:p w14:paraId="3D182F93" w14:textId="77777777" w:rsidR="00721754" w:rsidRPr="00E321F2" w:rsidRDefault="00721754" w:rsidP="00670523">
      <w:pPr>
        <w:pStyle w:val="Prrafodelista"/>
        <w:numPr>
          <w:ilvl w:val="2"/>
          <w:numId w:val="65"/>
        </w:numPr>
        <w:spacing w:after="120"/>
        <w:ind w:left="425" w:hanging="425"/>
        <w:jc w:val="both"/>
        <w:rPr>
          <w:rFonts w:cs="Arial"/>
          <w:szCs w:val="22"/>
          <w:lang w:val="es-PE"/>
        </w:rPr>
      </w:pPr>
      <w:r w:rsidRPr="00E321F2">
        <w:rPr>
          <w:rFonts w:cs="Arial"/>
          <w:szCs w:val="22"/>
          <w:lang w:val="es-PE"/>
        </w:rPr>
        <w:t>Que damos nuestro consentimiento anticipado para que todas o parte de las garantías constituidas a vuestro favor, sean ejecutadas en caso así lo establezca los documentos que forman parte de [el crédito o la línea de crédito / la emisión de valores mobiliarios / instrumentos de deuda] que se autoriza contratos de créditos y demás contratos relacionados y/o complementarios.</w:t>
      </w:r>
    </w:p>
    <w:p w14:paraId="63E5EC5F" w14:textId="77777777" w:rsidR="00721754" w:rsidRPr="00E321F2" w:rsidRDefault="00721754" w:rsidP="00670523">
      <w:pPr>
        <w:pStyle w:val="Prrafodelista"/>
        <w:numPr>
          <w:ilvl w:val="2"/>
          <w:numId w:val="65"/>
        </w:numPr>
        <w:ind w:left="426" w:hanging="426"/>
        <w:jc w:val="both"/>
        <w:rPr>
          <w:rFonts w:cs="Arial"/>
          <w:szCs w:val="22"/>
          <w:lang w:val="es-PE"/>
        </w:rPr>
      </w:pPr>
      <w:r w:rsidRPr="00E321F2">
        <w:rPr>
          <w:rFonts w:cs="Arial"/>
          <w:szCs w:val="22"/>
          <w:lang w:val="es-PE"/>
        </w:rPr>
        <w:t xml:space="preserve">Que la ejecución de estas garantías no requerirá de ninguna aprobación previa o confirmación posterior, teniendo ustedes el derecho a ejecutarlas en forma, oportunidad y modo que más convenga a sus intereses, de acuerdo a lo estipulado en el Contrato de Concesión del Terminal </w:t>
      </w:r>
      <w:r w:rsidR="00E35BFB">
        <w:rPr>
          <w:rFonts w:cs="Arial"/>
          <w:szCs w:val="22"/>
          <w:lang w:val="es-PE"/>
        </w:rPr>
        <w:t>Portuario Multipropósito de Salaverry</w:t>
      </w:r>
      <w:r w:rsidRPr="00E321F2">
        <w:rPr>
          <w:rFonts w:cs="Arial"/>
          <w:szCs w:val="22"/>
          <w:lang w:val="es-PE"/>
        </w:rPr>
        <w:t>, para lo cual deberán presentar la presente Carta.</w:t>
      </w:r>
    </w:p>
    <w:p w14:paraId="06A9EDC7" w14:textId="77777777" w:rsidR="00721754" w:rsidRPr="00E321F2" w:rsidRDefault="00721754" w:rsidP="00721754">
      <w:pPr>
        <w:jc w:val="both"/>
        <w:rPr>
          <w:rFonts w:cs="Arial"/>
          <w:szCs w:val="22"/>
          <w:lang w:val="es-PE"/>
        </w:rPr>
      </w:pPr>
    </w:p>
    <w:p w14:paraId="4013A909" w14:textId="77777777" w:rsidR="00721754" w:rsidRPr="00E321F2" w:rsidRDefault="00721754" w:rsidP="00721754">
      <w:pPr>
        <w:jc w:val="both"/>
        <w:rPr>
          <w:rFonts w:cs="Arial"/>
          <w:szCs w:val="22"/>
          <w:lang w:val="es-PE"/>
        </w:rPr>
      </w:pPr>
      <w:r w:rsidRPr="00E321F2">
        <w:rPr>
          <w:rFonts w:cs="Arial"/>
          <w:szCs w:val="22"/>
          <w:lang w:val="es-PE"/>
        </w:rPr>
        <w:t>Atentamente,</w:t>
      </w:r>
    </w:p>
    <w:p w14:paraId="4D488B85" w14:textId="77777777" w:rsidR="00721754" w:rsidRPr="00E321F2" w:rsidRDefault="00721754" w:rsidP="00721754">
      <w:pPr>
        <w:jc w:val="both"/>
        <w:rPr>
          <w:rFonts w:cs="Arial"/>
          <w:szCs w:val="22"/>
          <w:lang w:val="es-PE"/>
        </w:rPr>
      </w:pPr>
    </w:p>
    <w:p w14:paraId="731D5191" w14:textId="77777777" w:rsidR="00721754" w:rsidRPr="00E321F2" w:rsidRDefault="00721754" w:rsidP="00721754">
      <w:pPr>
        <w:jc w:val="both"/>
        <w:rPr>
          <w:rFonts w:cs="Arial"/>
          <w:szCs w:val="22"/>
          <w:lang w:val="es-PE"/>
        </w:rPr>
      </w:pPr>
      <w:r w:rsidRPr="00E321F2">
        <w:rPr>
          <w:rFonts w:cs="Arial"/>
          <w:b/>
          <w:szCs w:val="22"/>
          <w:lang w:val="es-PE"/>
        </w:rPr>
        <w:t>Ministerio de Transportes y Comunicaciones</w:t>
      </w:r>
    </w:p>
    <w:p w14:paraId="46CF293A" w14:textId="77777777" w:rsidR="00721754" w:rsidRPr="00E321F2" w:rsidRDefault="00721754" w:rsidP="00721754">
      <w:pPr>
        <w:pStyle w:val="Ttulo1"/>
        <w:jc w:val="center"/>
        <w:rPr>
          <w:rFonts w:cs="Arial"/>
          <w:szCs w:val="22"/>
          <w:lang w:val="es-PE"/>
        </w:rPr>
      </w:pPr>
      <w:r w:rsidRPr="00000BE8">
        <w:rPr>
          <w:rFonts w:cs="Arial"/>
          <w:b w:val="0"/>
          <w:szCs w:val="22"/>
          <w:lang w:val="es-PE"/>
        </w:rPr>
        <w:br w:type="page"/>
      </w:r>
      <w:bookmarkStart w:id="856" w:name="_Toc289124030"/>
      <w:bookmarkStart w:id="857" w:name="_Toc196630278"/>
      <w:bookmarkStart w:id="858" w:name="_Toc501374895"/>
      <w:r w:rsidRPr="008106B3">
        <w:rPr>
          <w:rFonts w:cs="Arial"/>
          <w:lang w:val="es-PE"/>
        </w:rPr>
        <w:t>ANEXO 13</w:t>
      </w:r>
      <w:bookmarkEnd w:id="856"/>
      <w:bookmarkEnd w:id="857"/>
      <w:bookmarkEnd w:id="858"/>
    </w:p>
    <w:p w14:paraId="146D7229" w14:textId="77777777" w:rsidR="00721754" w:rsidRPr="007D153A" w:rsidRDefault="00721754" w:rsidP="0062258A">
      <w:pPr>
        <w:jc w:val="center"/>
        <w:rPr>
          <w:lang w:val="es-PE"/>
        </w:rPr>
      </w:pPr>
    </w:p>
    <w:p w14:paraId="45C14B70" w14:textId="77777777" w:rsidR="00721754" w:rsidRPr="00A00A2E" w:rsidRDefault="00721754" w:rsidP="00A00A2E">
      <w:pPr>
        <w:keepNext/>
        <w:jc w:val="center"/>
        <w:outlineLvl w:val="0"/>
        <w:rPr>
          <w:b/>
          <w:lang w:val="es-ES_tradnl"/>
        </w:rPr>
      </w:pPr>
      <w:bookmarkStart w:id="859" w:name="_Toc289124031"/>
      <w:bookmarkStart w:id="860" w:name="_Toc501374896"/>
      <w:r w:rsidRPr="00A00A2E">
        <w:rPr>
          <w:b/>
          <w:lang w:val="es-ES_tradnl"/>
        </w:rPr>
        <w:t xml:space="preserve">TERMINOS DE REFERENCIA PARA EL </w:t>
      </w:r>
      <w:r w:rsidR="00A174D9" w:rsidRPr="00A00A2E">
        <w:rPr>
          <w:b/>
          <w:lang w:val="es-ES_tradnl"/>
        </w:rPr>
        <w:t>INSTRUMENTO DE GESTIÓN AMBIENTAL</w:t>
      </w:r>
      <w:r w:rsidRPr="00A00A2E">
        <w:rPr>
          <w:b/>
          <w:lang w:val="es-ES_tradnl"/>
        </w:rPr>
        <w:t xml:space="preserve"> DEL PROYECTO</w:t>
      </w:r>
      <w:bookmarkEnd w:id="859"/>
      <w:bookmarkEnd w:id="860"/>
    </w:p>
    <w:p w14:paraId="2377D88A" w14:textId="77777777" w:rsidR="009322C7" w:rsidRDefault="009322C7" w:rsidP="0062258A">
      <w:pPr>
        <w:jc w:val="center"/>
        <w:rPr>
          <w:b/>
          <w:lang w:val="es-PE"/>
        </w:rPr>
      </w:pPr>
    </w:p>
    <w:p w14:paraId="47BAD93C" w14:textId="77777777" w:rsidR="009322C7" w:rsidRDefault="009322C7" w:rsidP="0062258A">
      <w:pPr>
        <w:jc w:val="center"/>
        <w:rPr>
          <w:b/>
          <w:lang w:val="es-PE"/>
        </w:rPr>
      </w:pPr>
    </w:p>
    <w:p w14:paraId="662CA7FD" w14:textId="77777777" w:rsidR="009322C7" w:rsidRDefault="009322C7" w:rsidP="0062258A">
      <w:pPr>
        <w:jc w:val="center"/>
        <w:rPr>
          <w:b/>
          <w:lang w:val="es-PE"/>
        </w:rPr>
      </w:pPr>
    </w:p>
    <w:p w14:paraId="5A3582E7" w14:textId="77777777" w:rsidR="009322C7" w:rsidRDefault="009322C7" w:rsidP="0062258A">
      <w:pPr>
        <w:jc w:val="center"/>
        <w:rPr>
          <w:b/>
          <w:lang w:val="es-PE"/>
        </w:rPr>
      </w:pPr>
    </w:p>
    <w:p w14:paraId="51EBCAA2" w14:textId="77777777" w:rsidR="009322C7" w:rsidRDefault="009322C7" w:rsidP="0062258A">
      <w:pPr>
        <w:jc w:val="center"/>
        <w:rPr>
          <w:b/>
          <w:lang w:val="es-PE"/>
        </w:rPr>
      </w:pPr>
    </w:p>
    <w:p w14:paraId="5DC98636" w14:textId="77777777" w:rsidR="009322C7" w:rsidRDefault="009322C7" w:rsidP="0062258A">
      <w:pPr>
        <w:jc w:val="center"/>
        <w:rPr>
          <w:b/>
          <w:lang w:val="es-PE"/>
        </w:rPr>
      </w:pPr>
    </w:p>
    <w:p w14:paraId="172EABE6" w14:textId="77777777" w:rsidR="009322C7" w:rsidRDefault="009322C7" w:rsidP="0062258A">
      <w:pPr>
        <w:jc w:val="center"/>
        <w:rPr>
          <w:b/>
          <w:lang w:val="es-PE"/>
        </w:rPr>
      </w:pPr>
    </w:p>
    <w:p w14:paraId="748547B4" w14:textId="77777777" w:rsidR="009322C7" w:rsidRDefault="009322C7" w:rsidP="0062258A">
      <w:pPr>
        <w:jc w:val="center"/>
        <w:rPr>
          <w:b/>
          <w:lang w:val="es-PE"/>
        </w:rPr>
      </w:pPr>
    </w:p>
    <w:p w14:paraId="381CCA97" w14:textId="77777777" w:rsidR="009322C7" w:rsidRDefault="009322C7">
      <w:pPr>
        <w:rPr>
          <w:b/>
          <w:lang w:val="es-PE"/>
        </w:rPr>
      </w:pPr>
      <w:r>
        <w:rPr>
          <w:b/>
          <w:lang w:val="es-PE"/>
        </w:rPr>
        <w:br w:type="page"/>
      </w:r>
    </w:p>
    <w:p w14:paraId="4394C29F" w14:textId="77777777" w:rsidR="009322C7" w:rsidRPr="009322C7" w:rsidRDefault="009322C7" w:rsidP="005C4C69">
      <w:pPr>
        <w:pStyle w:val="Ttulo1"/>
        <w:jc w:val="center"/>
        <w:rPr>
          <w:rFonts w:cs="Arial"/>
          <w:lang w:val="es-PE"/>
        </w:rPr>
      </w:pPr>
      <w:bookmarkStart w:id="861" w:name="_Toc501374897"/>
      <w:r w:rsidRPr="009322C7">
        <w:rPr>
          <w:rFonts w:cs="Arial"/>
          <w:lang w:val="es-PE"/>
        </w:rPr>
        <w:t>ANEXO 13</w:t>
      </w:r>
      <w:bookmarkEnd w:id="861"/>
    </w:p>
    <w:p w14:paraId="3CFB1758" w14:textId="77777777" w:rsidR="009322C7" w:rsidRDefault="009322C7" w:rsidP="0062258A">
      <w:pPr>
        <w:jc w:val="center"/>
        <w:rPr>
          <w:b/>
          <w:lang w:val="es-PE"/>
        </w:rPr>
      </w:pPr>
    </w:p>
    <w:p w14:paraId="07BB4CAF" w14:textId="77777777" w:rsidR="009322C7" w:rsidRPr="00A00A2E" w:rsidRDefault="009322C7" w:rsidP="00A00A2E">
      <w:pPr>
        <w:keepNext/>
        <w:jc w:val="center"/>
        <w:outlineLvl w:val="1"/>
        <w:rPr>
          <w:b/>
          <w:bCs/>
          <w:lang w:val="es-ES_tradnl"/>
        </w:rPr>
      </w:pPr>
      <w:bookmarkStart w:id="862" w:name="_Toc501374898"/>
      <w:r w:rsidRPr="00A00A2E">
        <w:rPr>
          <w:b/>
          <w:bCs/>
          <w:lang w:val="es-ES_tradnl"/>
        </w:rPr>
        <w:t>Apéndice 1</w:t>
      </w:r>
      <w:bookmarkEnd w:id="862"/>
    </w:p>
    <w:p w14:paraId="37799484" w14:textId="77777777" w:rsidR="009322C7" w:rsidRPr="00A00A2E" w:rsidRDefault="009322C7" w:rsidP="00A00A2E">
      <w:pPr>
        <w:keepNext/>
        <w:jc w:val="center"/>
        <w:outlineLvl w:val="1"/>
        <w:rPr>
          <w:b/>
          <w:bCs/>
          <w:lang w:val="es-ES_tradnl"/>
        </w:rPr>
      </w:pPr>
      <w:bookmarkStart w:id="863" w:name="_Toc501374899"/>
      <w:r w:rsidRPr="00A00A2E">
        <w:rPr>
          <w:b/>
          <w:bCs/>
          <w:lang w:val="es-ES_tradnl"/>
        </w:rPr>
        <w:t>EVALUACIÓN AMBIENTAL PRELIMINAR</w:t>
      </w:r>
      <w:bookmarkEnd w:id="863"/>
    </w:p>
    <w:p w14:paraId="4E43559B" w14:textId="77777777" w:rsidR="00721754" w:rsidRPr="00E321F2" w:rsidRDefault="00721754" w:rsidP="00721754">
      <w:pPr>
        <w:rPr>
          <w:rFonts w:cs="Arial"/>
          <w:lang w:val="es-PE"/>
        </w:rPr>
      </w:pPr>
    </w:p>
    <w:p w14:paraId="08380A5B" w14:textId="77777777" w:rsidR="00721754" w:rsidRPr="00E321F2" w:rsidRDefault="00721754" w:rsidP="00721754">
      <w:pPr>
        <w:rPr>
          <w:rFonts w:cs="Arial"/>
          <w:lang w:val="es-PE"/>
        </w:rPr>
      </w:pPr>
    </w:p>
    <w:p w14:paraId="68F1FFE0" w14:textId="77777777" w:rsidR="00721754" w:rsidRPr="00E321F2" w:rsidRDefault="00721754" w:rsidP="00721754">
      <w:pPr>
        <w:rPr>
          <w:rFonts w:cs="Arial"/>
          <w:lang w:val="es-PE"/>
        </w:rPr>
      </w:pPr>
    </w:p>
    <w:p w14:paraId="26F224C5" w14:textId="77777777" w:rsidR="00721754" w:rsidRPr="00E321F2" w:rsidRDefault="00721754" w:rsidP="00721754">
      <w:pPr>
        <w:rPr>
          <w:rFonts w:cs="Arial"/>
          <w:lang w:val="es-PE"/>
        </w:rPr>
      </w:pPr>
    </w:p>
    <w:p w14:paraId="32795EBA" w14:textId="77777777" w:rsidR="00721754" w:rsidRPr="00E321F2" w:rsidRDefault="00721754" w:rsidP="00721754">
      <w:pPr>
        <w:rPr>
          <w:rFonts w:cs="Arial"/>
          <w:lang w:val="es-PE"/>
        </w:rPr>
      </w:pPr>
    </w:p>
    <w:p w14:paraId="7533D225" w14:textId="77777777" w:rsidR="00721754" w:rsidRPr="00E321F2" w:rsidRDefault="00721754" w:rsidP="00721754">
      <w:pPr>
        <w:rPr>
          <w:rFonts w:cs="Arial"/>
          <w:lang w:val="es-PE"/>
        </w:rPr>
      </w:pPr>
    </w:p>
    <w:p w14:paraId="6011C7B5" w14:textId="77777777" w:rsidR="00721754" w:rsidRPr="00E321F2" w:rsidRDefault="00721754" w:rsidP="00721754">
      <w:pPr>
        <w:rPr>
          <w:rFonts w:cs="Arial"/>
          <w:lang w:val="es-PE"/>
        </w:rPr>
      </w:pPr>
    </w:p>
    <w:p w14:paraId="252744BF" w14:textId="77777777" w:rsidR="00721754" w:rsidRPr="00E321F2" w:rsidRDefault="00721754" w:rsidP="00721754">
      <w:pPr>
        <w:rPr>
          <w:rFonts w:cs="Arial"/>
          <w:lang w:val="es-PE"/>
        </w:rPr>
      </w:pPr>
    </w:p>
    <w:p w14:paraId="6E850CA1" w14:textId="77777777" w:rsidR="00DB5C87" w:rsidRDefault="00DB5C87">
      <w:pPr>
        <w:rPr>
          <w:rFonts w:cs="Arial"/>
          <w:b/>
          <w:lang w:val="es-PE"/>
        </w:rPr>
      </w:pPr>
      <w:r>
        <w:rPr>
          <w:rFonts w:cs="Arial"/>
          <w:lang w:val="es-PE"/>
        </w:rPr>
        <w:br w:type="page"/>
      </w:r>
    </w:p>
    <w:p w14:paraId="01427401" w14:textId="77777777" w:rsidR="00721754" w:rsidRPr="00E321F2" w:rsidRDefault="00721754" w:rsidP="00721754">
      <w:pPr>
        <w:pStyle w:val="Ttulo1"/>
        <w:jc w:val="center"/>
        <w:rPr>
          <w:rFonts w:cs="Arial"/>
          <w:lang w:val="es-PE"/>
        </w:rPr>
      </w:pPr>
      <w:bookmarkStart w:id="864" w:name="_Toc501374900"/>
      <w:r w:rsidRPr="00E321F2">
        <w:rPr>
          <w:rFonts w:cs="Arial"/>
          <w:lang w:val="es-PE"/>
        </w:rPr>
        <w:t>ANEXO 14</w:t>
      </w:r>
      <w:bookmarkEnd w:id="864"/>
    </w:p>
    <w:p w14:paraId="6D68F30C" w14:textId="77777777" w:rsidR="00721754" w:rsidRPr="00B0393A" w:rsidRDefault="00721754" w:rsidP="0062258A">
      <w:pPr>
        <w:jc w:val="center"/>
        <w:rPr>
          <w:lang w:val="es-PE"/>
        </w:rPr>
      </w:pPr>
    </w:p>
    <w:p w14:paraId="6E410566" w14:textId="77777777" w:rsidR="00721754" w:rsidRPr="00A00A2E" w:rsidRDefault="00721754" w:rsidP="00A00A2E">
      <w:pPr>
        <w:keepNext/>
        <w:jc w:val="center"/>
        <w:outlineLvl w:val="0"/>
        <w:rPr>
          <w:b/>
          <w:lang w:val="es-ES_tradnl"/>
        </w:rPr>
      </w:pPr>
      <w:bookmarkStart w:id="865" w:name="_Toc501374901"/>
      <w:r w:rsidRPr="00A00A2E">
        <w:rPr>
          <w:b/>
          <w:lang w:val="es-ES_tradnl"/>
        </w:rPr>
        <w:t>INSTRUMENTO DE GESTION AMBIENTAL APROBADO</w:t>
      </w:r>
      <w:bookmarkEnd w:id="865"/>
    </w:p>
    <w:p w14:paraId="4F7910F7" w14:textId="77777777" w:rsidR="00721754" w:rsidRPr="00E321F2" w:rsidRDefault="00721754" w:rsidP="00721754">
      <w:pPr>
        <w:pStyle w:val="Ttulo1"/>
        <w:jc w:val="center"/>
        <w:rPr>
          <w:rFonts w:cs="Arial"/>
          <w:lang w:val="es-PE"/>
        </w:rPr>
      </w:pPr>
      <w:r w:rsidRPr="00E321F2">
        <w:rPr>
          <w:rFonts w:cs="Arial"/>
          <w:lang w:val="es-PE"/>
        </w:rPr>
        <w:br w:type="page"/>
      </w:r>
      <w:bookmarkStart w:id="866" w:name="_Toc501374902"/>
      <w:r w:rsidRPr="00E321F2">
        <w:rPr>
          <w:rFonts w:cs="Arial"/>
          <w:lang w:val="es-PE"/>
        </w:rPr>
        <w:t>ANEXO 15</w:t>
      </w:r>
      <w:bookmarkEnd w:id="866"/>
    </w:p>
    <w:p w14:paraId="728CB7C2" w14:textId="77777777" w:rsidR="00721754" w:rsidRPr="00B0393A" w:rsidRDefault="00721754" w:rsidP="0062258A">
      <w:pPr>
        <w:jc w:val="center"/>
        <w:rPr>
          <w:lang w:val="es-PE"/>
        </w:rPr>
      </w:pPr>
    </w:p>
    <w:p w14:paraId="1B727A20" w14:textId="77777777" w:rsidR="00A9707D" w:rsidRPr="00A00A2E" w:rsidRDefault="00A9707D" w:rsidP="00A00A2E">
      <w:pPr>
        <w:keepNext/>
        <w:jc w:val="center"/>
        <w:outlineLvl w:val="0"/>
        <w:rPr>
          <w:b/>
          <w:lang w:val="es-ES_tradnl"/>
        </w:rPr>
      </w:pPr>
      <w:bookmarkStart w:id="867" w:name="_Toc501374903"/>
      <w:r w:rsidRPr="00A00A2E">
        <w:rPr>
          <w:b/>
          <w:lang w:val="es-ES_tradnl"/>
        </w:rPr>
        <w:t>RELACIÓN DE TRABAJADORES DE ENAPU DEL TERMINAL PORTUARIO M</w:t>
      </w:r>
      <w:r w:rsidR="00EC6A75" w:rsidRPr="00A00A2E">
        <w:rPr>
          <w:b/>
          <w:lang w:val="es-ES_tradnl"/>
        </w:rPr>
        <w:t>ULTIPROPÓSITO</w:t>
      </w:r>
      <w:r w:rsidRPr="00A00A2E">
        <w:rPr>
          <w:b/>
          <w:lang w:val="es-ES_tradnl"/>
        </w:rPr>
        <w:t xml:space="preserve"> SALAVERRY</w:t>
      </w:r>
      <w:bookmarkEnd w:id="867"/>
    </w:p>
    <w:p w14:paraId="11C3DFCA" w14:textId="77777777" w:rsidR="00A9707D" w:rsidRDefault="00A9707D" w:rsidP="00721754">
      <w:pPr>
        <w:pStyle w:val="Ttulo1"/>
        <w:jc w:val="center"/>
        <w:rPr>
          <w:b w:val="0"/>
          <w:lang w:val="es-PE"/>
        </w:rPr>
      </w:pPr>
    </w:p>
    <w:p w14:paraId="226D0AC5" w14:textId="77777777" w:rsidR="00A9707D" w:rsidRDefault="00A9707D" w:rsidP="00721754">
      <w:pPr>
        <w:pStyle w:val="Ttulo1"/>
        <w:jc w:val="center"/>
        <w:rPr>
          <w:b w:val="0"/>
          <w:lang w:val="es-PE"/>
        </w:rPr>
      </w:pPr>
    </w:p>
    <w:p w14:paraId="4C42FEDC" w14:textId="77777777" w:rsidR="00A9707D" w:rsidRDefault="00A9707D" w:rsidP="00721754">
      <w:pPr>
        <w:pStyle w:val="Ttulo1"/>
        <w:jc w:val="center"/>
        <w:rPr>
          <w:b w:val="0"/>
          <w:lang w:val="es-PE"/>
        </w:rPr>
      </w:pPr>
    </w:p>
    <w:p w14:paraId="413808DA" w14:textId="77777777" w:rsidR="00A9707D" w:rsidRDefault="00A9707D" w:rsidP="00721754">
      <w:pPr>
        <w:pStyle w:val="Ttulo1"/>
        <w:jc w:val="center"/>
        <w:rPr>
          <w:b w:val="0"/>
          <w:lang w:val="es-PE"/>
        </w:rPr>
      </w:pPr>
    </w:p>
    <w:p w14:paraId="1DB85F40" w14:textId="77777777" w:rsidR="00A9707D" w:rsidRDefault="00A9707D" w:rsidP="00721754">
      <w:pPr>
        <w:pStyle w:val="Ttulo1"/>
        <w:jc w:val="center"/>
        <w:rPr>
          <w:b w:val="0"/>
          <w:lang w:val="es-PE"/>
        </w:rPr>
      </w:pPr>
    </w:p>
    <w:p w14:paraId="452ADBBD" w14:textId="77777777" w:rsidR="00A9707D" w:rsidRDefault="00A9707D" w:rsidP="00721754">
      <w:pPr>
        <w:pStyle w:val="Ttulo1"/>
        <w:jc w:val="center"/>
        <w:rPr>
          <w:b w:val="0"/>
          <w:lang w:val="es-PE"/>
        </w:rPr>
      </w:pPr>
    </w:p>
    <w:p w14:paraId="183CB210" w14:textId="77777777" w:rsidR="00A9707D" w:rsidRDefault="00A9707D" w:rsidP="00721754">
      <w:pPr>
        <w:pStyle w:val="Ttulo1"/>
        <w:jc w:val="center"/>
        <w:rPr>
          <w:b w:val="0"/>
          <w:lang w:val="es-PE"/>
        </w:rPr>
      </w:pPr>
    </w:p>
    <w:p w14:paraId="6B87BF77" w14:textId="77777777" w:rsidR="00A9707D" w:rsidRDefault="00A9707D" w:rsidP="00721754">
      <w:pPr>
        <w:pStyle w:val="Ttulo1"/>
        <w:jc w:val="center"/>
        <w:rPr>
          <w:b w:val="0"/>
          <w:lang w:val="es-PE"/>
        </w:rPr>
      </w:pPr>
    </w:p>
    <w:p w14:paraId="51C92626" w14:textId="77777777" w:rsidR="00A9707D" w:rsidRDefault="00A9707D" w:rsidP="00721754">
      <w:pPr>
        <w:pStyle w:val="Ttulo1"/>
        <w:jc w:val="center"/>
        <w:rPr>
          <w:b w:val="0"/>
          <w:lang w:val="es-PE"/>
        </w:rPr>
      </w:pPr>
    </w:p>
    <w:p w14:paraId="2CC96BA1" w14:textId="77777777" w:rsidR="00A9707D" w:rsidRDefault="00A9707D" w:rsidP="00721754">
      <w:pPr>
        <w:pStyle w:val="Ttulo1"/>
        <w:jc w:val="center"/>
        <w:rPr>
          <w:b w:val="0"/>
          <w:lang w:val="es-PE"/>
        </w:rPr>
      </w:pPr>
    </w:p>
    <w:p w14:paraId="4632C193" w14:textId="77777777" w:rsidR="00A9707D" w:rsidRDefault="00A9707D" w:rsidP="00721754">
      <w:pPr>
        <w:pStyle w:val="Ttulo1"/>
        <w:jc w:val="center"/>
        <w:rPr>
          <w:b w:val="0"/>
          <w:lang w:val="es-PE"/>
        </w:rPr>
      </w:pPr>
    </w:p>
    <w:p w14:paraId="24390630" w14:textId="77777777" w:rsidR="00A9707D" w:rsidRDefault="00A9707D" w:rsidP="00721754">
      <w:pPr>
        <w:pStyle w:val="Ttulo1"/>
        <w:jc w:val="center"/>
        <w:rPr>
          <w:b w:val="0"/>
          <w:lang w:val="es-PE"/>
        </w:rPr>
      </w:pPr>
    </w:p>
    <w:p w14:paraId="3AAF147D" w14:textId="77777777" w:rsidR="00A9707D" w:rsidRDefault="00A9707D" w:rsidP="00721754">
      <w:pPr>
        <w:pStyle w:val="Ttulo1"/>
        <w:jc w:val="center"/>
        <w:rPr>
          <w:b w:val="0"/>
          <w:lang w:val="es-PE"/>
        </w:rPr>
      </w:pPr>
    </w:p>
    <w:p w14:paraId="69B1C9F6" w14:textId="77777777" w:rsidR="00A9707D" w:rsidRDefault="00A9707D" w:rsidP="00721754">
      <w:pPr>
        <w:pStyle w:val="Ttulo1"/>
        <w:jc w:val="center"/>
        <w:rPr>
          <w:b w:val="0"/>
          <w:lang w:val="es-PE"/>
        </w:rPr>
      </w:pPr>
    </w:p>
    <w:p w14:paraId="649DD84D" w14:textId="77777777" w:rsidR="00A9707D" w:rsidRDefault="00A9707D" w:rsidP="00721754">
      <w:pPr>
        <w:pStyle w:val="Ttulo1"/>
        <w:jc w:val="center"/>
        <w:rPr>
          <w:b w:val="0"/>
          <w:lang w:val="es-PE"/>
        </w:rPr>
      </w:pPr>
    </w:p>
    <w:p w14:paraId="167FFE6E" w14:textId="77777777" w:rsidR="00A9707D" w:rsidRDefault="00A9707D" w:rsidP="00721754">
      <w:pPr>
        <w:pStyle w:val="Ttulo1"/>
        <w:jc w:val="center"/>
        <w:rPr>
          <w:b w:val="0"/>
          <w:lang w:val="es-PE"/>
        </w:rPr>
      </w:pPr>
    </w:p>
    <w:p w14:paraId="4750907C" w14:textId="77777777" w:rsidR="00A9707D" w:rsidRDefault="00A9707D" w:rsidP="00721754">
      <w:pPr>
        <w:pStyle w:val="Ttulo1"/>
        <w:jc w:val="center"/>
        <w:rPr>
          <w:b w:val="0"/>
          <w:lang w:val="es-PE"/>
        </w:rPr>
      </w:pPr>
    </w:p>
    <w:p w14:paraId="78C3CCAB" w14:textId="77777777" w:rsidR="00A9707D" w:rsidRDefault="00A9707D" w:rsidP="00721754">
      <w:pPr>
        <w:pStyle w:val="Ttulo1"/>
        <w:jc w:val="center"/>
        <w:rPr>
          <w:b w:val="0"/>
          <w:lang w:val="es-PE"/>
        </w:rPr>
      </w:pPr>
    </w:p>
    <w:p w14:paraId="0A8FC458" w14:textId="77777777" w:rsidR="00A9707D" w:rsidRDefault="00A9707D" w:rsidP="00721754">
      <w:pPr>
        <w:pStyle w:val="Ttulo1"/>
        <w:jc w:val="center"/>
        <w:rPr>
          <w:b w:val="0"/>
          <w:lang w:val="es-PE"/>
        </w:rPr>
      </w:pPr>
    </w:p>
    <w:p w14:paraId="486C2023" w14:textId="77777777" w:rsidR="00A9707D" w:rsidRDefault="00A9707D" w:rsidP="00721754">
      <w:pPr>
        <w:pStyle w:val="Ttulo1"/>
        <w:jc w:val="center"/>
        <w:rPr>
          <w:b w:val="0"/>
          <w:lang w:val="es-PE"/>
        </w:rPr>
      </w:pPr>
    </w:p>
    <w:p w14:paraId="7719B315" w14:textId="77777777" w:rsidR="00A9707D" w:rsidRDefault="00A9707D" w:rsidP="00721754">
      <w:pPr>
        <w:pStyle w:val="Ttulo1"/>
        <w:jc w:val="center"/>
        <w:rPr>
          <w:b w:val="0"/>
          <w:lang w:val="es-PE"/>
        </w:rPr>
      </w:pPr>
    </w:p>
    <w:p w14:paraId="2FF81AB3" w14:textId="77777777" w:rsidR="00A9707D" w:rsidRDefault="00A9707D" w:rsidP="00721754">
      <w:pPr>
        <w:pStyle w:val="Ttulo1"/>
        <w:jc w:val="center"/>
        <w:rPr>
          <w:b w:val="0"/>
          <w:lang w:val="es-PE"/>
        </w:rPr>
      </w:pPr>
    </w:p>
    <w:p w14:paraId="5C25186C" w14:textId="77777777" w:rsidR="00A9707D" w:rsidRDefault="00A9707D" w:rsidP="00721754">
      <w:pPr>
        <w:pStyle w:val="Ttulo1"/>
        <w:jc w:val="center"/>
        <w:rPr>
          <w:b w:val="0"/>
          <w:lang w:val="es-PE"/>
        </w:rPr>
      </w:pPr>
    </w:p>
    <w:p w14:paraId="1626C772" w14:textId="77777777" w:rsidR="00A9707D" w:rsidRDefault="00A9707D" w:rsidP="00721754">
      <w:pPr>
        <w:pStyle w:val="Ttulo1"/>
        <w:jc w:val="center"/>
        <w:rPr>
          <w:b w:val="0"/>
          <w:lang w:val="es-PE"/>
        </w:rPr>
      </w:pPr>
    </w:p>
    <w:p w14:paraId="68BE1C94" w14:textId="77777777" w:rsidR="00A9707D" w:rsidRDefault="00A9707D" w:rsidP="00721754">
      <w:pPr>
        <w:pStyle w:val="Ttulo1"/>
        <w:jc w:val="center"/>
        <w:rPr>
          <w:b w:val="0"/>
          <w:lang w:val="es-PE"/>
        </w:rPr>
      </w:pPr>
    </w:p>
    <w:p w14:paraId="605B547F" w14:textId="77777777" w:rsidR="00A9707D" w:rsidRDefault="00A9707D" w:rsidP="00721754">
      <w:pPr>
        <w:pStyle w:val="Ttulo1"/>
        <w:jc w:val="center"/>
        <w:rPr>
          <w:b w:val="0"/>
          <w:lang w:val="es-PE"/>
        </w:rPr>
      </w:pPr>
    </w:p>
    <w:p w14:paraId="2AC57A35" w14:textId="77777777" w:rsidR="00A9707D" w:rsidRDefault="00A9707D" w:rsidP="00721754">
      <w:pPr>
        <w:pStyle w:val="Ttulo1"/>
        <w:jc w:val="center"/>
        <w:rPr>
          <w:b w:val="0"/>
          <w:lang w:val="es-PE"/>
        </w:rPr>
      </w:pPr>
    </w:p>
    <w:p w14:paraId="74EE1692" w14:textId="77777777" w:rsidR="00A9707D" w:rsidRDefault="00A9707D" w:rsidP="00721754">
      <w:pPr>
        <w:pStyle w:val="Ttulo1"/>
        <w:jc w:val="center"/>
        <w:rPr>
          <w:b w:val="0"/>
          <w:lang w:val="es-PE"/>
        </w:rPr>
      </w:pPr>
    </w:p>
    <w:p w14:paraId="6CE4DEA4" w14:textId="77777777" w:rsidR="00A9707D" w:rsidRDefault="00A9707D" w:rsidP="00721754">
      <w:pPr>
        <w:pStyle w:val="Ttulo1"/>
        <w:jc w:val="center"/>
        <w:rPr>
          <w:b w:val="0"/>
          <w:lang w:val="es-PE"/>
        </w:rPr>
      </w:pPr>
    </w:p>
    <w:p w14:paraId="233E204F" w14:textId="77777777" w:rsidR="00A9707D" w:rsidRDefault="00A9707D" w:rsidP="00721754">
      <w:pPr>
        <w:pStyle w:val="Ttulo1"/>
        <w:jc w:val="center"/>
        <w:rPr>
          <w:b w:val="0"/>
          <w:lang w:val="es-PE"/>
        </w:rPr>
      </w:pPr>
    </w:p>
    <w:p w14:paraId="216A2B60" w14:textId="77777777" w:rsidR="00A9707D" w:rsidRDefault="00A9707D" w:rsidP="00721754">
      <w:pPr>
        <w:pStyle w:val="Ttulo1"/>
        <w:jc w:val="center"/>
        <w:rPr>
          <w:b w:val="0"/>
          <w:lang w:val="es-PE"/>
        </w:rPr>
      </w:pPr>
    </w:p>
    <w:p w14:paraId="010ECFF4" w14:textId="77777777" w:rsidR="00A9707D" w:rsidRDefault="00A9707D" w:rsidP="00721754">
      <w:pPr>
        <w:pStyle w:val="Ttulo1"/>
        <w:jc w:val="center"/>
        <w:rPr>
          <w:b w:val="0"/>
          <w:lang w:val="es-PE"/>
        </w:rPr>
      </w:pPr>
    </w:p>
    <w:p w14:paraId="304C8175" w14:textId="77777777" w:rsidR="00A9707D" w:rsidRDefault="00A9707D" w:rsidP="00721754">
      <w:pPr>
        <w:pStyle w:val="Ttulo1"/>
        <w:jc w:val="center"/>
        <w:rPr>
          <w:b w:val="0"/>
          <w:lang w:val="es-PE"/>
        </w:rPr>
      </w:pPr>
    </w:p>
    <w:p w14:paraId="020F39BB" w14:textId="77777777" w:rsidR="00A9707D" w:rsidRDefault="00A9707D" w:rsidP="00721754">
      <w:pPr>
        <w:pStyle w:val="Ttulo1"/>
        <w:jc w:val="center"/>
        <w:rPr>
          <w:b w:val="0"/>
          <w:lang w:val="es-PE"/>
        </w:rPr>
      </w:pPr>
    </w:p>
    <w:p w14:paraId="1D2659D8" w14:textId="77777777" w:rsidR="00A9707D" w:rsidRDefault="00A9707D" w:rsidP="00721754">
      <w:pPr>
        <w:pStyle w:val="Ttulo1"/>
        <w:jc w:val="center"/>
        <w:rPr>
          <w:b w:val="0"/>
          <w:lang w:val="es-PE"/>
        </w:rPr>
      </w:pPr>
    </w:p>
    <w:p w14:paraId="63517751" w14:textId="77777777" w:rsidR="00A9707D" w:rsidRDefault="00A9707D" w:rsidP="00721754">
      <w:pPr>
        <w:pStyle w:val="Ttulo1"/>
        <w:jc w:val="center"/>
        <w:rPr>
          <w:b w:val="0"/>
          <w:lang w:val="es-PE"/>
        </w:rPr>
      </w:pPr>
    </w:p>
    <w:p w14:paraId="475B4E55" w14:textId="77777777" w:rsidR="00A9707D" w:rsidRDefault="00A9707D" w:rsidP="00721754">
      <w:pPr>
        <w:pStyle w:val="Ttulo1"/>
        <w:jc w:val="center"/>
        <w:rPr>
          <w:b w:val="0"/>
          <w:lang w:val="es-PE"/>
        </w:rPr>
      </w:pPr>
    </w:p>
    <w:p w14:paraId="14D8E441" w14:textId="77777777" w:rsidR="00A9707D" w:rsidRDefault="00A9707D" w:rsidP="00721754">
      <w:pPr>
        <w:pStyle w:val="Ttulo1"/>
        <w:jc w:val="center"/>
        <w:rPr>
          <w:b w:val="0"/>
          <w:lang w:val="es-PE"/>
        </w:rPr>
      </w:pPr>
    </w:p>
    <w:p w14:paraId="5FB94F21" w14:textId="77777777" w:rsidR="00A9707D" w:rsidRDefault="00A9707D" w:rsidP="00721754">
      <w:pPr>
        <w:pStyle w:val="Ttulo1"/>
        <w:jc w:val="center"/>
        <w:rPr>
          <w:b w:val="0"/>
          <w:lang w:val="es-PE"/>
        </w:rPr>
      </w:pPr>
    </w:p>
    <w:p w14:paraId="631D83B2" w14:textId="77777777" w:rsidR="00A9707D" w:rsidRDefault="00A9707D" w:rsidP="00721754">
      <w:pPr>
        <w:pStyle w:val="Ttulo1"/>
        <w:jc w:val="center"/>
        <w:rPr>
          <w:b w:val="0"/>
          <w:lang w:val="es-PE"/>
        </w:rPr>
      </w:pPr>
    </w:p>
    <w:p w14:paraId="7E523447" w14:textId="77777777" w:rsidR="00A9707D" w:rsidRDefault="00A9707D" w:rsidP="00721754">
      <w:pPr>
        <w:pStyle w:val="Ttulo1"/>
        <w:jc w:val="center"/>
        <w:rPr>
          <w:b w:val="0"/>
          <w:lang w:val="es-PE"/>
        </w:rPr>
      </w:pPr>
    </w:p>
    <w:p w14:paraId="32AC8839" w14:textId="77777777" w:rsidR="00A9707D" w:rsidRDefault="00A9707D" w:rsidP="00721754">
      <w:pPr>
        <w:pStyle w:val="Ttulo1"/>
        <w:jc w:val="center"/>
        <w:rPr>
          <w:b w:val="0"/>
          <w:lang w:val="es-PE"/>
        </w:rPr>
      </w:pPr>
    </w:p>
    <w:p w14:paraId="1FF2B313" w14:textId="77777777" w:rsidR="00A9707D" w:rsidRDefault="00A9707D" w:rsidP="00721754">
      <w:pPr>
        <w:pStyle w:val="Ttulo1"/>
        <w:jc w:val="center"/>
        <w:rPr>
          <w:b w:val="0"/>
          <w:lang w:val="es-PE"/>
        </w:rPr>
      </w:pPr>
    </w:p>
    <w:p w14:paraId="3CCC9481" w14:textId="77777777" w:rsidR="00A9707D" w:rsidRDefault="00A9707D" w:rsidP="00721754">
      <w:pPr>
        <w:pStyle w:val="Ttulo1"/>
        <w:jc w:val="center"/>
        <w:rPr>
          <w:b w:val="0"/>
          <w:lang w:val="es-PE"/>
        </w:rPr>
      </w:pPr>
    </w:p>
    <w:p w14:paraId="0F69DFF9" w14:textId="77777777" w:rsidR="00A9707D" w:rsidRPr="00A9707D" w:rsidRDefault="00A9707D" w:rsidP="002B64AF">
      <w:pPr>
        <w:rPr>
          <w:lang w:val="es-PE"/>
        </w:rPr>
      </w:pPr>
    </w:p>
    <w:p w14:paraId="6BC21564" w14:textId="77777777" w:rsidR="00A9707D" w:rsidRDefault="00A9707D" w:rsidP="00721754">
      <w:pPr>
        <w:pStyle w:val="Ttulo1"/>
        <w:jc w:val="center"/>
        <w:rPr>
          <w:b w:val="0"/>
          <w:lang w:val="es-PE"/>
        </w:rPr>
      </w:pPr>
    </w:p>
    <w:p w14:paraId="2AB14680" w14:textId="77777777" w:rsidR="00A9707D" w:rsidRDefault="00A9707D" w:rsidP="00721754">
      <w:pPr>
        <w:pStyle w:val="Ttulo1"/>
        <w:jc w:val="center"/>
        <w:rPr>
          <w:b w:val="0"/>
          <w:lang w:val="es-PE"/>
        </w:rPr>
      </w:pPr>
    </w:p>
    <w:p w14:paraId="74FB5E34" w14:textId="77777777" w:rsidR="000A7B6C" w:rsidRDefault="000A7B6C" w:rsidP="00721754">
      <w:pPr>
        <w:pStyle w:val="Ttulo1"/>
        <w:jc w:val="center"/>
        <w:rPr>
          <w:rFonts w:cs="Arial"/>
          <w:lang w:val="es-PE"/>
        </w:rPr>
      </w:pPr>
      <w:bookmarkStart w:id="868" w:name="_Toc501374904"/>
    </w:p>
    <w:p w14:paraId="6A59EF98" w14:textId="77777777" w:rsidR="000A7B6C" w:rsidRDefault="000A7B6C" w:rsidP="00721754">
      <w:pPr>
        <w:pStyle w:val="Ttulo1"/>
        <w:jc w:val="center"/>
        <w:rPr>
          <w:rFonts w:cs="Arial"/>
          <w:lang w:val="es-PE"/>
        </w:rPr>
      </w:pPr>
    </w:p>
    <w:p w14:paraId="17497A0E" w14:textId="77777777" w:rsidR="000A7B6C" w:rsidRDefault="000A7B6C" w:rsidP="00721754">
      <w:pPr>
        <w:pStyle w:val="Ttulo1"/>
        <w:jc w:val="center"/>
        <w:rPr>
          <w:rFonts w:cs="Arial"/>
          <w:lang w:val="es-PE"/>
        </w:rPr>
      </w:pPr>
    </w:p>
    <w:p w14:paraId="6DEA6D45" w14:textId="77777777" w:rsidR="00721754" w:rsidRPr="00E321F2" w:rsidRDefault="00721754" w:rsidP="00721754">
      <w:pPr>
        <w:pStyle w:val="Ttulo1"/>
        <w:jc w:val="center"/>
        <w:rPr>
          <w:rFonts w:cs="Arial"/>
          <w:lang w:val="es-PE"/>
        </w:rPr>
      </w:pPr>
      <w:r w:rsidRPr="00E321F2">
        <w:rPr>
          <w:rFonts w:cs="Arial"/>
          <w:lang w:val="es-PE"/>
        </w:rPr>
        <w:t>ANEXO 16</w:t>
      </w:r>
      <w:bookmarkEnd w:id="868"/>
    </w:p>
    <w:p w14:paraId="556EE8ED" w14:textId="77777777" w:rsidR="00721754" w:rsidRPr="00B0393A" w:rsidRDefault="00721754" w:rsidP="0062258A">
      <w:pPr>
        <w:jc w:val="center"/>
        <w:rPr>
          <w:lang w:val="es-PE"/>
        </w:rPr>
      </w:pPr>
    </w:p>
    <w:p w14:paraId="1AEAA57D" w14:textId="474EE46D" w:rsidR="00A9707D" w:rsidRPr="00A20D9C" w:rsidRDefault="00A9707D" w:rsidP="00A9707D">
      <w:pPr>
        <w:pStyle w:val="Ttulo1"/>
        <w:jc w:val="center"/>
      </w:pPr>
      <w:bookmarkStart w:id="869" w:name="_Toc381960222"/>
      <w:bookmarkStart w:id="870" w:name="_Toc501374905"/>
      <w:r w:rsidRPr="000B3340">
        <w:t xml:space="preserve">RELACIÓN DE CONTRATOS SUSCRITOS POR ENAPU VINCULADOS AL TERMINAL PORTUARIO </w:t>
      </w:r>
      <w:r>
        <w:t>M</w:t>
      </w:r>
      <w:r w:rsidR="00EC6A75">
        <w:t>ULTIPROPOSITO</w:t>
      </w:r>
      <w:r>
        <w:t xml:space="preserve"> SALAVERRY</w:t>
      </w:r>
      <w:r w:rsidRPr="000B3340">
        <w:t xml:space="preserve"> VIGENTES RESPECTO DE LOS CUALES EL ADJUDICATARIO PODRÁ SOLICITAR A ENAPU LA FORMALIZACIÓN DE CESIÓN DE POSICIÓN CONTRACTUAL</w:t>
      </w:r>
      <w:r w:rsidRPr="000B3340">
        <w:rPr>
          <w:rStyle w:val="Refdenotaalpie"/>
        </w:rPr>
        <w:footnoteReference w:id="4"/>
      </w:r>
      <w:bookmarkEnd w:id="869"/>
      <w:bookmarkEnd w:id="870"/>
    </w:p>
    <w:p w14:paraId="36DB7AA3" w14:textId="77777777" w:rsidR="00721754" w:rsidRPr="00E321F2" w:rsidRDefault="00721754" w:rsidP="00721754">
      <w:pPr>
        <w:pStyle w:val="Ttulo1"/>
        <w:jc w:val="center"/>
        <w:rPr>
          <w:rFonts w:cs="Arial"/>
          <w:lang w:val="es-PE"/>
        </w:rPr>
      </w:pPr>
      <w:r w:rsidRPr="00E321F2">
        <w:rPr>
          <w:rFonts w:cs="Arial"/>
          <w:lang w:val="es-PE"/>
        </w:rPr>
        <w:br w:type="page"/>
      </w:r>
      <w:bookmarkStart w:id="871" w:name="_Toc501374906"/>
      <w:r w:rsidRPr="00E321F2">
        <w:rPr>
          <w:rFonts w:cs="Arial"/>
          <w:lang w:val="es-PE"/>
        </w:rPr>
        <w:t>ANEXO 17</w:t>
      </w:r>
      <w:bookmarkEnd w:id="871"/>
    </w:p>
    <w:p w14:paraId="1CFC8AF8" w14:textId="77777777" w:rsidR="00721754" w:rsidRPr="007D153A" w:rsidRDefault="00721754" w:rsidP="0062258A">
      <w:pPr>
        <w:jc w:val="center"/>
        <w:rPr>
          <w:lang w:val="es-PE"/>
        </w:rPr>
      </w:pPr>
    </w:p>
    <w:p w14:paraId="1F6C1813" w14:textId="77777777" w:rsidR="00721754" w:rsidRPr="00A00A2E" w:rsidRDefault="00721754" w:rsidP="00A00A2E">
      <w:pPr>
        <w:keepNext/>
        <w:jc w:val="center"/>
        <w:outlineLvl w:val="0"/>
        <w:rPr>
          <w:b/>
          <w:lang w:val="es-ES_tradnl"/>
        </w:rPr>
      </w:pPr>
      <w:bookmarkStart w:id="872" w:name="_Toc501374907"/>
      <w:r w:rsidRPr="00A00A2E">
        <w:rPr>
          <w:b/>
          <w:lang w:val="es-ES_tradnl"/>
        </w:rPr>
        <w:t>CUADRO DE PENALIDADES APLICABLES AL CONTRATO</w:t>
      </w:r>
      <w:bookmarkEnd w:id="872"/>
    </w:p>
    <w:p w14:paraId="10E44B6D" w14:textId="77777777" w:rsidR="00721754" w:rsidRPr="00E321F2" w:rsidRDefault="00721754" w:rsidP="00721754">
      <w:pPr>
        <w:rPr>
          <w:rFonts w:cs="Arial"/>
          <w:b/>
          <w:lang w:val="es-PE"/>
        </w:rPr>
      </w:pPr>
    </w:p>
    <w:p w14:paraId="212E42C1" w14:textId="77777777" w:rsidR="00721754" w:rsidRPr="00E321F2" w:rsidRDefault="00721754" w:rsidP="00721754">
      <w:pPr>
        <w:rPr>
          <w:rFonts w:cs="Arial"/>
          <w:szCs w:val="22"/>
          <w:lang w:val="es-PE"/>
        </w:rPr>
      </w:pPr>
      <w:bookmarkStart w:id="873" w:name="_Toc447964474"/>
      <w:r w:rsidRPr="00E321F2">
        <w:rPr>
          <w:rFonts w:cs="Arial"/>
          <w:szCs w:val="22"/>
          <w:lang w:val="es-PE"/>
        </w:rPr>
        <w:t>(*) Las penalidades indicadas en el presente Anexo se refieren a Días Calendario.</w:t>
      </w:r>
    </w:p>
    <w:p w14:paraId="06C3BBC3" w14:textId="77777777" w:rsidR="00721754" w:rsidRPr="00E321F2" w:rsidRDefault="00721754" w:rsidP="00721754">
      <w:pPr>
        <w:rPr>
          <w:rFonts w:cs="Arial"/>
          <w:b/>
          <w:lang w:val="es-PE"/>
        </w:rPr>
      </w:pPr>
    </w:p>
    <w:p w14:paraId="1E06CC8F" w14:textId="77777777" w:rsidR="00E34523" w:rsidRPr="00E321F2" w:rsidRDefault="00E34523" w:rsidP="00E34523">
      <w:pPr>
        <w:ind w:left="1418" w:hanging="1418"/>
        <w:jc w:val="both"/>
        <w:rPr>
          <w:rFonts w:cs="Arial"/>
          <w:b/>
          <w:lang w:val="es-PE"/>
        </w:rPr>
      </w:pPr>
      <w:r w:rsidRPr="00E321F2">
        <w:rPr>
          <w:rFonts w:cs="Arial"/>
          <w:b/>
          <w:lang w:val="es-PE"/>
        </w:rPr>
        <w:t>Tabla Nº 1:</w:t>
      </w:r>
      <w:r w:rsidRPr="00E321F2">
        <w:rPr>
          <w:rFonts w:cs="Arial"/>
          <w:b/>
          <w:lang w:val="es-PE"/>
        </w:rPr>
        <w:tab/>
        <w:t>Penalidades referidas a la Sección III del Contrato: Eventos a la Fecha de Cierre</w:t>
      </w:r>
    </w:p>
    <w:p w14:paraId="05E23D94" w14:textId="77777777" w:rsidR="00E34523" w:rsidRPr="00E321F2" w:rsidRDefault="00E34523" w:rsidP="00E34523">
      <w:pPr>
        <w:ind w:left="1418" w:hanging="1418"/>
        <w:jc w:val="both"/>
        <w:rPr>
          <w:rFonts w:cs="Arial"/>
          <w:b/>
          <w:lang w:val="es-P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15"/>
        <w:gridCol w:w="1984"/>
      </w:tblGrid>
      <w:tr w:rsidR="00E34523" w:rsidRPr="00E321F2" w14:paraId="72CD64C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3611003" w14:textId="77777777" w:rsidR="00E34523" w:rsidRPr="00000BE8" w:rsidRDefault="00E34523" w:rsidP="00097B47">
            <w:pPr>
              <w:jc w:val="center"/>
              <w:rPr>
                <w:rFonts w:cs="Arial"/>
                <w:b/>
                <w:lang w:val="es-PE" w:eastAsia="es-PE"/>
              </w:rPr>
            </w:pPr>
            <w:r w:rsidRPr="00000BE8">
              <w:rPr>
                <w:rFonts w:cs="Arial"/>
                <w:b/>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B0143D" w14:textId="77777777" w:rsidR="00E34523" w:rsidRPr="00000BE8" w:rsidRDefault="00E34523" w:rsidP="00097B47">
            <w:pPr>
              <w:jc w:val="center"/>
              <w:rPr>
                <w:rFonts w:cs="Arial"/>
                <w:b/>
                <w:lang w:val="es-PE" w:eastAsia="es-PE"/>
              </w:rPr>
            </w:pPr>
            <w:r w:rsidRPr="00000BE8">
              <w:rPr>
                <w:rFonts w:cs="Arial"/>
                <w:b/>
                <w:lang w:val="es-PE" w:eastAsia="es-PE"/>
              </w:rPr>
              <w:t xml:space="preserve">Monto </w:t>
            </w:r>
          </w:p>
        </w:tc>
        <w:tc>
          <w:tcPr>
            <w:tcW w:w="4615" w:type="dxa"/>
            <w:tcBorders>
              <w:top w:val="single" w:sz="4" w:space="0" w:color="auto"/>
              <w:left w:val="single" w:sz="4" w:space="0" w:color="auto"/>
              <w:bottom w:val="single" w:sz="4" w:space="0" w:color="auto"/>
              <w:right w:val="single" w:sz="4" w:space="0" w:color="auto"/>
            </w:tcBorders>
            <w:vAlign w:val="center"/>
            <w:hideMark/>
          </w:tcPr>
          <w:p w14:paraId="77053722" w14:textId="77777777" w:rsidR="00E34523" w:rsidRPr="00000BE8" w:rsidRDefault="00E34523" w:rsidP="00097B47">
            <w:pPr>
              <w:jc w:val="center"/>
              <w:rPr>
                <w:rFonts w:cs="Arial"/>
                <w:b/>
                <w:lang w:val="es-PE" w:eastAsia="es-PE"/>
              </w:rPr>
            </w:pPr>
            <w:r w:rsidRPr="00000BE8">
              <w:rPr>
                <w:rFonts w:cs="Arial"/>
                <w:b/>
                <w:lang w:val="es-PE" w:eastAsia="es-PE"/>
              </w:rPr>
              <w:t xml:space="preserve">Descripción </w:t>
            </w:r>
            <w:r>
              <w:rPr>
                <w:rFonts w:cs="Arial"/>
                <w:b/>
                <w:lang w:val="es-PE" w:eastAsia="es-PE"/>
              </w:rPr>
              <w:t>del incumplimiento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20FE6D" w14:textId="77777777" w:rsidR="00E34523" w:rsidRPr="00000BE8" w:rsidRDefault="00E34523" w:rsidP="00097B47">
            <w:pPr>
              <w:jc w:val="center"/>
              <w:rPr>
                <w:rFonts w:cs="Arial"/>
                <w:b/>
                <w:lang w:val="es-PE" w:eastAsia="es-PE"/>
              </w:rPr>
            </w:pPr>
            <w:r w:rsidRPr="00000BE8">
              <w:rPr>
                <w:rFonts w:cs="Arial"/>
                <w:b/>
                <w:lang w:val="es-PE" w:eastAsia="es-PE"/>
              </w:rPr>
              <w:t>Criterio de Aplicación</w:t>
            </w:r>
          </w:p>
        </w:tc>
      </w:tr>
      <w:tr w:rsidR="00E34523" w:rsidRPr="00E321F2" w14:paraId="0141E877"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CA0F812" w14:textId="77777777" w:rsidR="00E34523" w:rsidRPr="00000BE8" w:rsidRDefault="00E34523" w:rsidP="00097B47">
            <w:pPr>
              <w:jc w:val="center"/>
              <w:rPr>
                <w:rFonts w:cs="Arial"/>
                <w:lang w:val="es-PE" w:eastAsia="es-PE"/>
              </w:rPr>
            </w:pPr>
            <w:r w:rsidRPr="00000BE8">
              <w:rPr>
                <w:rFonts w:cs="Arial"/>
                <w:lang w:val="es-PE" w:eastAsia="es-PE"/>
              </w:rPr>
              <w:t>3.3.a)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599E15" w14:textId="77777777" w:rsidR="00E34523" w:rsidRPr="00000BE8" w:rsidRDefault="00E34523" w:rsidP="00097B47">
            <w:pPr>
              <w:jc w:val="center"/>
              <w:rPr>
                <w:rFonts w:cs="Arial"/>
                <w:lang w:val="es-PE" w:eastAsia="es-PE"/>
              </w:rPr>
            </w:pPr>
            <w:r w:rsidRPr="00000BE8">
              <w:rPr>
                <w:rFonts w:cs="Arial"/>
                <w:lang w:val="es-PE" w:eastAsia="es-PE"/>
              </w:rPr>
              <w:t>0.80 UIT</w:t>
            </w:r>
          </w:p>
        </w:tc>
        <w:tc>
          <w:tcPr>
            <w:tcW w:w="4615" w:type="dxa"/>
            <w:tcBorders>
              <w:top w:val="single" w:sz="4" w:space="0" w:color="auto"/>
              <w:left w:val="single" w:sz="4" w:space="0" w:color="auto"/>
              <w:bottom w:val="single" w:sz="4" w:space="0" w:color="auto"/>
              <w:right w:val="single" w:sz="4" w:space="0" w:color="auto"/>
            </w:tcBorders>
            <w:vAlign w:val="center"/>
            <w:hideMark/>
          </w:tcPr>
          <w:p w14:paraId="471279C6" w14:textId="3859166D" w:rsidR="00E34523" w:rsidRPr="00000BE8" w:rsidRDefault="00E34523" w:rsidP="006B35D5">
            <w:pPr>
              <w:ind w:left="71"/>
              <w:jc w:val="both"/>
              <w:rPr>
                <w:rFonts w:cs="Arial"/>
                <w:lang w:val="es-PE" w:eastAsia="es-PE"/>
              </w:rPr>
            </w:pPr>
            <w:r w:rsidRPr="00000BE8">
              <w:rPr>
                <w:rFonts w:cs="Arial"/>
                <w:lang w:val="es-PE" w:eastAsia="es-PE"/>
              </w:rPr>
              <w:t xml:space="preserve">No pagar la diferencia del capital social mínimo </w:t>
            </w:r>
            <w:r w:rsidR="006B35D5" w:rsidRPr="006B35D5">
              <w:rPr>
                <w:rFonts w:cs="Arial"/>
                <w:lang w:val="es-PE" w:eastAsia="es-PE"/>
              </w:rPr>
              <w:t>a más tardar a los sesenta (60) Meses contados a partir de la Fecha de Cierre.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AD67B38" w14:textId="77777777" w:rsidR="00E34523" w:rsidRPr="00000BE8" w:rsidRDefault="00E34523" w:rsidP="00097B47">
            <w:pPr>
              <w:ind w:left="71"/>
              <w:jc w:val="center"/>
              <w:rPr>
                <w:rFonts w:cs="Arial"/>
                <w:lang w:val="es-PE" w:eastAsia="es-PE"/>
              </w:rPr>
            </w:pPr>
            <w:r w:rsidRPr="00000BE8">
              <w:rPr>
                <w:rFonts w:cs="Arial"/>
                <w:lang w:val="es-PE" w:eastAsia="es-PE"/>
              </w:rPr>
              <w:t xml:space="preserve">Cada día de atraso hasta un máximo de 30 </w:t>
            </w:r>
            <w:r>
              <w:rPr>
                <w:rFonts w:cs="Arial"/>
                <w:lang w:val="es-PE" w:eastAsia="es-PE"/>
              </w:rPr>
              <w:t>D</w:t>
            </w:r>
            <w:r w:rsidRPr="00000BE8">
              <w:rPr>
                <w:rFonts w:cs="Arial"/>
                <w:lang w:val="es-PE" w:eastAsia="es-PE"/>
              </w:rPr>
              <w:t>ías</w:t>
            </w:r>
            <w:r>
              <w:rPr>
                <w:rFonts w:cs="Arial"/>
                <w:lang w:val="es-PE" w:eastAsia="es-PE"/>
              </w:rPr>
              <w:t xml:space="preserve"> Calendario</w:t>
            </w:r>
          </w:p>
        </w:tc>
      </w:tr>
      <w:tr w:rsidR="00E34523" w:rsidRPr="00E321F2" w14:paraId="37E50721"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87FDDE4" w14:textId="77777777" w:rsidR="00E34523" w:rsidRPr="00000BE8" w:rsidRDefault="00E34523" w:rsidP="00097B47">
            <w:pPr>
              <w:jc w:val="center"/>
              <w:rPr>
                <w:rFonts w:cs="Arial"/>
                <w:lang w:val="es-PE" w:eastAsia="es-PE"/>
              </w:rPr>
            </w:pPr>
            <w:r w:rsidRPr="00000BE8">
              <w:rPr>
                <w:rFonts w:cs="Arial"/>
                <w:lang w:val="es-PE" w:eastAsia="es-PE"/>
              </w:rPr>
              <w:t>3.3.b).i)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706AAB" w14:textId="77777777" w:rsidR="00E34523" w:rsidRPr="00000BE8" w:rsidRDefault="00E34523" w:rsidP="00097B47">
            <w:pPr>
              <w:jc w:val="center"/>
              <w:rPr>
                <w:rFonts w:cs="Arial"/>
                <w:lang w:val="es-PE" w:eastAsia="es-PE"/>
              </w:rPr>
            </w:pPr>
            <w:r w:rsidRPr="00000BE8">
              <w:rPr>
                <w:rFonts w:cs="Arial"/>
                <w:lang w:val="es-PE" w:eastAsia="es-PE"/>
              </w:rPr>
              <w:t>400 UIT</w:t>
            </w:r>
          </w:p>
        </w:tc>
        <w:tc>
          <w:tcPr>
            <w:tcW w:w="4615" w:type="dxa"/>
            <w:tcBorders>
              <w:top w:val="single" w:sz="4" w:space="0" w:color="auto"/>
              <w:left w:val="single" w:sz="4" w:space="0" w:color="auto"/>
              <w:bottom w:val="single" w:sz="4" w:space="0" w:color="auto"/>
              <w:right w:val="single" w:sz="4" w:space="0" w:color="auto"/>
            </w:tcBorders>
            <w:vAlign w:val="center"/>
            <w:hideMark/>
          </w:tcPr>
          <w:p w14:paraId="3FB8E435" w14:textId="77777777" w:rsidR="00E34523" w:rsidRPr="00000BE8" w:rsidRDefault="00E34523" w:rsidP="00097B47">
            <w:pPr>
              <w:ind w:left="71"/>
              <w:jc w:val="both"/>
              <w:rPr>
                <w:rFonts w:cs="Arial"/>
                <w:lang w:val="es-PE" w:eastAsia="es-PE"/>
              </w:rPr>
            </w:pPr>
            <w:r w:rsidRPr="00000BE8">
              <w:rPr>
                <w:rFonts w:cs="Arial"/>
                <w:lang w:val="es-PE" w:eastAsia="es-PE"/>
              </w:rPr>
              <w:t>Transferir, disponer y/o gravar las acciones o participaciones del Socio Estratégico sin aprobación previa del CONCEDENTE.</w:t>
            </w:r>
          </w:p>
          <w:p w14:paraId="3317A709" w14:textId="77777777" w:rsidR="00E34523" w:rsidRPr="00000BE8" w:rsidRDefault="00E34523" w:rsidP="00097B47">
            <w:pPr>
              <w:ind w:left="71"/>
              <w:jc w:val="both"/>
              <w:rPr>
                <w:rFonts w:cs="Arial"/>
                <w:lang w:val="es-PE" w:eastAsia="es-PE"/>
              </w:rPr>
            </w:pPr>
            <w:r w:rsidRPr="00000BE8">
              <w:rPr>
                <w:rFonts w:cs="Arial"/>
                <w:lang w:val="es-PE" w:eastAsia="es-PE"/>
              </w:rPr>
              <w:t xml:space="preserve">Dicho supuesto será causal de penalidad a partir del sexto año desde la fecha de suscripción del Acta de Recepción de Obras </w:t>
            </w:r>
            <w:r>
              <w:rPr>
                <w:rFonts w:cs="Arial"/>
                <w:lang w:val="es-PE" w:eastAsia="es-PE"/>
              </w:rPr>
              <w:t>de las Etapas 1 y 2</w:t>
            </w:r>
            <w:r w:rsidRPr="00000BE8">
              <w:rPr>
                <w:rFonts w:cs="Arial"/>
                <w:lang w:val="es-PE" w:eastAsia="es-PE"/>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D6FDFAF" w14:textId="77777777" w:rsidR="00E34523" w:rsidRPr="00000BE8" w:rsidRDefault="00E34523" w:rsidP="00097B47">
            <w:pPr>
              <w:ind w:left="71"/>
              <w:jc w:val="center"/>
              <w:rPr>
                <w:rFonts w:cs="Arial"/>
                <w:lang w:val="es-PE" w:eastAsia="es-PE"/>
              </w:rPr>
            </w:pPr>
            <w:r w:rsidRPr="00000BE8">
              <w:rPr>
                <w:rFonts w:cs="Arial"/>
                <w:lang w:val="es-PE" w:eastAsia="es-PE"/>
              </w:rPr>
              <w:t>Cada vez</w:t>
            </w:r>
          </w:p>
        </w:tc>
      </w:tr>
      <w:tr w:rsidR="00E34523" w:rsidRPr="00E321F2" w14:paraId="0027EDCB"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684F4C8F" w14:textId="77777777" w:rsidR="00E34523" w:rsidRPr="00000BE8" w:rsidRDefault="00E34523" w:rsidP="00097B47">
            <w:pPr>
              <w:jc w:val="center"/>
              <w:rPr>
                <w:rFonts w:cs="Arial"/>
                <w:lang w:val="es-PE" w:eastAsia="es-PE"/>
              </w:rPr>
            </w:pPr>
            <w:r w:rsidRPr="00000BE8">
              <w:rPr>
                <w:rFonts w:cs="Arial"/>
                <w:lang w:val="es-PE" w:eastAsia="es-PE"/>
              </w:rPr>
              <w:t>3.3.b).ii)</w:t>
            </w:r>
          </w:p>
        </w:tc>
        <w:tc>
          <w:tcPr>
            <w:tcW w:w="1134" w:type="dxa"/>
            <w:tcBorders>
              <w:top w:val="single" w:sz="4" w:space="0" w:color="auto"/>
              <w:left w:val="single" w:sz="4" w:space="0" w:color="auto"/>
              <w:bottom w:val="single" w:sz="4" w:space="0" w:color="auto"/>
              <w:right w:val="single" w:sz="4" w:space="0" w:color="auto"/>
            </w:tcBorders>
            <w:vAlign w:val="center"/>
          </w:tcPr>
          <w:p w14:paraId="45390668" w14:textId="77777777" w:rsidR="00E34523" w:rsidRPr="00000BE8" w:rsidRDefault="00E34523" w:rsidP="00097B47">
            <w:pPr>
              <w:jc w:val="center"/>
              <w:rPr>
                <w:rFonts w:cs="Arial"/>
                <w:lang w:val="es-PE" w:eastAsia="es-PE"/>
              </w:rPr>
            </w:pPr>
            <w:r w:rsidRPr="00000BE8">
              <w:rPr>
                <w:rFonts w:cs="Arial"/>
                <w:lang w:val="es-PE" w:eastAsia="es-PE"/>
              </w:rPr>
              <w:t xml:space="preserve"> 400 UIT</w:t>
            </w:r>
          </w:p>
          <w:p w14:paraId="37B7924F" w14:textId="77777777" w:rsidR="00E34523" w:rsidRPr="00000BE8" w:rsidRDefault="00E34523" w:rsidP="00097B47">
            <w:pPr>
              <w:jc w:val="center"/>
              <w:rPr>
                <w:rFonts w:cs="Arial"/>
                <w:lang w:val="es-PE" w:eastAsia="es-PE"/>
              </w:rPr>
            </w:pPr>
          </w:p>
        </w:tc>
        <w:tc>
          <w:tcPr>
            <w:tcW w:w="4615" w:type="dxa"/>
            <w:tcBorders>
              <w:top w:val="single" w:sz="4" w:space="0" w:color="auto"/>
              <w:left w:val="single" w:sz="4" w:space="0" w:color="auto"/>
              <w:bottom w:val="single" w:sz="4" w:space="0" w:color="auto"/>
              <w:right w:val="single" w:sz="4" w:space="0" w:color="auto"/>
            </w:tcBorders>
            <w:vAlign w:val="center"/>
            <w:hideMark/>
          </w:tcPr>
          <w:p w14:paraId="1874A1F7" w14:textId="77777777" w:rsidR="00E34523" w:rsidRPr="00000BE8" w:rsidRDefault="00E34523" w:rsidP="00097B47">
            <w:pPr>
              <w:ind w:left="71"/>
              <w:jc w:val="both"/>
              <w:rPr>
                <w:rFonts w:cs="Arial"/>
                <w:lang w:val="es-PE" w:eastAsia="es-PE"/>
              </w:rPr>
            </w:pPr>
            <w:r w:rsidRPr="00000BE8">
              <w:rPr>
                <w:rFonts w:cs="Arial"/>
                <w:lang w:val="es-PE" w:eastAsia="es-PE"/>
              </w:rPr>
              <w:t xml:space="preserve">Transferir, disponer o gravar las acciones o participaciones, distintas a la Participación Mínima, a favor de las otras personas jurídicas postoras o de los integrantes de los otros consorcios que presentaron ofertas económicas durante el Concurso; así como, a favor de empresas que pudieran tener vinculación directa o indirecta o que formen parte de un Grupo Económico, relacionadas con las personas jurídicas postoras o con los integrantes de los consorcios que presentaron ofertas económicas durante el Concurso. </w:t>
            </w:r>
          </w:p>
          <w:p w14:paraId="4D763C39" w14:textId="77777777" w:rsidR="00E34523" w:rsidRPr="00000BE8" w:rsidRDefault="00E34523" w:rsidP="00097B47">
            <w:pPr>
              <w:ind w:left="71"/>
              <w:jc w:val="both"/>
              <w:rPr>
                <w:rFonts w:cs="Arial"/>
                <w:lang w:val="es-PE" w:eastAsia="es-PE"/>
              </w:rPr>
            </w:pPr>
            <w:r w:rsidRPr="00000BE8">
              <w:rPr>
                <w:rFonts w:cs="Arial"/>
                <w:lang w:val="es-PE" w:eastAsia="es-PE"/>
              </w:rPr>
              <w:t>Dicho supuesto será causal de penalidad</w:t>
            </w:r>
            <w:r>
              <w:rPr>
                <w:rFonts w:cs="Arial"/>
                <w:lang w:val="es-PE" w:eastAsia="es-PE"/>
              </w:rPr>
              <w:t xml:space="preserve"> </w:t>
            </w:r>
            <w:r w:rsidRPr="00000BE8">
              <w:rPr>
                <w:rFonts w:cs="Arial"/>
                <w:lang w:val="es-PE" w:eastAsia="es-PE"/>
              </w:rPr>
              <w:t xml:space="preserve">desde la Fecha de Cierre hasta los cinco (5) años posteriores a la fecha de suscripción del Acta de Recepción de las Obras </w:t>
            </w:r>
            <w:r>
              <w:rPr>
                <w:rFonts w:cs="Arial"/>
                <w:lang w:val="es-PE" w:eastAsia="es-PE"/>
              </w:rPr>
              <w:t>de las Etapas 1 y 2</w:t>
            </w:r>
            <w:r w:rsidRPr="00000BE8">
              <w:rPr>
                <w:rFonts w:cs="Arial"/>
                <w:lang w:val="es-PE" w:eastAsia="es-PE"/>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BF13916" w14:textId="77777777" w:rsidR="00E34523" w:rsidRPr="00000BE8" w:rsidRDefault="00E34523" w:rsidP="00097B47">
            <w:pPr>
              <w:ind w:left="71"/>
              <w:jc w:val="center"/>
              <w:rPr>
                <w:rFonts w:cs="Arial"/>
                <w:lang w:val="es-PE" w:eastAsia="es-PE"/>
              </w:rPr>
            </w:pPr>
            <w:r w:rsidRPr="00000BE8">
              <w:rPr>
                <w:rFonts w:cs="Arial"/>
                <w:lang w:val="es-PE" w:eastAsia="es-PE"/>
              </w:rPr>
              <w:t>Cada vez</w:t>
            </w:r>
          </w:p>
        </w:tc>
      </w:tr>
      <w:tr w:rsidR="00E34523" w:rsidRPr="00E321F2" w14:paraId="3787267B"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16DA2E56" w14:textId="77777777" w:rsidR="00E34523" w:rsidRPr="00000BE8" w:rsidRDefault="00E34523" w:rsidP="00097B47">
            <w:pPr>
              <w:jc w:val="center"/>
              <w:rPr>
                <w:rFonts w:cs="Arial"/>
                <w:lang w:val="es-PE" w:eastAsia="es-PE"/>
              </w:rPr>
            </w:pPr>
            <w:r w:rsidRPr="00000BE8">
              <w:rPr>
                <w:rFonts w:cs="Arial"/>
                <w:lang w:val="es-PE" w:eastAsia="es-PE"/>
              </w:rPr>
              <w:t>3.3.b) iii)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304573" w14:textId="77777777" w:rsidR="00E34523" w:rsidRPr="00000BE8" w:rsidRDefault="00E34523" w:rsidP="00097B47">
            <w:pPr>
              <w:jc w:val="center"/>
              <w:rPr>
                <w:rFonts w:cs="Arial"/>
                <w:lang w:val="es-PE" w:eastAsia="es-PE"/>
              </w:rPr>
            </w:pPr>
            <w:r w:rsidRPr="00000BE8">
              <w:rPr>
                <w:rFonts w:cs="Arial"/>
                <w:lang w:val="es-PE" w:eastAsia="es-PE"/>
              </w:rPr>
              <w:t>400</w:t>
            </w:r>
            <w:r w:rsidRPr="00000BE8">
              <w:rPr>
                <w:rFonts w:cs="Arial"/>
                <w:b/>
                <w:lang w:val="es-PE" w:eastAsia="es-PE"/>
              </w:rPr>
              <w:t xml:space="preserve"> </w:t>
            </w:r>
            <w:r w:rsidRPr="00000BE8">
              <w:rPr>
                <w:rFonts w:cs="Arial"/>
                <w:lang w:val="es-PE" w:eastAsia="es-PE"/>
              </w:rPr>
              <w:t>UIT</w:t>
            </w:r>
          </w:p>
        </w:tc>
        <w:tc>
          <w:tcPr>
            <w:tcW w:w="4615" w:type="dxa"/>
            <w:tcBorders>
              <w:top w:val="single" w:sz="4" w:space="0" w:color="auto"/>
              <w:left w:val="single" w:sz="4" w:space="0" w:color="auto"/>
              <w:bottom w:val="single" w:sz="4" w:space="0" w:color="auto"/>
              <w:right w:val="single" w:sz="4" w:space="0" w:color="auto"/>
            </w:tcBorders>
            <w:vAlign w:val="center"/>
            <w:hideMark/>
          </w:tcPr>
          <w:p w14:paraId="15E53B6E" w14:textId="77777777" w:rsidR="00E34523" w:rsidRPr="00000BE8" w:rsidRDefault="00E34523" w:rsidP="00097B47">
            <w:pPr>
              <w:ind w:left="71"/>
              <w:jc w:val="both"/>
              <w:rPr>
                <w:rFonts w:cs="Arial"/>
                <w:lang w:val="es-PE" w:eastAsia="es-PE"/>
              </w:rPr>
            </w:pPr>
            <w:r w:rsidRPr="00000BE8">
              <w:rPr>
                <w:rFonts w:cs="Arial"/>
                <w:lang w:val="es-PE" w:eastAsia="es-PE"/>
              </w:rPr>
              <w:t>Adoptar cualquier acuerdo que implique cambio del régimen de mayorías, clases de acciones y de las proporciones de los accionistas o socios, como cualquier proceso de modificación del capital social, fusión, escisión, transformación o liquidación del CONCESIONARIO, sin la previa autorización del CONCEDENTE.</w:t>
            </w:r>
          </w:p>
          <w:p w14:paraId="1625B12C" w14:textId="77777777" w:rsidR="00E34523" w:rsidRPr="00000BE8" w:rsidRDefault="00E34523" w:rsidP="00097B47">
            <w:pPr>
              <w:ind w:left="71"/>
              <w:jc w:val="both"/>
              <w:rPr>
                <w:rFonts w:cs="Arial"/>
                <w:lang w:val="es-PE" w:eastAsia="es-PE"/>
              </w:rPr>
            </w:pPr>
            <w:r w:rsidRPr="00000BE8">
              <w:rPr>
                <w:rFonts w:cs="Arial"/>
                <w:lang w:val="es-PE" w:eastAsia="es-PE"/>
              </w:rPr>
              <w:t xml:space="preserve">Dicho supuesto será causal de penalidad desde la Fecha de Cierre hasta los cinco (5) años posteriores a la fecha de suscripción del Acta de Recepción de Obras </w:t>
            </w:r>
            <w:r>
              <w:rPr>
                <w:rFonts w:cs="Arial"/>
                <w:lang w:val="es-PE" w:eastAsia="es-PE"/>
              </w:rPr>
              <w:t>correspondientes a las Etapas 1 y 2</w:t>
            </w:r>
            <w:r w:rsidRPr="00000BE8">
              <w:rPr>
                <w:rFonts w:cs="Arial"/>
                <w:lang w:val="es-PE" w:eastAsia="es-PE"/>
              </w:rPr>
              <w:t>.</w:t>
            </w:r>
          </w:p>
        </w:tc>
        <w:tc>
          <w:tcPr>
            <w:tcW w:w="1984" w:type="dxa"/>
            <w:tcBorders>
              <w:top w:val="single" w:sz="4" w:space="0" w:color="auto"/>
              <w:left w:val="single" w:sz="4" w:space="0" w:color="auto"/>
              <w:bottom w:val="single" w:sz="4" w:space="0" w:color="auto"/>
              <w:right w:val="single" w:sz="4" w:space="0" w:color="auto"/>
            </w:tcBorders>
            <w:vAlign w:val="center"/>
          </w:tcPr>
          <w:p w14:paraId="3F0AA007" w14:textId="77777777" w:rsidR="00E34523" w:rsidRPr="00000BE8" w:rsidRDefault="00E34523" w:rsidP="00097B47">
            <w:pPr>
              <w:ind w:left="71"/>
              <w:jc w:val="center"/>
              <w:rPr>
                <w:rFonts w:cs="Arial"/>
                <w:lang w:val="es-PE" w:eastAsia="es-PE"/>
              </w:rPr>
            </w:pPr>
            <w:r w:rsidRPr="00000BE8">
              <w:rPr>
                <w:rFonts w:cs="Arial"/>
                <w:lang w:val="es-PE" w:eastAsia="es-PE"/>
              </w:rPr>
              <w:t>Cada vez</w:t>
            </w:r>
          </w:p>
          <w:p w14:paraId="15AA0B7B" w14:textId="77777777" w:rsidR="00E34523" w:rsidRPr="00000BE8" w:rsidRDefault="00E34523" w:rsidP="00097B47">
            <w:pPr>
              <w:ind w:left="71"/>
              <w:jc w:val="center"/>
              <w:rPr>
                <w:rFonts w:cs="Arial"/>
                <w:lang w:val="es-PE" w:eastAsia="es-PE"/>
              </w:rPr>
            </w:pPr>
          </w:p>
        </w:tc>
      </w:tr>
      <w:tr w:rsidR="00E34523" w:rsidRPr="00E321F2" w14:paraId="121A8250"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6DC0A62" w14:textId="77777777" w:rsidR="00E34523" w:rsidRPr="00000BE8" w:rsidRDefault="00E34523" w:rsidP="00097B47">
            <w:pPr>
              <w:jc w:val="center"/>
              <w:rPr>
                <w:rFonts w:cs="Arial"/>
                <w:lang w:val="es-PE" w:eastAsia="es-PE"/>
              </w:rPr>
            </w:pPr>
            <w:r w:rsidRPr="00000BE8">
              <w:rPr>
                <w:rFonts w:cs="Arial"/>
                <w:lang w:val="es-PE" w:eastAsia="es-PE"/>
              </w:rPr>
              <w:t>3.3.b).iii)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87394D" w14:textId="77777777" w:rsidR="00E34523" w:rsidRPr="00000BE8" w:rsidRDefault="00E34523" w:rsidP="00097B47">
            <w:pPr>
              <w:jc w:val="center"/>
              <w:rPr>
                <w:rFonts w:cs="Arial"/>
                <w:lang w:val="es-PE" w:eastAsia="es-PE"/>
              </w:rPr>
            </w:pPr>
            <w:r w:rsidRPr="00000BE8">
              <w:rPr>
                <w:rFonts w:cs="Arial"/>
                <w:lang w:val="es-PE" w:eastAsia="es-PE"/>
              </w:rPr>
              <w:t>400 UIT</w:t>
            </w:r>
          </w:p>
        </w:tc>
        <w:tc>
          <w:tcPr>
            <w:tcW w:w="4615" w:type="dxa"/>
            <w:tcBorders>
              <w:top w:val="single" w:sz="4" w:space="0" w:color="auto"/>
              <w:left w:val="single" w:sz="4" w:space="0" w:color="auto"/>
              <w:bottom w:val="single" w:sz="4" w:space="0" w:color="auto"/>
              <w:right w:val="single" w:sz="4" w:space="0" w:color="auto"/>
            </w:tcBorders>
            <w:vAlign w:val="center"/>
            <w:hideMark/>
          </w:tcPr>
          <w:p w14:paraId="28AE27CD" w14:textId="77777777" w:rsidR="00E34523" w:rsidRPr="00000BE8" w:rsidRDefault="00E34523" w:rsidP="00097B47">
            <w:pPr>
              <w:ind w:left="71"/>
              <w:jc w:val="both"/>
              <w:rPr>
                <w:rFonts w:cs="Arial"/>
                <w:lang w:val="es-PE" w:eastAsia="es-PE"/>
              </w:rPr>
            </w:pPr>
            <w:r w:rsidRPr="00000BE8">
              <w:rPr>
                <w:rFonts w:cs="Arial"/>
                <w:lang w:val="es-PE" w:eastAsia="es-PE"/>
              </w:rPr>
              <w:t>Adoptar cualquier acuerdo que pudiera afectar la Participación Mínima (no menor al 35% del Capital Social del Concesionario) de acuerdo a lo establecido en la Cláusula 12.2, sin autorización previa del CONCEDENTE.</w:t>
            </w:r>
          </w:p>
          <w:p w14:paraId="3C399B5F" w14:textId="77777777" w:rsidR="00E34523" w:rsidRPr="00000BE8" w:rsidRDefault="00E34523" w:rsidP="00097B47">
            <w:pPr>
              <w:ind w:left="71"/>
              <w:jc w:val="both"/>
              <w:rPr>
                <w:rFonts w:cs="Arial"/>
                <w:lang w:val="es-PE" w:eastAsia="es-PE"/>
              </w:rPr>
            </w:pPr>
            <w:r w:rsidRPr="00000BE8">
              <w:rPr>
                <w:rFonts w:cs="Arial"/>
                <w:lang w:val="es-PE" w:eastAsia="es-PE"/>
              </w:rPr>
              <w:t xml:space="preserve">Dicho supuesto será causal de penalidad a partir del sexto año desde la fecha de suscripción del Acta final de Recepción de las Obras </w:t>
            </w:r>
            <w:r>
              <w:rPr>
                <w:rFonts w:cs="Arial"/>
                <w:lang w:val="es-PE" w:eastAsia="es-PE"/>
              </w:rPr>
              <w:t>correspondientes a las Etapas 1 y 2</w:t>
            </w:r>
            <w:r w:rsidRPr="00000BE8">
              <w:rPr>
                <w:rFonts w:cs="Arial"/>
                <w:lang w:val="es-PE" w:eastAsia="es-PE"/>
              </w:rPr>
              <w:t>.</w:t>
            </w:r>
          </w:p>
        </w:tc>
        <w:tc>
          <w:tcPr>
            <w:tcW w:w="1984" w:type="dxa"/>
            <w:tcBorders>
              <w:top w:val="single" w:sz="4" w:space="0" w:color="auto"/>
              <w:left w:val="single" w:sz="4" w:space="0" w:color="auto"/>
              <w:bottom w:val="single" w:sz="4" w:space="0" w:color="auto"/>
              <w:right w:val="single" w:sz="4" w:space="0" w:color="auto"/>
            </w:tcBorders>
            <w:vAlign w:val="center"/>
          </w:tcPr>
          <w:p w14:paraId="090A5253" w14:textId="77777777" w:rsidR="00E34523" w:rsidRPr="00000BE8" w:rsidRDefault="00E34523" w:rsidP="00097B47">
            <w:pPr>
              <w:ind w:left="71"/>
              <w:jc w:val="center"/>
              <w:rPr>
                <w:rFonts w:cs="Arial"/>
                <w:lang w:val="es-PE" w:eastAsia="es-PE"/>
              </w:rPr>
            </w:pPr>
            <w:r w:rsidRPr="00000BE8">
              <w:rPr>
                <w:rFonts w:cs="Arial"/>
                <w:lang w:val="es-PE" w:eastAsia="es-PE"/>
              </w:rPr>
              <w:t>Cada vez</w:t>
            </w:r>
          </w:p>
          <w:p w14:paraId="6C04E037" w14:textId="77777777" w:rsidR="00E34523" w:rsidRPr="00000BE8" w:rsidRDefault="00E34523" w:rsidP="00097B47">
            <w:pPr>
              <w:ind w:left="71"/>
              <w:jc w:val="center"/>
              <w:rPr>
                <w:rFonts w:cs="Arial"/>
                <w:lang w:val="es-PE" w:eastAsia="es-PE"/>
              </w:rPr>
            </w:pPr>
          </w:p>
        </w:tc>
      </w:tr>
    </w:tbl>
    <w:p w14:paraId="1E05F2EF" w14:textId="77777777" w:rsidR="00E34523" w:rsidRPr="00E321F2" w:rsidRDefault="00E34523" w:rsidP="00E34523">
      <w:pPr>
        <w:rPr>
          <w:rFonts w:cs="Arial"/>
          <w:lang w:val="es-PE"/>
        </w:rPr>
      </w:pPr>
    </w:p>
    <w:p w14:paraId="65457351" w14:textId="77777777" w:rsidR="00E34523" w:rsidRPr="00E321F2" w:rsidRDefault="00E34523" w:rsidP="00E34523">
      <w:pPr>
        <w:rPr>
          <w:rFonts w:cs="Arial"/>
          <w:lang w:val="es-PE"/>
        </w:rPr>
      </w:pPr>
    </w:p>
    <w:p w14:paraId="3465E8FB" w14:textId="77777777" w:rsidR="00E34523" w:rsidRPr="00E321F2" w:rsidRDefault="00E34523" w:rsidP="00E34523">
      <w:pPr>
        <w:rPr>
          <w:rFonts w:cs="Arial"/>
          <w:lang w:val="es-PE"/>
        </w:rPr>
      </w:pPr>
    </w:p>
    <w:p w14:paraId="44A7B701" w14:textId="77777777" w:rsidR="00E34523" w:rsidRPr="00E321F2" w:rsidRDefault="00E34523" w:rsidP="00E34523">
      <w:pPr>
        <w:ind w:left="1418" w:hanging="1418"/>
        <w:jc w:val="both"/>
        <w:rPr>
          <w:rFonts w:cs="Arial"/>
          <w:b/>
          <w:lang w:val="es-PE"/>
        </w:rPr>
      </w:pPr>
      <w:r w:rsidRPr="00E321F2">
        <w:rPr>
          <w:rFonts w:cs="Arial"/>
          <w:b/>
          <w:lang w:val="es-PE"/>
        </w:rPr>
        <w:t>Tabla Nº 2:</w:t>
      </w:r>
      <w:r w:rsidRPr="00E321F2">
        <w:rPr>
          <w:rFonts w:cs="Arial"/>
          <w:b/>
          <w:lang w:val="es-PE"/>
        </w:rPr>
        <w:tab/>
        <w:t>Penalidades referidas a la Sección V del Contrato: Régimen de Bienes</w:t>
      </w:r>
    </w:p>
    <w:p w14:paraId="712488B0" w14:textId="77777777" w:rsidR="00E34523" w:rsidRPr="00E321F2" w:rsidRDefault="00E34523" w:rsidP="00E34523">
      <w:pPr>
        <w:rPr>
          <w:rFonts w:cs="Arial"/>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071"/>
        <w:gridCol w:w="4678"/>
        <w:gridCol w:w="1984"/>
      </w:tblGrid>
      <w:tr w:rsidR="00E34523" w:rsidRPr="00E321F2" w14:paraId="4673DFB6"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19CB449" w14:textId="77777777" w:rsidR="00E34523" w:rsidRPr="00000BE8" w:rsidRDefault="00E34523" w:rsidP="00097B47">
            <w:pPr>
              <w:jc w:val="center"/>
              <w:rPr>
                <w:rFonts w:cs="Arial"/>
                <w:b/>
                <w:lang w:val="es-PE" w:eastAsia="es-PE"/>
              </w:rPr>
            </w:pPr>
            <w:r w:rsidRPr="00000BE8">
              <w:rPr>
                <w:rFonts w:cs="Arial"/>
                <w:b/>
                <w:lang w:val="es-PE" w:eastAsia="es-PE"/>
              </w:rPr>
              <w:t>Cláusula Contrato</w:t>
            </w:r>
          </w:p>
        </w:tc>
        <w:tc>
          <w:tcPr>
            <w:tcW w:w="1071" w:type="dxa"/>
            <w:tcBorders>
              <w:top w:val="single" w:sz="4" w:space="0" w:color="auto"/>
              <w:left w:val="single" w:sz="4" w:space="0" w:color="auto"/>
              <w:bottom w:val="single" w:sz="4" w:space="0" w:color="auto"/>
              <w:right w:val="single" w:sz="4" w:space="0" w:color="auto"/>
            </w:tcBorders>
            <w:vAlign w:val="center"/>
            <w:hideMark/>
          </w:tcPr>
          <w:p w14:paraId="13BD212D" w14:textId="77777777" w:rsidR="00E34523" w:rsidRPr="00000BE8" w:rsidRDefault="00E34523" w:rsidP="00097B47">
            <w:pPr>
              <w:jc w:val="center"/>
              <w:rPr>
                <w:rFonts w:cs="Arial"/>
                <w:b/>
                <w:lang w:val="es-PE" w:eastAsia="es-PE"/>
              </w:rPr>
            </w:pPr>
            <w:r w:rsidRPr="00000BE8">
              <w:rPr>
                <w:rFonts w:cs="Arial"/>
                <w:b/>
                <w:lang w:val="es-PE" w:eastAsia="es-PE"/>
              </w:rPr>
              <w:t xml:space="preserve">Monto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9AE67DB" w14:textId="77777777" w:rsidR="00E34523" w:rsidRPr="00000BE8" w:rsidRDefault="00E34523" w:rsidP="00097B47">
            <w:pPr>
              <w:jc w:val="center"/>
              <w:rPr>
                <w:rFonts w:cs="Arial"/>
                <w:b/>
                <w:lang w:val="es-PE" w:eastAsia="es-PE"/>
              </w:rPr>
            </w:pPr>
            <w:r w:rsidRPr="00000BE8">
              <w:rPr>
                <w:rFonts w:cs="Arial"/>
                <w:b/>
                <w:lang w:val="es-PE" w:eastAsia="es-PE"/>
              </w:rPr>
              <w:t xml:space="preserve">Descripción </w:t>
            </w:r>
            <w:r>
              <w:rPr>
                <w:rFonts w:cs="Arial"/>
                <w:b/>
                <w:lang w:val="es-PE" w:eastAsia="es-PE"/>
              </w:rPr>
              <w:t>del incumplimiento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2D3125B" w14:textId="77777777" w:rsidR="00E34523" w:rsidRPr="00000BE8" w:rsidRDefault="00E34523" w:rsidP="00097B47">
            <w:pPr>
              <w:jc w:val="center"/>
              <w:rPr>
                <w:rFonts w:cs="Arial"/>
                <w:b/>
                <w:lang w:val="es-PE" w:eastAsia="es-PE"/>
              </w:rPr>
            </w:pPr>
            <w:r w:rsidRPr="00000BE8">
              <w:rPr>
                <w:rFonts w:cs="Arial"/>
                <w:b/>
                <w:lang w:val="es-PE" w:eastAsia="es-PE"/>
              </w:rPr>
              <w:t>Criterio de Aplicación</w:t>
            </w:r>
          </w:p>
        </w:tc>
      </w:tr>
      <w:tr w:rsidR="00E34523" w:rsidRPr="00E321F2" w14:paraId="79408FD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665A1ADD" w14:textId="5BFB0686" w:rsidR="00E34523" w:rsidRPr="00000BE8" w:rsidRDefault="00E34523" w:rsidP="006B35D5">
            <w:pPr>
              <w:jc w:val="center"/>
              <w:rPr>
                <w:rFonts w:cs="Arial"/>
                <w:lang w:val="es-PE" w:eastAsia="es-PE"/>
              </w:rPr>
            </w:pPr>
            <w:r>
              <w:rPr>
                <w:rFonts w:cs="Arial"/>
                <w:lang w:val="es-PE" w:eastAsia="es-PE"/>
              </w:rPr>
              <w:t>1.</w:t>
            </w:r>
            <w:r w:rsidR="006B35D5">
              <w:rPr>
                <w:rFonts w:cs="Arial"/>
                <w:lang w:val="es-PE" w:eastAsia="es-PE"/>
              </w:rPr>
              <w:t>19</w:t>
            </w:r>
            <w:r>
              <w:rPr>
                <w:rFonts w:cs="Arial"/>
                <w:lang w:val="es-PE" w:eastAsia="es-PE"/>
              </w:rPr>
              <w:t>.2</w:t>
            </w:r>
          </w:p>
        </w:tc>
        <w:tc>
          <w:tcPr>
            <w:tcW w:w="1071" w:type="dxa"/>
            <w:tcBorders>
              <w:top w:val="single" w:sz="4" w:space="0" w:color="auto"/>
              <w:left w:val="single" w:sz="4" w:space="0" w:color="auto"/>
              <w:bottom w:val="single" w:sz="4" w:space="0" w:color="auto"/>
              <w:right w:val="single" w:sz="4" w:space="0" w:color="auto"/>
            </w:tcBorders>
            <w:vAlign w:val="center"/>
          </w:tcPr>
          <w:p w14:paraId="29C570A5" w14:textId="77777777" w:rsidR="00E34523" w:rsidRPr="00000BE8" w:rsidRDefault="00E34523" w:rsidP="00097B47">
            <w:pPr>
              <w:jc w:val="center"/>
              <w:rPr>
                <w:rFonts w:cs="Arial"/>
                <w:lang w:val="es-PE" w:eastAsia="es-PE"/>
              </w:rPr>
            </w:pPr>
            <w:r w:rsidRPr="00856177">
              <w:rPr>
                <w:rFonts w:cs="Arial"/>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tcPr>
          <w:p w14:paraId="167F340C" w14:textId="77777777" w:rsidR="00E34523" w:rsidRPr="00000BE8" w:rsidRDefault="00E34523" w:rsidP="00097B47">
            <w:pPr>
              <w:ind w:left="71"/>
              <w:jc w:val="both"/>
              <w:rPr>
                <w:rFonts w:cs="Arial"/>
                <w:lang w:val="es-PE" w:eastAsia="es-PE"/>
              </w:rPr>
            </w:pPr>
            <w:r>
              <w:rPr>
                <w:rFonts w:cs="Arial"/>
                <w:lang w:val="es-PE" w:eastAsia="es-PE"/>
              </w:rPr>
              <w:t xml:space="preserve">No asistir al acto de suscripción del Acta de Entrega de Bienes de la Concesión </w:t>
            </w:r>
          </w:p>
        </w:tc>
        <w:tc>
          <w:tcPr>
            <w:tcW w:w="1984" w:type="dxa"/>
            <w:tcBorders>
              <w:top w:val="single" w:sz="4" w:space="0" w:color="auto"/>
              <w:left w:val="single" w:sz="4" w:space="0" w:color="auto"/>
              <w:bottom w:val="single" w:sz="4" w:space="0" w:color="auto"/>
              <w:right w:val="single" w:sz="4" w:space="0" w:color="auto"/>
            </w:tcBorders>
            <w:vAlign w:val="center"/>
          </w:tcPr>
          <w:p w14:paraId="28FC7C7D" w14:textId="77777777" w:rsidR="00E34523" w:rsidRPr="00000BE8" w:rsidRDefault="00E34523" w:rsidP="00097B47">
            <w:pPr>
              <w:ind w:left="71"/>
              <w:jc w:val="center"/>
              <w:rPr>
                <w:rFonts w:cs="Arial"/>
                <w:lang w:val="es-PE" w:eastAsia="es-PE"/>
              </w:rPr>
            </w:pPr>
            <w:r w:rsidRPr="00856177">
              <w:rPr>
                <w:rFonts w:cs="Arial"/>
                <w:lang w:val="es-PE" w:eastAsia="es-PE"/>
              </w:rPr>
              <w:t>Cada vez</w:t>
            </w:r>
          </w:p>
        </w:tc>
      </w:tr>
      <w:tr w:rsidR="00E34523" w:rsidRPr="00E321F2" w14:paraId="58083B5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CDC03ED" w14:textId="77777777" w:rsidR="00E34523" w:rsidRPr="00000BE8" w:rsidRDefault="00E34523" w:rsidP="00C446D0">
            <w:pPr>
              <w:jc w:val="center"/>
              <w:rPr>
                <w:rFonts w:cs="Arial"/>
                <w:lang w:val="es-PE" w:eastAsia="es-PE"/>
              </w:rPr>
            </w:pPr>
            <w:r w:rsidRPr="00000BE8">
              <w:rPr>
                <w:rFonts w:cs="Arial"/>
                <w:lang w:val="es-PE" w:eastAsia="es-PE"/>
              </w:rPr>
              <w:t>5.</w:t>
            </w:r>
            <w:r w:rsidR="00C446D0">
              <w:rPr>
                <w:rFonts w:cs="Arial"/>
                <w:lang w:val="es-PE" w:eastAsia="es-PE"/>
              </w:rPr>
              <w:t>7</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F8F71A3" w14:textId="77777777" w:rsidR="00E34523" w:rsidRPr="00000BE8" w:rsidRDefault="00E34523" w:rsidP="00097B47">
            <w:pPr>
              <w:jc w:val="center"/>
              <w:rPr>
                <w:rFonts w:cs="Arial"/>
                <w:lang w:val="es-PE" w:eastAsia="es-PE"/>
              </w:rPr>
            </w:pPr>
            <w:r w:rsidRPr="00000BE8">
              <w:rPr>
                <w:rFonts w:cs="Arial"/>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D07728D" w14:textId="77777777" w:rsidR="00E34523" w:rsidRPr="00000BE8" w:rsidRDefault="00E34523" w:rsidP="00097B47">
            <w:pPr>
              <w:ind w:left="71"/>
              <w:jc w:val="both"/>
              <w:rPr>
                <w:rFonts w:cs="Arial"/>
                <w:lang w:val="es-PE" w:eastAsia="es-PE"/>
              </w:rPr>
            </w:pPr>
            <w:r>
              <w:rPr>
                <w:rFonts w:cs="Arial"/>
                <w:lang w:val="es-PE" w:eastAsia="es-PE"/>
              </w:rPr>
              <w:t xml:space="preserve">Usar para fines distintos de la Concesión un </w:t>
            </w:r>
            <w:r w:rsidRPr="00000BE8">
              <w:rPr>
                <w:rFonts w:cs="Arial"/>
                <w:lang w:val="es-PE" w:eastAsia="es-PE"/>
              </w:rPr>
              <w:t xml:space="preserve">Bien de la Concesión </w:t>
            </w:r>
            <w:r>
              <w:rPr>
                <w:rFonts w:cs="Arial"/>
                <w:lang w:val="es-PE" w:eastAsia="es-PE"/>
              </w:rPr>
              <w:t>o t</w:t>
            </w:r>
            <w:r w:rsidRPr="00000BE8">
              <w:rPr>
                <w:rFonts w:cs="Arial"/>
                <w:lang w:val="es-PE" w:eastAsia="es-PE"/>
              </w:rPr>
              <w:t>rasladar</w:t>
            </w:r>
            <w:r>
              <w:rPr>
                <w:rFonts w:cs="Arial"/>
                <w:lang w:val="es-PE" w:eastAsia="es-PE"/>
              </w:rPr>
              <w:t>lo</w:t>
            </w:r>
            <w:r w:rsidRPr="00000BE8">
              <w:rPr>
                <w:rFonts w:cs="Arial"/>
                <w:lang w:val="es-PE" w:eastAsia="es-PE"/>
              </w:rPr>
              <w:t xml:space="preserve"> fuera del Área de Concesión, sin la aprobación previa del CONCEDENTE.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1C25A1F" w14:textId="77777777" w:rsidR="00E34523" w:rsidRPr="00000BE8" w:rsidRDefault="00E34523" w:rsidP="00097B47">
            <w:pPr>
              <w:ind w:left="71"/>
              <w:jc w:val="center"/>
              <w:rPr>
                <w:rFonts w:cs="Arial"/>
                <w:lang w:val="es-PE" w:eastAsia="es-PE"/>
              </w:rPr>
            </w:pPr>
            <w:r w:rsidRPr="00000BE8">
              <w:rPr>
                <w:rFonts w:cs="Arial"/>
                <w:lang w:val="es-PE" w:eastAsia="es-PE"/>
              </w:rPr>
              <w:t>Cada día hasta su reposición</w:t>
            </w:r>
          </w:p>
        </w:tc>
      </w:tr>
      <w:tr w:rsidR="00E34523" w:rsidRPr="00E321F2" w14:paraId="19665043"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EDA5266" w14:textId="77777777" w:rsidR="00E34523" w:rsidRPr="00000BE8" w:rsidRDefault="00E34523" w:rsidP="00C446D0">
            <w:pPr>
              <w:jc w:val="center"/>
              <w:rPr>
                <w:rFonts w:cs="Arial"/>
                <w:lang w:val="es-PE" w:eastAsia="es-PE"/>
              </w:rPr>
            </w:pPr>
            <w:r w:rsidRPr="00000BE8">
              <w:rPr>
                <w:rFonts w:cs="Arial"/>
                <w:lang w:val="es-PE" w:eastAsia="es-PE"/>
              </w:rPr>
              <w:t>5.</w:t>
            </w:r>
            <w:r w:rsidR="00C446D0">
              <w:rPr>
                <w:rFonts w:cs="Arial"/>
                <w:lang w:val="es-PE" w:eastAsia="es-PE"/>
              </w:rPr>
              <w:t>7</w:t>
            </w:r>
            <w:r w:rsidRPr="00000BE8">
              <w:rPr>
                <w:rFonts w:cs="Arial"/>
                <w:lang w:val="es-PE" w:eastAsia="es-PE"/>
              </w:rPr>
              <w: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2897F74F" w14:textId="77777777" w:rsidR="00E34523" w:rsidRPr="00000BE8" w:rsidRDefault="00E34523" w:rsidP="00097B47">
            <w:pPr>
              <w:jc w:val="center"/>
              <w:rPr>
                <w:rFonts w:cs="Arial"/>
                <w:lang w:val="es-PE" w:eastAsia="es-PE"/>
              </w:rPr>
            </w:pPr>
            <w:r w:rsidRPr="00000BE8">
              <w:rPr>
                <w:rFonts w:cs="Arial"/>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8F76CE3" w14:textId="77777777" w:rsidR="00E34523" w:rsidRPr="00000BE8" w:rsidRDefault="00E34523" w:rsidP="00097B47">
            <w:pPr>
              <w:ind w:left="71"/>
              <w:jc w:val="both"/>
              <w:rPr>
                <w:rFonts w:cs="Arial"/>
                <w:lang w:val="es-PE" w:eastAsia="es-PE"/>
              </w:rPr>
            </w:pPr>
            <w:r w:rsidRPr="00000BE8">
              <w:rPr>
                <w:rFonts w:cs="Arial"/>
                <w:lang w:val="es-PE" w:eastAsia="es-PE"/>
              </w:rPr>
              <w:t xml:space="preserve">Transferir cualquier Bien de la Concesión separadamente de la Concesión sin la aprobación previa del CONCEDENTE.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191C79" w14:textId="77777777" w:rsidR="00E34523" w:rsidRPr="00000BE8" w:rsidRDefault="00E34523" w:rsidP="00097B47">
            <w:pPr>
              <w:ind w:left="71"/>
              <w:jc w:val="center"/>
              <w:rPr>
                <w:rFonts w:cs="Arial"/>
                <w:lang w:val="es-PE" w:eastAsia="es-PE"/>
              </w:rPr>
            </w:pPr>
            <w:r w:rsidRPr="00000BE8">
              <w:rPr>
                <w:rFonts w:cs="Arial"/>
                <w:lang w:val="es-PE" w:eastAsia="es-PE"/>
              </w:rPr>
              <w:t xml:space="preserve">Cada día hasta reposición </w:t>
            </w:r>
          </w:p>
        </w:tc>
      </w:tr>
      <w:tr w:rsidR="00E34523" w:rsidRPr="00E321F2" w14:paraId="7D297594"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521C906" w14:textId="77777777" w:rsidR="00E34523" w:rsidRPr="00000BE8" w:rsidRDefault="00E34523" w:rsidP="00C446D0">
            <w:pPr>
              <w:jc w:val="center"/>
              <w:rPr>
                <w:rFonts w:cs="Arial"/>
                <w:lang w:val="es-PE" w:eastAsia="es-PE"/>
              </w:rPr>
            </w:pPr>
            <w:r>
              <w:rPr>
                <w:rFonts w:cs="Arial"/>
                <w:lang w:val="es-PE" w:eastAsia="es-PE"/>
              </w:rPr>
              <w:t>5.</w:t>
            </w:r>
            <w:r w:rsidR="00C446D0">
              <w:rPr>
                <w:rFonts w:cs="Arial"/>
                <w:lang w:val="es-PE" w:eastAsia="es-PE"/>
              </w:rPr>
              <w:t>7</w:t>
            </w:r>
            <w:r w:rsidRPr="00000BE8">
              <w:rPr>
                <w:rFonts w:cs="Arial"/>
                <w:lang w:val="es-PE" w:eastAsia="es-PE"/>
              </w:rPr>
              <w:t>.</w:t>
            </w:r>
          </w:p>
        </w:tc>
        <w:tc>
          <w:tcPr>
            <w:tcW w:w="1071" w:type="dxa"/>
            <w:tcBorders>
              <w:top w:val="single" w:sz="4" w:space="0" w:color="auto"/>
              <w:left w:val="single" w:sz="4" w:space="0" w:color="auto"/>
              <w:bottom w:val="single" w:sz="4" w:space="0" w:color="auto"/>
              <w:right w:val="single" w:sz="4" w:space="0" w:color="auto"/>
            </w:tcBorders>
            <w:vAlign w:val="center"/>
            <w:hideMark/>
          </w:tcPr>
          <w:p w14:paraId="7C29A4DF" w14:textId="77777777" w:rsidR="00E34523" w:rsidRPr="00000BE8" w:rsidRDefault="00E34523" w:rsidP="00097B47">
            <w:pPr>
              <w:jc w:val="center"/>
              <w:rPr>
                <w:rFonts w:cs="Arial"/>
                <w:lang w:val="es-PE" w:eastAsia="es-PE"/>
              </w:rPr>
            </w:pPr>
            <w:r w:rsidRPr="00000BE8">
              <w:rPr>
                <w:rFonts w:cs="Arial"/>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4A6F9F8" w14:textId="77777777" w:rsidR="00E34523" w:rsidRPr="00000BE8" w:rsidRDefault="00E34523" w:rsidP="00097B47">
            <w:pPr>
              <w:ind w:left="71"/>
              <w:jc w:val="both"/>
              <w:rPr>
                <w:rFonts w:cs="Arial"/>
                <w:lang w:val="es-PE" w:eastAsia="es-PE"/>
              </w:rPr>
            </w:pPr>
            <w:r w:rsidRPr="00000BE8">
              <w:rPr>
                <w:rFonts w:cs="Arial"/>
                <w:lang w:val="es-PE" w:eastAsia="es-PE"/>
              </w:rPr>
              <w:t xml:space="preserve">Someter a cualquier tipo de gravamen, hipoteca o prenda cualquier Bien de la Concesión sin la aprobación previa del CONCEDENTE.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4D07BC7" w14:textId="77777777" w:rsidR="00E34523" w:rsidRPr="00000BE8" w:rsidRDefault="00E34523" w:rsidP="00097B47">
            <w:pPr>
              <w:ind w:left="71"/>
              <w:jc w:val="center"/>
              <w:rPr>
                <w:rFonts w:cs="Arial"/>
                <w:lang w:val="es-PE" w:eastAsia="es-PE"/>
              </w:rPr>
            </w:pPr>
            <w:r w:rsidRPr="00000BE8">
              <w:rPr>
                <w:rFonts w:cs="Arial"/>
                <w:lang w:val="es-PE" w:eastAsia="es-PE"/>
              </w:rPr>
              <w:t xml:space="preserve">Cada día hasta su liberación </w:t>
            </w:r>
          </w:p>
        </w:tc>
      </w:tr>
      <w:tr w:rsidR="00E34523" w:rsidRPr="00E321F2" w14:paraId="06FCDDA9"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3A90AB5F" w14:textId="77777777" w:rsidR="00E34523" w:rsidRDefault="00E34523" w:rsidP="00097B47">
            <w:pPr>
              <w:jc w:val="center"/>
              <w:rPr>
                <w:rFonts w:cs="Arial"/>
                <w:lang w:val="es-PE" w:eastAsia="es-PE"/>
              </w:rPr>
            </w:pPr>
            <w:r w:rsidRPr="00F047F7">
              <w:rPr>
                <w:rFonts w:cs="Arial"/>
                <w:lang w:val="es-PE" w:eastAsia="es-PE"/>
              </w:rPr>
              <w:t>5.6.</w:t>
            </w:r>
          </w:p>
        </w:tc>
        <w:tc>
          <w:tcPr>
            <w:tcW w:w="1071" w:type="dxa"/>
            <w:tcBorders>
              <w:top w:val="single" w:sz="4" w:space="0" w:color="auto"/>
              <w:left w:val="single" w:sz="4" w:space="0" w:color="auto"/>
              <w:bottom w:val="single" w:sz="4" w:space="0" w:color="auto"/>
              <w:right w:val="single" w:sz="4" w:space="0" w:color="auto"/>
            </w:tcBorders>
            <w:vAlign w:val="center"/>
          </w:tcPr>
          <w:p w14:paraId="5B0B380C" w14:textId="77777777" w:rsidR="00E34523" w:rsidRPr="00000BE8" w:rsidRDefault="00E34523" w:rsidP="00097B47">
            <w:pPr>
              <w:jc w:val="center"/>
              <w:rPr>
                <w:rFonts w:cs="Arial"/>
                <w:lang w:val="es-PE" w:eastAsia="es-PE"/>
              </w:rPr>
            </w:pPr>
            <w:r w:rsidRPr="00F047F7">
              <w:rPr>
                <w:rFonts w:cs="Arial"/>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tcPr>
          <w:p w14:paraId="58720AB6" w14:textId="77777777" w:rsidR="00E34523" w:rsidRPr="00000BE8" w:rsidRDefault="00E34523" w:rsidP="00097B47">
            <w:pPr>
              <w:ind w:left="71"/>
              <w:jc w:val="both"/>
              <w:rPr>
                <w:rFonts w:cs="Arial"/>
                <w:lang w:val="es-PE" w:eastAsia="es-PE"/>
              </w:rPr>
            </w:pPr>
            <w:r>
              <w:rPr>
                <w:rFonts w:cs="Arial"/>
                <w:lang w:val="es-PE" w:eastAsia="es-PE"/>
              </w:rPr>
              <w:t xml:space="preserve">No </w:t>
            </w:r>
            <w:r w:rsidRPr="00F047F7">
              <w:rPr>
                <w:rFonts w:cs="Arial"/>
                <w:lang w:val="es-PE" w:eastAsia="es-PE"/>
              </w:rPr>
              <w:t>realizar actividades dirigidas a preservar, durante el plazo de la Concesión, el estado de conservación y la naturaleza de los Bienes de la Concesión</w:t>
            </w:r>
            <w:r>
              <w:rPr>
                <w:rFonts w:cs="Arial"/>
                <w:lang w:val="es-PE" w:eastAsia="es-PE"/>
              </w:rPr>
              <w:t xml:space="preserve">, o, no </w:t>
            </w:r>
            <w:r w:rsidRPr="00F047F7">
              <w:rPr>
                <w:rFonts w:cs="Arial"/>
                <w:lang w:val="es-PE" w:eastAsia="es-PE"/>
              </w:rPr>
              <w:t xml:space="preserve">realizar actividades de mantenimiento rutinario, periódico y de emergencia y, en general, todos aquellos trabajos necesarios para mantener la operatividad de dichos bienes y para evitar un impacto ambiental negativo conforme al alcance definido en </w:t>
            </w:r>
            <w:r>
              <w:rPr>
                <w:rFonts w:cs="Arial"/>
                <w:lang w:val="es-PE" w:eastAsia="es-PE"/>
              </w:rPr>
              <w:t>el</w:t>
            </w:r>
            <w:r w:rsidRPr="00F047F7">
              <w:rPr>
                <w:rFonts w:cs="Arial"/>
                <w:lang w:val="es-PE" w:eastAsia="es-PE"/>
              </w:rPr>
              <w:t xml:space="preserve"> E</w:t>
            </w:r>
            <w:r>
              <w:rPr>
                <w:rFonts w:cs="Arial"/>
                <w:lang w:val="es-PE" w:eastAsia="es-PE"/>
              </w:rPr>
              <w:t xml:space="preserve">studio </w:t>
            </w:r>
            <w:r w:rsidRPr="00F047F7">
              <w:rPr>
                <w:rFonts w:cs="Arial"/>
                <w:lang w:val="es-PE" w:eastAsia="es-PE"/>
              </w:rPr>
              <w:t>de Impacto Ambiental</w:t>
            </w:r>
            <w:r>
              <w:rPr>
                <w:rFonts w:cs="Arial"/>
                <w:lang w:val="es-PE" w:eastAsia="es-PE"/>
              </w:rPr>
              <w:t>, o, no</w:t>
            </w:r>
            <w:r w:rsidRPr="00F047F7">
              <w:rPr>
                <w:rFonts w:cs="Arial"/>
                <w:lang w:val="es-PE" w:eastAsia="es-PE"/>
              </w:rPr>
              <w:t xml:space="preserve"> realizar las mejoras necesarias y útiles que requieran los bienes antes mencionados de acuerdo con los Niveles de Servicio y Productividad exigidos. </w:t>
            </w:r>
          </w:p>
        </w:tc>
        <w:tc>
          <w:tcPr>
            <w:tcW w:w="1984" w:type="dxa"/>
            <w:tcBorders>
              <w:top w:val="single" w:sz="4" w:space="0" w:color="auto"/>
              <w:left w:val="single" w:sz="4" w:space="0" w:color="auto"/>
              <w:bottom w:val="single" w:sz="4" w:space="0" w:color="auto"/>
              <w:right w:val="single" w:sz="4" w:space="0" w:color="auto"/>
            </w:tcBorders>
            <w:vAlign w:val="center"/>
          </w:tcPr>
          <w:p w14:paraId="2A11C69A" w14:textId="77777777" w:rsidR="00E34523" w:rsidRPr="00000BE8" w:rsidRDefault="00E34523" w:rsidP="00097B47">
            <w:pPr>
              <w:ind w:left="71"/>
              <w:jc w:val="center"/>
              <w:rPr>
                <w:rFonts w:cs="Arial"/>
                <w:lang w:val="es-PE" w:eastAsia="es-PE"/>
              </w:rPr>
            </w:pPr>
            <w:r w:rsidRPr="00F047F7">
              <w:rPr>
                <w:rFonts w:cs="Arial"/>
                <w:lang w:val="es-PE" w:eastAsia="es-PE"/>
              </w:rPr>
              <w:t>Cada vez</w:t>
            </w:r>
          </w:p>
        </w:tc>
      </w:tr>
      <w:tr w:rsidR="00E34523" w:rsidRPr="00E321F2" w14:paraId="047592C0"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2DD05C76" w14:textId="77777777" w:rsidR="00E34523" w:rsidRPr="00000BE8" w:rsidRDefault="00E34523" w:rsidP="00097B47">
            <w:pPr>
              <w:jc w:val="center"/>
              <w:rPr>
                <w:rFonts w:cs="Arial"/>
                <w:lang w:val="es-PE" w:eastAsia="es-PE"/>
              </w:rPr>
            </w:pPr>
            <w:r>
              <w:rPr>
                <w:rFonts w:cs="Arial"/>
                <w:lang w:val="es-PE" w:eastAsia="es-PE"/>
              </w:rPr>
              <w:t>5.8</w:t>
            </w:r>
          </w:p>
        </w:tc>
        <w:tc>
          <w:tcPr>
            <w:tcW w:w="1071" w:type="dxa"/>
            <w:tcBorders>
              <w:top w:val="single" w:sz="4" w:space="0" w:color="auto"/>
              <w:left w:val="single" w:sz="4" w:space="0" w:color="auto"/>
              <w:bottom w:val="single" w:sz="4" w:space="0" w:color="auto"/>
              <w:right w:val="single" w:sz="4" w:space="0" w:color="auto"/>
            </w:tcBorders>
            <w:vAlign w:val="center"/>
          </w:tcPr>
          <w:p w14:paraId="2D77D9F5" w14:textId="77777777" w:rsidR="00E34523" w:rsidRPr="00000BE8" w:rsidRDefault="00E34523" w:rsidP="00097B47">
            <w:pPr>
              <w:jc w:val="center"/>
              <w:rPr>
                <w:rFonts w:cs="Arial"/>
                <w:lang w:val="es-PE" w:eastAsia="es-PE"/>
              </w:rPr>
            </w:pPr>
            <w:r w:rsidRPr="0079054A">
              <w:rPr>
                <w:rFonts w:cs="Arial"/>
                <w:lang w:val="es-PE" w:eastAsia="es-PE"/>
              </w:rPr>
              <w:t>400</w:t>
            </w:r>
            <w:r w:rsidRPr="0079054A">
              <w:rPr>
                <w:rFonts w:cs="Arial"/>
                <w:b/>
                <w:lang w:val="es-PE" w:eastAsia="es-PE"/>
              </w:rPr>
              <w:t xml:space="preserve"> </w:t>
            </w:r>
            <w:r w:rsidRPr="0079054A">
              <w:rPr>
                <w:rFonts w:cs="Arial"/>
                <w:lang w:val="es-PE" w:eastAsia="es-PE"/>
              </w:rPr>
              <w:t>UIT</w:t>
            </w:r>
          </w:p>
        </w:tc>
        <w:tc>
          <w:tcPr>
            <w:tcW w:w="4678" w:type="dxa"/>
            <w:tcBorders>
              <w:top w:val="single" w:sz="4" w:space="0" w:color="auto"/>
              <w:left w:val="single" w:sz="4" w:space="0" w:color="auto"/>
              <w:bottom w:val="single" w:sz="4" w:space="0" w:color="auto"/>
              <w:right w:val="single" w:sz="4" w:space="0" w:color="auto"/>
            </w:tcBorders>
            <w:vAlign w:val="center"/>
          </w:tcPr>
          <w:p w14:paraId="69F16398" w14:textId="77777777" w:rsidR="00E34523" w:rsidRDefault="00E34523" w:rsidP="00097B47">
            <w:pPr>
              <w:ind w:left="71"/>
              <w:jc w:val="both"/>
              <w:rPr>
                <w:rFonts w:cs="Arial"/>
                <w:lang w:val="es-PE" w:eastAsia="es-PE"/>
              </w:rPr>
            </w:pPr>
            <w:r>
              <w:rPr>
                <w:rFonts w:cs="Arial"/>
                <w:lang w:val="es-PE" w:eastAsia="es-PE"/>
              </w:rPr>
              <w:t xml:space="preserve">Remover o intentar remover </w:t>
            </w:r>
            <w:r w:rsidRPr="0079054A">
              <w:rPr>
                <w:rFonts w:cs="Arial"/>
                <w:lang w:val="es-PE" w:eastAsia="es-PE"/>
              </w:rPr>
              <w:t>bienes implementados por el CONCESIONARIO causa</w:t>
            </w:r>
            <w:r>
              <w:rPr>
                <w:rFonts w:cs="Arial"/>
                <w:lang w:val="es-PE" w:eastAsia="es-PE"/>
              </w:rPr>
              <w:t>ndo</w:t>
            </w:r>
            <w:r w:rsidRPr="0079054A">
              <w:rPr>
                <w:rFonts w:cs="Arial"/>
                <w:lang w:val="es-PE" w:eastAsia="es-PE"/>
              </w:rPr>
              <w:t xml:space="preserve"> una afectación al objeto de la Concesión o a los Bienes de la Concesión y/o afectar la prestación de los Servicios, y las servidumbres adquiridas</w:t>
            </w:r>
          </w:p>
        </w:tc>
        <w:tc>
          <w:tcPr>
            <w:tcW w:w="1984" w:type="dxa"/>
            <w:tcBorders>
              <w:top w:val="single" w:sz="4" w:space="0" w:color="auto"/>
              <w:left w:val="single" w:sz="4" w:space="0" w:color="auto"/>
              <w:bottom w:val="single" w:sz="4" w:space="0" w:color="auto"/>
              <w:right w:val="single" w:sz="4" w:space="0" w:color="auto"/>
            </w:tcBorders>
            <w:vAlign w:val="center"/>
          </w:tcPr>
          <w:p w14:paraId="6C86A505" w14:textId="77777777" w:rsidR="00E34523" w:rsidRPr="00000BE8" w:rsidRDefault="00E34523" w:rsidP="00097B47">
            <w:pPr>
              <w:ind w:left="71"/>
              <w:jc w:val="center"/>
              <w:rPr>
                <w:rFonts w:cs="Arial"/>
                <w:lang w:val="es-PE" w:eastAsia="es-PE"/>
              </w:rPr>
            </w:pPr>
            <w:r w:rsidRPr="0079054A">
              <w:rPr>
                <w:rFonts w:cs="Arial"/>
                <w:lang w:val="es-PE" w:eastAsia="es-PE"/>
              </w:rPr>
              <w:t>Cada vez</w:t>
            </w:r>
          </w:p>
        </w:tc>
      </w:tr>
      <w:tr w:rsidR="00E34523" w:rsidRPr="00E321F2" w14:paraId="47F5C3C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2D8B92D0" w14:textId="77777777" w:rsidR="00E34523" w:rsidRPr="00000BE8" w:rsidRDefault="00E34523" w:rsidP="00097B47">
            <w:pPr>
              <w:jc w:val="center"/>
              <w:rPr>
                <w:rFonts w:cs="Arial"/>
                <w:lang w:val="es-PE" w:eastAsia="es-PE"/>
              </w:rPr>
            </w:pPr>
            <w:r>
              <w:rPr>
                <w:rFonts w:cs="Arial"/>
                <w:lang w:val="es-PE" w:eastAsia="es-PE"/>
              </w:rPr>
              <w:t>5.9</w:t>
            </w:r>
          </w:p>
        </w:tc>
        <w:tc>
          <w:tcPr>
            <w:tcW w:w="1071" w:type="dxa"/>
            <w:tcBorders>
              <w:top w:val="single" w:sz="4" w:space="0" w:color="auto"/>
              <w:left w:val="single" w:sz="4" w:space="0" w:color="auto"/>
              <w:bottom w:val="single" w:sz="4" w:space="0" w:color="auto"/>
              <w:right w:val="single" w:sz="4" w:space="0" w:color="auto"/>
            </w:tcBorders>
            <w:vAlign w:val="center"/>
          </w:tcPr>
          <w:p w14:paraId="5E8BFED7" w14:textId="77777777" w:rsidR="00E34523" w:rsidRPr="00000BE8" w:rsidRDefault="00E34523" w:rsidP="00097B47">
            <w:pPr>
              <w:jc w:val="center"/>
              <w:rPr>
                <w:rFonts w:cs="Arial"/>
                <w:lang w:val="es-PE" w:eastAsia="es-PE"/>
              </w:rPr>
            </w:pPr>
            <w:r>
              <w:rPr>
                <w:rFonts w:cs="Arial"/>
                <w:lang w:val="es-PE" w:eastAsia="es-PE"/>
              </w:rPr>
              <w:t>0.8 UIT</w:t>
            </w:r>
          </w:p>
        </w:tc>
        <w:tc>
          <w:tcPr>
            <w:tcW w:w="4678" w:type="dxa"/>
            <w:tcBorders>
              <w:top w:val="single" w:sz="4" w:space="0" w:color="auto"/>
              <w:left w:val="single" w:sz="4" w:space="0" w:color="auto"/>
              <w:bottom w:val="single" w:sz="4" w:space="0" w:color="auto"/>
              <w:right w:val="single" w:sz="4" w:space="0" w:color="auto"/>
            </w:tcBorders>
            <w:vAlign w:val="center"/>
          </w:tcPr>
          <w:p w14:paraId="3BBC70AC" w14:textId="77777777" w:rsidR="00E34523" w:rsidRDefault="00E34523" w:rsidP="00097B47">
            <w:pPr>
              <w:tabs>
                <w:tab w:val="num" w:pos="709"/>
              </w:tabs>
              <w:ind w:left="71"/>
              <w:jc w:val="both"/>
              <w:rPr>
                <w:rFonts w:cs="Arial"/>
                <w:lang w:val="es-PE" w:eastAsia="es-PE"/>
              </w:rPr>
            </w:pPr>
            <w:r>
              <w:rPr>
                <w:rFonts w:cs="Arial"/>
                <w:lang w:val="es-PE" w:eastAsia="es-PE"/>
              </w:rPr>
              <w:t xml:space="preserve">No ejecutar todos los actos </w:t>
            </w:r>
            <w:r w:rsidRPr="00AB3833">
              <w:rPr>
                <w:rFonts w:cs="Arial"/>
                <w:lang w:val="es-PE" w:eastAsia="es-PE"/>
              </w:rPr>
              <w:t xml:space="preserve">necesarios para que </w:t>
            </w:r>
            <w:r>
              <w:rPr>
                <w:rFonts w:cs="Arial"/>
                <w:lang w:val="es-PE" w:eastAsia="es-PE"/>
              </w:rPr>
              <w:t xml:space="preserve">los bienes que adquieran la condición de Bienes de la Concesión sean </w:t>
            </w:r>
            <w:r w:rsidRPr="00AB3833">
              <w:rPr>
                <w:rFonts w:cs="Arial"/>
                <w:lang w:val="es-PE" w:eastAsia="es-PE"/>
              </w:rPr>
              <w:t>transfer</w:t>
            </w:r>
            <w:r>
              <w:rPr>
                <w:rFonts w:cs="Arial"/>
                <w:lang w:val="es-PE" w:eastAsia="es-PE"/>
              </w:rPr>
              <w:t xml:space="preserve">idos </w:t>
            </w:r>
            <w:r w:rsidRPr="00AB3833">
              <w:rPr>
                <w:rFonts w:cs="Arial"/>
                <w:lang w:val="es-PE" w:eastAsia="es-PE"/>
              </w:rPr>
              <w:t xml:space="preserve">en titularidad del CONCEDENTE </w:t>
            </w:r>
          </w:p>
        </w:tc>
        <w:tc>
          <w:tcPr>
            <w:tcW w:w="1984" w:type="dxa"/>
            <w:tcBorders>
              <w:top w:val="single" w:sz="4" w:space="0" w:color="auto"/>
              <w:left w:val="single" w:sz="4" w:space="0" w:color="auto"/>
              <w:bottom w:val="single" w:sz="4" w:space="0" w:color="auto"/>
              <w:right w:val="single" w:sz="4" w:space="0" w:color="auto"/>
            </w:tcBorders>
            <w:vAlign w:val="center"/>
          </w:tcPr>
          <w:p w14:paraId="473B45E9"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5CBBFAE1"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A65663E" w14:textId="77777777" w:rsidR="00E34523" w:rsidRPr="00000BE8" w:rsidRDefault="00E34523" w:rsidP="00097B47">
            <w:pPr>
              <w:jc w:val="center"/>
              <w:rPr>
                <w:rFonts w:cs="Arial"/>
                <w:lang w:val="es-PE" w:eastAsia="es-PE"/>
              </w:rPr>
            </w:pPr>
            <w:r w:rsidRPr="00000BE8">
              <w:rPr>
                <w:rFonts w:cs="Arial"/>
                <w:lang w:val="es-PE" w:eastAsia="es-PE"/>
              </w:rPr>
              <w:t>5.10.</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F101909" w14:textId="77777777" w:rsidR="00E34523" w:rsidRPr="00000BE8" w:rsidRDefault="00E34523" w:rsidP="00097B47">
            <w:pPr>
              <w:jc w:val="center"/>
              <w:rPr>
                <w:rFonts w:cs="Arial"/>
                <w:lang w:val="es-PE" w:eastAsia="es-PE"/>
              </w:rPr>
            </w:pPr>
            <w:r w:rsidRPr="00000BE8">
              <w:rPr>
                <w:rFonts w:cs="Arial"/>
                <w:lang w:val="es-PE" w:eastAsia="es-PE"/>
              </w:rPr>
              <w:t>0.8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7E5F448" w14:textId="6C8247F9" w:rsidR="006B35D5" w:rsidRPr="006B35D5" w:rsidRDefault="00E34523" w:rsidP="006B35D5">
            <w:pPr>
              <w:ind w:left="71"/>
              <w:jc w:val="both"/>
              <w:rPr>
                <w:rFonts w:cs="Arial"/>
                <w:lang w:val="es-PE" w:eastAsia="es-PE"/>
              </w:rPr>
            </w:pPr>
            <w:r>
              <w:rPr>
                <w:rFonts w:cs="Arial"/>
                <w:lang w:val="es-PE" w:eastAsia="es-PE"/>
              </w:rPr>
              <w:t xml:space="preserve">Incumplimiento en la acreditación de las inscripción </w:t>
            </w:r>
            <w:r w:rsidR="0094604B">
              <w:rPr>
                <w:rFonts w:cs="Arial"/>
                <w:lang w:val="es-PE" w:eastAsia="es-PE"/>
              </w:rPr>
              <w:t xml:space="preserve">registral </w:t>
            </w:r>
            <w:r>
              <w:rPr>
                <w:rFonts w:cs="Arial"/>
                <w:lang w:val="es-PE" w:eastAsia="es-PE"/>
              </w:rPr>
              <w:t>de los Bienes de la Concesión</w:t>
            </w:r>
            <w:r w:rsidR="006B35D5" w:rsidRPr="006B35D5">
              <w:rPr>
                <w:rFonts w:cs="Arial"/>
                <w:lang w:val="es-PE" w:eastAsia="es-PE"/>
              </w:rPr>
              <w:t xml:space="preserve"> dentro de un plazo máximo de seis (6) meses de cumplida conjuntamente las dos siguientes condiciones:</w:t>
            </w:r>
          </w:p>
          <w:p w14:paraId="5BD94346" w14:textId="77777777" w:rsidR="006B35D5" w:rsidRPr="006B35D5" w:rsidRDefault="006B35D5" w:rsidP="006B35D5">
            <w:pPr>
              <w:ind w:left="71"/>
              <w:jc w:val="both"/>
              <w:rPr>
                <w:rFonts w:cs="Arial"/>
                <w:lang w:val="es-PE" w:eastAsia="es-PE"/>
              </w:rPr>
            </w:pPr>
            <w:r w:rsidRPr="006B35D5">
              <w:rPr>
                <w:rFonts w:cs="Arial"/>
                <w:lang w:val="es-PE" w:eastAsia="es-PE"/>
              </w:rPr>
              <w:t>•</w:t>
            </w:r>
            <w:r w:rsidRPr="006B35D5">
              <w:rPr>
                <w:rFonts w:cs="Arial"/>
                <w:lang w:val="es-PE" w:eastAsia="es-PE"/>
              </w:rPr>
              <w:tab/>
              <w:t>Se haya recibido el integro de la Obra.</w:t>
            </w:r>
          </w:p>
          <w:p w14:paraId="079D572C" w14:textId="38F6BB75" w:rsidR="00E34523" w:rsidRPr="00000BE8" w:rsidRDefault="006B35D5" w:rsidP="006B35D5">
            <w:pPr>
              <w:ind w:left="71"/>
              <w:jc w:val="both"/>
              <w:rPr>
                <w:rFonts w:cs="Arial"/>
                <w:lang w:val="es-PE" w:eastAsia="es-PE"/>
              </w:rPr>
            </w:pPr>
            <w:r w:rsidRPr="006B35D5">
              <w:rPr>
                <w:rFonts w:cs="Arial"/>
                <w:lang w:val="es-PE" w:eastAsia="es-PE"/>
              </w:rPr>
              <w:t>•</w:t>
            </w:r>
            <w:r w:rsidRPr="006B35D5">
              <w:rPr>
                <w:rFonts w:cs="Arial"/>
                <w:lang w:val="es-PE" w:eastAsia="es-PE"/>
              </w:rPr>
              <w:tab/>
              <w:t>No hayan observaciones a la Obra pendientes de subsanación.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A25F1DA"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7C66813E"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32947CE7" w14:textId="77777777" w:rsidR="00E34523" w:rsidRPr="00000BE8" w:rsidRDefault="00E34523" w:rsidP="00097B47">
            <w:pPr>
              <w:jc w:val="center"/>
              <w:rPr>
                <w:rFonts w:cs="Arial"/>
                <w:lang w:val="es-PE" w:eastAsia="es-PE"/>
              </w:rPr>
            </w:pPr>
            <w:r>
              <w:rPr>
                <w:rFonts w:cs="Arial"/>
                <w:lang w:val="es-PE" w:eastAsia="es-PE"/>
              </w:rPr>
              <w:t>5.12</w:t>
            </w:r>
          </w:p>
        </w:tc>
        <w:tc>
          <w:tcPr>
            <w:tcW w:w="1071" w:type="dxa"/>
            <w:tcBorders>
              <w:top w:val="single" w:sz="4" w:space="0" w:color="auto"/>
              <w:left w:val="single" w:sz="4" w:space="0" w:color="auto"/>
              <w:bottom w:val="single" w:sz="4" w:space="0" w:color="auto"/>
              <w:right w:val="single" w:sz="4" w:space="0" w:color="auto"/>
            </w:tcBorders>
            <w:vAlign w:val="center"/>
          </w:tcPr>
          <w:p w14:paraId="05888ABB" w14:textId="77777777" w:rsidR="00E34523" w:rsidRPr="00000BE8" w:rsidRDefault="00E34523" w:rsidP="00097B47">
            <w:pPr>
              <w:jc w:val="center"/>
              <w:rPr>
                <w:rFonts w:cs="Arial"/>
                <w:lang w:val="es-PE" w:eastAsia="es-PE"/>
              </w:rPr>
            </w:pPr>
            <w:r w:rsidRPr="00856177">
              <w:rPr>
                <w:rFonts w:cs="Arial"/>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tcPr>
          <w:p w14:paraId="623ECF1F" w14:textId="77777777" w:rsidR="00E34523" w:rsidRDefault="00E34523" w:rsidP="00097B47">
            <w:pPr>
              <w:ind w:left="71"/>
              <w:jc w:val="both"/>
              <w:rPr>
                <w:rFonts w:cs="Arial"/>
                <w:lang w:val="es-PE" w:eastAsia="es-PE"/>
              </w:rPr>
            </w:pPr>
            <w:r>
              <w:rPr>
                <w:rFonts w:cs="Arial"/>
                <w:lang w:val="es-PE" w:eastAsia="es-PE"/>
              </w:rPr>
              <w:t xml:space="preserve">Incumplimiento de mantener indemne al CONCEDENTE </w:t>
            </w:r>
            <w:r w:rsidRPr="00856177">
              <w:rPr>
                <w:rFonts w:cs="Arial"/>
                <w:lang w:val="es-PE" w:eastAsia="es-PE"/>
              </w:rPr>
              <w:t>respecto de los Bienes de la Concesión por actos u omisiones ocurridos durante el periodo comprendido entre la fecha del Acta de Entrega de Bienes de la Concesión y hasta la fecha de suscripción del Acta de Reversión de los Bienes de la Concesión</w:t>
            </w:r>
          </w:p>
        </w:tc>
        <w:tc>
          <w:tcPr>
            <w:tcW w:w="1984" w:type="dxa"/>
            <w:tcBorders>
              <w:top w:val="single" w:sz="4" w:space="0" w:color="auto"/>
              <w:left w:val="single" w:sz="4" w:space="0" w:color="auto"/>
              <w:bottom w:val="single" w:sz="4" w:space="0" w:color="auto"/>
              <w:right w:val="single" w:sz="4" w:space="0" w:color="auto"/>
            </w:tcBorders>
            <w:vAlign w:val="center"/>
          </w:tcPr>
          <w:p w14:paraId="1E9CB207" w14:textId="77777777" w:rsidR="00E34523" w:rsidRPr="00000BE8" w:rsidRDefault="00E34523" w:rsidP="00097B47">
            <w:pPr>
              <w:ind w:left="71"/>
              <w:jc w:val="center"/>
              <w:rPr>
                <w:rFonts w:cs="Arial"/>
                <w:lang w:val="es-PE" w:eastAsia="es-PE"/>
              </w:rPr>
            </w:pPr>
            <w:r w:rsidRPr="00856177">
              <w:rPr>
                <w:rFonts w:cs="Arial"/>
                <w:lang w:val="es-PE" w:eastAsia="es-PE"/>
              </w:rPr>
              <w:t>Cada vez</w:t>
            </w:r>
          </w:p>
        </w:tc>
      </w:tr>
      <w:tr w:rsidR="00832EAE" w:rsidRPr="00E321F2" w14:paraId="0E808799" w14:textId="77777777" w:rsidTr="00BB0B36">
        <w:trPr>
          <w:trHeight w:val="1465"/>
          <w:jc w:val="right"/>
        </w:trPr>
        <w:tc>
          <w:tcPr>
            <w:tcW w:w="1134" w:type="dxa"/>
            <w:tcBorders>
              <w:top w:val="single" w:sz="4" w:space="0" w:color="auto"/>
              <w:left w:val="single" w:sz="4" w:space="0" w:color="auto"/>
              <w:bottom w:val="single" w:sz="4" w:space="0" w:color="auto"/>
              <w:right w:val="single" w:sz="4" w:space="0" w:color="auto"/>
            </w:tcBorders>
            <w:vAlign w:val="center"/>
          </w:tcPr>
          <w:p w14:paraId="5307393D" w14:textId="1E1CF5CC" w:rsidR="00832EAE" w:rsidRPr="00000BE8" w:rsidRDefault="00832EAE" w:rsidP="00832EAE">
            <w:pPr>
              <w:jc w:val="center"/>
              <w:rPr>
                <w:rFonts w:cs="Arial"/>
                <w:lang w:val="es-PE" w:eastAsia="es-PE"/>
              </w:rPr>
            </w:pPr>
            <w:r>
              <w:rPr>
                <w:rFonts w:cs="Arial"/>
                <w:lang w:val="es-PE" w:eastAsia="es-PE"/>
              </w:rPr>
              <w:t>5.13</w:t>
            </w:r>
          </w:p>
        </w:tc>
        <w:tc>
          <w:tcPr>
            <w:tcW w:w="1071" w:type="dxa"/>
            <w:tcBorders>
              <w:top w:val="single" w:sz="4" w:space="0" w:color="auto"/>
              <w:left w:val="single" w:sz="4" w:space="0" w:color="auto"/>
              <w:bottom w:val="single" w:sz="4" w:space="0" w:color="auto"/>
              <w:right w:val="single" w:sz="4" w:space="0" w:color="auto"/>
            </w:tcBorders>
            <w:vAlign w:val="center"/>
          </w:tcPr>
          <w:p w14:paraId="572BBDB6" w14:textId="580E58CB" w:rsidR="00832EAE" w:rsidRPr="00000BE8" w:rsidRDefault="00832EAE" w:rsidP="00832EAE">
            <w:pPr>
              <w:jc w:val="center"/>
              <w:rPr>
                <w:rFonts w:cs="Arial"/>
                <w:lang w:val="es-PE" w:eastAsia="es-PE"/>
              </w:rPr>
            </w:pPr>
            <w:r>
              <w:rPr>
                <w:rFonts w:cs="Arial"/>
                <w:lang w:val="es-PE" w:eastAsia="es-PE"/>
              </w:rPr>
              <w:t>4 UIT</w:t>
            </w:r>
          </w:p>
        </w:tc>
        <w:tc>
          <w:tcPr>
            <w:tcW w:w="4678" w:type="dxa"/>
            <w:tcBorders>
              <w:top w:val="single" w:sz="4" w:space="0" w:color="auto"/>
              <w:left w:val="single" w:sz="4" w:space="0" w:color="auto"/>
              <w:bottom w:val="single" w:sz="4" w:space="0" w:color="auto"/>
              <w:right w:val="single" w:sz="4" w:space="0" w:color="auto"/>
            </w:tcBorders>
            <w:vAlign w:val="center"/>
          </w:tcPr>
          <w:p w14:paraId="4419E62E" w14:textId="6732326D" w:rsidR="00832EAE" w:rsidRPr="00000BE8" w:rsidRDefault="00832EAE" w:rsidP="00832EAE">
            <w:pPr>
              <w:ind w:left="71"/>
              <w:jc w:val="both"/>
              <w:rPr>
                <w:rFonts w:cs="Arial"/>
                <w:lang w:val="es-PE" w:eastAsia="es-PE"/>
              </w:rPr>
            </w:pPr>
            <w:r w:rsidRPr="00291AAA">
              <w:rPr>
                <w:rFonts w:cs="Arial"/>
                <w:lang w:val="es-PE" w:eastAsia="es-PE"/>
              </w:rPr>
              <w:t xml:space="preserve">Incumplimiento en el pago de impuestos, tasas y contribuciones que </w:t>
            </w:r>
            <w:r>
              <w:rPr>
                <w:rFonts w:cs="Arial"/>
                <w:lang w:val="es-PE" w:eastAsia="es-PE"/>
              </w:rPr>
              <w:t>correspondan en relación a los B</w:t>
            </w:r>
            <w:r w:rsidRPr="00291AAA">
              <w:rPr>
                <w:rFonts w:cs="Arial"/>
                <w:lang w:val="es-PE" w:eastAsia="es-PE"/>
              </w:rPr>
              <w:t xml:space="preserve">ienes de la Concesión, así como los arbitrios municipales. </w:t>
            </w:r>
          </w:p>
        </w:tc>
        <w:tc>
          <w:tcPr>
            <w:tcW w:w="1984" w:type="dxa"/>
            <w:tcBorders>
              <w:top w:val="single" w:sz="4" w:space="0" w:color="auto"/>
              <w:left w:val="single" w:sz="4" w:space="0" w:color="auto"/>
              <w:bottom w:val="single" w:sz="4" w:space="0" w:color="auto"/>
              <w:right w:val="single" w:sz="4" w:space="0" w:color="auto"/>
            </w:tcBorders>
            <w:vAlign w:val="center"/>
          </w:tcPr>
          <w:p w14:paraId="30A03E3D" w14:textId="47E73A14" w:rsidR="00832EAE" w:rsidRPr="00000BE8" w:rsidRDefault="00832EAE" w:rsidP="00832EAE">
            <w:pPr>
              <w:ind w:left="71"/>
              <w:jc w:val="center"/>
              <w:rPr>
                <w:rFonts w:cs="Arial"/>
                <w:lang w:val="es-PE" w:eastAsia="es-PE"/>
              </w:rPr>
            </w:pPr>
            <w:r w:rsidRPr="00291AAA">
              <w:rPr>
                <w:rFonts w:cs="Arial"/>
                <w:lang w:val="es-PE" w:eastAsia="es-PE"/>
              </w:rPr>
              <w:t>Cada día de atraso</w:t>
            </w:r>
          </w:p>
        </w:tc>
      </w:tr>
      <w:tr w:rsidR="00832EAE" w:rsidRPr="00E321F2" w14:paraId="3E42CCA1" w14:textId="77777777" w:rsidTr="00BB0B36">
        <w:trPr>
          <w:trHeight w:val="1465"/>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3792B67" w14:textId="77777777" w:rsidR="00832EAE" w:rsidRPr="00000BE8" w:rsidRDefault="00832EAE" w:rsidP="00832EAE">
            <w:pPr>
              <w:jc w:val="center"/>
              <w:rPr>
                <w:rFonts w:cs="Arial"/>
                <w:lang w:val="es-PE" w:eastAsia="es-PE"/>
              </w:rPr>
            </w:pPr>
            <w:r w:rsidRPr="00000BE8">
              <w:rPr>
                <w:rFonts w:cs="Arial"/>
                <w:lang w:val="es-PE" w:eastAsia="es-PE"/>
              </w:rPr>
              <w:t>5.1</w:t>
            </w:r>
            <w:r>
              <w:rPr>
                <w:rFonts w:cs="Arial"/>
                <w:lang w:val="es-PE" w:eastAsia="es-PE"/>
              </w:rPr>
              <w:t>5</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A82B5E7" w14:textId="77777777" w:rsidR="00832EAE" w:rsidRPr="00000BE8" w:rsidRDefault="00832EAE" w:rsidP="00832EAE">
            <w:pPr>
              <w:jc w:val="center"/>
              <w:rPr>
                <w:rFonts w:cs="Arial"/>
                <w:lang w:val="es-PE" w:eastAsia="es-PE"/>
              </w:rPr>
            </w:pPr>
            <w:r w:rsidRPr="00000BE8">
              <w:rPr>
                <w:rFonts w:cs="Arial"/>
                <w:lang w:val="es-PE" w:eastAsia="es-PE"/>
              </w:rPr>
              <w:t>4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389548E" w14:textId="5D9C9C75" w:rsidR="00832EAE" w:rsidRPr="00000BE8" w:rsidRDefault="00832EAE" w:rsidP="005537DD">
            <w:pPr>
              <w:ind w:left="71"/>
              <w:jc w:val="both"/>
              <w:rPr>
                <w:rFonts w:cs="Arial"/>
                <w:lang w:val="es-PE" w:eastAsia="es-PE"/>
              </w:rPr>
            </w:pPr>
            <w:r w:rsidRPr="00000BE8">
              <w:rPr>
                <w:rFonts w:cs="Arial"/>
                <w:lang w:val="es-PE" w:eastAsia="es-PE"/>
              </w:rPr>
              <w:t>Atraso en la presentación al REGULADOR o a la APN</w:t>
            </w:r>
            <w:r>
              <w:rPr>
                <w:rFonts w:cs="Arial"/>
                <w:lang w:val="es-PE" w:eastAsia="es-PE"/>
              </w:rPr>
              <w:t xml:space="preserve"> o al CONCEDENTE</w:t>
            </w:r>
            <w:r w:rsidRPr="00000BE8">
              <w:rPr>
                <w:rFonts w:cs="Arial"/>
                <w:lang w:val="es-PE" w:eastAsia="es-PE"/>
              </w:rPr>
              <w:t>, de cualquiera de los Inventarios</w:t>
            </w:r>
            <w:r>
              <w:rPr>
                <w:rFonts w:cs="Arial"/>
                <w:lang w:val="es-PE" w:eastAsia="es-PE"/>
              </w:rPr>
              <w:t xml:space="preserve"> conforme a lo solicitado o de la subsanación correspondiente</w:t>
            </w:r>
            <w:r w:rsidRPr="00000BE8">
              <w:rPr>
                <w:rFonts w:cs="Arial"/>
                <w:lang w:val="es-PE" w:eastAsia="es-PE"/>
              </w:rPr>
              <w:t>, de acuerdo a los plazos indicados en la Cláusula 1.</w:t>
            </w:r>
            <w:r w:rsidR="00942379">
              <w:rPr>
                <w:rFonts w:cs="Arial"/>
                <w:lang w:val="es-PE" w:eastAsia="es-PE"/>
              </w:rPr>
              <w:t>1</w:t>
            </w:r>
            <w:r w:rsidRPr="00000BE8">
              <w:rPr>
                <w:rFonts w:cs="Arial"/>
                <w:lang w:val="es-PE" w:eastAsia="es-PE"/>
              </w:rPr>
              <w:t>9.6</w:t>
            </w:r>
            <w:r w:rsidR="005537DD">
              <w:rPr>
                <w:rFonts w:cs="Arial"/>
                <w:lang w:val="es-PE" w:eastAsia="es-PE"/>
              </w:rPr>
              <w:t>7</w:t>
            </w:r>
            <w:r>
              <w:rPr>
                <w:rFonts w:cs="Arial"/>
                <w:lang w:val="es-PE" w:eastAsia="es-PE"/>
              </w:rPr>
              <w:t xml:space="preserve"> y 5.15</w:t>
            </w:r>
            <w:r w:rsidRPr="00000BE8">
              <w:rPr>
                <w:rFonts w:cs="Arial"/>
                <w:lang w:val="es-PE" w:eastAsia="es-PE"/>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67DAC2C" w14:textId="77777777" w:rsidR="00832EAE" w:rsidRPr="00000BE8" w:rsidRDefault="00832EAE" w:rsidP="00832EAE">
            <w:pPr>
              <w:ind w:left="71"/>
              <w:jc w:val="center"/>
              <w:rPr>
                <w:rFonts w:cs="Arial"/>
                <w:lang w:val="es-PE" w:eastAsia="es-PE"/>
              </w:rPr>
            </w:pPr>
            <w:r w:rsidRPr="00000BE8">
              <w:rPr>
                <w:rFonts w:cs="Arial"/>
                <w:lang w:val="es-PE" w:eastAsia="es-PE"/>
              </w:rPr>
              <w:t>Cada día de atraso</w:t>
            </w:r>
          </w:p>
        </w:tc>
      </w:tr>
      <w:tr w:rsidR="00832EAE" w:rsidRPr="00E321F2" w14:paraId="176D4DCB"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23B1229E" w14:textId="77777777" w:rsidR="00832EAE" w:rsidRPr="00000BE8" w:rsidRDefault="00832EAE" w:rsidP="00832EAE">
            <w:pPr>
              <w:jc w:val="center"/>
              <w:rPr>
                <w:rFonts w:cs="Arial"/>
                <w:lang w:val="es-PE" w:eastAsia="es-PE"/>
              </w:rPr>
            </w:pPr>
            <w:r>
              <w:rPr>
                <w:rFonts w:cs="Arial"/>
                <w:lang w:val="es-PE" w:eastAsia="es-PE"/>
              </w:rPr>
              <w:t>5.14</w:t>
            </w:r>
          </w:p>
        </w:tc>
        <w:tc>
          <w:tcPr>
            <w:tcW w:w="1071" w:type="dxa"/>
            <w:tcBorders>
              <w:top w:val="single" w:sz="4" w:space="0" w:color="auto"/>
              <w:left w:val="single" w:sz="4" w:space="0" w:color="auto"/>
              <w:bottom w:val="single" w:sz="4" w:space="0" w:color="auto"/>
              <w:right w:val="single" w:sz="4" w:space="0" w:color="auto"/>
            </w:tcBorders>
            <w:vAlign w:val="center"/>
          </w:tcPr>
          <w:p w14:paraId="5D89D0FA" w14:textId="77777777" w:rsidR="00832EAE" w:rsidRPr="00000BE8" w:rsidRDefault="00832EAE" w:rsidP="00832EAE">
            <w:pPr>
              <w:jc w:val="center"/>
              <w:rPr>
                <w:rFonts w:cs="Arial"/>
                <w:lang w:val="es-PE" w:eastAsia="es-PE"/>
              </w:rPr>
            </w:pPr>
            <w:r>
              <w:rPr>
                <w:rFonts w:cs="Arial"/>
                <w:lang w:val="es-PE" w:eastAsia="es-PE"/>
              </w:rPr>
              <w:t>25 UIT</w:t>
            </w:r>
          </w:p>
        </w:tc>
        <w:tc>
          <w:tcPr>
            <w:tcW w:w="4678" w:type="dxa"/>
            <w:tcBorders>
              <w:top w:val="single" w:sz="4" w:space="0" w:color="auto"/>
              <w:left w:val="single" w:sz="4" w:space="0" w:color="auto"/>
              <w:bottom w:val="single" w:sz="4" w:space="0" w:color="auto"/>
              <w:right w:val="single" w:sz="4" w:space="0" w:color="auto"/>
            </w:tcBorders>
            <w:vAlign w:val="center"/>
          </w:tcPr>
          <w:p w14:paraId="0B22EEE6" w14:textId="77777777" w:rsidR="00832EAE" w:rsidRPr="00000BE8" w:rsidRDefault="00832EAE" w:rsidP="00832EAE">
            <w:pPr>
              <w:ind w:left="71"/>
              <w:jc w:val="both"/>
              <w:rPr>
                <w:rFonts w:cs="Arial"/>
                <w:lang w:val="es-PE" w:eastAsia="es-PE"/>
              </w:rPr>
            </w:pPr>
            <w:r>
              <w:rPr>
                <w:rFonts w:cs="Arial"/>
                <w:lang w:val="es-PE" w:eastAsia="es-PE"/>
              </w:rPr>
              <w:t>En caso que el REGULADOR determine que no existe imposibilidad en recibir los Bienes de la Concesión</w:t>
            </w:r>
          </w:p>
        </w:tc>
        <w:tc>
          <w:tcPr>
            <w:tcW w:w="1984" w:type="dxa"/>
            <w:tcBorders>
              <w:top w:val="single" w:sz="4" w:space="0" w:color="auto"/>
              <w:left w:val="single" w:sz="4" w:space="0" w:color="auto"/>
              <w:bottom w:val="single" w:sz="4" w:space="0" w:color="auto"/>
              <w:right w:val="single" w:sz="4" w:space="0" w:color="auto"/>
            </w:tcBorders>
            <w:vAlign w:val="center"/>
          </w:tcPr>
          <w:p w14:paraId="5633AC7E" w14:textId="77777777" w:rsidR="00832EAE" w:rsidRPr="00000BE8" w:rsidRDefault="00832EAE" w:rsidP="00832EAE">
            <w:pPr>
              <w:ind w:left="71"/>
              <w:jc w:val="center"/>
              <w:rPr>
                <w:rFonts w:cs="Arial"/>
                <w:lang w:val="es-PE" w:eastAsia="es-PE"/>
              </w:rPr>
            </w:pPr>
            <w:r w:rsidRPr="001B07CE">
              <w:rPr>
                <w:rFonts w:cs="Arial"/>
                <w:lang w:val="es-PE" w:eastAsia="es-PE"/>
              </w:rPr>
              <w:t>Cada vez</w:t>
            </w:r>
          </w:p>
        </w:tc>
      </w:tr>
      <w:tr w:rsidR="00832EAE" w:rsidRPr="00E321F2" w14:paraId="224319A9"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574E2D6D" w14:textId="77777777" w:rsidR="00832EAE" w:rsidRDefault="00832EAE" w:rsidP="00832EAE">
            <w:pPr>
              <w:jc w:val="center"/>
              <w:rPr>
                <w:rFonts w:cs="Arial"/>
                <w:lang w:val="es-PE" w:eastAsia="es-PE"/>
              </w:rPr>
            </w:pPr>
            <w:r>
              <w:rPr>
                <w:rFonts w:cs="Arial"/>
                <w:lang w:val="es-PE" w:eastAsia="es-PE"/>
              </w:rPr>
              <w:t>5.16 y siguientes</w:t>
            </w:r>
          </w:p>
        </w:tc>
        <w:tc>
          <w:tcPr>
            <w:tcW w:w="1071" w:type="dxa"/>
            <w:tcBorders>
              <w:top w:val="single" w:sz="4" w:space="0" w:color="auto"/>
              <w:left w:val="single" w:sz="4" w:space="0" w:color="auto"/>
              <w:bottom w:val="single" w:sz="4" w:space="0" w:color="auto"/>
              <w:right w:val="single" w:sz="4" w:space="0" w:color="auto"/>
            </w:tcBorders>
            <w:vAlign w:val="center"/>
          </w:tcPr>
          <w:p w14:paraId="6D318FC7" w14:textId="77777777" w:rsidR="00832EAE" w:rsidRDefault="00832EAE" w:rsidP="00832EAE">
            <w:pPr>
              <w:jc w:val="center"/>
              <w:rPr>
                <w:rFonts w:cs="Arial"/>
                <w:lang w:val="es-PE" w:eastAsia="es-PE"/>
              </w:rPr>
            </w:pPr>
            <w:r w:rsidRPr="004E2B4C">
              <w:rPr>
                <w:rFonts w:cs="Arial"/>
                <w:lang w:val="es-PE" w:eastAsia="es-PE"/>
              </w:rPr>
              <w:t>25 UIT</w:t>
            </w:r>
          </w:p>
        </w:tc>
        <w:tc>
          <w:tcPr>
            <w:tcW w:w="4678" w:type="dxa"/>
            <w:tcBorders>
              <w:top w:val="single" w:sz="4" w:space="0" w:color="auto"/>
              <w:left w:val="single" w:sz="4" w:space="0" w:color="auto"/>
              <w:bottom w:val="single" w:sz="4" w:space="0" w:color="auto"/>
              <w:right w:val="single" w:sz="4" w:space="0" w:color="auto"/>
            </w:tcBorders>
            <w:vAlign w:val="center"/>
          </w:tcPr>
          <w:p w14:paraId="2165B5B0" w14:textId="77777777" w:rsidR="00832EAE" w:rsidRDefault="00832EAE" w:rsidP="00832EAE">
            <w:pPr>
              <w:ind w:left="71"/>
              <w:jc w:val="both"/>
              <w:rPr>
                <w:rFonts w:cs="Arial"/>
                <w:lang w:val="es-PE" w:eastAsia="es-PE"/>
              </w:rPr>
            </w:pPr>
            <w:r>
              <w:rPr>
                <w:rFonts w:cs="Arial"/>
                <w:lang w:val="es-PE" w:eastAsia="es-PE"/>
              </w:rPr>
              <w:t xml:space="preserve">Incumplimiento de alguna de las disposiciones establecidas para la opción de compra a favor del CONCEDENTE </w:t>
            </w:r>
          </w:p>
        </w:tc>
        <w:tc>
          <w:tcPr>
            <w:tcW w:w="1984" w:type="dxa"/>
            <w:tcBorders>
              <w:top w:val="single" w:sz="4" w:space="0" w:color="auto"/>
              <w:left w:val="single" w:sz="4" w:space="0" w:color="auto"/>
              <w:bottom w:val="single" w:sz="4" w:space="0" w:color="auto"/>
              <w:right w:val="single" w:sz="4" w:space="0" w:color="auto"/>
            </w:tcBorders>
            <w:vAlign w:val="center"/>
          </w:tcPr>
          <w:p w14:paraId="55F7E618" w14:textId="77777777" w:rsidR="00832EAE" w:rsidRPr="001B07CE" w:rsidRDefault="00832EAE" w:rsidP="00832EAE">
            <w:pPr>
              <w:ind w:left="71"/>
              <w:jc w:val="center"/>
              <w:rPr>
                <w:rFonts w:cs="Arial"/>
                <w:lang w:val="es-PE" w:eastAsia="es-PE"/>
              </w:rPr>
            </w:pPr>
            <w:r>
              <w:rPr>
                <w:rFonts w:cs="Arial"/>
                <w:lang w:val="es-PE" w:eastAsia="es-PE"/>
              </w:rPr>
              <w:t>Cada vez</w:t>
            </w:r>
          </w:p>
        </w:tc>
      </w:tr>
      <w:tr w:rsidR="00832EAE" w:rsidRPr="00E321F2" w14:paraId="3B428359"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033C344D" w14:textId="3ACEB7D3" w:rsidR="00832EAE" w:rsidRDefault="00832EAE" w:rsidP="00832EAE">
            <w:pPr>
              <w:jc w:val="center"/>
              <w:rPr>
                <w:rFonts w:cs="Arial"/>
                <w:lang w:val="es-PE" w:eastAsia="es-PE"/>
              </w:rPr>
            </w:pPr>
            <w:r>
              <w:rPr>
                <w:rFonts w:cs="Arial"/>
                <w:lang w:val="es-PE" w:eastAsia="es-PE"/>
              </w:rPr>
              <w:t>5.31</w:t>
            </w:r>
          </w:p>
        </w:tc>
        <w:tc>
          <w:tcPr>
            <w:tcW w:w="1071" w:type="dxa"/>
            <w:tcBorders>
              <w:top w:val="single" w:sz="4" w:space="0" w:color="auto"/>
              <w:left w:val="single" w:sz="4" w:space="0" w:color="auto"/>
              <w:bottom w:val="single" w:sz="4" w:space="0" w:color="auto"/>
              <w:right w:val="single" w:sz="4" w:space="0" w:color="auto"/>
            </w:tcBorders>
            <w:vAlign w:val="center"/>
          </w:tcPr>
          <w:p w14:paraId="37AF2186" w14:textId="77777777" w:rsidR="00832EAE" w:rsidRPr="004E2B4C" w:rsidRDefault="00832EAE" w:rsidP="00832EAE">
            <w:pPr>
              <w:jc w:val="center"/>
              <w:rPr>
                <w:rFonts w:cs="Arial"/>
                <w:lang w:val="es-PE" w:eastAsia="es-PE"/>
              </w:rPr>
            </w:pPr>
            <w:r w:rsidRPr="004E2B4C">
              <w:rPr>
                <w:rFonts w:cs="Arial"/>
                <w:lang w:val="es-PE" w:eastAsia="es-PE"/>
              </w:rPr>
              <w:t>4 UIT</w:t>
            </w:r>
          </w:p>
        </w:tc>
        <w:tc>
          <w:tcPr>
            <w:tcW w:w="4678" w:type="dxa"/>
            <w:tcBorders>
              <w:top w:val="single" w:sz="4" w:space="0" w:color="auto"/>
              <w:left w:val="single" w:sz="4" w:space="0" w:color="auto"/>
              <w:bottom w:val="single" w:sz="4" w:space="0" w:color="auto"/>
              <w:right w:val="single" w:sz="4" w:space="0" w:color="auto"/>
            </w:tcBorders>
            <w:vAlign w:val="center"/>
          </w:tcPr>
          <w:p w14:paraId="54A5EA52" w14:textId="0CABEDCE" w:rsidR="00832EAE" w:rsidRDefault="00832EAE" w:rsidP="00832EAE">
            <w:pPr>
              <w:tabs>
                <w:tab w:val="num" w:pos="792"/>
              </w:tabs>
              <w:ind w:left="71"/>
              <w:jc w:val="both"/>
              <w:rPr>
                <w:rFonts w:cs="Arial"/>
                <w:lang w:val="es-PE" w:eastAsia="es-PE"/>
              </w:rPr>
            </w:pPr>
            <w:r>
              <w:rPr>
                <w:rFonts w:cs="Arial"/>
                <w:lang w:val="es-PE" w:eastAsia="es-PE"/>
              </w:rPr>
              <w:t xml:space="preserve">Incumplir con el pago de las </w:t>
            </w:r>
            <w:r w:rsidRPr="004E2B4C">
              <w:rPr>
                <w:rFonts w:cs="Arial"/>
                <w:lang w:val="es-PE" w:eastAsia="es-PE"/>
              </w:rPr>
              <w:t>indemnizaciones y</w:t>
            </w:r>
            <w:r>
              <w:rPr>
                <w:rFonts w:cs="Arial"/>
                <w:lang w:val="es-PE" w:eastAsia="es-PE"/>
              </w:rPr>
              <w:t>/o</w:t>
            </w:r>
            <w:r w:rsidRPr="004E2B4C">
              <w:rPr>
                <w:rFonts w:cs="Arial"/>
                <w:lang w:val="es-PE" w:eastAsia="es-PE"/>
              </w:rPr>
              <w:t xml:space="preserve"> compensaciones que establecen las Leyes y Disposiciones Aplicables </w:t>
            </w:r>
            <w:r>
              <w:rPr>
                <w:rFonts w:cs="Arial"/>
                <w:lang w:val="es-PE" w:eastAsia="es-PE"/>
              </w:rPr>
              <w:t>a favor de</w:t>
            </w:r>
            <w:r w:rsidRPr="004E2B4C">
              <w:rPr>
                <w:rFonts w:cs="Arial"/>
                <w:lang w:val="es-PE" w:eastAsia="es-PE"/>
              </w:rPr>
              <w:t>l propietario del predio sirviente</w:t>
            </w:r>
          </w:p>
        </w:tc>
        <w:tc>
          <w:tcPr>
            <w:tcW w:w="1984" w:type="dxa"/>
            <w:tcBorders>
              <w:top w:val="single" w:sz="4" w:space="0" w:color="auto"/>
              <w:left w:val="single" w:sz="4" w:space="0" w:color="auto"/>
              <w:bottom w:val="single" w:sz="4" w:space="0" w:color="auto"/>
              <w:right w:val="single" w:sz="4" w:space="0" w:color="auto"/>
            </w:tcBorders>
            <w:vAlign w:val="center"/>
          </w:tcPr>
          <w:p w14:paraId="7C1B380F" w14:textId="77777777" w:rsidR="00832EAE" w:rsidRDefault="00832EAE" w:rsidP="00832EAE">
            <w:pPr>
              <w:ind w:left="71"/>
              <w:jc w:val="center"/>
              <w:rPr>
                <w:rFonts w:cs="Arial"/>
                <w:lang w:val="es-PE" w:eastAsia="es-PE"/>
              </w:rPr>
            </w:pPr>
            <w:r w:rsidRPr="004E2B4C">
              <w:rPr>
                <w:rFonts w:cs="Arial"/>
                <w:lang w:val="es-PE" w:eastAsia="es-PE"/>
              </w:rPr>
              <w:t>Cada día de atraso</w:t>
            </w:r>
          </w:p>
        </w:tc>
      </w:tr>
      <w:tr w:rsidR="00832EAE" w:rsidRPr="00E321F2" w14:paraId="7B14A342"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1B5B664" w14:textId="77777777" w:rsidR="00832EAE" w:rsidRPr="00000BE8" w:rsidRDefault="00832EAE" w:rsidP="00832EAE">
            <w:pPr>
              <w:jc w:val="center"/>
              <w:rPr>
                <w:rFonts w:cs="Arial"/>
                <w:lang w:val="es-PE" w:eastAsia="es-PE"/>
              </w:rPr>
            </w:pPr>
            <w:r w:rsidRPr="00000BE8">
              <w:rPr>
                <w:rFonts w:cs="Arial"/>
                <w:lang w:val="es-PE" w:eastAsia="es-PE"/>
              </w:rPr>
              <w:t>5.3</w:t>
            </w:r>
            <w:r>
              <w:rPr>
                <w:rFonts w:cs="Arial"/>
                <w:lang w:val="es-PE" w:eastAsia="es-PE"/>
              </w:rPr>
              <w:t>4</w:t>
            </w:r>
          </w:p>
        </w:tc>
        <w:tc>
          <w:tcPr>
            <w:tcW w:w="1071" w:type="dxa"/>
            <w:tcBorders>
              <w:top w:val="single" w:sz="4" w:space="0" w:color="auto"/>
              <w:left w:val="single" w:sz="4" w:space="0" w:color="auto"/>
              <w:bottom w:val="single" w:sz="4" w:space="0" w:color="auto"/>
              <w:right w:val="single" w:sz="4" w:space="0" w:color="auto"/>
            </w:tcBorders>
            <w:vAlign w:val="center"/>
            <w:hideMark/>
          </w:tcPr>
          <w:p w14:paraId="3322D1A0" w14:textId="77777777" w:rsidR="00832EAE" w:rsidRPr="00000BE8" w:rsidRDefault="00832EAE" w:rsidP="00832EAE">
            <w:pPr>
              <w:jc w:val="center"/>
              <w:rPr>
                <w:rFonts w:cs="Arial"/>
                <w:lang w:val="es-PE" w:eastAsia="es-PE"/>
              </w:rPr>
            </w:pPr>
            <w:r w:rsidRPr="00000BE8">
              <w:rPr>
                <w:rFonts w:cs="Arial"/>
                <w:lang w:val="es-PE" w:eastAsia="es-PE"/>
              </w:rPr>
              <w:t>25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9D0C2EA" w14:textId="77777777" w:rsidR="00832EAE" w:rsidRPr="00000BE8" w:rsidRDefault="00832EAE" w:rsidP="00832EAE">
            <w:pPr>
              <w:ind w:left="71"/>
              <w:jc w:val="both"/>
              <w:rPr>
                <w:rFonts w:cs="Arial"/>
                <w:lang w:val="es-PE" w:eastAsia="es-PE"/>
              </w:rPr>
            </w:pPr>
            <w:r w:rsidRPr="00000BE8">
              <w:rPr>
                <w:rFonts w:cs="Arial"/>
                <w:lang w:val="es-PE" w:eastAsia="es-PE"/>
              </w:rPr>
              <w:t>No ejercer la defensa posesoria</w:t>
            </w:r>
            <w:r>
              <w:rPr>
                <w:rFonts w:cs="Arial"/>
                <w:lang w:val="es-PE" w:eastAsia="es-PE"/>
              </w:rPr>
              <w:t xml:space="preserve"> que corresponda y/o no comunicar el hecho conforme a lo establecido por el Contrato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D2690B" w14:textId="77777777" w:rsidR="00832EAE" w:rsidRPr="00000BE8" w:rsidRDefault="00832EAE" w:rsidP="00832EAE">
            <w:pPr>
              <w:ind w:left="71"/>
              <w:jc w:val="center"/>
              <w:rPr>
                <w:rFonts w:cs="Arial"/>
                <w:lang w:val="es-PE" w:eastAsia="es-PE"/>
              </w:rPr>
            </w:pPr>
            <w:r w:rsidRPr="00000BE8">
              <w:rPr>
                <w:rFonts w:cs="Arial"/>
                <w:lang w:val="es-PE" w:eastAsia="es-PE"/>
              </w:rPr>
              <w:t xml:space="preserve">Cada </w:t>
            </w:r>
            <w:r>
              <w:rPr>
                <w:rFonts w:cs="Arial"/>
                <w:lang w:val="es-PE" w:eastAsia="es-PE"/>
              </w:rPr>
              <w:t>día de atraso</w:t>
            </w:r>
          </w:p>
        </w:tc>
      </w:tr>
      <w:tr w:rsidR="00832EAE" w:rsidRPr="00E321F2" w14:paraId="6AE28A5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61C81A21" w14:textId="77777777" w:rsidR="00832EAE" w:rsidRPr="00000BE8" w:rsidRDefault="00832EAE" w:rsidP="00832EAE">
            <w:pPr>
              <w:jc w:val="center"/>
              <w:rPr>
                <w:rFonts w:cs="Arial"/>
                <w:lang w:val="es-PE" w:eastAsia="es-PE"/>
              </w:rPr>
            </w:pPr>
            <w:r w:rsidRPr="00000BE8">
              <w:rPr>
                <w:rFonts w:cs="Arial"/>
                <w:lang w:val="es-PE" w:eastAsia="es-PE"/>
              </w:rPr>
              <w:t>5.3</w:t>
            </w:r>
            <w:r>
              <w:rPr>
                <w:rFonts w:cs="Arial"/>
                <w:lang w:val="es-PE" w:eastAsia="es-PE"/>
              </w:rPr>
              <w:t>5</w:t>
            </w:r>
          </w:p>
        </w:tc>
        <w:tc>
          <w:tcPr>
            <w:tcW w:w="1071" w:type="dxa"/>
            <w:tcBorders>
              <w:top w:val="single" w:sz="4" w:space="0" w:color="auto"/>
              <w:left w:val="single" w:sz="4" w:space="0" w:color="auto"/>
              <w:bottom w:val="single" w:sz="4" w:space="0" w:color="auto"/>
              <w:right w:val="single" w:sz="4" w:space="0" w:color="auto"/>
            </w:tcBorders>
            <w:vAlign w:val="center"/>
            <w:hideMark/>
          </w:tcPr>
          <w:p w14:paraId="549F4744" w14:textId="77777777" w:rsidR="00832EAE" w:rsidRPr="00000BE8" w:rsidRDefault="00832EAE" w:rsidP="00832EAE">
            <w:pPr>
              <w:jc w:val="center"/>
              <w:rPr>
                <w:rFonts w:cs="Arial"/>
                <w:lang w:val="es-PE" w:eastAsia="es-PE"/>
              </w:rPr>
            </w:pPr>
            <w:r w:rsidRPr="00000BE8">
              <w:rPr>
                <w:rFonts w:cs="Arial"/>
                <w:lang w:val="es-PE" w:eastAsia="es-PE"/>
              </w:rPr>
              <w:t>40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D7DEF64" w14:textId="77777777" w:rsidR="00832EAE" w:rsidRPr="00000BE8" w:rsidRDefault="00832EAE" w:rsidP="00832EAE">
            <w:pPr>
              <w:ind w:left="71"/>
              <w:jc w:val="both"/>
              <w:rPr>
                <w:rFonts w:cs="Arial"/>
                <w:lang w:val="es-PE" w:eastAsia="es-PE"/>
              </w:rPr>
            </w:pPr>
            <w:r w:rsidRPr="00000BE8">
              <w:rPr>
                <w:rFonts w:cs="Arial"/>
                <w:lang w:val="es-PE" w:eastAsia="es-PE"/>
              </w:rPr>
              <w:t>Atraso en la devolución de los Bienes de la Concesión al producirse la Caducidad de la Concesión por cualquier causa.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355BA8C" w14:textId="77777777" w:rsidR="00832EAE" w:rsidRPr="00000BE8" w:rsidRDefault="00832EAE" w:rsidP="00832EAE">
            <w:pPr>
              <w:ind w:left="71"/>
              <w:jc w:val="center"/>
              <w:rPr>
                <w:rFonts w:cs="Arial"/>
                <w:lang w:val="es-PE" w:eastAsia="es-PE"/>
              </w:rPr>
            </w:pPr>
            <w:r w:rsidRPr="00000BE8">
              <w:rPr>
                <w:rFonts w:cs="Arial"/>
                <w:lang w:val="es-PE" w:eastAsia="es-PE"/>
              </w:rPr>
              <w:t>Cada día de atraso</w:t>
            </w:r>
          </w:p>
        </w:tc>
      </w:tr>
      <w:tr w:rsidR="00832EAE" w:rsidRPr="00E321F2" w14:paraId="79C784AA"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0FE2F525" w14:textId="77777777" w:rsidR="00832EAE" w:rsidRPr="00000BE8" w:rsidRDefault="00832EAE" w:rsidP="00832EAE">
            <w:pPr>
              <w:jc w:val="center"/>
              <w:rPr>
                <w:rFonts w:cs="Arial"/>
                <w:lang w:val="es-PE" w:eastAsia="es-PE"/>
              </w:rPr>
            </w:pPr>
            <w:r>
              <w:rPr>
                <w:rFonts w:cs="Arial"/>
                <w:lang w:val="es-PE" w:eastAsia="es-PE"/>
              </w:rPr>
              <w:t>5.35</w:t>
            </w:r>
          </w:p>
        </w:tc>
        <w:tc>
          <w:tcPr>
            <w:tcW w:w="1071" w:type="dxa"/>
            <w:tcBorders>
              <w:top w:val="single" w:sz="4" w:space="0" w:color="auto"/>
              <w:left w:val="single" w:sz="4" w:space="0" w:color="auto"/>
              <w:bottom w:val="single" w:sz="4" w:space="0" w:color="auto"/>
              <w:right w:val="single" w:sz="4" w:space="0" w:color="auto"/>
            </w:tcBorders>
            <w:vAlign w:val="center"/>
          </w:tcPr>
          <w:p w14:paraId="10E33A87" w14:textId="77777777" w:rsidR="00832EAE" w:rsidRPr="00000BE8" w:rsidRDefault="00832EAE" w:rsidP="00832EAE">
            <w:pPr>
              <w:jc w:val="center"/>
              <w:rPr>
                <w:rFonts w:cs="Arial"/>
                <w:lang w:val="es-PE" w:eastAsia="es-PE"/>
              </w:rPr>
            </w:pPr>
            <w:r w:rsidRPr="004E2B4C">
              <w:rPr>
                <w:rFonts w:cs="Arial"/>
                <w:lang w:val="es-PE" w:eastAsia="es-PE"/>
              </w:rPr>
              <w:t>25 UIT</w:t>
            </w:r>
          </w:p>
        </w:tc>
        <w:tc>
          <w:tcPr>
            <w:tcW w:w="4678" w:type="dxa"/>
            <w:tcBorders>
              <w:top w:val="single" w:sz="4" w:space="0" w:color="auto"/>
              <w:left w:val="single" w:sz="4" w:space="0" w:color="auto"/>
              <w:bottom w:val="single" w:sz="4" w:space="0" w:color="auto"/>
              <w:right w:val="single" w:sz="4" w:space="0" w:color="auto"/>
            </w:tcBorders>
            <w:vAlign w:val="center"/>
          </w:tcPr>
          <w:p w14:paraId="7848F55A" w14:textId="77777777" w:rsidR="00832EAE" w:rsidRPr="00000BE8" w:rsidRDefault="00832EAE" w:rsidP="00832EAE">
            <w:pPr>
              <w:ind w:left="71"/>
              <w:jc w:val="both"/>
              <w:rPr>
                <w:rFonts w:cs="Arial"/>
                <w:lang w:val="es-PE" w:eastAsia="es-PE"/>
              </w:rPr>
            </w:pPr>
            <w:r>
              <w:rPr>
                <w:rFonts w:cs="Arial"/>
                <w:lang w:val="es-PE" w:eastAsia="es-PE"/>
              </w:rPr>
              <w:t xml:space="preserve">Incumplir con las condiciones que deberán tener los Bienes de la Concesión a la devolución </w:t>
            </w:r>
          </w:p>
        </w:tc>
        <w:tc>
          <w:tcPr>
            <w:tcW w:w="1984" w:type="dxa"/>
            <w:tcBorders>
              <w:top w:val="single" w:sz="4" w:space="0" w:color="auto"/>
              <w:left w:val="single" w:sz="4" w:space="0" w:color="auto"/>
              <w:bottom w:val="single" w:sz="4" w:space="0" w:color="auto"/>
              <w:right w:val="single" w:sz="4" w:space="0" w:color="auto"/>
            </w:tcBorders>
            <w:vAlign w:val="center"/>
          </w:tcPr>
          <w:p w14:paraId="21F97343" w14:textId="77777777" w:rsidR="00832EAE" w:rsidRPr="00000BE8" w:rsidRDefault="00832EAE" w:rsidP="00832EAE">
            <w:pPr>
              <w:ind w:left="71"/>
              <w:jc w:val="center"/>
              <w:rPr>
                <w:rFonts w:cs="Arial"/>
                <w:lang w:val="es-PE" w:eastAsia="es-PE"/>
              </w:rPr>
            </w:pPr>
            <w:r w:rsidRPr="004E2B4C">
              <w:rPr>
                <w:rFonts w:cs="Arial"/>
                <w:lang w:val="es-PE" w:eastAsia="es-PE"/>
              </w:rPr>
              <w:t>Cada día de atraso</w:t>
            </w:r>
          </w:p>
        </w:tc>
      </w:tr>
      <w:tr w:rsidR="00832EAE" w:rsidRPr="00E321F2" w14:paraId="55234A92"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63957DA" w14:textId="77777777" w:rsidR="00832EAE" w:rsidRPr="00000BE8" w:rsidRDefault="00832EAE" w:rsidP="00832EAE">
            <w:pPr>
              <w:jc w:val="center"/>
              <w:rPr>
                <w:rFonts w:cs="Arial"/>
                <w:lang w:val="es-PE" w:eastAsia="es-PE"/>
              </w:rPr>
            </w:pPr>
            <w:r w:rsidRPr="00000BE8">
              <w:rPr>
                <w:rFonts w:cs="Arial"/>
                <w:lang w:val="es-PE" w:eastAsia="es-PE"/>
              </w:rPr>
              <w:t>5.3</w:t>
            </w:r>
            <w:r>
              <w:rPr>
                <w:rFonts w:cs="Arial"/>
                <w:lang w:val="es-PE" w:eastAsia="es-PE"/>
              </w:rPr>
              <w:t>9</w:t>
            </w:r>
          </w:p>
        </w:tc>
        <w:tc>
          <w:tcPr>
            <w:tcW w:w="1071" w:type="dxa"/>
            <w:tcBorders>
              <w:top w:val="single" w:sz="4" w:space="0" w:color="auto"/>
              <w:left w:val="single" w:sz="4" w:space="0" w:color="auto"/>
              <w:bottom w:val="single" w:sz="4" w:space="0" w:color="auto"/>
              <w:right w:val="single" w:sz="4" w:space="0" w:color="auto"/>
            </w:tcBorders>
            <w:vAlign w:val="center"/>
            <w:hideMark/>
          </w:tcPr>
          <w:p w14:paraId="10EC4E32" w14:textId="77777777" w:rsidR="00832EAE" w:rsidRPr="00000BE8" w:rsidRDefault="00832EAE" w:rsidP="00832EAE">
            <w:pPr>
              <w:jc w:val="center"/>
              <w:rPr>
                <w:rFonts w:cs="Arial"/>
                <w:lang w:val="es-PE" w:eastAsia="es-PE"/>
              </w:rPr>
            </w:pPr>
            <w:r w:rsidRPr="00000BE8">
              <w:rPr>
                <w:rFonts w:cs="Arial"/>
                <w:lang w:val="es-PE" w:eastAsia="es-PE"/>
              </w:rPr>
              <w:t>80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4807B5A" w14:textId="77777777" w:rsidR="00832EAE" w:rsidRPr="00000BE8" w:rsidRDefault="00832EAE" w:rsidP="00832EAE">
            <w:pPr>
              <w:ind w:left="71"/>
              <w:jc w:val="both"/>
              <w:rPr>
                <w:rFonts w:cs="Arial"/>
                <w:lang w:val="es-PE" w:eastAsia="es-PE"/>
              </w:rPr>
            </w:pPr>
            <w:r w:rsidRPr="00000BE8">
              <w:rPr>
                <w:rFonts w:cs="Arial"/>
                <w:lang w:val="es-PE" w:eastAsia="es-PE"/>
              </w:rPr>
              <w:t>No reponer o reemplazar aquel o aquellos Bienes de la Concesión que no permitan alcanzar y mantener los requerimientos contenidos en los Anexos 3 y 4 del Contrato.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0090575" w14:textId="77777777" w:rsidR="00832EAE" w:rsidRPr="00000BE8" w:rsidRDefault="00832EAE" w:rsidP="00832EAE">
            <w:pPr>
              <w:ind w:left="71"/>
              <w:jc w:val="center"/>
              <w:rPr>
                <w:rFonts w:cs="Arial"/>
                <w:lang w:val="es-PE" w:eastAsia="es-PE"/>
              </w:rPr>
            </w:pPr>
            <w:r w:rsidRPr="00000BE8">
              <w:rPr>
                <w:rFonts w:cs="Arial"/>
                <w:lang w:val="es-PE" w:eastAsia="es-PE"/>
              </w:rPr>
              <w:t>Cada vez</w:t>
            </w:r>
          </w:p>
        </w:tc>
      </w:tr>
      <w:tr w:rsidR="00832EAE" w:rsidRPr="00E321F2" w14:paraId="724C228B"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45F0A08D" w14:textId="77777777" w:rsidR="00832EAE" w:rsidRPr="00000BE8" w:rsidRDefault="00832EAE" w:rsidP="00832EAE">
            <w:pPr>
              <w:jc w:val="center"/>
              <w:rPr>
                <w:rFonts w:cs="Arial"/>
                <w:lang w:val="es-PE" w:eastAsia="es-PE"/>
              </w:rPr>
            </w:pPr>
            <w:r>
              <w:rPr>
                <w:rFonts w:cs="Arial"/>
                <w:lang w:val="es-PE" w:eastAsia="es-PE"/>
              </w:rPr>
              <w:t>5.40</w:t>
            </w:r>
          </w:p>
        </w:tc>
        <w:tc>
          <w:tcPr>
            <w:tcW w:w="1071" w:type="dxa"/>
            <w:tcBorders>
              <w:top w:val="single" w:sz="4" w:space="0" w:color="auto"/>
              <w:left w:val="single" w:sz="4" w:space="0" w:color="auto"/>
              <w:bottom w:val="single" w:sz="4" w:space="0" w:color="auto"/>
              <w:right w:val="single" w:sz="4" w:space="0" w:color="auto"/>
            </w:tcBorders>
            <w:vAlign w:val="center"/>
          </w:tcPr>
          <w:p w14:paraId="3B4C0F13" w14:textId="77777777" w:rsidR="00832EAE" w:rsidRPr="00000BE8" w:rsidRDefault="00832EAE" w:rsidP="00832EAE">
            <w:pPr>
              <w:jc w:val="center"/>
              <w:rPr>
                <w:rFonts w:cs="Arial"/>
                <w:lang w:val="es-PE" w:eastAsia="es-PE"/>
              </w:rPr>
            </w:pPr>
            <w:r>
              <w:rPr>
                <w:rFonts w:cs="Arial"/>
                <w:lang w:val="es-PE" w:eastAsia="es-PE"/>
              </w:rPr>
              <w:t>80</w:t>
            </w:r>
            <w:r w:rsidRPr="00B8377A">
              <w:rPr>
                <w:rFonts w:cs="Arial"/>
                <w:lang w:val="es-PE" w:eastAsia="es-PE"/>
              </w:rPr>
              <w:t xml:space="preserve"> UIT</w:t>
            </w:r>
          </w:p>
        </w:tc>
        <w:tc>
          <w:tcPr>
            <w:tcW w:w="4678" w:type="dxa"/>
            <w:tcBorders>
              <w:top w:val="single" w:sz="4" w:space="0" w:color="auto"/>
              <w:left w:val="single" w:sz="4" w:space="0" w:color="auto"/>
              <w:bottom w:val="single" w:sz="4" w:space="0" w:color="auto"/>
              <w:right w:val="single" w:sz="4" w:space="0" w:color="auto"/>
            </w:tcBorders>
            <w:vAlign w:val="center"/>
          </w:tcPr>
          <w:p w14:paraId="6FEB1B2D" w14:textId="77777777" w:rsidR="00832EAE" w:rsidRPr="00000BE8" w:rsidRDefault="00832EAE" w:rsidP="00832EAE">
            <w:pPr>
              <w:ind w:left="71"/>
              <w:jc w:val="both"/>
              <w:rPr>
                <w:rFonts w:cs="Arial"/>
                <w:lang w:val="es-PE" w:eastAsia="es-PE"/>
              </w:rPr>
            </w:pPr>
            <w:r>
              <w:rPr>
                <w:rFonts w:cs="Arial"/>
                <w:lang w:val="es-PE" w:eastAsia="es-PE"/>
              </w:rPr>
              <w:t>Incumplir con las condiciones establecidas durante la custodia de los bienes antes de su entrega al CONCEDENTE</w:t>
            </w:r>
          </w:p>
        </w:tc>
        <w:tc>
          <w:tcPr>
            <w:tcW w:w="1984" w:type="dxa"/>
            <w:tcBorders>
              <w:top w:val="single" w:sz="4" w:space="0" w:color="auto"/>
              <w:left w:val="single" w:sz="4" w:space="0" w:color="auto"/>
              <w:bottom w:val="single" w:sz="4" w:space="0" w:color="auto"/>
              <w:right w:val="single" w:sz="4" w:space="0" w:color="auto"/>
            </w:tcBorders>
            <w:vAlign w:val="center"/>
          </w:tcPr>
          <w:p w14:paraId="297E6DEF" w14:textId="77777777" w:rsidR="00832EAE" w:rsidRPr="00000BE8" w:rsidRDefault="00832EAE" w:rsidP="00832EAE">
            <w:pPr>
              <w:ind w:left="71"/>
              <w:jc w:val="center"/>
              <w:rPr>
                <w:rFonts w:cs="Arial"/>
                <w:lang w:val="es-PE" w:eastAsia="es-PE"/>
              </w:rPr>
            </w:pPr>
            <w:r w:rsidRPr="00B8377A">
              <w:rPr>
                <w:rFonts w:cs="Arial"/>
                <w:lang w:val="es-PE" w:eastAsia="es-PE"/>
              </w:rPr>
              <w:t>Cada vez</w:t>
            </w:r>
          </w:p>
        </w:tc>
      </w:tr>
      <w:tr w:rsidR="00832EAE" w:rsidRPr="00E321F2" w14:paraId="44EA56A2"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6DD61B97" w14:textId="77777777" w:rsidR="00832EAE" w:rsidRDefault="00832EAE" w:rsidP="00832EAE">
            <w:pPr>
              <w:jc w:val="center"/>
              <w:rPr>
                <w:rFonts w:cs="Arial"/>
                <w:lang w:val="es-PE" w:eastAsia="es-PE"/>
              </w:rPr>
            </w:pPr>
            <w:r>
              <w:rPr>
                <w:rFonts w:cs="Arial"/>
                <w:lang w:val="es-PE" w:eastAsia="es-PE"/>
              </w:rPr>
              <w:t>5.42</w:t>
            </w:r>
          </w:p>
        </w:tc>
        <w:tc>
          <w:tcPr>
            <w:tcW w:w="1071" w:type="dxa"/>
            <w:tcBorders>
              <w:top w:val="single" w:sz="4" w:space="0" w:color="auto"/>
              <w:left w:val="single" w:sz="4" w:space="0" w:color="auto"/>
              <w:bottom w:val="single" w:sz="4" w:space="0" w:color="auto"/>
              <w:right w:val="single" w:sz="4" w:space="0" w:color="auto"/>
            </w:tcBorders>
            <w:vAlign w:val="center"/>
          </w:tcPr>
          <w:p w14:paraId="49ED5BAD" w14:textId="77777777" w:rsidR="00832EAE" w:rsidRDefault="00832EAE" w:rsidP="00832EAE">
            <w:pPr>
              <w:jc w:val="center"/>
              <w:rPr>
                <w:rFonts w:cs="Arial"/>
                <w:lang w:val="es-PE" w:eastAsia="es-PE"/>
              </w:rPr>
            </w:pPr>
            <w:r w:rsidRPr="00AA407D">
              <w:rPr>
                <w:rFonts w:cs="Arial"/>
                <w:lang w:val="es-PE" w:eastAsia="es-PE"/>
              </w:rPr>
              <w:t>4 UIT</w:t>
            </w:r>
          </w:p>
        </w:tc>
        <w:tc>
          <w:tcPr>
            <w:tcW w:w="4678" w:type="dxa"/>
            <w:tcBorders>
              <w:top w:val="single" w:sz="4" w:space="0" w:color="auto"/>
              <w:left w:val="single" w:sz="4" w:space="0" w:color="auto"/>
              <w:bottom w:val="single" w:sz="4" w:space="0" w:color="auto"/>
              <w:right w:val="single" w:sz="4" w:space="0" w:color="auto"/>
            </w:tcBorders>
            <w:vAlign w:val="center"/>
          </w:tcPr>
          <w:p w14:paraId="31E2E460" w14:textId="77777777" w:rsidR="00832EAE" w:rsidRPr="00AA407D" w:rsidRDefault="00832EAE" w:rsidP="00832EAE">
            <w:pPr>
              <w:tabs>
                <w:tab w:val="num" w:pos="792"/>
              </w:tabs>
              <w:ind w:left="71"/>
              <w:jc w:val="both"/>
              <w:rPr>
                <w:rFonts w:cs="Arial"/>
                <w:lang w:val="es-ES_tradnl" w:eastAsia="es-PE"/>
              </w:rPr>
            </w:pPr>
            <w:r>
              <w:rPr>
                <w:rFonts w:cs="Arial"/>
                <w:lang w:val="es-PE" w:eastAsia="es-PE"/>
              </w:rPr>
              <w:t>No comunicar a ENAPU,</w:t>
            </w:r>
            <w:r w:rsidRPr="00AA407D">
              <w:rPr>
                <w:rFonts w:cs="Arial"/>
                <w:lang w:val="es-PE" w:eastAsia="es-PE"/>
              </w:rPr>
              <w:t xml:space="preserve"> con copia al CONCEDENTE, la formalización </w:t>
            </w:r>
            <w:r>
              <w:rPr>
                <w:rFonts w:cs="Arial"/>
                <w:lang w:val="es-PE" w:eastAsia="es-PE"/>
              </w:rPr>
              <w:t xml:space="preserve">o no </w:t>
            </w:r>
            <w:r w:rsidRPr="00AA407D">
              <w:rPr>
                <w:rFonts w:cs="Arial"/>
                <w:lang w:val="es-PE" w:eastAsia="es-PE"/>
              </w:rPr>
              <w:t xml:space="preserve">de la cesión de posición contractual en los contratos consignados en el Anexo </w:t>
            </w:r>
            <w:r>
              <w:rPr>
                <w:rFonts w:cs="Arial"/>
                <w:lang w:val="es-PE" w:eastAsia="es-PE"/>
              </w:rPr>
              <w:t>16</w:t>
            </w:r>
          </w:p>
        </w:tc>
        <w:tc>
          <w:tcPr>
            <w:tcW w:w="1984" w:type="dxa"/>
            <w:tcBorders>
              <w:top w:val="single" w:sz="4" w:space="0" w:color="auto"/>
              <w:left w:val="single" w:sz="4" w:space="0" w:color="auto"/>
              <w:bottom w:val="single" w:sz="4" w:space="0" w:color="auto"/>
              <w:right w:val="single" w:sz="4" w:space="0" w:color="auto"/>
            </w:tcBorders>
            <w:vAlign w:val="center"/>
          </w:tcPr>
          <w:p w14:paraId="685FF942" w14:textId="77777777" w:rsidR="00832EAE" w:rsidRPr="00B8377A" w:rsidRDefault="00832EAE" w:rsidP="00832EAE">
            <w:pPr>
              <w:ind w:left="71"/>
              <w:jc w:val="center"/>
              <w:rPr>
                <w:rFonts w:cs="Arial"/>
                <w:lang w:val="es-PE" w:eastAsia="es-PE"/>
              </w:rPr>
            </w:pPr>
            <w:r w:rsidRPr="00AA407D">
              <w:rPr>
                <w:rFonts w:cs="Arial"/>
                <w:lang w:val="es-PE" w:eastAsia="es-PE"/>
              </w:rPr>
              <w:t>Cada día de atraso</w:t>
            </w:r>
          </w:p>
        </w:tc>
      </w:tr>
    </w:tbl>
    <w:p w14:paraId="6D0A4FC7" w14:textId="77777777" w:rsidR="00E34523" w:rsidRPr="00E321F2" w:rsidRDefault="00E34523" w:rsidP="00E34523">
      <w:pPr>
        <w:rPr>
          <w:rFonts w:cs="Arial"/>
          <w:lang w:val="es-PE"/>
        </w:rPr>
      </w:pPr>
    </w:p>
    <w:p w14:paraId="3FA377B5" w14:textId="77777777" w:rsidR="00E34523" w:rsidRPr="00E321F2" w:rsidRDefault="00E34523" w:rsidP="00E34523">
      <w:pPr>
        <w:ind w:left="1418" w:hanging="1418"/>
        <w:jc w:val="both"/>
        <w:rPr>
          <w:rFonts w:cs="Arial"/>
          <w:b/>
          <w:lang w:val="es-PE"/>
        </w:rPr>
      </w:pPr>
      <w:r w:rsidRPr="00E321F2">
        <w:rPr>
          <w:rFonts w:cs="Arial"/>
          <w:b/>
          <w:lang w:val="es-PE"/>
        </w:rPr>
        <w:t>Tabla Nº 3:</w:t>
      </w:r>
      <w:r w:rsidRPr="00E321F2">
        <w:rPr>
          <w:rFonts w:cs="Arial"/>
          <w:b/>
          <w:lang w:val="es-PE"/>
        </w:rPr>
        <w:tab/>
        <w:t>Penalidades referidas a la Sección VI: De las Obras de la Infraestructura Portuaria</w:t>
      </w:r>
    </w:p>
    <w:p w14:paraId="7D3442AD" w14:textId="77777777" w:rsidR="00E34523" w:rsidRPr="00E321F2" w:rsidRDefault="00E34523" w:rsidP="00E34523">
      <w:pPr>
        <w:jc w:val="right"/>
        <w:rPr>
          <w:rFonts w:cs="Arial"/>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066"/>
        <w:gridCol w:w="4683"/>
        <w:gridCol w:w="1984"/>
      </w:tblGrid>
      <w:tr w:rsidR="00E34523" w:rsidRPr="00E321F2" w14:paraId="2652089E"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8EEE493" w14:textId="77777777" w:rsidR="00E34523" w:rsidRPr="00000BE8" w:rsidRDefault="00E34523" w:rsidP="00097B47">
            <w:pPr>
              <w:jc w:val="center"/>
              <w:rPr>
                <w:rFonts w:cs="Arial"/>
                <w:b/>
                <w:lang w:val="es-PE" w:eastAsia="es-PE"/>
              </w:rPr>
            </w:pPr>
            <w:r w:rsidRPr="00000BE8">
              <w:rPr>
                <w:rFonts w:cs="Arial"/>
                <w:b/>
                <w:lang w:val="es-PE" w:eastAsia="es-PE"/>
              </w:rPr>
              <w:t>Cláusula Contrato</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FC3D3CF" w14:textId="77777777" w:rsidR="00E34523" w:rsidRPr="00000BE8" w:rsidRDefault="00E34523" w:rsidP="00097B47">
            <w:pPr>
              <w:jc w:val="center"/>
              <w:rPr>
                <w:rFonts w:cs="Arial"/>
                <w:b/>
                <w:lang w:val="es-PE" w:eastAsia="es-PE"/>
              </w:rPr>
            </w:pPr>
            <w:r w:rsidRPr="00000BE8">
              <w:rPr>
                <w:rFonts w:cs="Arial"/>
                <w:b/>
                <w:lang w:val="es-PE" w:eastAsia="es-PE"/>
              </w:rPr>
              <w:t xml:space="preserve">Monto </w:t>
            </w:r>
          </w:p>
        </w:tc>
        <w:tc>
          <w:tcPr>
            <w:tcW w:w="4683" w:type="dxa"/>
            <w:tcBorders>
              <w:top w:val="single" w:sz="4" w:space="0" w:color="auto"/>
              <w:left w:val="single" w:sz="4" w:space="0" w:color="auto"/>
              <w:bottom w:val="single" w:sz="4" w:space="0" w:color="auto"/>
              <w:right w:val="single" w:sz="4" w:space="0" w:color="auto"/>
            </w:tcBorders>
            <w:hideMark/>
          </w:tcPr>
          <w:p w14:paraId="76A1A86D" w14:textId="77777777" w:rsidR="00E34523" w:rsidRPr="00000BE8" w:rsidRDefault="00E34523" w:rsidP="00097B47">
            <w:pPr>
              <w:jc w:val="center"/>
              <w:rPr>
                <w:rFonts w:cs="Arial"/>
                <w:b/>
                <w:lang w:val="es-PE" w:eastAsia="es-PE"/>
              </w:rPr>
            </w:pPr>
            <w:r w:rsidRPr="00000BE8">
              <w:rPr>
                <w:rFonts w:cs="Arial"/>
                <w:b/>
                <w:lang w:val="es-PE" w:eastAsia="es-PE"/>
              </w:rPr>
              <w:t xml:space="preserve">Descripción </w:t>
            </w:r>
            <w:r>
              <w:rPr>
                <w:rFonts w:cs="Arial"/>
                <w:b/>
                <w:lang w:val="es-PE" w:eastAsia="es-PE"/>
              </w:rPr>
              <w:t>del incumplimiento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2C763F2" w14:textId="77777777" w:rsidR="00E34523" w:rsidRPr="00000BE8" w:rsidRDefault="00E34523" w:rsidP="00097B47">
            <w:pPr>
              <w:jc w:val="center"/>
              <w:rPr>
                <w:rFonts w:cs="Arial"/>
                <w:b/>
                <w:lang w:val="es-PE" w:eastAsia="es-PE"/>
              </w:rPr>
            </w:pPr>
            <w:r w:rsidRPr="00000BE8">
              <w:rPr>
                <w:rFonts w:cs="Arial"/>
                <w:b/>
                <w:lang w:val="es-PE" w:eastAsia="es-PE"/>
              </w:rPr>
              <w:t>Criterio de Aplicación</w:t>
            </w:r>
          </w:p>
        </w:tc>
      </w:tr>
      <w:tr w:rsidR="00832EAE" w:rsidRPr="00E321F2" w14:paraId="06259EEA" w14:textId="77777777"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14:paraId="33A52A63" w14:textId="33595C0B" w:rsidR="00832EAE" w:rsidRPr="00000BE8" w:rsidRDefault="00873AF2" w:rsidP="00832EAE">
            <w:pPr>
              <w:jc w:val="center"/>
              <w:rPr>
                <w:rFonts w:cs="Arial"/>
                <w:lang w:val="es-PE" w:eastAsia="es-PE"/>
              </w:rPr>
            </w:pPr>
            <w:r>
              <w:rPr>
                <w:rFonts w:cs="Arial"/>
                <w:lang w:val="es-PE" w:eastAsia="es-PE"/>
              </w:rPr>
              <w:t xml:space="preserve">6.2, </w:t>
            </w:r>
            <w:r w:rsidR="00A97FD9">
              <w:rPr>
                <w:rFonts w:cs="Arial"/>
                <w:lang w:val="es-PE" w:eastAsia="es-PE"/>
              </w:rPr>
              <w:t>Anexo 9 Apéndice 1</w:t>
            </w:r>
          </w:p>
        </w:tc>
        <w:tc>
          <w:tcPr>
            <w:tcW w:w="1066" w:type="dxa"/>
            <w:tcBorders>
              <w:top w:val="single" w:sz="4" w:space="0" w:color="auto"/>
              <w:left w:val="single" w:sz="4" w:space="0" w:color="auto"/>
              <w:bottom w:val="single" w:sz="4" w:space="0" w:color="auto"/>
              <w:right w:val="single" w:sz="4" w:space="0" w:color="auto"/>
            </w:tcBorders>
            <w:vAlign w:val="center"/>
          </w:tcPr>
          <w:p w14:paraId="6257E3DE" w14:textId="6C4E1F3E" w:rsidR="00832EAE" w:rsidRPr="00000BE8" w:rsidRDefault="00832EAE" w:rsidP="00832EAE">
            <w:pPr>
              <w:jc w:val="center"/>
              <w:rPr>
                <w:rFonts w:cs="Arial"/>
                <w:lang w:val="es-PE" w:eastAsia="es-PE"/>
              </w:rPr>
            </w:pPr>
            <w:r>
              <w:rPr>
                <w:rFonts w:cs="Arial"/>
                <w:lang w:val="es-PE" w:eastAsia="es-PE"/>
              </w:rPr>
              <w:t>4 UIT</w:t>
            </w:r>
          </w:p>
        </w:tc>
        <w:tc>
          <w:tcPr>
            <w:tcW w:w="4683" w:type="dxa"/>
            <w:tcBorders>
              <w:top w:val="single" w:sz="4" w:space="0" w:color="auto"/>
              <w:left w:val="single" w:sz="4" w:space="0" w:color="auto"/>
              <w:bottom w:val="single" w:sz="4" w:space="0" w:color="auto"/>
              <w:right w:val="single" w:sz="4" w:space="0" w:color="auto"/>
            </w:tcBorders>
          </w:tcPr>
          <w:p w14:paraId="60CD9590" w14:textId="5119F911" w:rsidR="00832EAE" w:rsidRPr="00000BE8" w:rsidRDefault="00832EAE" w:rsidP="00832EAE">
            <w:pPr>
              <w:ind w:left="71"/>
              <w:jc w:val="both"/>
              <w:rPr>
                <w:rFonts w:cs="Arial"/>
                <w:lang w:val="es-PE" w:eastAsia="es-PE"/>
              </w:rPr>
            </w:pPr>
            <w:r w:rsidRPr="00000BE8">
              <w:rPr>
                <w:rFonts w:cs="Arial"/>
                <w:lang w:val="es-PE" w:eastAsia="es-PE"/>
              </w:rPr>
              <w:t xml:space="preserve">Atraso en </w:t>
            </w:r>
            <w:r>
              <w:rPr>
                <w:rFonts w:cs="Arial"/>
                <w:lang w:val="es-PE" w:eastAsia="es-PE"/>
              </w:rPr>
              <w:t xml:space="preserve">presentar </w:t>
            </w:r>
            <w:r w:rsidRPr="00000BE8">
              <w:rPr>
                <w:rFonts w:cs="Arial"/>
                <w:lang w:val="es-PE" w:eastAsia="es-PE"/>
              </w:rPr>
              <w:t xml:space="preserve">el Expediente Técnico </w:t>
            </w:r>
            <w:r>
              <w:rPr>
                <w:rFonts w:cs="Arial"/>
                <w:lang w:val="es-PE" w:eastAsia="es-PE"/>
              </w:rPr>
              <w:t>de las Inversiones Obligatorias</w:t>
            </w:r>
            <w:r w:rsidRPr="00000BE8">
              <w:rPr>
                <w:rFonts w:cs="Arial"/>
                <w:lang w:val="es-PE" w:eastAsia="es-PE"/>
              </w:rPr>
              <w:t xml:space="preserve"> </w:t>
            </w:r>
          </w:p>
        </w:tc>
        <w:tc>
          <w:tcPr>
            <w:tcW w:w="1984" w:type="dxa"/>
            <w:tcBorders>
              <w:top w:val="single" w:sz="4" w:space="0" w:color="auto"/>
              <w:left w:val="single" w:sz="4" w:space="0" w:color="auto"/>
              <w:bottom w:val="single" w:sz="4" w:space="0" w:color="auto"/>
              <w:right w:val="single" w:sz="4" w:space="0" w:color="auto"/>
            </w:tcBorders>
            <w:vAlign w:val="center"/>
          </w:tcPr>
          <w:p w14:paraId="49EF8DF4" w14:textId="31534DF4" w:rsidR="00832EAE" w:rsidRPr="00000BE8" w:rsidRDefault="00832EAE" w:rsidP="00832EAE">
            <w:pPr>
              <w:ind w:left="71"/>
              <w:jc w:val="center"/>
              <w:rPr>
                <w:rFonts w:cs="Arial"/>
                <w:lang w:val="es-PE" w:eastAsia="es-PE"/>
              </w:rPr>
            </w:pPr>
            <w:r w:rsidRPr="00000BE8">
              <w:rPr>
                <w:rFonts w:cs="Arial"/>
                <w:lang w:val="es-PE" w:eastAsia="es-PE"/>
              </w:rPr>
              <w:t>Cada día de atraso</w:t>
            </w:r>
          </w:p>
        </w:tc>
      </w:tr>
      <w:tr w:rsidR="00832EAE" w:rsidRPr="00E321F2" w14:paraId="6A145093" w14:textId="77777777"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42156BD" w14:textId="77777777" w:rsidR="00832EAE" w:rsidRPr="00000BE8" w:rsidRDefault="00832EAE" w:rsidP="00832EAE">
            <w:pPr>
              <w:jc w:val="center"/>
              <w:rPr>
                <w:rFonts w:cs="Arial"/>
                <w:lang w:val="es-PE" w:eastAsia="es-PE"/>
              </w:rPr>
            </w:pPr>
            <w:r w:rsidRPr="00000BE8">
              <w:rPr>
                <w:rFonts w:cs="Arial"/>
                <w:lang w:val="es-PE" w:eastAsia="es-PE"/>
              </w:rPr>
              <w:t>6.2</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E09531E" w14:textId="77777777" w:rsidR="00832EAE" w:rsidRPr="00000BE8" w:rsidRDefault="00832EAE" w:rsidP="00832EAE">
            <w:pPr>
              <w:jc w:val="center"/>
              <w:rPr>
                <w:rFonts w:cs="Arial"/>
                <w:lang w:val="es-PE" w:eastAsia="es-PE"/>
              </w:rPr>
            </w:pPr>
            <w:r w:rsidRPr="00000BE8">
              <w:rPr>
                <w:rFonts w:cs="Arial"/>
                <w:lang w:val="es-PE" w:eastAsia="es-PE"/>
              </w:rPr>
              <w:t>4 UIT</w:t>
            </w:r>
          </w:p>
        </w:tc>
        <w:tc>
          <w:tcPr>
            <w:tcW w:w="4683" w:type="dxa"/>
            <w:tcBorders>
              <w:top w:val="single" w:sz="4" w:space="0" w:color="auto"/>
              <w:left w:val="single" w:sz="4" w:space="0" w:color="auto"/>
              <w:bottom w:val="single" w:sz="4" w:space="0" w:color="auto"/>
              <w:right w:val="single" w:sz="4" w:space="0" w:color="auto"/>
            </w:tcBorders>
            <w:hideMark/>
          </w:tcPr>
          <w:p w14:paraId="46C6AA85" w14:textId="77777777" w:rsidR="00832EAE" w:rsidRPr="00000BE8" w:rsidRDefault="00832EAE" w:rsidP="00832EAE">
            <w:pPr>
              <w:ind w:left="71"/>
              <w:jc w:val="both"/>
              <w:rPr>
                <w:rFonts w:cs="Arial"/>
                <w:lang w:val="es-PE" w:eastAsia="es-PE"/>
              </w:rPr>
            </w:pPr>
            <w:r w:rsidRPr="00000BE8">
              <w:rPr>
                <w:rFonts w:cs="Arial"/>
                <w:lang w:val="es-PE" w:eastAsia="es-PE"/>
              </w:rPr>
              <w:t xml:space="preserve">Atraso en </w:t>
            </w:r>
            <w:r>
              <w:rPr>
                <w:rFonts w:cs="Arial"/>
                <w:lang w:val="es-PE" w:eastAsia="es-PE"/>
              </w:rPr>
              <w:t xml:space="preserve">contar con </w:t>
            </w:r>
            <w:r w:rsidRPr="00000BE8">
              <w:rPr>
                <w:rFonts w:cs="Arial"/>
                <w:lang w:val="es-PE" w:eastAsia="es-PE"/>
              </w:rPr>
              <w:t xml:space="preserve">el Expediente Técnico </w:t>
            </w:r>
            <w:r>
              <w:rPr>
                <w:rFonts w:cs="Arial"/>
                <w:lang w:val="es-PE" w:eastAsia="es-PE"/>
              </w:rPr>
              <w:t xml:space="preserve">que corresponda debidamente aprobado por </w:t>
            </w:r>
            <w:r w:rsidRPr="00000BE8">
              <w:rPr>
                <w:rFonts w:cs="Arial"/>
                <w:lang w:val="es-PE" w:eastAsia="es-PE"/>
              </w:rPr>
              <w:t xml:space="preserve">la APN.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E889DA3" w14:textId="77777777" w:rsidR="00832EAE" w:rsidRPr="00000BE8" w:rsidRDefault="00832EAE" w:rsidP="00832EAE">
            <w:pPr>
              <w:ind w:left="71"/>
              <w:jc w:val="center"/>
              <w:rPr>
                <w:rFonts w:cs="Arial"/>
                <w:lang w:val="es-PE" w:eastAsia="es-PE"/>
              </w:rPr>
            </w:pPr>
            <w:r w:rsidRPr="00000BE8">
              <w:rPr>
                <w:rFonts w:cs="Arial"/>
                <w:lang w:val="es-PE" w:eastAsia="es-PE"/>
              </w:rPr>
              <w:t>Cada día de atraso</w:t>
            </w:r>
          </w:p>
        </w:tc>
      </w:tr>
      <w:tr w:rsidR="00832EAE" w:rsidRPr="00E321F2" w14:paraId="25B191B3" w14:textId="77777777"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14:paraId="286419DB" w14:textId="77777777" w:rsidR="00832EAE" w:rsidRDefault="00832EAE" w:rsidP="00832EAE">
            <w:pPr>
              <w:jc w:val="center"/>
              <w:rPr>
                <w:rFonts w:cs="Arial"/>
                <w:lang w:val="es-PE" w:eastAsia="es-PE"/>
              </w:rPr>
            </w:pPr>
            <w:r>
              <w:rPr>
                <w:rFonts w:cs="Arial"/>
                <w:lang w:val="es-PE" w:eastAsia="es-PE"/>
              </w:rPr>
              <w:t xml:space="preserve">6.4 y </w:t>
            </w:r>
          </w:p>
          <w:p w14:paraId="2340A31A" w14:textId="77777777" w:rsidR="00832EAE" w:rsidRPr="00000BE8" w:rsidRDefault="00832EAE" w:rsidP="00832EAE">
            <w:pPr>
              <w:jc w:val="center"/>
              <w:rPr>
                <w:rFonts w:cs="Arial"/>
                <w:lang w:val="es-PE" w:eastAsia="es-PE"/>
              </w:rPr>
            </w:pPr>
            <w:r>
              <w:rPr>
                <w:rFonts w:cs="Arial"/>
                <w:lang w:val="es-PE" w:eastAsia="es-PE"/>
              </w:rPr>
              <w:t>6.6</w:t>
            </w:r>
          </w:p>
        </w:tc>
        <w:tc>
          <w:tcPr>
            <w:tcW w:w="1066" w:type="dxa"/>
            <w:tcBorders>
              <w:top w:val="single" w:sz="4" w:space="0" w:color="auto"/>
              <w:left w:val="single" w:sz="4" w:space="0" w:color="auto"/>
              <w:bottom w:val="single" w:sz="4" w:space="0" w:color="auto"/>
              <w:right w:val="single" w:sz="4" w:space="0" w:color="auto"/>
            </w:tcBorders>
            <w:vAlign w:val="center"/>
          </w:tcPr>
          <w:p w14:paraId="01BDED4C" w14:textId="77777777" w:rsidR="00832EAE" w:rsidRPr="00000BE8" w:rsidRDefault="00832EAE" w:rsidP="00832EAE">
            <w:pPr>
              <w:jc w:val="center"/>
              <w:rPr>
                <w:rFonts w:cs="Arial"/>
                <w:lang w:val="es-PE" w:eastAsia="es-PE"/>
              </w:rPr>
            </w:pPr>
            <w:r>
              <w:rPr>
                <w:rFonts w:cs="Arial"/>
                <w:lang w:val="es-PE" w:eastAsia="es-PE"/>
              </w:rPr>
              <w:t>4 UIT</w:t>
            </w:r>
          </w:p>
        </w:tc>
        <w:tc>
          <w:tcPr>
            <w:tcW w:w="4683" w:type="dxa"/>
            <w:tcBorders>
              <w:top w:val="single" w:sz="4" w:space="0" w:color="auto"/>
              <w:left w:val="single" w:sz="4" w:space="0" w:color="auto"/>
              <w:bottom w:val="single" w:sz="4" w:space="0" w:color="auto"/>
              <w:right w:val="single" w:sz="4" w:space="0" w:color="auto"/>
            </w:tcBorders>
          </w:tcPr>
          <w:p w14:paraId="6E452FB5" w14:textId="77777777" w:rsidR="00832EAE" w:rsidRPr="00000BE8" w:rsidRDefault="00832EAE" w:rsidP="00832EAE">
            <w:pPr>
              <w:ind w:left="71"/>
              <w:jc w:val="both"/>
              <w:rPr>
                <w:rFonts w:cs="Arial"/>
                <w:lang w:val="es-PE" w:eastAsia="es-PE"/>
              </w:rPr>
            </w:pPr>
            <w:r w:rsidRPr="00772A85">
              <w:rPr>
                <w:rFonts w:cs="Arial"/>
                <w:lang w:val="es-PE" w:eastAsia="es-PE"/>
              </w:rPr>
              <w:t>Atraso en la participación del peritaje, y/o en la suscripción del contrato con el perito y/o en el abono de los honorarios del perito y/o en implementar el fallo del perito</w:t>
            </w:r>
          </w:p>
        </w:tc>
        <w:tc>
          <w:tcPr>
            <w:tcW w:w="1984" w:type="dxa"/>
            <w:tcBorders>
              <w:top w:val="single" w:sz="4" w:space="0" w:color="auto"/>
              <w:left w:val="single" w:sz="4" w:space="0" w:color="auto"/>
              <w:bottom w:val="single" w:sz="4" w:space="0" w:color="auto"/>
              <w:right w:val="single" w:sz="4" w:space="0" w:color="auto"/>
            </w:tcBorders>
            <w:vAlign w:val="center"/>
          </w:tcPr>
          <w:p w14:paraId="6F442E4F" w14:textId="77777777" w:rsidR="00832EAE" w:rsidRPr="00000BE8" w:rsidRDefault="00832EAE" w:rsidP="00832EAE">
            <w:pPr>
              <w:ind w:left="71"/>
              <w:jc w:val="center"/>
              <w:rPr>
                <w:rFonts w:cs="Arial"/>
                <w:lang w:val="es-PE" w:eastAsia="es-PE"/>
              </w:rPr>
            </w:pPr>
            <w:r w:rsidRPr="00000BE8">
              <w:rPr>
                <w:rFonts w:cs="Arial"/>
                <w:lang w:val="es-PE" w:eastAsia="es-PE"/>
              </w:rPr>
              <w:t>Cada día de atraso</w:t>
            </w:r>
          </w:p>
        </w:tc>
      </w:tr>
      <w:tr w:rsidR="00832EAE" w:rsidRPr="00E321F2" w14:paraId="32689C3E" w14:textId="77777777"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14:paraId="282F4364" w14:textId="77777777" w:rsidR="00832EAE" w:rsidRDefault="00832EAE" w:rsidP="00832EAE">
            <w:pPr>
              <w:jc w:val="center"/>
              <w:rPr>
                <w:rFonts w:cs="Arial"/>
                <w:lang w:val="es-PE" w:eastAsia="es-PE"/>
              </w:rPr>
            </w:pPr>
            <w:r>
              <w:rPr>
                <w:rFonts w:cs="Arial"/>
                <w:lang w:val="es-PE" w:eastAsia="es-PE"/>
              </w:rPr>
              <w:t>6.4 y 6.6</w:t>
            </w:r>
          </w:p>
        </w:tc>
        <w:tc>
          <w:tcPr>
            <w:tcW w:w="1066" w:type="dxa"/>
            <w:tcBorders>
              <w:top w:val="single" w:sz="4" w:space="0" w:color="auto"/>
              <w:left w:val="single" w:sz="4" w:space="0" w:color="auto"/>
              <w:bottom w:val="single" w:sz="4" w:space="0" w:color="auto"/>
              <w:right w:val="single" w:sz="4" w:space="0" w:color="auto"/>
            </w:tcBorders>
            <w:vAlign w:val="center"/>
          </w:tcPr>
          <w:p w14:paraId="3839121E" w14:textId="77777777" w:rsidR="00832EAE" w:rsidRDefault="00832EAE" w:rsidP="00832EAE">
            <w:pPr>
              <w:jc w:val="center"/>
              <w:rPr>
                <w:rFonts w:cs="Arial"/>
                <w:lang w:val="es-PE" w:eastAsia="es-PE"/>
              </w:rPr>
            </w:pPr>
            <w:r>
              <w:rPr>
                <w:rFonts w:cs="Arial"/>
                <w:lang w:val="es-PE" w:eastAsia="es-PE"/>
              </w:rPr>
              <w:t>10 UIT</w:t>
            </w:r>
          </w:p>
        </w:tc>
        <w:tc>
          <w:tcPr>
            <w:tcW w:w="4683" w:type="dxa"/>
            <w:tcBorders>
              <w:top w:val="single" w:sz="4" w:space="0" w:color="auto"/>
              <w:left w:val="single" w:sz="4" w:space="0" w:color="auto"/>
              <w:bottom w:val="single" w:sz="4" w:space="0" w:color="auto"/>
              <w:right w:val="single" w:sz="4" w:space="0" w:color="auto"/>
            </w:tcBorders>
          </w:tcPr>
          <w:p w14:paraId="0078EAFC" w14:textId="77777777" w:rsidR="00832EAE" w:rsidRDefault="00832EAE" w:rsidP="00832EAE">
            <w:pPr>
              <w:ind w:left="71"/>
              <w:jc w:val="both"/>
              <w:rPr>
                <w:rFonts w:cs="Arial"/>
                <w:w w:val="95"/>
              </w:rPr>
            </w:pPr>
            <w:r w:rsidRPr="00772A85">
              <w:rPr>
                <w:rFonts w:cs="Arial"/>
                <w:lang w:val="es-PE" w:eastAsia="es-PE"/>
              </w:rPr>
              <w:t>Cuando el resultado del peritaje le sea adverso</w:t>
            </w:r>
          </w:p>
        </w:tc>
        <w:tc>
          <w:tcPr>
            <w:tcW w:w="1984" w:type="dxa"/>
            <w:tcBorders>
              <w:top w:val="single" w:sz="4" w:space="0" w:color="auto"/>
              <w:left w:val="single" w:sz="4" w:space="0" w:color="auto"/>
              <w:bottom w:val="single" w:sz="4" w:space="0" w:color="auto"/>
              <w:right w:val="single" w:sz="4" w:space="0" w:color="auto"/>
            </w:tcBorders>
            <w:vAlign w:val="center"/>
          </w:tcPr>
          <w:p w14:paraId="39DB701B" w14:textId="77777777" w:rsidR="00832EAE" w:rsidRPr="00000BE8" w:rsidRDefault="00832EAE" w:rsidP="00832EAE">
            <w:pPr>
              <w:ind w:left="71"/>
              <w:jc w:val="center"/>
              <w:rPr>
                <w:rFonts w:cs="Arial"/>
                <w:lang w:val="es-PE" w:eastAsia="es-PE"/>
              </w:rPr>
            </w:pPr>
            <w:r w:rsidRPr="00000BE8">
              <w:rPr>
                <w:rFonts w:cs="Arial"/>
                <w:lang w:val="es-PE" w:eastAsia="es-PE"/>
              </w:rPr>
              <w:t>Cada vez</w:t>
            </w:r>
          </w:p>
        </w:tc>
      </w:tr>
      <w:tr w:rsidR="00832EAE" w:rsidRPr="00E321F2" w14:paraId="68BFD28F" w14:textId="77777777"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23ED30F" w14:textId="1FFD4027" w:rsidR="00832EAE" w:rsidRPr="00000BE8" w:rsidRDefault="00832EAE" w:rsidP="008F48B4">
            <w:pPr>
              <w:jc w:val="center"/>
              <w:rPr>
                <w:rFonts w:cs="Arial"/>
                <w:lang w:val="es-PE" w:eastAsia="es-PE"/>
              </w:rPr>
            </w:pPr>
            <w:r w:rsidRPr="00000BE8">
              <w:rPr>
                <w:rFonts w:cs="Arial"/>
                <w:lang w:val="es-PE" w:eastAsia="es-PE"/>
              </w:rPr>
              <w:t>6.</w:t>
            </w:r>
            <w:r w:rsidR="008F48B4">
              <w:rPr>
                <w:rFonts w:cs="Arial"/>
                <w:lang w:val="es-PE" w:eastAsia="es-PE"/>
              </w:rPr>
              <w:t>1</w:t>
            </w:r>
            <w:r w:rsidR="008B4913">
              <w:rPr>
                <w:rFonts w:cs="Arial"/>
                <w:lang w:val="es-PE" w:eastAsia="es-PE"/>
              </w:rPr>
              <w:t xml:space="preserve"> Y 6.6</w:t>
            </w:r>
          </w:p>
        </w:tc>
        <w:tc>
          <w:tcPr>
            <w:tcW w:w="1066" w:type="dxa"/>
            <w:tcBorders>
              <w:top w:val="single" w:sz="4" w:space="0" w:color="auto"/>
              <w:left w:val="single" w:sz="4" w:space="0" w:color="auto"/>
              <w:bottom w:val="single" w:sz="4" w:space="0" w:color="auto"/>
              <w:right w:val="single" w:sz="4" w:space="0" w:color="auto"/>
            </w:tcBorders>
            <w:vAlign w:val="center"/>
            <w:hideMark/>
          </w:tcPr>
          <w:p w14:paraId="6F33CCCC" w14:textId="77777777" w:rsidR="00832EAE" w:rsidRPr="00000BE8" w:rsidRDefault="00832EAE" w:rsidP="00832EAE">
            <w:pPr>
              <w:jc w:val="center"/>
              <w:rPr>
                <w:rFonts w:cs="Arial"/>
                <w:lang w:val="es-PE" w:eastAsia="es-PE"/>
              </w:rPr>
            </w:pPr>
            <w:r w:rsidRPr="00000BE8">
              <w:rPr>
                <w:rFonts w:cs="Arial"/>
                <w:lang w:val="es-PE" w:eastAsia="es-PE"/>
              </w:rPr>
              <w:t>80 UIT</w:t>
            </w:r>
          </w:p>
        </w:tc>
        <w:tc>
          <w:tcPr>
            <w:tcW w:w="4683" w:type="dxa"/>
            <w:tcBorders>
              <w:top w:val="single" w:sz="4" w:space="0" w:color="auto"/>
              <w:left w:val="single" w:sz="4" w:space="0" w:color="auto"/>
              <w:bottom w:val="single" w:sz="4" w:space="0" w:color="auto"/>
              <w:right w:val="single" w:sz="4" w:space="0" w:color="auto"/>
            </w:tcBorders>
            <w:hideMark/>
          </w:tcPr>
          <w:p w14:paraId="3144B31C" w14:textId="01FB412D" w:rsidR="00832EAE" w:rsidRPr="00000BE8" w:rsidRDefault="00832EAE" w:rsidP="00832EAE">
            <w:pPr>
              <w:ind w:left="71"/>
              <w:jc w:val="both"/>
              <w:rPr>
                <w:rFonts w:cs="Arial"/>
                <w:lang w:val="es-PE" w:eastAsia="es-PE"/>
              </w:rPr>
            </w:pPr>
            <w:r w:rsidRPr="00000BE8">
              <w:rPr>
                <w:rFonts w:cs="Arial"/>
                <w:lang w:val="es-PE" w:eastAsia="es-PE"/>
              </w:rPr>
              <w:t>Ejecución de Obras no aprobadas en el Expediente Técnico</w:t>
            </w:r>
            <w:r w:rsidR="008B4913">
              <w:rPr>
                <w:rFonts w:cs="Arial"/>
                <w:lang w:val="es-PE" w:eastAsia="es-PE"/>
              </w:rPr>
              <w:t xml:space="preserve"> o modificación de las que fueron aprobadas</w:t>
            </w:r>
            <w:r w:rsidRPr="00000BE8">
              <w:rPr>
                <w:rFonts w:cs="Arial"/>
                <w:lang w:val="es-PE" w:eastAsia="es-PE"/>
              </w:rPr>
              <w:t xml:space="preserve">.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397FC89" w14:textId="77777777" w:rsidR="00832EAE" w:rsidRPr="00000BE8" w:rsidRDefault="00832EAE" w:rsidP="00832EAE">
            <w:pPr>
              <w:ind w:left="71"/>
              <w:jc w:val="center"/>
              <w:rPr>
                <w:rFonts w:cs="Arial"/>
                <w:lang w:val="es-PE" w:eastAsia="es-PE"/>
              </w:rPr>
            </w:pPr>
            <w:r w:rsidRPr="00000BE8">
              <w:rPr>
                <w:rFonts w:cs="Arial"/>
                <w:lang w:val="es-PE" w:eastAsia="es-PE"/>
              </w:rPr>
              <w:t>Cada vez</w:t>
            </w:r>
          </w:p>
        </w:tc>
      </w:tr>
      <w:tr w:rsidR="00832EAE" w:rsidRPr="00E321F2" w14:paraId="531E509A" w14:textId="77777777" w:rsidTr="00097B4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96904B9" w14:textId="37B00E44" w:rsidR="00832EAE" w:rsidRPr="00000BE8" w:rsidRDefault="00832EAE" w:rsidP="008F48B4">
            <w:pPr>
              <w:jc w:val="center"/>
              <w:rPr>
                <w:rFonts w:cs="Arial"/>
                <w:lang w:val="es-PE" w:eastAsia="es-PE"/>
              </w:rPr>
            </w:pPr>
            <w:r w:rsidRPr="00000BE8">
              <w:rPr>
                <w:rFonts w:cs="Arial"/>
                <w:lang w:val="es-PE" w:eastAsia="es-PE"/>
              </w:rPr>
              <w:t>6.</w:t>
            </w:r>
            <w:r w:rsidR="008F48B4">
              <w:rPr>
                <w:rFonts w:cs="Arial"/>
                <w:lang w:val="es-PE" w:eastAsia="es-PE"/>
              </w:rPr>
              <w:t>8</w:t>
            </w:r>
          </w:p>
        </w:tc>
        <w:tc>
          <w:tcPr>
            <w:tcW w:w="1066" w:type="dxa"/>
            <w:tcBorders>
              <w:top w:val="single" w:sz="4" w:space="0" w:color="auto"/>
              <w:left w:val="single" w:sz="4" w:space="0" w:color="auto"/>
              <w:bottom w:val="single" w:sz="4" w:space="0" w:color="auto"/>
              <w:right w:val="single" w:sz="4" w:space="0" w:color="auto"/>
            </w:tcBorders>
            <w:vAlign w:val="center"/>
            <w:hideMark/>
          </w:tcPr>
          <w:p w14:paraId="1CE6F5F7" w14:textId="77777777" w:rsidR="00832EAE" w:rsidRPr="00000BE8" w:rsidRDefault="00832EAE" w:rsidP="00832EAE">
            <w:pPr>
              <w:jc w:val="center"/>
              <w:rPr>
                <w:rFonts w:cs="Arial"/>
                <w:lang w:val="es-PE" w:eastAsia="es-PE"/>
              </w:rPr>
            </w:pPr>
            <w:r w:rsidRPr="00000BE8">
              <w:rPr>
                <w:rFonts w:cs="Arial"/>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14:paraId="6376C684" w14:textId="77777777" w:rsidR="00832EAE" w:rsidRPr="00000BE8" w:rsidRDefault="00832EAE" w:rsidP="00832EAE">
            <w:pPr>
              <w:ind w:left="71"/>
              <w:jc w:val="both"/>
              <w:rPr>
                <w:rFonts w:cs="Arial"/>
                <w:lang w:val="es-PE" w:eastAsia="es-PE"/>
              </w:rPr>
            </w:pPr>
            <w:r w:rsidRPr="00000BE8">
              <w:rPr>
                <w:rFonts w:cs="Arial"/>
                <w:lang w:val="es-PE" w:eastAsia="es-PE"/>
              </w:rPr>
              <w:t xml:space="preserve">No proporcionar al Supervisor de Diseño designado por la APN la información solicitada en el plazo otorgado.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AAA239" w14:textId="77777777" w:rsidR="00832EAE" w:rsidRPr="00000BE8" w:rsidRDefault="00832EAE" w:rsidP="00832EAE">
            <w:pPr>
              <w:ind w:left="71"/>
              <w:jc w:val="center"/>
              <w:rPr>
                <w:rFonts w:cs="Arial"/>
                <w:lang w:val="es-PE" w:eastAsia="es-PE"/>
              </w:rPr>
            </w:pPr>
            <w:r w:rsidRPr="00000BE8">
              <w:rPr>
                <w:rFonts w:cs="Arial"/>
                <w:lang w:val="es-PE" w:eastAsia="es-PE"/>
              </w:rPr>
              <w:t>Cada día de atraso</w:t>
            </w:r>
          </w:p>
        </w:tc>
      </w:tr>
      <w:tr w:rsidR="00832EAE" w:rsidRPr="00E321F2" w14:paraId="3DB7A911"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D07135D" w14:textId="025C93E1" w:rsidR="00832EAE" w:rsidRPr="00000BE8" w:rsidRDefault="00832EAE" w:rsidP="008F48B4">
            <w:pPr>
              <w:jc w:val="center"/>
              <w:rPr>
                <w:rFonts w:cs="Arial"/>
                <w:lang w:val="es-PE" w:eastAsia="es-PE"/>
              </w:rPr>
            </w:pPr>
            <w:r w:rsidRPr="00000BE8">
              <w:rPr>
                <w:rFonts w:cs="Arial"/>
                <w:lang w:val="es-PE" w:eastAsia="es-PE"/>
              </w:rPr>
              <w:t>6.</w:t>
            </w:r>
            <w:r w:rsidR="008F48B4">
              <w:rPr>
                <w:rFonts w:cs="Arial"/>
                <w:lang w:val="es-PE" w:eastAsia="es-PE"/>
              </w:rPr>
              <w:t>8</w:t>
            </w:r>
          </w:p>
        </w:tc>
        <w:tc>
          <w:tcPr>
            <w:tcW w:w="1066" w:type="dxa"/>
            <w:tcBorders>
              <w:top w:val="single" w:sz="4" w:space="0" w:color="auto"/>
              <w:left w:val="single" w:sz="4" w:space="0" w:color="auto"/>
              <w:bottom w:val="single" w:sz="4" w:space="0" w:color="auto"/>
              <w:right w:val="single" w:sz="4" w:space="0" w:color="auto"/>
            </w:tcBorders>
            <w:vAlign w:val="center"/>
            <w:hideMark/>
          </w:tcPr>
          <w:p w14:paraId="237EB473" w14:textId="77777777" w:rsidR="00832EAE" w:rsidRPr="00000BE8" w:rsidRDefault="00832EAE" w:rsidP="00832EAE">
            <w:pPr>
              <w:jc w:val="center"/>
              <w:rPr>
                <w:rFonts w:cs="Arial"/>
                <w:lang w:val="es-PE" w:eastAsia="es-PE"/>
              </w:rPr>
            </w:pPr>
            <w:r w:rsidRPr="00000BE8">
              <w:rPr>
                <w:rFonts w:cs="Arial"/>
                <w:lang w:val="es-PE" w:eastAsia="es-PE"/>
              </w:rPr>
              <w:t>2.4 UIT</w:t>
            </w:r>
          </w:p>
        </w:tc>
        <w:tc>
          <w:tcPr>
            <w:tcW w:w="4683" w:type="dxa"/>
            <w:tcBorders>
              <w:top w:val="single" w:sz="4" w:space="0" w:color="auto"/>
              <w:left w:val="single" w:sz="4" w:space="0" w:color="auto"/>
              <w:bottom w:val="single" w:sz="4" w:space="0" w:color="auto"/>
              <w:right w:val="single" w:sz="4" w:space="0" w:color="auto"/>
            </w:tcBorders>
            <w:hideMark/>
          </w:tcPr>
          <w:p w14:paraId="4EDD5533" w14:textId="77777777" w:rsidR="00832EAE" w:rsidRPr="00000BE8" w:rsidRDefault="00832EAE" w:rsidP="00832EAE">
            <w:pPr>
              <w:ind w:left="71"/>
              <w:jc w:val="both"/>
              <w:rPr>
                <w:rFonts w:cs="Arial"/>
                <w:lang w:val="es-PE" w:eastAsia="es-PE"/>
              </w:rPr>
            </w:pPr>
            <w:r w:rsidRPr="00000BE8">
              <w:rPr>
                <w:rFonts w:cs="Arial"/>
                <w:lang w:val="es-PE" w:eastAsia="es-PE"/>
              </w:rPr>
              <w:t>No permitir al Supervisor de Diseño designado por la APN el acceso a las actividades y estudios que realice el CONCESIONARIO para la elaboración del Expediente Técnico.</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1A72ED" w14:textId="77777777" w:rsidR="00832EAE" w:rsidRPr="00000BE8" w:rsidRDefault="00832EAE" w:rsidP="00832EAE">
            <w:pPr>
              <w:ind w:left="71"/>
              <w:jc w:val="center"/>
              <w:rPr>
                <w:rFonts w:cs="Arial"/>
                <w:lang w:val="es-PE" w:eastAsia="es-PE"/>
              </w:rPr>
            </w:pPr>
            <w:r w:rsidRPr="00000BE8">
              <w:rPr>
                <w:rFonts w:cs="Arial"/>
                <w:lang w:val="es-PE" w:eastAsia="es-PE"/>
              </w:rPr>
              <w:t>Cada vez</w:t>
            </w:r>
          </w:p>
        </w:tc>
      </w:tr>
      <w:tr w:rsidR="00832EAE" w:rsidRPr="00E321F2" w14:paraId="47E0A0B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9DDC924" w14:textId="77777777" w:rsidR="00832EAE" w:rsidRPr="00000BE8" w:rsidRDefault="00832EAE" w:rsidP="00832EAE">
            <w:pPr>
              <w:jc w:val="center"/>
              <w:rPr>
                <w:rFonts w:cs="Arial"/>
                <w:lang w:val="es-PE" w:eastAsia="es-PE"/>
              </w:rPr>
            </w:pPr>
            <w:r w:rsidRPr="00000BE8">
              <w:rPr>
                <w:rFonts w:cs="Arial"/>
                <w:lang w:val="es-PE" w:eastAsia="es-PE"/>
              </w:rPr>
              <w:t>6.</w:t>
            </w:r>
            <w:r>
              <w:rPr>
                <w:rFonts w:cs="Arial"/>
                <w:lang w:val="es-PE" w:eastAsia="es-PE"/>
              </w:rPr>
              <w:t>10</w:t>
            </w:r>
            <w:r w:rsidRPr="00000BE8">
              <w:rPr>
                <w:rFonts w:cs="Arial"/>
                <w:lang w:val="es-PE" w:eastAsia="es-PE"/>
              </w:rPr>
              <w:t>.</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C7A4D5B" w14:textId="77777777" w:rsidR="00832EAE" w:rsidRPr="00000BE8" w:rsidRDefault="00832EAE" w:rsidP="00832EAE">
            <w:pPr>
              <w:jc w:val="center"/>
              <w:rPr>
                <w:rFonts w:cs="Arial"/>
                <w:lang w:val="es-PE" w:eastAsia="es-PE"/>
              </w:rPr>
            </w:pPr>
            <w:r w:rsidRPr="00000BE8">
              <w:rPr>
                <w:rFonts w:cs="Arial"/>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14:paraId="5AF68FBF" w14:textId="77777777" w:rsidR="00832EAE" w:rsidRPr="00000BE8" w:rsidRDefault="00832EAE" w:rsidP="00832EAE">
            <w:pPr>
              <w:ind w:left="71"/>
              <w:jc w:val="both"/>
              <w:rPr>
                <w:rFonts w:cs="Arial"/>
                <w:lang w:val="es-PE" w:eastAsia="es-PE"/>
              </w:rPr>
            </w:pPr>
            <w:r w:rsidRPr="00000BE8">
              <w:rPr>
                <w:rFonts w:cs="Arial"/>
                <w:lang w:val="es-PE" w:eastAsia="es-PE"/>
              </w:rPr>
              <w:t xml:space="preserve">Atraso en el inicio de la </w:t>
            </w:r>
            <w:r>
              <w:rPr>
                <w:rFonts w:cs="Arial"/>
                <w:lang w:val="es-PE" w:eastAsia="es-PE"/>
              </w:rPr>
              <w:t xml:space="preserve">ejecución </w:t>
            </w:r>
            <w:r w:rsidRPr="00000BE8">
              <w:rPr>
                <w:rFonts w:cs="Arial"/>
                <w:lang w:val="es-PE" w:eastAsia="es-PE"/>
              </w:rPr>
              <w:t xml:space="preserve">de </w:t>
            </w:r>
            <w:r>
              <w:rPr>
                <w:rFonts w:cs="Arial"/>
                <w:lang w:val="es-PE" w:eastAsia="es-PE"/>
              </w:rPr>
              <w:t>alguna de las Etapas</w:t>
            </w:r>
            <w:r w:rsidRPr="00000BE8">
              <w:rPr>
                <w:rFonts w:cs="Arial"/>
                <w:lang w:val="es-PE" w:eastAsia="es-PE"/>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F57D9C" w14:textId="77777777" w:rsidR="00832EAE" w:rsidRPr="00000BE8" w:rsidRDefault="00832EAE" w:rsidP="00832EAE">
            <w:pPr>
              <w:ind w:left="71"/>
              <w:jc w:val="center"/>
              <w:rPr>
                <w:rFonts w:cs="Arial"/>
                <w:lang w:val="es-PE" w:eastAsia="es-PE"/>
              </w:rPr>
            </w:pPr>
            <w:r w:rsidRPr="00000BE8">
              <w:rPr>
                <w:rFonts w:cs="Arial"/>
                <w:lang w:val="es-PE" w:eastAsia="es-PE"/>
              </w:rPr>
              <w:t>Cada día de atraso</w:t>
            </w:r>
          </w:p>
        </w:tc>
      </w:tr>
      <w:tr w:rsidR="00832EAE" w:rsidRPr="00E321F2" w14:paraId="4FA9DDBE"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F834F0D" w14:textId="413240D3" w:rsidR="00832EAE" w:rsidRPr="00000BE8" w:rsidRDefault="00832EAE" w:rsidP="008F48B4">
            <w:pPr>
              <w:jc w:val="center"/>
              <w:rPr>
                <w:rFonts w:cs="Arial"/>
                <w:lang w:val="es-PE" w:eastAsia="es-PE"/>
              </w:rPr>
            </w:pPr>
            <w:r w:rsidRPr="00000BE8">
              <w:rPr>
                <w:rFonts w:cs="Arial"/>
                <w:lang w:val="es-PE" w:eastAsia="es-PE"/>
              </w:rPr>
              <w:t>6.1</w:t>
            </w:r>
            <w:r w:rsidR="008F48B4">
              <w:rPr>
                <w:rFonts w:cs="Arial"/>
                <w:lang w:val="es-PE" w:eastAsia="es-PE"/>
              </w:rPr>
              <w:t>2</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B7C57C6" w14:textId="77777777" w:rsidR="00832EAE" w:rsidRPr="00000BE8" w:rsidRDefault="00832EAE" w:rsidP="00832EAE">
            <w:pPr>
              <w:jc w:val="center"/>
              <w:rPr>
                <w:rFonts w:cs="Arial"/>
                <w:lang w:val="es-PE" w:eastAsia="es-PE"/>
              </w:rPr>
            </w:pPr>
            <w:r w:rsidRPr="00000BE8">
              <w:rPr>
                <w:rFonts w:cs="Arial"/>
                <w:lang w:val="es-PE" w:eastAsia="es-PE"/>
              </w:rPr>
              <w:t>16 UIT</w:t>
            </w:r>
          </w:p>
        </w:tc>
        <w:tc>
          <w:tcPr>
            <w:tcW w:w="4683" w:type="dxa"/>
            <w:tcBorders>
              <w:top w:val="single" w:sz="4" w:space="0" w:color="auto"/>
              <w:left w:val="single" w:sz="4" w:space="0" w:color="auto"/>
              <w:bottom w:val="single" w:sz="4" w:space="0" w:color="auto"/>
              <w:right w:val="single" w:sz="4" w:space="0" w:color="auto"/>
            </w:tcBorders>
            <w:hideMark/>
          </w:tcPr>
          <w:p w14:paraId="2C402DA8" w14:textId="77777777" w:rsidR="00832EAE" w:rsidRPr="00000BE8" w:rsidRDefault="00832EAE" w:rsidP="00832EAE">
            <w:pPr>
              <w:ind w:left="71"/>
              <w:jc w:val="both"/>
              <w:rPr>
                <w:rFonts w:cs="Arial"/>
                <w:lang w:val="es-PE" w:eastAsia="es-PE"/>
              </w:rPr>
            </w:pPr>
            <w:r w:rsidRPr="00000BE8">
              <w:rPr>
                <w:rFonts w:cs="Arial"/>
                <w:lang w:val="es-PE" w:eastAsia="es-PE"/>
              </w:rPr>
              <w:t>No otorgar al REGULADOR de manera temporal, dentro del Área de Concesión un área destinada a las labores de Supervisión.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2460FF" w14:textId="77777777" w:rsidR="00832EAE" w:rsidRPr="00000BE8" w:rsidRDefault="00832EAE" w:rsidP="00832EAE">
            <w:pPr>
              <w:ind w:left="71"/>
              <w:jc w:val="center"/>
              <w:rPr>
                <w:rFonts w:cs="Arial"/>
                <w:lang w:val="es-PE" w:eastAsia="es-PE"/>
              </w:rPr>
            </w:pPr>
            <w:r w:rsidRPr="00000BE8">
              <w:rPr>
                <w:rFonts w:cs="Arial"/>
                <w:lang w:val="es-PE" w:eastAsia="es-PE"/>
              </w:rPr>
              <w:t>Cada vez</w:t>
            </w:r>
          </w:p>
        </w:tc>
      </w:tr>
      <w:tr w:rsidR="00832EAE" w:rsidRPr="00E321F2" w14:paraId="235D9715"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2ACAA53" w14:textId="77777777" w:rsidR="00832EAE" w:rsidRPr="00000BE8" w:rsidRDefault="00832EAE" w:rsidP="00832EAE">
            <w:pPr>
              <w:jc w:val="center"/>
              <w:rPr>
                <w:rFonts w:cs="Arial"/>
                <w:lang w:val="es-PE" w:eastAsia="es-PE"/>
              </w:rPr>
            </w:pPr>
            <w:r w:rsidRPr="00000BE8">
              <w:rPr>
                <w:rFonts w:cs="Arial"/>
                <w:lang w:val="es-PE" w:eastAsia="es-PE"/>
              </w:rPr>
              <w:t>6.1</w:t>
            </w:r>
            <w:r>
              <w:rPr>
                <w:rFonts w:cs="Arial"/>
                <w:lang w:val="es-PE" w:eastAsia="es-PE"/>
              </w:rPr>
              <w:t>3</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50F05FF" w14:textId="77777777" w:rsidR="00832EAE" w:rsidRPr="00000BE8" w:rsidRDefault="00832EAE" w:rsidP="00832EAE">
            <w:pPr>
              <w:jc w:val="center"/>
              <w:rPr>
                <w:rFonts w:cs="Arial"/>
                <w:lang w:val="es-PE" w:eastAsia="es-PE"/>
              </w:rPr>
            </w:pPr>
            <w:r w:rsidRPr="00000BE8">
              <w:rPr>
                <w:rFonts w:cs="Arial"/>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14:paraId="5C65EB4A" w14:textId="77777777" w:rsidR="00832EAE" w:rsidRPr="00000BE8" w:rsidRDefault="00832EAE" w:rsidP="00832EAE">
            <w:pPr>
              <w:ind w:left="71"/>
              <w:jc w:val="both"/>
              <w:rPr>
                <w:rFonts w:cs="Arial"/>
                <w:lang w:val="es-PE" w:eastAsia="es-PE"/>
              </w:rPr>
            </w:pPr>
            <w:r w:rsidRPr="00000BE8">
              <w:rPr>
                <w:rFonts w:cs="Arial"/>
                <w:lang w:val="es-PE" w:eastAsia="es-PE"/>
              </w:rPr>
              <w:t xml:space="preserve">No abrir el Libro de Obras a partir del inicio de la </w:t>
            </w:r>
            <w:r>
              <w:rPr>
                <w:rFonts w:cs="Arial"/>
                <w:lang w:val="es-PE" w:eastAsia="es-PE"/>
              </w:rPr>
              <w:t>ejecución de Obras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D006633" w14:textId="77777777" w:rsidR="00832EAE" w:rsidRPr="00000BE8" w:rsidRDefault="00832EAE" w:rsidP="00832EAE">
            <w:pPr>
              <w:ind w:left="71"/>
              <w:jc w:val="center"/>
              <w:rPr>
                <w:rFonts w:cs="Arial"/>
                <w:lang w:val="es-PE" w:eastAsia="es-PE"/>
              </w:rPr>
            </w:pPr>
            <w:r w:rsidRPr="00000BE8">
              <w:rPr>
                <w:rFonts w:cs="Arial"/>
                <w:lang w:val="es-PE" w:eastAsia="es-PE"/>
              </w:rPr>
              <w:t>Cada día de atraso hasta su apertura</w:t>
            </w:r>
          </w:p>
        </w:tc>
      </w:tr>
      <w:tr w:rsidR="00832EAE" w:rsidRPr="00E321F2" w14:paraId="050F4FA7"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879D153" w14:textId="77777777" w:rsidR="00832EAE" w:rsidRPr="00000BE8" w:rsidRDefault="00832EAE" w:rsidP="00832EAE">
            <w:pPr>
              <w:jc w:val="center"/>
              <w:rPr>
                <w:rFonts w:cs="Arial"/>
                <w:lang w:val="es-PE" w:eastAsia="es-PE"/>
              </w:rPr>
            </w:pPr>
            <w:r w:rsidRPr="00000BE8">
              <w:rPr>
                <w:rFonts w:cs="Arial"/>
                <w:lang w:val="es-PE" w:eastAsia="es-PE"/>
              </w:rPr>
              <w:t>6.1</w:t>
            </w:r>
            <w:r>
              <w:rPr>
                <w:rFonts w:cs="Arial"/>
                <w:lang w:val="es-PE" w:eastAsia="es-PE"/>
              </w:rPr>
              <w:t>3</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4604F0B" w14:textId="77777777" w:rsidR="00832EAE" w:rsidRPr="00000BE8" w:rsidRDefault="00832EAE" w:rsidP="00832EAE">
            <w:pPr>
              <w:jc w:val="center"/>
              <w:rPr>
                <w:rFonts w:cs="Arial"/>
                <w:lang w:val="es-PE" w:eastAsia="es-PE"/>
              </w:rPr>
            </w:pPr>
            <w:r w:rsidRPr="00000BE8">
              <w:rPr>
                <w:rFonts w:cs="Arial"/>
                <w:lang w:val="es-PE" w:eastAsia="es-PE"/>
              </w:rPr>
              <w:t>2.4 UIT</w:t>
            </w:r>
          </w:p>
        </w:tc>
        <w:tc>
          <w:tcPr>
            <w:tcW w:w="4683" w:type="dxa"/>
            <w:tcBorders>
              <w:top w:val="single" w:sz="4" w:space="0" w:color="auto"/>
              <w:left w:val="single" w:sz="4" w:space="0" w:color="auto"/>
              <w:bottom w:val="single" w:sz="4" w:space="0" w:color="auto"/>
              <w:right w:val="single" w:sz="4" w:space="0" w:color="auto"/>
            </w:tcBorders>
            <w:hideMark/>
          </w:tcPr>
          <w:p w14:paraId="0DC5366F" w14:textId="77777777" w:rsidR="00832EAE" w:rsidRPr="00000BE8" w:rsidRDefault="00832EAE" w:rsidP="00832EAE">
            <w:pPr>
              <w:ind w:left="71"/>
              <w:jc w:val="both"/>
              <w:rPr>
                <w:rFonts w:cs="Arial"/>
                <w:lang w:val="es-PE" w:eastAsia="es-PE"/>
              </w:rPr>
            </w:pPr>
            <w:r w:rsidRPr="00000BE8">
              <w:rPr>
                <w:rFonts w:cs="Arial"/>
                <w:lang w:val="es-PE" w:eastAsia="es-PE"/>
              </w:rPr>
              <w:t xml:space="preserve">No tener al día el Libro de Obras durante la </w:t>
            </w:r>
            <w:r>
              <w:rPr>
                <w:rFonts w:cs="Arial"/>
                <w:lang w:val="es-PE" w:eastAsia="es-PE"/>
              </w:rPr>
              <w:t xml:space="preserve">ejecución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1C60734" w14:textId="77777777" w:rsidR="00832EAE" w:rsidRPr="00000BE8" w:rsidRDefault="00832EAE" w:rsidP="00832EAE">
            <w:pPr>
              <w:ind w:left="71"/>
              <w:jc w:val="center"/>
              <w:rPr>
                <w:rFonts w:cs="Arial"/>
                <w:lang w:val="es-PE" w:eastAsia="es-PE"/>
              </w:rPr>
            </w:pPr>
            <w:r w:rsidRPr="00000BE8">
              <w:rPr>
                <w:rFonts w:cs="Arial"/>
                <w:lang w:val="es-PE" w:eastAsia="es-PE"/>
              </w:rPr>
              <w:t xml:space="preserve">Cada vez </w:t>
            </w:r>
          </w:p>
        </w:tc>
      </w:tr>
      <w:tr w:rsidR="00832EAE" w:rsidRPr="00E321F2" w14:paraId="19A67C28"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1C5634F" w14:textId="77777777" w:rsidR="00832EAE" w:rsidRPr="00000BE8" w:rsidRDefault="00832EAE" w:rsidP="00832EAE">
            <w:pPr>
              <w:jc w:val="center"/>
              <w:rPr>
                <w:rFonts w:cs="Arial"/>
                <w:lang w:val="es-PE" w:eastAsia="es-PE"/>
              </w:rPr>
            </w:pPr>
            <w:r w:rsidRPr="00000BE8">
              <w:rPr>
                <w:rFonts w:cs="Arial"/>
                <w:lang w:val="es-PE" w:eastAsia="es-PE"/>
              </w:rPr>
              <w:t>6.1</w:t>
            </w:r>
            <w:r>
              <w:rPr>
                <w:rFonts w:cs="Arial"/>
                <w:lang w:val="es-PE" w:eastAsia="es-PE"/>
              </w:rPr>
              <w:t>5</w:t>
            </w:r>
          </w:p>
        </w:tc>
        <w:tc>
          <w:tcPr>
            <w:tcW w:w="1066" w:type="dxa"/>
            <w:tcBorders>
              <w:top w:val="single" w:sz="4" w:space="0" w:color="auto"/>
              <w:left w:val="single" w:sz="4" w:space="0" w:color="auto"/>
              <w:bottom w:val="single" w:sz="4" w:space="0" w:color="auto"/>
              <w:right w:val="single" w:sz="4" w:space="0" w:color="auto"/>
            </w:tcBorders>
            <w:vAlign w:val="center"/>
            <w:hideMark/>
          </w:tcPr>
          <w:p w14:paraId="2C7F8DFD" w14:textId="77777777" w:rsidR="00832EAE" w:rsidRPr="00000BE8" w:rsidRDefault="00832EAE" w:rsidP="00832EAE">
            <w:pPr>
              <w:jc w:val="center"/>
              <w:rPr>
                <w:rFonts w:cs="Arial"/>
                <w:lang w:val="es-PE" w:eastAsia="es-PE"/>
              </w:rPr>
            </w:pPr>
            <w:r w:rsidRPr="00000BE8">
              <w:rPr>
                <w:rFonts w:cs="Arial"/>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14:paraId="3476F6E8" w14:textId="77777777" w:rsidR="00832EAE" w:rsidRPr="00000BE8" w:rsidRDefault="00832EAE" w:rsidP="00832EAE">
            <w:pPr>
              <w:ind w:left="71"/>
              <w:jc w:val="both"/>
              <w:rPr>
                <w:rFonts w:cs="Arial"/>
                <w:lang w:val="es-PE" w:eastAsia="es-PE"/>
              </w:rPr>
            </w:pPr>
            <w:r w:rsidRPr="00000BE8">
              <w:rPr>
                <w:rFonts w:cs="Arial"/>
                <w:lang w:val="es-PE" w:eastAsia="es-PE"/>
              </w:rPr>
              <w:t xml:space="preserve">Atraso en la entrega del Libro de Obras original al REGULADOR o de la copia del mismo a la APN o al supervisor de obras.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2EAED82" w14:textId="77777777" w:rsidR="00832EAE" w:rsidRPr="00000BE8" w:rsidRDefault="00832EAE" w:rsidP="00832EAE">
            <w:pPr>
              <w:ind w:left="71"/>
              <w:jc w:val="center"/>
              <w:rPr>
                <w:rFonts w:cs="Arial"/>
                <w:lang w:val="es-PE" w:eastAsia="es-PE"/>
              </w:rPr>
            </w:pPr>
            <w:r w:rsidRPr="00000BE8">
              <w:rPr>
                <w:rFonts w:cs="Arial"/>
                <w:lang w:val="es-PE" w:eastAsia="es-PE"/>
              </w:rPr>
              <w:t>Cada día de atraso</w:t>
            </w:r>
          </w:p>
        </w:tc>
      </w:tr>
      <w:tr w:rsidR="00832EAE" w:rsidRPr="00E321F2" w14:paraId="20EB7928"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2F5BB89" w14:textId="3FEDB711" w:rsidR="00832EAE" w:rsidRPr="00000BE8" w:rsidRDefault="00832EAE" w:rsidP="00832EAE">
            <w:pPr>
              <w:jc w:val="center"/>
              <w:rPr>
                <w:rFonts w:cs="Arial"/>
                <w:lang w:val="es-PE" w:eastAsia="es-PE"/>
              </w:rPr>
            </w:pPr>
            <w:r w:rsidRPr="00000BE8">
              <w:rPr>
                <w:rFonts w:cs="Arial"/>
                <w:lang w:val="es-PE" w:eastAsia="es-PE"/>
              </w:rPr>
              <w:t>6.1</w:t>
            </w:r>
            <w:r>
              <w:rPr>
                <w:rFonts w:cs="Arial"/>
                <w:lang w:val="es-PE" w:eastAsia="es-PE"/>
              </w:rPr>
              <w:t>7</w:t>
            </w:r>
            <w:r w:rsidR="008F48B4">
              <w:rPr>
                <w:rFonts w:cs="Arial"/>
                <w:lang w:val="es-PE" w:eastAsia="es-PE"/>
              </w:rPr>
              <w:t>, 6.26</w:t>
            </w:r>
          </w:p>
        </w:tc>
        <w:tc>
          <w:tcPr>
            <w:tcW w:w="1066" w:type="dxa"/>
            <w:tcBorders>
              <w:top w:val="single" w:sz="4" w:space="0" w:color="auto"/>
              <w:left w:val="single" w:sz="4" w:space="0" w:color="auto"/>
              <w:bottom w:val="single" w:sz="4" w:space="0" w:color="auto"/>
              <w:right w:val="single" w:sz="4" w:space="0" w:color="auto"/>
            </w:tcBorders>
            <w:vAlign w:val="center"/>
            <w:hideMark/>
          </w:tcPr>
          <w:p w14:paraId="482848AA" w14:textId="77777777" w:rsidR="00832EAE" w:rsidRPr="00000BE8" w:rsidRDefault="00832EAE" w:rsidP="00832EAE">
            <w:pPr>
              <w:jc w:val="center"/>
              <w:rPr>
                <w:rFonts w:cs="Arial"/>
                <w:lang w:val="es-PE" w:eastAsia="es-PE"/>
              </w:rPr>
            </w:pPr>
            <w:r w:rsidRPr="00000BE8">
              <w:rPr>
                <w:rFonts w:cs="Arial"/>
                <w:lang w:val="es-PE" w:eastAsia="es-PE"/>
              </w:rPr>
              <w:t>3.2 UIT</w:t>
            </w:r>
          </w:p>
        </w:tc>
        <w:tc>
          <w:tcPr>
            <w:tcW w:w="4683" w:type="dxa"/>
            <w:tcBorders>
              <w:top w:val="single" w:sz="4" w:space="0" w:color="auto"/>
              <w:left w:val="single" w:sz="4" w:space="0" w:color="auto"/>
              <w:bottom w:val="single" w:sz="4" w:space="0" w:color="auto"/>
              <w:right w:val="single" w:sz="4" w:space="0" w:color="auto"/>
            </w:tcBorders>
            <w:hideMark/>
          </w:tcPr>
          <w:p w14:paraId="4C78900D" w14:textId="1FEA24F9" w:rsidR="00832EAE" w:rsidRPr="00000BE8" w:rsidRDefault="00832EAE" w:rsidP="00832EAE">
            <w:pPr>
              <w:ind w:left="71"/>
              <w:jc w:val="both"/>
              <w:rPr>
                <w:rFonts w:cs="Arial"/>
                <w:lang w:val="es-PE" w:eastAsia="es-PE"/>
              </w:rPr>
            </w:pPr>
            <w:r w:rsidRPr="00000BE8">
              <w:rPr>
                <w:rFonts w:cs="Arial"/>
                <w:lang w:val="es-PE" w:eastAsia="es-PE"/>
              </w:rPr>
              <w:t xml:space="preserve">Atraso en la culminación de la ejecución de las Obras en </w:t>
            </w:r>
            <w:r>
              <w:rPr>
                <w:rFonts w:cs="Arial"/>
                <w:lang w:val="es-PE" w:eastAsia="es-PE"/>
              </w:rPr>
              <w:t xml:space="preserve">los plazos máximos </w:t>
            </w:r>
            <w:r w:rsidR="00942379">
              <w:rPr>
                <w:rFonts w:cs="Arial"/>
                <w:lang w:val="es-PE" w:eastAsia="es-PE"/>
              </w:rPr>
              <w:t xml:space="preserve">o </w:t>
            </w:r>
            <w:r w:rsidR="00942379" w:rsidRPr="00000BE8">
              <w:rPr>
                <w:rFonts w:cs="Arial"/>
                <w:lang w:val="es-PE" w:eastAsia="es-PE"/>
              </w:rPr>
              <w:t>Atraso</w:t>
            </w:r>
            <w:r w:rsidR="00942379">
              <w:rPr>
                <w:rFonts w:cs="Arial"/>
                <w:lang w:val="es-PE" w:eastAsia="es-PE"/>
              </w:rPr>
              <w:t xml:space="preserve"> en el levantamiento de observaciones realizadas en el Acta de Recepción de Obras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83B2AF3" w14:textId="77777777" w:rsidR="00832EAE" w:rsidRPr="00000BE8" w:rsidRDefault="00832EAE" w:rsidP="00832EAE">
            <w:pPr>
              <w:ind w:left="71"/>
              <w:jc w:val="center"/>
              <w:rPr>
                <w:rFonts w:cs="Arial"/>
                <w:lang w:val="es-PE" w:eastAsia="es-PE"/>
              </w:rPr>
            </w:pPr>
            <w:r w:rsidRPr="00000BE8">
              <w:rPr>
                <w:rFonts w:cs="Arial"/>
                <w:lang w:val="es-PE" w:eastAsia="es-PE"/>
              </w:rPr>
              <w:t xml:space="preserve">Cada día de atraso </w:t>
            </w:r>
          </w:p>
        </w:tc>
      </w:tr>
      <w:tr w:rsidR="00832EAE" w:rsidRPr="00E321F2" w14:paraId="272DEFF7" w14:textId="77777777" w:rsidTr="00097B47">
        <w:trPr>
          <w:trHeight w:val="98"/>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493B4F3" w14:textId="77777777" w:rsidR="00832EAE" w:rsidRPr="00000BE8" w:rsidRDefault="00832EAE" w:rsidP="00832EAE">
            <w:pPr>
              <w:jc w:val="center"/>
              <w:rPr>
                <w:rFonts w:cs="Arial"/>
                <w:lang w:val="es-PE" w:eastAsia="es-PE"/>
              </w:rPr>
            </w:pPr>
            <w:r w:rsidRPr="00000BE8">
              <w:rPr>
                <w:rFonts w:cs="Arial"/>
                <w:lang w:val="es-PE" w:eastAsia="es-PE"/>
              </w:rPr>
              <w:t>6.2</w:t>
            </w:r>
            <w:r>
              <w:rPr>
                <w:rFonts w:cs="Arial"/>
                <w:lang w:val="es-PE" w:eastAsia="es-PE"/>
              </w:rPr>
              <w:t>4</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1917158" w14:textId="77777777" w:rsidR="00832EAE" w:rsidRPr="00000BE8" w:rsidRDefault="00832EAE" w:rsidP="00832EAE">
            <w:pPr>
              <w:jc w:val="center"/>
              <w:rPr>
                <w:rFonts w:cs="Arial"/>
                <w:lang w:val="es-PE" w:eastAsia="es-PE"/>
              </w:rPr>
            </w:pPr>
            <w:r w:rsidRPr="00000BE8">
              <w:rPr>
                <w:rFonts w:cs="Arial"/>
                <w:lang w:val="es-PE" w:eastAsia="es-PE"/>
              </w:rPr>
              <w:t>40 UIT</w:t>
            </w:r>
          </w:p>
        </w:tc>
        <w:tc>
          <w:tcPr>
            <w:tcW w:w="4683" w:type="dxa"/>
            <w:tcBorders>
              <w:top w:val="single" w:sz="4" w:space="0" w:color="auto"/>
              <w:left w:val="single" w:sz="4" w:space="0" w:color="auto"/>
              <w:bottom w:val="single" w:sz="4" w:space="0" w:color="auto"/>
              <w:right w:val="single" w:sz="4" w:space="0" w:color="auto"/>
            </w:tcBorders>
            <w:hideMark/>
          </w:tcPr>
          <w:p w14:paraId="33B6171C" w14:textId="77777777" w:rsidR="00832EAE" w:rsidRPr="00000BE8" w:rsidRDefault="00832EAE" w:rsidP="00832EAE">
            <w:pPr>
              <w:ind w:left="71"/>
              <w:jc w:val="both"/>
              <w:rPr>
                <w:rFonts w:cs="Arial"/>
                <w:lang w:val="es-PE" w:eastAsia="es-PE"/>
              </w:rPr>
            </w:pPr>
            <w:r w:rsidRPr="00000BE8">
              <w:rPr>
                <w:rFonts w:cs="Arial"/>
                <w:lang w:val="es-PE" w:eastAsia="es-PE"/>
              </w:rPr>
              <w:t xml:space="preserve">Rechazo de las Obras.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BA1545A" w14:textId="77777777" w:rsidR="00832EAE" w:rsidRPr="00000BE8" w:rsidRDefault="00832EAE" w:rsidP="00832EAE">
            <w:pPr>
              <w:ind w:left="71"/>
              <w:jc w:val="center"/>
              <w:rPr>
                <w:rFonts w:cs="Arial"/>
                <w:lang w:val="es-PE" w:eastAsia="es-PE"/>
              </w:rPr>
            </w:pPr>
            <w:r w:rsidRPr="00000BE8">
              <w:rPr>
                <w:rFonts w:cs="Arial"/>
                <w:lang w:val="es-PE" w:eastAsia="es-PE"/>
              </w:rPr>
              <w:t>Cada vez</w:t>
            </w:r>
          </w:p>
        </w:tc>
      </w:tr>
      <w:tr w:rsidR="00832EAE" w:rsidRPr="00E321F2" w14:paraId="0A497874"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85BA688" w14:textId="77777777" w:rsidR="00832EAE" w:rsidRPr="00000BE8" w:rsidRDefault="00832EAE" w:rsidP="00832EAE">
            <w:pPr>
              <w:jc w:val="center"/>
              <w:rPr>
                <w:rFonts w:cs="Arial"/>
                <w:lang w:val="es-PE" w:eastAsia="es-PE"/>
              </w:rPr>
            </w:pPr>
            <w:r w:rsidRPr="00000BE8">
              <w:rPr>
                <w:rFonts w:cs="Arial"/>
                <w:lang w:val="es-PE" w:eastAsia="es-PE"/>
              </w:rPr>
              <w:t>6.28</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F10740A" w14:textId="77777777" w:rsidR="00832EAE" w:rsidRPr="00000BE8" w:rsidRDefault="00832EAE" w:rsidP="00832EAE">
            <w:pPr>
              <w:jc w:val="center"/>
              <w:rPr>
                <w:rFonts w:cs="Arial"/>
                <w:lang w:val="es-PE" w:eastAsia="es-PE"/>
              </w:rPr>
            </w:pPr>
            <w:r w:rsidRPr="00000BE8">
              <w:rPr>
                <w:rFonts w:cs="Arial"/>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14:paraId="15408C29" w14:textId="77777777" w:rsidR="00832EAE" w:rsidRPr="00000BE8" w:rsidRDefault="00832EAE" w:rsidP="00832EAE">
            <w:pPr>
              <w:ind w:left="71"/>
              <w:jc w:val="both"/>
              <w:rPr>
                <w:rFonts w:cs="Arial"/>
                <w:lang w:val="es-PE" w:eastAsia="es-PE"/>
              </w:rPr>
            </w:pPr>
            <w:r w:rsidRPr="00000BE8">
              <w:rPr>
                <w:rFonts w:cs="Arial"/>
                <w:lang w:val="es-PE" w:eastAsia="es-PE"/>
              </w:rPr>
              <w:t>Atraso en la presentación al REGULADOR del informe mensual de avance de Obras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4DC347" w14:textId="77777777" w:rsidR="00832EAE" w:rsidRPr="00000BE8" w:rsidRDefault="00832EAE" w:rsidP="00832EAE">
            <w:pPr>
              <w:ind w:left="71"/>
              <w:jc w:val="center"/>
              <w:rPr>
                <w:rFonts w:cs="Arial"/>
                <w:lang w:val="es-PE" w:eastAsia="es-PE"/>
              </w:rPr>
            </w:pPr>
            <w:r w:rsidRPr="00000BE8">
              <w:rPr>
                <w:rFonts w:cs="Arial"/>
                <w:lang w:val="es-PE" w:eastAsia="es-PE"/>
              </w:rPr>
              <w:t>Cada día de atraso</w:t>
            </w:r>
          </w:p>
        </w:tc>
      </w:tr>
      <w:tr w:rsidR="00832EAE" w:rsidRPr="00E321F2" w14:paraId="14733443"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F9E9EB5" w14:textId="77777777" w:rsidR="00832EAE" w:rsidRPr="00000BE8" w:rsidRDefault="00832EAE" w:rsidP="00832EAE">
            <w:pPr>
              <w:jc w:val="center"/>
              <w:rPr>
                <w:rFonts w:cs="Arial"/>
                <w:lang w:val="es-PE" w:eastAsia="es-PE"/>
              </w:rPr>
            </w:pPr>
            <w:r w:rsidRPr="00000BE8">
              <w:rPr>
                <w:rFonts w:cs="Arial"/>
                <w:lang w:val="es-PE" w:eastAsia="es-PE"/>
              </w:rPr>
              <w:t>6.</w:t>
            </w:r>
            <w:r>
              <w:rPr>
                <w:rFonts w:cs="Arial"/>
                <w:lang w:val="es-PE" w:eastAsia="es-PE"/>
              </w:rPr>
              <w:t>30</w:t>
            </w:r>
          </w:p>
        </w:tc>
        <w:tc>
          <w:tcPr>
            <w:tcW w:w="1066" w:type="dxa"/>
            <w:tcBorders>
              <w:top w:val="single" w:sz="4" w:space="0" w:color="auto"/>
              <w:left w:val="single" w:sz="4" w:space="0" w:color="auto"/>
              <w:bottom w:val="single" w:sz="4" w:space="0" w:color="auto"/>
              <w:right w:val="single" w:sz="4" w:space="0" w:color="auto"/>
            </w:tcBorders>
            <w:vAlign w:val="center"/>
            <w:hideMark/>
          </w:tcPr>
          <w:p w14:paraId="433B51CE" w14:textId="77777777" w:rsidR="00832EAE" w:rsidRPr="00000BE8" w:rsidRDefault="00832EAE" w:rsidP="00832EAE">
            <w:pPr>
              <w:jc w:val="center"/>
              <w:rPr>
                <w:rFonts w:cs="Arial"/>
                <w:lang w:val="es-PE" w:eastAsia="es-PE"/>
              </w:rPr>
            </w:pPr>
            <w:r w:rsidRPr="00000BE8">
              <w:rPr>
                <w:rFonts w:cs="Arial"/>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14:paraId="55BE33B0" w14:textId="77777777" w:rsidR="00832EAE" w:rsidRPr="00000BE8" w:rsidRDefault="00832EAE" w:rsidP="00832EAE">
            <w:pPr>
              <w:ind w:left="71"/>
              <w:jc w:val="both"/>
              <w:rPr>
                <w:rFonts w:cs="Arial"/>
                <w:lang w:val="es-PE" w:eastAsia="es-PE"/>
              </w:rPr>
            </w:pPr>
            <w:r w:rsidRPr="00000BE8">
              <w:rPr>
                <w:rFonts w:cs="Arial"/>
                <w:lang w:val="es-PE" w:eastAsia="es-PE"/>
              </w:rPr>
              <w:t>No proporcionar en forma gratuita a cualquiera de las entidades públicas incluidas en el Anexo 8, las oficinas no amobladas para el desarrollo de sus labores.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CD1B755" w14:textId="77777777" w:rsidR="00832EAE" w:rsidRPr="00000BE8" w:rsidRDefault="00832EAE" w:rsidP="00832EAE">
            <w:pPr>
              <w:ind w:left="71"/>
              <w:jc w:val="center"/>
              <w:rPr>
                <w:rFonts w:cs="Arial"/>
                <w:lang w:val="es-PE" w:eastAsia="es-PE"/>
              </w:rPr>
            </w:pPr>
            <w:r w:rsidRPr="00000BE8">
              <w:rPr>
                <w:rFonts w:cs="Arial"/>
                <w:lang w:val="es-PE" w:eastAsia="es-PE"/>
              </w:rPr>
              <w:t>Única vez por cada entidad</w:t>
            </w:r>
          </w:p>
        </w:tc>
      </w:tr>
      <w:tr w:rsidR="00832EAE" w:rsidRPr="00E321F2" w14:paraId="226B4A6C"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2A8B5E6" w14:textId="77777777" w:rsidR="00832EAE" w:rsidRPr="00000BE8" w:rsidRDefault="00832EAE" w:rsidP="00832EAE">
            <w:pPr>
              <w:jc w:val="center"/>
              <w:rPr>
                <w:rFonts w:cs="Arial"/>
                <w:lang w:val="es-PE" w:eastAsia="es-PE"/>
              </w:rPr>
            </w:pPr>
            <w:r w:rsidRPr="00000BE8">
              <w:rPr>
                <w:rFonts w:cs="Arial"/>
                <w:lang w:val="es-PE" w:eastAsia="es-PE"/>
              </w:rPr>
              <w:t>6.30</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D56FDF0" w14:textId="77777777" w:rsidR="00832EAE" w:rsidRPr="00000BE8" w:rsidRDefault="00832EAE" w:rsidP="00832EAE">
            <w:pPr>
              <w:jc w:val="center"/>
              <w:rPr>
                <w:rFonts w:cs="Arial"/>
                <w:lang w:val="es-PE" w:eastAsia="es-PE"/>
              </w:rPr>
            </w:pPr>
            <w:r w:rsidRPr="00000BE8">
              <w:rPr>
                <w:rFonts w:cs="Arial"/>
                <w:lang w:val="es-PE" w:eastAsia="es-PE"/>
              </w:rPr>
              <w:t>10 UIT</w:t>
            </w:r>
          </w:p>
        </w:tc>
        <w:tc>
          <w:tcPr>
            <w:tcW w:w="4683" w:type="dxa"/>
            <w:tcBorders>
              <w:top w:val="single" w:sz="4" w:space="0" w:color="auto"/>
              <w:left w:val="single" w:sz="4" w:space="0" w:color="auto"/>
              <w:bottom w:val="single" w:sz="4" w:space="0" w:color="auto"/>
              <w:right w:val="single" w:sz="4" w:space="0" w:color="auto"/>
            </w:tcBorders>
          </w:tcPr>
          <w:p w14:paraId="4D58C1AB" w14:textId="77777777" w:rsidR="00832EAE" w:rsidRPr="00000BE8" w:rsidRDefault="00832EAE" w:rsidP="00832EAE">
            <w:pPr>
              <w:ind w:left="71"/>
              <w:jc w:val="both"/>
              <w:rPr>
                <w:rFonts w:cs="Arial"/>
                <w:b/>
                <w:lang w:val="es-PE" w:eastAsia="es-PE"/>
              </w:rPr>
            </w:pPr>
            <w:r w:rsidRPr="00000BE8">
              <w:rPr>
                <w:rFonts w:cs="Arial"/>
                <w:lang w:val="es-PE" w:eastAsia="es-PE"/>
              </w:rPr>
              <w:t>No cumplir con los requisitos de infraestructura, facilidades logísticas y operativas mínimas destinadas al despacho aduanero según el Anexo Único del</w:t>
            </w:r>
            <w:r>
              <w:rPr>
                <w:rFonts w:cs="Arial"/>
                <w:lang w:val="es-PE" w:eastAsia="es-PE"/>
              </w:rPr>
              <w:t xml:space="preserve"> </w:t>
            </w:r>
            <w:r w:rsidRPr="00000BE8">
              <w:rPr>
                <w:rFonts w:cs="Arial"/>
                <w:lang w:val="es-PE" w:eastAsia="es-PE"/>
              </w:rPr>
              <w:t>Decreto Supremo 031-2008-MTC</w:t>
            </w:r>
          </w:p>
          <w:p w14:paraId="610AA306" w14:textId="77777777" w:rsidR="00832EAE" w:rsidRPr="00000BE8" w:rsidRDefault="00832EAE" w:rsidP="00832EAE">
            <w:pPr>
              <w:ind w:left="71"/>
              <w:jc w:val="both"/>
              <w:rPr>
                <w:rFonts w:cs="Arial"/>
                <w:lang w:val="es-PE" w:eastAsia="es-PE"/>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01CF837" w14:textId="77777777" w:rsidR="00832EAE" w:rsidRPr="00000BE8" w:rsidRDefault="00832EAE" w:rsidP="00832EAE">
            <w:pPr>
              <w:ind w:left="71"/>
              <w:jc w:val="center"/>
              <w:rPr>
                <w:rFonts w:cs="Arial"/>
                <w:lang w:val="es-PE" w:eastAsia="es-PE"/>
              </w:rPr>
            </w:pPr>
            <w:r w:rsidRPr="00000BE8">
              <w:rPr>
                <w:rFonts w:cs="Arial"/>
                <w:lang w:val="es-PE" w:eastAsia="es-PE"/>
              </w:rPr>
              <w:t>Cada vez</w:t>
            </w:r>
          </w:p>
        </w:tc>
      </w:tr>
      <w:tr w:rsidR="00832EAE" w:rsidRPr="00E321F2" w14:paraId="3781E8F2"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912CF34" w14:textId="07245236" w:rsidR="00832EAE" w:rsidRPr="00000BE8" w:rsidRDefault="00832EAE" w:rsidP="008F48B4">
            <w:pPr>
              <w:jc w:val="center"/>
              <w:rPr>
                <w:rFonts w:cs="Arial"/>
                <w:lang w:val="es-PE" w:eastAsia="es-PE"/>
              </w:rPr>
            </w:pPr>
            <w:r w:rsidRPr="00000BE8">
              <w:rPr>
                <w:rFonts w:cs="Arial"/>
                <w:lang w:val="es-PE" w:eastAsia="es-PE"/>
              </w:rPr>
              <w:t>6.</w:t>
            </w:r>
            <w:r w:rsidR="008F48B4">
              <w:rPr>
                <w:rFonts w:cs="Arial"/>
                <w:lang w:val="es-PE" w:eastAsia="es-PE"/>
              </w:rPr>
              <w:t>29</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1A3B9AF" w14:textId="77777777" w:rsidR="00832EAE" w:rsidRPr="00000BE8" w:rsidRDefault="00832EAE" w:rsidP="00832EAE">
            <w:pPr>
              <w:jc w:val="center"/>
              <w:rPr>
                <w:rFonts w:cs="Arial"/>
                <w:lang w:val="es-PE" w:eastAsia="es-PE"/>
              </w:rPr>
            </w:pPr>
            <w:r w:rsidRPr="00000BE8">
              <w:rPr>
                <w:rFonts w:cs="Arial"/>
                <w:lang w:val="es-PE" w:eastAsia="es-PE"/>
              </w:rPr>
              <w:t>10 UIT</w:t>
            </w:r>
          </w:p>
        </w:tc>
        <w:tc>
          <w:tcPr>
            <w:tcW w:w="4683" w:type="dxa"/>
            <w:tcBorders>
              <w:top w:val="single" w:sz="4" w:space="0" w:color="auto"/>
              <w:left w:val="single" w:sz="4" w:space="0" w:color="auto"/>
              <w:bottom w:val="single" w:sz="4" w:space="0" w:color="auto"/>
              <w:right w:val="single" w:sz="4" w:space="0" w:color="auto"/>
            </w:tcBorders>
          </w:tcPr>
          <w:p w14:paraId="71174676" w14:textId="0675B62E" w:rsidR="00832EAE" w:rsidRPr="00000BE8" w:rsidRDefault="00832EAE" w:rsidP="00567E92">
            <w:pPr>
              <w:ind w:left="71"/>
              <w:jc w:val="both"/>
              <w:rPr>
                <w:rFonts w:cs="Arial"/>
                <w:lang w:val="es-PE" w:eastAsia="es-PE"/>
              </w:rPr>
            </w:pPr>
            <w:r w:rsidRPr="00000BE8">
              <w:rPr>
                <w:rFonts w:cs="Arial"/>
                <w:lang w:val="es-PE" w:eastAsia="es-PE"/>
              </w:rPr>
              <w:t>Impedir u obstaculizar a la autoridad aduanera el acceso a</w:t>
            </w:r>
            <w:r w:rsidR="00567E92">
              <w:rPr>
                <w:rFonts w:cs="Arial"/>
                <w:lang w:val="es-PE" w:eastAsia="es-PE"/>
              </w:rPr>
              <w:t xml:space="preserve"> la zona primaria para el control del</w:t>
            </w:r>
            <w:r w:rsidRPr="00000BE8">
              <w:rPr>
                <w:rFonts w:cs="Arial"/>
                <w:lang w:val="es-PE" w:eastAsia="es-PE"/>
              </w:rPr>
              <w:t xml:space="preserve"> ingreso, permanencia, traslado y salida de personas, mercancías y medios de transporte.</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F71F8B" w14:textId="77777777" w:rsidR="00832EAE" w:rsidRPr="00000BE8" w:rsidRDefault="00832EAE" w:rsidP="00832EAE">
            <w:pPr>
              <w:ind w:left="71"/>
              <w:jc w:val="center"/>
              <w:rPr>
                <w:rFonts w:cs="Arial"/>
                <w:lang w:val="es-PE" w:eastAsia="es-PE"/>
              </w:rPr>
            </w:pPr>
            <w:r w:rsidRPr="00000BE8">
              <w:rPr>
                <w:rFonts w:cs="Arial"/>
                <w:lang w:val="es-PE" w:eastAsia="es-PE"/>
              </w:rPr>
              <w:t>Cada vez</w:t>
            </w:r>
          </w:p>
        </w:tc>
      </w:tr>
      <w:tr w:rsidR="00832EAE" w:rsidRPr="00E321F2" w14:paraId="5F9A442C"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DD25067" w14:textId="77777777" w:rsidR="00832EAE" w:rsidRPr="00000BE8" w:rsidRDefault="00832EAE" w:rsidP="00832EAE">
            <w:pPr>
              <w:jc w:val="center"/>
              <w:rPr>
                <w:rFonts w:cs="Arial"/>
                <w:lang w:val="es-PE" w:eastAsia="es-PE"/>
              </w:rPr>
            </w:pPr>
            <w:r w:rsidRPr="00000BE8">
              <w:rPr>
                <w:rFonts w:cs="Arial"/>
                <w:lang w:val="es-PE" w:eastAsia="es-PE"/>
              </w:rPr>
              <w:t xml:space="preserve">6.32 </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86333A4" w14:textId="77777777" w:rsidR="00832EAE" w:rsidRPr="00000BE8" w:rsidRDefault="00832EAE" w:rsidP="00832EAE">
            <w:pPr>
              <w:jc w:val="center"/>
              <w:rPr>
                <w:rFonts w:cs="Arial"/>
                <w:lang w:val="es-PE" w:eastAsia="es-PE"/>
              </w:rPr>
            </w:pPr>
            <w:r w:rsidRPr="00000BE8">
              <w:rPr>
                <w:rFonts w:cs="Arial"/>
                <w:lang w:val="es-PE" w:eastAsia="es-PE"/>
              </w:rPr>
              <w:t>0.8 UIT</w:t>
            </w:r>
          </w:p>
        </w:tc>
        <w:tc>
          <w:tcPr>
            <w:tcW w:w="4683" w:type="dxa"/>
            <w:tcBorders>
              <w:top w:val="single" w:sz="4" w:space="0" w:color="auto"/>
              <w:left w:val="single" w:sz="4" w:space="0" w:color="auto"/>
              <w:bottom w:val="single" w:sz="4" w:space="0" w:color="auto"/>
              <w:right w:val="single" w:sz="4" w:space="0" w:color="auto"/>
            </w:tcBorders>
            <w:hideMark/>
          </w:tcPr>
          <w:p w14:paraId="70C10B91" w14:textId="77777777" w:rsidR="00832EAE" w:rsidRPr="00000BE8" w:rsidRDefault="00832EAE" w:rsidP="00832EAE">
            <w:pPr>
              <w:ind w:left="71"/>
              <w:jc w:val="both"/>
              <w:rPr>
                <w:rFonts w:cs="Arial"/>
                <w:lang w:val="es-PE" w:eastAsia="es-PE"/>
              </w:rPr>
            </w:pPr>
            <w:r w:rsidRPr="00000BE8">
              <w:rPr>
                <w:rFonts w:cs="Arial"/>
                <w:lang w:val="es-PE" w:eastAsia="es-PE"/>
              </w:rPr>
              <w:t xml:space="preserve">Atraso en la acreditación al CONCEDENTE que el CONCESIONARIO cuenta con los fondos necesarios </w:t>
            </w:r>
            <w:r>
              <w:rPr>
                <w:rFonts w:cs="Arial"/>
                <w:lang w:val="es-PE" w:eastAsia="es-PE"/>
              </w:rPr>
              <w:t>para la ejecución de una Etapa</w:t>
            </w:r>
            <w:r w:rsidRPr="00000BE8">
              <w:rPr>
                <w:rFonts w:cs="Arial"/>
                <w:lang w:val="es-PE" w:eastAsia="es-PE"/>
              </w:rPr>
              <w:t xml:space="preserve">.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E5B695" w14:textId="77777777" w:rsidR="00832EAE" w:rsidRPr="00000BE8" w:rsidRDefault="00832EAE" w:rsidP="00832EAE">
            <w:pPr>
              <w:ind w:left="71"/>
              <w:jc w:val="center"/>
              <w:rPr>
                <w:rFonts w:cs="Arial"/>
                <w:lang w:val="es-PE" w:eastAsia="es-PE"/>
              </w:rPr>
            </w:pPr>
            <w:r w:rsidRPr="00000BE8">
              <w:rPr>
                <w:rFonts w:cs="Arial"/>
                <w:lang w:val="es-PE" w:eastAsia="es-PE"/>
              </w:rPr>
              <w:t>Cada día de atraso</w:t>
            </w:r>
          </w:p>
        </w:tc>
      </w:tr>
      <w:tr w:rsidR="00832EAE" w:rsidRPr="00E321F2" w14:paraId="60033B54"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C364837" w14:textId="77777777" w:rsidR="00832EAE" w:rsidRPr="00000BE8" w:rsidRDefault="00832EAE" w:rsidP="00832EAE">
            <w:pPr>
              <w:jc w:val="center"/>
              <w:rPr>
                <w:rFonts w:cs="Arial"/>
                <w:lang w:val="es-PE" w:eastAsia="es-PE"/>
              </w:rPr>
            </w:pPr>
            <w:r w:rsidRPr="00000BE8">
              <w:rPr>
                <w:rFonts w:cs="Arial"/>
                <w:lang w:val="es-PE" w:eastAsia="es-PE"/>
              </w:rPr>
              <w:t>6.33</w:t>
            </w:r>
          </w:p>
        </w:tc>
        <w:tc>
          <w:tcPr>
            <w:tcW w:w="1066" w:type="dxa"/>
            <w:tcBorders>
              <w:top w:val="single" w:sz="4" w:space="0" w:color="auto"/>
              <w:left w:val="single" w:sz="4" w:space="0" w:color="auto"/>
              <w:bottom w:val="single" w:sz="4" w:space="0" w:color="auto"/>
              <w:right w:val="single" w:sz="4" w:space="0" w:color="auto"/>
            </w:tcBorders>
            <w:vAlign w:val="center"/>
            <w:hideMark/>
          </w:tcPr>
          <w:p w14:paraId="097D45F8" w14:textId="77777777" w:rsidR="00832EAE" w:rsidRPr="00000BE8" w:rsidRDefault="00832EAE" w:rsidP="00832EAE">
            <w:pPr>
              <w:jc w:val="center"/>
              <w:rPr>
                <w:rFonts w:cs="Arial"/>
                <w:lang w:val="es-PE" w:eastAsia="es-PE"/>
              </w:rPr>
            </w:pPr>
            <w:r>
              <w:rPr>
                <w:rFonts w:cs="Arial"/>
                <w:lang w:val="es-PE" w:eastAsia="es-PE"/>
              </w:rPr>
              <w:t>40</w:t>
            </w:r>
            <w:r w:rsidRPr="00000BE8">
              <w:rPr>
                <w:rFonts w:cs="Arial"/>
                <w:lang w:val="es-PE" w:eastAsia="es-PE"/>
              </w:rPr>
              <w:t xml:space="preserve"> UIT</w:t>
            </w:r>
          </w:p>
        </w:tc>
        <w:tc>
          <w:tcPr>
            <w:tcW w:w="4683" w:type="dxa"/>
            <w:tcBorders>
              <w:top w:val="single" w:sz="4" w:space="0" w:color="auto"/>
              <w:left w:val="single" w:sz="4" w:space="0" w:color="auto"/>
              <w:bottom w:val="single" w:sz="4" w:space="0" w:color="auto"/>
              <w:right w:val="single" w:sz="4" w:space="0" w:color="auto"/>
            </w:tcBorders>
            <w:hideMark/>
          </w:tcPr>
          <w:p w14:paraId="25F1E25C" w14:textId="77777777" w:rsidR="00832EAE" w:rsidRPr="00000BE8" w:rsidRDefault="00832EAE" w:rsidP="00832EAE">
            <w:pPr>
              <w:ind w:left="71"/>
              <w:jc w:val="both"/>
              <w:rPr>
                <w:rFonts w:cs="Arial"/>
                <w:lang w:val="es-PE" w:eastAsia="es-PE"/>
              </w:rPr>
            </w:pPr>
            <w:r w:rsidRPr="00000BE8">
              <w:rPr>
                <w:rFonts w:cs="Arial"/>
                <w:lang w:val="es-PE" w:eastAsia="es-PE"/>
              </w:rPr>
              <w:t>El CONCESIONARIO ejecute Inversiones Discrecionales sin la aprobación de la APN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B859DCA" w14:textId="77777777" w:rsidR="00832EAE" w:rsidRPr="00000BE8" w:rsidRDefault="00832EAE" w:rsidP="00832EAE">
            <w:pPr>
              <w:ind w:left="71"/>
              <w:jc w:val="center"/>
              <w:rPr>
                <w:rFonts w:cs="Arial"/>
                <w:lang w:val="es-PE" w:eastAsia="es-PE"/>
              </w:rPr>
            </w:pPr>
            <w:r w:rsidRPr="00000BE8">
              <w:rPr>
                <w:rFonts w:cs="Arial"/>
                <w:lang w:val="es-PE" w:eastAsia="es-PE"/>
              </w:rPr>
              <w:t>Cada vez</w:t>
            </w:r>
          </w:p>
        </w:tc>
      </w:tr>
      <w:tr w:rsidR="00832EAE" w:rsidRPr="00E321F2" w14:paraId="7F6CB2EA"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707E366" w14:textId="77777777" w:rsidR="00832EAE" w:rsidRPr="00000BE8" w:rsidRDefault="00832EAE" w:rsidP="00832EAE">
            <w:pPr>
              <w:jc w:val="center"/>
              <w:rPr>
                <w:rFonts w:cs="Arial"/>
                <w:lang w:val="es-PE" w:eastAsia="es-PE"/>
              </w:rPr>
            </w:pPr>
            <w:r w:rsidRPr="00000BE8">
              <w:rPr>
                <w:rFonts w:cs="Arial"/>
                <w:lang w:val="es-PE" w:eastAsia="es-PE"/>
              </w:rPr>
              <w:t xml:space="preserve">Anexo 6 </w:t>
            </w:r>
          </w:p>
        </w:tc>
        <w:tc>
          <w:tcPr>
            <w:tcW w:w="1066" w:type="dxa"/>
            <w:tcBorders>
              <w:top w:val="single" w:sz="4" w:space="0" w:color="auto"/>
              <w:left w:val="single" w:sz="4" w:space="0" w:color="auto"/>
              <w:bottom w:val="single" w:sz="4" w:space="0" w:color="auto"/>
              <w:right w:val="single" w:sz="4" w:space="0" w:color="auto"/>
            </w:tcBorders>
            <w:vAlign w:val="center"/>
            <w:hideMark/>
          </w:tcPr>
          <w:p w14:paraId="04ABB0C0" w14:textId="77777777" w:rsidR="00832EAE" w:rsidRPr="00000BE8" w:rsidRDefault="00832EAE" w:rsidP="00832EAE">
            <w:pPr>
              <w:jc w:val="center"/>
              <w:rPr>
                <w:rFonts w:cs="Arial"/>
                <w:lang w:val="es-PE" w:eastAsia="es-PE"/>
              </w:rPr>
            </w:pPr>
            <w:r w:rsidRPr="00000BE8">
              <w:rPr>
                <w:rFonts w:cs="Arial"/>
                <w:lang w:val="es-PE" w:eastAsia="es-PE"/>
              </w:rPr>
              <w:t>80 UIT</w:t>
            </w:r>
          </w:p>
        </w:tc>
        <w:tc>
          <w:tcPr>
            <w:tcW w:w="4683" w:type="dxa"/>
            <w:tcBorders>
              <w:top w:val="single" w:sz="4" w:space="0" w:color="auto"/>
              <w:left w:val="single" w:sz="4" w:space="0" w:color="auto"/>
              <w:bottom w:val="single" w:sz="4" w:space="0" w:color="auto"/>
              <w:right w:val="single" w:sz="4" w:space="0" w:color="auto"/>
            </w:tcBorders>
            <w:hideMark/>
          </w:tcPr>
          <w:p w14:paraId="49A8706B" w14:textId="77777777" w:rsidR="00832EAE" w:rsidRPr="00000BE8" w:rsidRDefault="00832EAE" w:rsidP="00832EAE">
            <w:pPr>
              <w:ind w:left="71"/>
              <w:jc w:val="both"/>
              <w:rPr>
                <w:rFonts w:cs="Arial"/>
                <w:lang w:val="es-PE" w:eastAsia="es-PE"/>
              </w:rPr>
            </w:pPr>
            <w:r w:rsidRPr="00000BE8">
              <w:rPr>
                <w:rFonts w:cs="Arial"/>
                <w:lang w:val="es-PE" w:eastAsia="es-PE"/>
              </w:rPr>
              <w:t xml:space="preserve">Ocurrencia de un hecho que importe un vicio oculto en las Obras.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DED9B53" w14:textId="77777777" w:rsidR="00832EAE" w:rsidRPr="00000BE8" w:rsidRDefault="00832EAE" w:rsidP="00832EAE">
            <w:pPr>
              <w:ind w:left="71"/>
              <w:jc w:val="center"/>
              <w:rPr>
                <w:rFonts w:cs="Arial"/>
                <w:lang w:val="es-PE" w:eastAsia="es-PE"/>
              </w:rPr>
            </w:pPr>
            <w:r w:rsidRPr="00000BE8">
              <w:rPr>
                <w:rFonts w:cs="Arial"/>
                <w:lang w:val="es-PE" w:eastAsia="es-PE"/>
              </w:rPr>
              <w:t>Cada vez</w:t>
            </w:r>
          </w:p>
        </w:tc>
      </w:tr>
      <w:tr w:rsidR="00FB6319" w:rsidRPr="00E321F2" w14:paraId="39C12BDB"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42B45F97" w14:textId="42BC4C92" w:rsidR="00FB6319" w:rsidRPr="00000BE8" w:rsidRDefault="00FB6319" w:rsidP="00832EAE">
            <w:pPr>
              <w:jc w:val="center"/>
              <w:rPr>
                <w:rFonts w:cs="Arial"/>
                <w:lang w:val="es-PE" w:eastAsia="es-PE"/>
              </w:rPr>
            </w:pPr>
            <w:r>
              <w:rPr>
                <w:rFonts w:cs="Arial"/>
                <w:lang w:val="es-PE" w:eastAsia="es-PE"/>
              </w:rPr>
              <w:t>Anexo 8</w:t>
            </w:r>
          </w:p>
        </w:tc>
        <w:tc>
          <w:tcPr>
            <w:tcW w:w="1066" w:type="dxa"/>
            <w:tcBorders>
              <w:top w:val="single" w:sz="4" w:space="0" w:color="auto"/>
              <w:left w:val="single" w:sz="4" w:space="0" w:color="auto"/>
              <w:bottom w:val="single" w:sz="4" w:space="0" w:color="auto"/>
              <w:right w:val="single" w:sz="4" w:space="0" w:color="auto"/>
            </w:tcBorders>
            <w:vAlign w:val="center"/>
          </w:tcPr>
          <w:p w14:paraId="1CC407F6" w14:textId="03E12935" w:rsidR="00FB6319" w:rsidRPr="00000BE8" w:rsidRDefault="00FB6319" w:rsidP="00832EAE">
            <w:pPr>
              <w:jc w:val="center"/>
              <w:rPr>
                <w:rFonts w:cs="Arial"/>
                <w:lang w:val="es-PE" w:eastAsia="es-PE"/>
              </w:rPr>
            </w:pPr>
            <w:r w:rsidRPr="00000BE8">
              <w:rPr>
                <w:rFonts w:cs="Arial"/>
                <w:lang w:val="es-PE" w:eastAsia="es-PE"/>
              </w:rPr>
              <w:t>4 UIT</w:t>
            </w:r>
          </w:p>
        </w:tc>
        <w:tc>
          <w:tcPr>
            <w:tcW w:w="4683" w:type="dxa"/>
            <w:tcBorders>
              <w:top w:val="single" w:sz="4" w:space="0" w:color="auto"/>
              <w:left w:val="single" w:sz="4" w:space="0" w:color="auto"/>
              <w:bottom w:val="single" w:sz="4" w:space="0" w:color="auto"/>
              <w:right w:val="single" w:sz="4" w:space="0" w:color="auto"/>
            </w:tcBorders>
          </w:tcPr>
          <w:p w14:paraId="2772359F" w14:textId="609C3A0A" w:rsidR="00FB6319" w:rsidRPr="00000BE8" w:rsidRDefault="00FB6319" w:rsidP="00FB6319">
            <w:pPr>
              <w:ind w:left="71"/>
              <w:jc w:val="both"/>
              <w:rPr>
                <w:rFonts w:cs="Arial"/>
                <w:lang w:val="es-PE" w:eastAsia="es-PE"/>
              </w:rPr>
            </w:pPr>
            <w:r>
              <w:rPr>
                <w:rFonts w:cs="Arial"/>
                <w:lang w:val="es-PE" w:eastAsia="es-PE"/>
              </w:rPr>
              <w:t xml:space="preserve">Incumplir </w:t>
            </w:r>
            <w:r w:rsidRPr="00FB6319">
              <w:rPr>
                <w:rFonts w:cs="Arial"/>
                <w:lang w:val="es-PE" w:eastAsia="es-PE"/>
              </w:rPr>
              <w:t>con los requisitos de infraestructura, facilidades logísticas y operativas mínimas destinadas al control de pasajeros y tripulantes, según el Apéndice 2 del Anexo 8</w:t>
            </w:r>
            <w:r>
              <w:rPr>
                <w:rFonts w:cs="Arial"/>
                <w:lang w:val="es-PE" w:eastAsia="es-PE"/>
              </w:rPr>
              <w:t xml:space="preserve"> o aquellas establecidas en el Apéndice 1 destinadas al despacho aduanero </w:t>
            </w:r>
          </w:p>
        </w:tc>
        <w:tc>
          <w:tcPr>
            <w:tcW w:w="1984" w:type="dxa"/>
            <w:tcBorders>
              <w:top w:val="single" w:sz="4" w:space="0" w:color="auto"/>
              <w:left w:val="single" w:sz="4" w:space="0" w:color="auto"/>
              <w:bottom w:val="single" w:sz="4" w:space="0" w:color="auto"/>
              <w:right w:val="single" w:sz="4" w:space="0" w:color="auto"/>
            </w:tcBorders>
            <w:vAlign w:val="center"/>
          </w:tcPr>
          <w:p w14:paraId="637FD2A7" w14:textId="197FA34C" w:rsidR="00FB6319" w:rsidRPr="00000BE8" w:rsidRDefault="00FB6319" w:rsidP="00832EAE">
            <w:pPr>
              <w:ind w:left="71"/>
              <w:jc w:val="center"/>
              <w:rPr>
                <w:rFonts w:cs="Arial"/>
                <w:lang w:val="es-PE" w:eastAsia="es-PE"/>
              </w:rPr>
            </w:pPr>
            <w:r w:rsidRPr="00000BE8">
              <w:rPr>
                <w:rFonts w:cs="Arial"/>
                <w:lang w:val="es-PE" w:eastAsia="es-PE"/>
              </w:rPr>
              <w:t>Cada día de atraso</w:t>
            </w:r>
          </w:p>
        </w:tc>
      </w:tr>
    </w:tbl>
    <w:p w14:paraId="0818AD34" w14:textId="77777777" w:rsidR="00E34523" w:rsidRPr="00E321F2" w:rsidRDefault="00E34523" w:rsidP="00E34523">
      <w:pPr>
        <w:rPr>
          <w:rFonts w:cs="Arial"/>
          <w:lang w:val="es-PE"/>
        </w:rPr>
      </w:pPr>
    </w:p>
    <w:p w14:paraId="35B95079" w14:textId="77777777" w:rsidR="00E34523" w:rsidRPr="00E321F2" w:rsidRDefault="00E34523" w:rsidP="00E34523">
      <w:pPr>
        <w:ind w:left="1418" w:hanging="1418"/>
        <w:jc w:val="both"/>
        <w:rPr>
          <w:rFonts w:cs="Arial"/>
          <w:b/>
          <w:lang w:val="es-PE"/>
        </w:rPr>
      </w:pPr>
      <w:r w:rsidRPr="00E321F2">
        <w:rPr>
          <w:rFonts w:cs="Arial"/>
          <w:b/>
          <w:lang w:val="es-PE"/>
        </w:rPr>
        <w:t>Tabla Nº 4:</w:t>
      </w:r>
      <w:r w:rsidRPr="00E321F2">
        <w:rPr>
          <w:rFonts w:cs="Arial"/>
          <w:b/>
          <w:lang w:val="es-PE"/>
        </w:rPr>
        <w:tab/>
        <w:t>Penalidades referidas a la Sección VII: De la Conservación de la Concesión</w:t>
      </w:r>
    </w:p>
    <w:p w14:paraId="21510EB8" w14:textId="77777777" w:rsidR="00E34523" w:rsidRPr="00E321F2" w:rsidRDefault="00E34523" w:rsidP="00E34523">
      <w:pPr>
        <w:rPr>
          <w:rFonts w:cs="Arial"/>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002"/>
        <w:gridCol w:w="4820"/>
        <w:gridCol w:w="1911"/>
      </w:tblGrid>
      <w:tr w:rsidR="00E34523" w:rsidRPr="00E321F2" w14:paraId="1249E238"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DAE7DBD" w14:textId="77777777" w:rsidR="00E34523" w:rsidRPr="00000BE8" w:rsidRDefault="00E34523" w:rsidP="00097B47">
            <w:pPr>
              <w:jc w:val="center"/>
              <w:rPr>
                <w:rFonts w:cs="Arial"/>
                <w:lang w:val="es-PE" w:eastAsia="es-PE"/>
              </w:rPr>
            </w:pPr>
            <w:r w:rsidRPr="00000BE8">
              <w:rPr>
                <w:rFonts w:cs="Arial"/>
                <w:b/>
                <w:lang w:val="es-PE" w:eastAsia="es-PE"/>
              </w:rPr>
              <w:t>Cláusula Contrato</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A1A8DC8" w14:textId="77777777" w:rsidR="00E34523" w:rsidRPr="00000BE8" w:rsidRDefault="00E34523" w:rsidP="00097B47">
            <w:pPr>
              <w:jc w:val="center"/>
              <w:rPr>
                <w:rFonts w:cs="Arial"/>
                <w:lang w:val="es-PE" w:eastAsia="es-PE"/>
              </w:rPr>
            </w:pPr>
            <w:r w:rsidRPr="00000BE8">
              <w:rPr>
                <w:rFonts w:cs="Arial"/>
                <w:b/>
                <w:lang w:val="es-PE" w:eastAsia="es-PE"/>
              </w:rPr>
              <w:t xml:space="preserve">Monto </w:t>
            </w:r>
          </w:p>
        </w:tc>
        <w:tc>
          <w:tcPr>
            <w:tcW w:w="4820" w:type="dxa"/>
            <w:tcBorders>
              <w:top w:val="single" w:sz="4" w:space="0" w:color="auto"/>
              <w:left w:val="single" w:sz="4" w:space="0" w:color="auto"/>
              <w:bottom w:val="single" w:sz="4" w:space="0" w:color="auto"/>
              <w:right w:val="single" w:sz="4" w:space="0" w:color="auto"/>
            </w:tcBorders>
            <w:vAlign w:val="center"/>
            <w:hideMark/>
          </w:tcPr>
          <w:p w14:paraId="17BE0E7F" w14:textId="77777777" w:rsidR="00E34523" w:rsidRPr="00000BE8" w:rsidRDefault="00E34523" w:rsidP="00097B47">
            <w:pPr>
              <w:jc w:val="center"/>
              <w:rPr>
                <w:rFonts w:cs="Arial"/>
                <w:lang w:val="es-PE" w:eastAsia="es-PE"/>
              </w:rPr>
            </w:pPr>
            <w:r w:rsidRPr="00000BE8">
              <w:rPr>
                <w:rFonts w:cs="Arial"/>
                <w:b/>
                <w:lang w:val="es-PE" w:eastAsia="es-PE"/>
              </w:rPr>
              <w:t xml:space="preserve">Descripción </w:t>
            </w:r>
            <w:r>
              <w:rPr>
                <w:rFonts w:cs="Arial"/>
                <w:b/>
                <w:lang w:val="es-PE" w:eastAsia="es-PE"/>
              </w:rPr>
              <w:t>del incumplimiento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13ED3A2" w14:textId="77777777" w:rsidR="00E34523" w:rsidRPr="00000BE8" w:rsidRDefault="00E34523" w:rsidP="00097B47">
            <w:pPr>
              <w:jc w:val="center"/>
              <w:rPr>
                <w:rFonts w:cs="Arial"/>
                <w:lang w:val="es-PE" w:eastAsia="es-PE"/>
              </w:rPr>
            </w:pPr>
            <w:r w:rsidRPr="00000BE8">
              <w:rPr>
                <w:rFonts w:cs="Arial"/>
                <w:b/>
                <w:lang w:val="es-PE" w:eastAsia="es-PE"/>
              </w:rPr>
              <w:t>Criterio de Aplicación</w:t>
            </w:r>
          </w:p>
        </w:tc>
      </w:tr>
      <w:tr w:rsidR="00E34523" w:rsidRPr="00E321F2" w14:paraId="49A72C1E"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37783544" w14:textId="23FC324E" w:rsidR="00E34523" w:rsidRPr="00000BE8" w:rsidRDefault="00E34523" w:rsidP="008F48B4">
            <w:pPr>
              <w:jc w:val="center"/>
              <w:rPr>
                <w:rFonts w:cs="Arial"/>
                <w:lang w:val="es-PE" w:eastAsia="es-PE"/>
              </w:rPr>
            </w:pPr>
            <w:r>
              <w:rPr>
                <w:rFonts w:cs="Arial"/>
                <w:lang w:val="es-PE" w:eastAsia="es-PE"/>
              </w:rPr>
              <w:t>7.</w:t>
            </w:r>
            <w:r w:rsidR="008F48B4">
              <w:rPr>
                <w:rFonts w:cs="Arial"/>
                <w:lang w:val="es-PE" w:eastAsia="es-PE"/>
              </w:rPr>
              <w:t>1</w:t>
            </w:r>
          </w:p>
        </w:tc>
        <w:tc>
          <w:tcPr>
            <w:tcW w:w="1002" w:type="dxa"/>
            <w:tcBorders>
              <w:top w:val="single" w:sz="4" w:space="0" w:color="auto"/>
              <w:left w:val="single" w:sz="4" w:space="0" w:color="auto"/>
              <w:bottom w:val="single" w:sz="4" w:space="0" w:color="auto"/>
              <w:right w:val="single" w:sz="4" w:space="0" w:color="auto"/>
            </w:tcBorders>
            <w:vAlign w:val="center"/>
          </w:tcPr>
          <w:p w14:paraId="19A05104" w14:textId="77777777" w:rsidR="00E34523" w:rsidRPr="00000BE8" w:rsidRDefault="00E34523" w:rsidP="00097B47">
            <w:pPr>
              <w:jc w:val="center"/>
              <w:rPr>
                <w:rFonts w:cs="Arial"/>
                <w:lang w:val="es-PE" w:eastAsia="es-PE"/>
              </w:rPr>
            </w:pPr>
            <w:r w:rsidRPr="00772A85">
              <w:rPr>
                <w:rFonts w:cs="Arial"/>
                <w:lang w:val="es-PE" w:eastAsia="es-PE"/>
              </w:rPr>
              <w:t>10 UIT</w:t>
            </w:r>
          </w:p>
        </w:tc>
        <w:tc>
          <w:tcPr>
            <w:tcW w:w="4820" w:type="dxa"/>
            <w:tcBorders>
              <w:top w:val="single" w:sz="4" w:space="0" w:color="auto"/>
              <w:left w:val="single" w:sz="4" w:space="0" w:color="auto"/>
              <w:bottom w:val="single" w:sz="4" w:space="0" w:color="auto"/>
              <w:right w:val="single" w:sz="4" w:space="0" w:color="auto"/>
            </w:tcBorders>
            <w:vAlign w:val="center"/>
          </w:tcPr>
          <w:p w14:paraId="3650BBBA" w14:textId="77777777" w:rsidR="00E34523" w:rsidRPr="00000BE8" w:rsidRDefault="00E34523" w:rsidP="00097B47">
            <w:pPr>
              <w:ind w:left="71"/>
              <w:jc w:val="both"/>
              <w:rPr>
                <w:rFonts w:cs="Arial"/>
                <w:lang w:val="es-PE" w:eastAsia="es-PE"/>
              </w:rPr>
            </w:pPr>
            <w:r>
              <w:rPr>
                <w:rFonts w:cs="Arial"/>
                <w:lang w:val="es-PE" w:eastAsia="es-PE"/>
              </w:rPr>
              <w:t xml:space="preserve">Incumplir con el Plan de Conservación </w:t>
            </w:r>
          </w:p>
        </w:tc>
        <w:tc>
          <w:tcPr>
            <w:tcW w:w="1911" w:type="dxa"/>
            <w:tcBorders>
              <w:top w:val="single" w:sz="4" w:space="0" w:color="auto"/>
              <w:left w:val="single" w:sz="4" w:space="0" w:color="auto"/>
              <w:bottom w:val="single" w:sz="4" w:space="0" w:color="auto"/>
              <w:right w:val="single" w:sz="4" w:space="0" w:color="auto"/>
            </w:tcBorders>
            <w:vAlign w:val="center"/>
          </w:tcPr>
          <w:p w14:paraId="523EAE07" w14:textId="77777777" w:rsidR="00E34523" w:rsidRPr="00000BE8" w:rsidRDefault="00E34523" w:rsidP="00097B47">
            <w:pPr>
              <w:ind w:left="71"/>
              <w:jc w:val="center"/>
              <w:rPr>
                <w:rFonts w:cs="Arial"/>
                <w:lang w:val="es-PE" w:eastAsia="es-PE"/>
              </w:rPr>
            </w:pPr>
            <w:r w:rsidRPr="00000BE8">
              <w:rPr>
                <w:rFonts w:cs="Arial"/>
                <w:lang w:val="es-PE" w:eastAsia="es-PE"/>
              </w:rPr>
              <w:t>Cada vez</w:t>
            </w:r>
          </w:p>
        </w:tc>
      </w:tr>
      <w:tr w:rsidR="00E34523" w:rsidRPr="00E321F2" w14:paraId="56681615"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D54521E" w14:textId="77777777" w:rsidR="00E34523" w:rsidRPr="00000BE8" w:rsidRDefault="00E34523" w:rsidP="00097B47">
            <w:pPr>
              <w:jc w:val="center"/>
              <w:rPr>
                <w:rFonts w:cs="Arial"/>
                <w:lang w:val="es-PE" w:eastAsia="es-PE"/>
              </w:rPr>
            </w:pPr>
            <w:r w:rsidRPr="00000BE8">
              <w:rPr>
                <w:rFonts w:cs="Arial"/>
                <w:lang w:val="es-PE" w:eastAsia="es-PE"/>
              </w:rPr>
              <w:t>7.4</w:t>
            </w:r>
          </w:p>
        </w:tc>
        <w:tc>
          <w:tcPr>
            <w:tcW w:w="1002" w:type="dxa"/>
            <w:tcBorders>
              <w:top w:val="single" w:sz="4" w:space="0" w:color="auto"/>
              <w:left w:val="single" w:sz="4" w:space="0" w:color="auto"/>
              <w:bottom w:val="single" w:sz="4" w:space="0" w:color="auto"/>
              <w:right w:val="single" w:sz="4" w:space="0" w:color="auto"/>
            </w:tcBorders>
            <w:vAlign w:val="center"/>
            <w:hideMark/>
          </w:tcPr>
          <w:p w14:paraId="16DF0CDC" w14:textId="77777777" w:rsidR="00E34523" w:rsidRPr="00000BE8" w:rsidRDefault="00E34523" w:rsidP="00097B47">
            <w:pPr>
              <w:jc w:val="center"/>
              <w:rPr>
                <w:rFonts w:cs="Arial"/>
                <w:lang w:val="es-PE" w:eastAsia="es-PE"/>
              </w:rPr>
            </w:pPr>
            <w:r w:rsidRPr="00000BE8">
              <w:rPr>
                <w:rFonts w:cs="Arial"/>
                <w:lang w:val="es-PE" w:eastAsia="es-PE"/>
              </w:rPr>
              <w:t>0.8 UIT</w:t>
            </w:r>
          </w:p>
        </w:tc>
        <w:tc>
          <w:tcPr>
            <w:tcW w:w="4820" w:type="dxa"/>
            <w:tcBorders>
              <w:top w:val="single" w:sz="4" w:space="0" w:color="auto"/>
              <w:left w:val="single" w:sz="4" w:space="0" w:color="auto"/>
              <w:bottom w:val="single" w:sz="4" w:space="0" w:color="auto"/>
              <w:right w:val="single" w:sz="4" w:space="0" w:color="auto"/>
            </w:tcBorders>
            <w:vAlign w:val="center"/>
            <w:hideMark/>
          </w:tcPr>
          <w:p w14:paraId="05FD2419" w14:textId="77777777" w:rsidR="00E34523" w:rsidRPr="00000BE8" w:rsidRDefault="00E34523" w:rsidP="00097B47">
            <w:pPr>
              <w:ind w:left="71"/>
              <w:jc w:val="both"/>
              <w:rPr>
                <w:rFonts w:cs="Arial"/>
                <w:lang w:val="es-PE" w:eastAsia="es-PE"/>
              </w:rPr>
            </w:pPr>
            <w:r w:rsidRPr="00000BE8">
              <w:rPr>
                <w:rFonts w:cs="Arial"/>
                <w:lang w:val="es-PE" w:eastAsia="es-PE"/>
              </w:rPr>
              <w:t>Atraso en la presentación del Plan de Conservación correspondiente a l</w:t>
            </w:r>
            <w:r>
              <w:rPr>
                <w:rFonts w:cs="Arial"/>
                <w:lang w:val="es-PE" w:eastAsia="es-PE"/>
              </w:rPr>
              <w:t>os Bienes de la Concesión existentes</w:t>
            </w:r>
            <w:r w:rsidRPr="00000BE8">
              <w:rPr>
                <w:rFonts w:cs="Arial"/>
                <w:lang w:val="es-PE" w:eastAsia="es-PE"/>
              </w:rPr>
              <w:t>.</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B5E9432"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1EFDAC0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72240E40" w14:textId="358F0DFB" w:rsidR="00E34523" w:rsidRPr="00000BE8" w:rsidRDefault="00093B2E" w:rsidP="008F48B4">
            <w:pPr>
              <w:jc w:val="center"/>
              <w:rPr>
                <w:rFonts w:cs="Arial"/>
                <w:lang w:val="es-PE" w:eastAsia="es-PE"/>
              </w:rPr>
            </w:pPr>
            <w:r>
              <w:rPr>
                <w:rFonts w:cs="Arial"/>
                <w:lang w:val="es-PE" w:eastAsia="es-PE"/>
              </w:rPr>
              <w:t xml:space="preserve">7.4, </w:t>
            </w:r>
            <w:r w:rsidR="00E34523">
              <w:rPr>
                <w:rFonts w:cs="Arial"/>
                <w:lang w:val="es-PE" w:eastAsia="es-PE"/>
              </w:rPr>
              <w:t>7.</w:t>
            </w:r>
            <w:r w:rsidR="008F48B4">
              <w:rPr>
                <w:rFonts w:cs="Arial"/>
                <w:lang w:val="es-PE" w:eastAsia="es-PE"/>
              </w:rPr>
              <w:t>6</w:t>
            </w:r>
          </w:p>
        </w:tc>
        <w:tc>
          <w:tcPr>
            <w:tcW w:w="1002" w:type="dxa"/>
            <w:tcBorders>
              <w:top w:val="single" w:sz="4" w:space="0" w:color="auto"/>
              <w:left w:val="single" w:sz="4" w:space="0" w:color="auto"/>
              <w:bottom w:val="single" w:sz="4" w:space="0" w:color="auto"/>
              <w:right w:val="single" w:sz="4" w:space="0" w:color="auto"/>
            </w:tcBorders>
            <w:vAlign w:val="center"/>
          </w:tcPr>
          <w:p w14:paraId="6C43994B" w14:textId="77777777" w:rsidR="00E34523" w:rsidRPr="00000BE8" w:rsidRDefault="00E34523" w:rsidP="00097B47">
            <w:pPr>
              <w:jc w:val="center"/>
              <w:rPr>
                <w:rFonts w:cs="Arial"/>
                <w:lang w:val="es-PE" w:eastAsia="es-PE"/>
              </w:rPr>
            </w:pPr>
            <w:r w:rsidRPr="00000BE8">
              <w:rPr>
                <w:rFonts w:cs="Arial"/>
                <w:lang w:val="es-PE" w:eastAsia="es-PE"/>
              </w:rPr>
              <w:t>0.8 UIT</w:t>
            </w:r>
          </w:p>
        </w:tc>
        <w:tc>
          <w:tcPr>
            <w:tcW w:w="4820" w:type="dxa"/>
            <w:tcBorders>
              <w:top w:val="single" w:sz="4" w:space="0" w:color="auto"/>
              <w:left w:val="single" w:sz="4" w:space="0" w:color="auto"/>
              <w:bottom w:val="single" w:sz="4" w:space="0" w:color="auto"/>
              <w:right w:val="single" w:sz="4" w:space="0" w:color="auto"/>
            </w:tcBorders>
            <w:vAlign w:val="center"/>
          </w:tcPr>
          <w:p w14:paraId="785CCFBF" w14:textId="6F0A43BC" w:rsidR="00E34523" w:rsidRPr="00000BE8" w:rsidRDefault="00E34523" w:rsidP="00093B2E">
            <w:pPr>
              <w:ind w:left="71"/>
              <w:jc w:val="both"/>
              <w:rPr>
                <w:rFonts w:cs="Arial"/>
                <w:lang w:val="es-PE" w:eastAsia="es-PE"/>
              </w:rPr>
            </w:pPr>
            <w:r>
              <w:rPr>
                <w:rFonts w:cs="Arial"/>
                <w:lang w:val="es-PE" w:eastAsia="es-PE"/>
              </w:rPr>
              <w:t xml:space="preserve">No subsanar observaciones </w:t>
            </w:r>
            <w:r w:rsidR="00093B2E">
              <w:rPr>
                <w:rFonts w:cs="Arial"/>
                <w:lang w:val="es-PE" w:eastAsia="es-PE"/>
              </w:rPr>
              <w:t xml:space="preserve">al Plan de Conservación presentado o </w:t>
            </w:r>
            <w:r>
              <w:rPr>
                <w:rFonts w:cs="Arial"/>
                <w:lang w:val="es-PE" w:eastAsia="es-PE"/>
              </w:rPr>
              <w:t>al Plan de Conservación aprobado</w:t>
            </w:r>
          </w:p>
        </w:tc>
        <w:tc>
          <w:tcPr>
            <w:tcW w:w="1911" w:type="dxa"/>
            <w:tcBorders>
              <w:top w:val="single" w:sz="4" w:space="0" w:color="auto"/>
              <w:left w:val="single" w:sz="4" w:space="0" w:color="auto"/>
              <w:bottom w:val="single" w:sz="4" w:space="0" w:color="auto"/>
              <w:right w:val="single" w:sz="4" w:space="0" w:color="auto"/>
            </w:tcBorders>
            <w:vAlign w:val="center"/>
          </w:tcPr>
          <w:p w14:paraId="1B9ADC2F"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38459FAB"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04BE3250" w14:textId="77777777" w:rsidR="00E34523" w:rsidRDefault="00E34523" w:rsidP="00097B47">
            <w:pPr>
              <w:jc w:val="center"/>
              <w:rPr>
                <w:rFonts w:cs="Arial"/>
                <w:lang w:val="es-PE" w:eastAsia="es-PE"/>
              </w:rPr>
            </w:pPr>
            <w:r>
              <w:rPr>
                <w:rFonts w:cs="Arial"/>
                <w:lang w:val="es-PE" w:eastAsia="es-PE"/>
              </w:rPr>
              <w:t>7.7</w:t>
            </w:r>
          </w:p>
        </w:tc>
        <w:tc>
          <w:tcPr>
            <w:tcW w:w="1002" w:type="dxa"/>
            <w:tcBorders>
              <w:top w:val="single" w:sz="4" w:space="0" w:color="auto"/>
              <w:left w:val="single" w:sz="4" w:space="0" w:color="auto"/>
              <w:bottom w:val="single" w:sz="4" w:space="0" w:color="auto"/>
              <w:right w:val="single" w:sz="4" w:space="0" w:color="auto"/>
            </w:tcBorders>
            <w:vAlign w:val="center"/>
          </w:tcPr>
          <w:p w14:paraId="0F9CD466" w14:textId="77777777" w:rsidR="00E34523" w:rsidRPr="00000BE8" w:rsidRDefault="00E34523" w:rsidP="00097B47">
            <w:pPr>
              <w:jc w:val="center"/>
              <w:rPr>
                <w:rFonts w:cs="Arial"/>
                <w:lang w:val="es-PE" w:eastAsia="es-PE"/>
              </w:rPr>
            </w:pPr>
            <w:r w:rsidRPr="00000BE8">
              <w:rPr>
                <w:rFonts w:cs="Arial"/>
                <w:lang w:val="es-PE" w:eastAsia="es-PE"/>
              </w:rPr>
              <w:t>0.8 UIT</w:t>
            </w:r>
          </w:p>
        </w:tc>
        <w:tc>
          <w:tcPr>
            <w:tcW w:w="4820" w:type="dxa"/>
            <w:tcBorders>
              <w:top w:val="single" w:sz="4" w:space="0" w:color="auto"/>
              <w:left w:val="single" w:sz="4" w:space="0" w:color="auto"/>
              <w:bottom w:val="single" w:sz="4" w:space="0" w:color="auto"/>
              <w:right w:val="single" w:sz="4" w:space="0" w:color="auto"/>
            </w:tcBorders>
            <w:vAlign w:val="center"/>
          </w:tcPr>
          <w:p w14:paraId="0E8CFC6A" w14:textId="77777777" w:rsidR="00E34523" w:rsidRPr="00000BE8" w:rsidRDefault="00E34523" w:rsidP="00097B47">
            <w:pPr>
              <w:ind w:left="71"/>
              <w:jc w:val="both"/>
              <w:rPr>
                <w:rFonts w:cs="Arial"/>
                <w:lang w:val="es-PE" w:eastAsia="es-PE"/>
              </w:rPr>
            </w:pPr>
            <w:r>
              <w:rPr>
                <w:rFonts w:cs="Arial"/>
                <w:lang w:val="es-PE" w:eastAsia="es-PE"/>
              </w:rPr>
              <w:t xml:space="preserve">Incumplir con la presentación del Plan General de Conservación </w:t>
            </w:r>
          </w:p>
        </w:tc>
        <w:tc>
          <w:tcPr>
            <w:tcW w:w="1911" w:type="dxa"/>
            <w:tcBorders>
              <w:top w:val="single" w:sz="4" w:space="0" w:color="auto"/>
              <w:left w:val="single" w:sz="4" w:space="0" w:color="auto"/>
              <w:bottom w:val="single" w:sz="4" w:space="0" w:color="auto"/>
              <w:right w:val="single" w:sz="4" w:space="0" w:color="auto"/>
            </w:tcBorders>
            <w:vAlign w:val="center"/>
          </w:tcPr>
          <w:p w14:paraId="51BC1A31"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7A4D09CA"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620B431A" w14:textId="77777777" w:rsidR="00E34523" w:rsidRPr="00000BE8" w:rsidRDefault="00E34523" w:rsidP="00097B47">
            <w:pPr>
              <w:jc w:val="center"/>
              <w:rPr>
                <w:rFonts w:cs="Arial"/>
                <w:lang w:val="es-PE" w:eastAsia="es-PE"/>
              </w:rPr>
            </w:pPr>
            <w:r w:rsidRPr="00000BE8">
              <w:rPr>
                <w:rFonts w:cs="Arial"/>
                <w:lang w:val="es-PE" w:eastAsia="es-PE"/>
              </w:rPr>
              <w:t>7.8</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51A306F" w14:textId="77777777" w:rsidR="00E34523" w:rsidRPr="00000BE8" w:rsidRDefault="00E34523" w:rsidP="00097B47">
            <w:pPr>
              <w:jc w:val="center"/>
              <w:rPr>
                <w:rFonts w:cs="Arial"/>
                <w:lang w:val="es-PE" w:eastAsia="es-PE"/>
              </w:rPr>
            </w:pPr>
            <w:r w:rsidRPr="00000BE8">
              <w:rPr>
                <w:rFonts w:cs="Arial"/>
                <w:lang w:val="es-PE" w:eastAsia="es-PE"/>
              </w:rPr>
              <w:t>4 UIT</w:t>
            </w:r>
          </w:p>
        </w:tc>
        <w:tc>
          <w:tcPr>
            <w:tcW w:w="4820" w:type="dxa"/>
            <w:tcBorders>
              <w:top w:val="single" w:sz="4" w:space="0" w:color="auto"/>
              <w:left w:val="single" w:sz="4" w:space="0" w:color="auto"/>
              <w:bottom w:val="single" w:sz="4" w:space="0" w:color="auto"/>
              <w:right w:val="single" w:sz="4" w:space="0" w:color="auto"/>
            </w:tcBorders>
            <w:vAlign w:val="center"/>
            <w:hideMark/>
          </w:tcPr>
          <w:p w14:paraId="38C0F30F" w14:textId="77777777" w:rsidR="00E34523" w:rsidRPr="00000BE8" w:rsidRDefault="00E34523" w:rsidP="00097B47">
            <w:pPr>
              <w:ind w:left="71"/>
              <w:jc w:val="both"/>
              <w:rPr>
                <w:rFonts w:cs="Arial"/>
                <w:lang w:val="es-PE" w:eastAsia="es-PE"/>
              </w:rPr>
            </w:pPr>
            <w:r w:rsidRPr="00000BE8">
              <w:rPr>
                <w:rFonts w:cs="Arial"/>
                <w:lang w:val="es-PE" w:eastAsia="es-PE"/>
              </w:rPr>
              <w:t>Atraso en el plazo determinado de común acuerdo para recobrar los Niveles de Servicio y Productividad establecidos en el Anexo 3, ante situaciones de reparación de emergencia.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5D394D08"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418D1D22"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787D7B12" w14:textId="77777777" w:rsidR="00E34523" w:rsidRPr="00000BE8" w:rsidRDefault="00E34523" w:rsidP="00097B47">
            <w:pPr>
              <w:jc w:val="center"/>
              <w:rPr>
                <w:rFonts w:cs="Arial"/>
                <w:lang w:val="es-PE" w:eastAsia="es-PE"/>
              </w:rPr>
            </w:pPr>
            <w:r w:rsidRPr="00000BE8">
              <w:rPr>
                <w:rFonts w:cs="Arial"/>
                <w:lang w:val="es-PE" w:eastAsia="es-PE"/>
              </w:rPr>
              <w:t>7.8</w:t>
            </w:r>
          </w:p>
        </w:tc>
        <w:tc>
          <w:tcPr>
            <w:tcW w:w="1002" w:type="dxa"/>
            <w:tcBorders>
              <w:top w:val="single" w:sz="4" w:space="0" w:color="auto"/>
              <w:left w:val="single" w:sz="4" w:space="0" w:color="auto"/>
              <w:bottom w:val="single" w:sz="4" w:space="0" w:color="auto"/>
              <w:right w:val="single" w:sz="4" w:space="0" w:color="auto"/>
            </w:tcBorders>
            <w:vAlign w:val="center"/>
          </w:tcPr>
          <w:p w14:paraId="00E768F0" w14:textId="77777777" w:rsidR="00E34523" w:rsidRPr="00000BE8" w:rsidRDefault="00E34523" w:rsidP="00097B47">
            <w:pPr>
              <w:jc w:val="center"/>
              <w:rPr>
                <w:rFonts w:cs="Arial"/>
                <w:lang w:val="es-PE" w:eastAsia="es-PE"/>
              </w:rPr>
            </w:pPr>
            <w:r w:rsidRPr="00000BE8">
              <w:rPr>
                <w:rFonts w:cs="Arial"/>
                <w:lang w:val="es-PE" w:eastAsia="es-PE"/>
              </w:rPr>
              <w:t>0.8 UIT</w:t>
            </w:r>
          </w:p>
        </w:tc>
        <w:tc>
          <w:tcPr>
            <w:tcW w:w="4820" w:type="dxa"/>
            <w:tcBorders>
              <w:top w:val="single" w:sz="4" w:space="0" w:color="auto"/>
              <w:left w:val="single" w:sz="4" w:space="0" w:color="auto"/>
              <w:bottom w:val="single" w:sz="4" w:space="0" w:color="auto"/>
              <w:right w:val="single" w:sz="4" w:space="0" w:color="auto"/>
            </w:tcBorders>
            <w:vAlign w:val="center"/>
          </w:tcPr>
          <w:p w14:paraId="48B17B5B" w14:textId="77777777" w:rsidR="00E34523" w:rsidRPr="00000BE8" w:rsidRDefault="00E34523" w:rsidP="00097B47">
            <w:pPr>
              <w:ind w:left="71"/>
              <w:jc w:val="both"/>
              <w:rPr>
                <w:rFonts w:cs="Arial"/>
                <w:lang w:val="es-PE" w:eastAsia="es-PE"/>
              </w:rPr>
            </w:pPr>
            <w:r w:rsidRPr="00000BE8">
              <w:rPr>
                <w:rFonts w:cs="Arial"/>
                <w:lang w:val="es-PE" w:eastAsia="es-PE"/>
              </w:rPr>
              <w:t xml:space="preserve">Atraso en </w:t>
            </w:r>
            <w:r>
              <w:rPr>
                <w:rFonts w:cs="Arial"/>
                <w:lang w:val="es-PE" w:eastAsia="es-PE"/>
              </w:rPr>
              <w:t>la comunicación de la ocurrencia d</w:t>
            </w:r>
            <w:r w:rsidRPr="00000BE8">
              <w:rPr>
                <w:rFonts w:cs="Arial"/>
                <w:lang w:val="es-PE" w:eastAsia="es-PE"/>
              </w:rPr>
              <w:t xml:space="preserve">el </w:t>
            </w:r>
            <w:r>
              <w:rPr>
                <w:rFonts w:cs="Arial"/>
                <w:lang w:val="es-PE" w:eastAsia="es-PE"/>
              </w:rPr>
              <w:t>hecho imprevisible o inevitable</w:t>
            </w:r>
            <w:r w:rsidRPr="00000BE8">
              <w:rPr>
                <w:rFonts w:cs="Arial"/>
                <w:lang w:val="es-PE" w:eastAsia="es-PE"/>
              </w:rPr>
              <w:t>.</w:t>
            </w:r>
          </w:p>
        </w:tc>
        <w:tc>
          <w:tcPr>
            <w:tcW w:w="1911" w:type="dxa"/>
            <w:tcBorders>
              <w:top w:val="single" w:sz="4" w:space="0" w:color="auto"/>
              <w:left w:val="single" w:sz="4" w:space="0" w:color="auto"/>
              <w:bottom w:val="single" w:sz="4" w:space="0" w:color="auto"/>
              <w:right w:val="single" w:sz="4" w:space="0" w:color="auto"/>
            </w:tcBorders>
            <w:vAlign w:val="center"/>
          </w:tcPr>
          <w:p w14:paraId="5BD6266D"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6A19631D"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DA36CA7" w14:textId="77777777" w:rsidR="00E34523" w:rsidRPr="00000BE8" w:rsidRDefault="00E34523" w:rsidP="00097B47">
            <w:pPr>
              <w:jc w:val="center"/>
              <w:rPr>
                <w:rFonts w:cs="Arial"/>
                <w:lang w:val="es-PE" w:eastAsia="es-PE"/>
              </w:rPr>
            </w:pPr>
            <w:r w:rsidRPr="00000BE8">
              <w:rPr>
                <w:rFonts w:cs="Arial"/>
                <w:lang w:val="es-PE" w:eastAsia="es-PE"/>
              </w:rPr>
              <w:t>7.10</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18C318F" w14:textId="77777777" w:rsidR="00E34523" w:rsidRPr="00000BE8" w:rsidRDefault="00E34523" w:rsidP="00097B47">
            <w:pPr>
              <w:jc w:val="center"/>
              <w:rPr>
                <w:rFonts w:cs="Arial"/>
                <w:lang w:val="es-PE" w:eastAsia="es-PE"/>
              </w:rPr>
            </w:pPr>
            <w:r w:rsidRPr="00000BE8">
              <w:rPr>
                <w:rFonts w:cs="Arial"/>
                <w:lang w:val="es-PE" w:eastAsia="es-PE"/>
              </w:rPr>
              <w:t>3.2 UIT</w:t>
            </w:r>
          </w:p>
        </w:tc>
        <w:tc>
          <w:tcPr>
            <w:tcW w:w="4820" w:type="dxa"/>
            <w:tcBorders>
              <w:top w:val="single" w:sz="4" w:space="0" w:color="auto"/>
              <w:left w:val="single" w:sz="4" w:space="0" w:color="auto"/>
              <w:bottom w:val="single" w:sz="4" w:space="0" w:color="auto"/>
              <w:right w:val="single" w:sz="4" w:space="0" w:color="auto"/>
            </w:tcBorders>
            <w:vAlign w:val="center"/>
            <w:hideMark/>
          </w:tcPr>
          <w:p w14:paraId="5A56348E" w14:textId="77777777" w:rsidR="00E34523" w:rsidRPr="00000BE8" w:rsidRDefault="00E34523" w:rsidP="00097B47">
            <w:pPr>
              <w:ind w:left="71"/>
              <w:jc w:val="both"/>
              <w:rPr>
                <w:rFonts w:cs="Arial"/>
                <w:lang w:val="es-PE" w:eastAsia="es-PE"/>
              </w:rPr>
            </w:pPr>
            <w:r w:rsidRPr="00000BE8">
              <w:rPr>
                <w:rFonts w:cs="Arial"/>
                <w:lang w:val="es-PE" w:eastAsia="es-PE"/>
              </w:rPr>
              <w:t>No otorgar al REGULADOR o al supervisor de conservación, de ser el caso, acceso al Área de la Concesión para realizar su labor.</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82B2439" w14:textId="77777777" w:rsidR="00E34523" w:rsidRPr="00000BE8" w:rsidRDefault="00E34523" w:rsidP="00097B47">
            <w:pPr>
              <w:ind w:left="71"/>
              <w:jc w:val="center"/>
              <w:rPr>
                <w:rFonts w:cs="Arial"/>
                <w:lang w:val="es-PE" w:eastAsia="es-PE"/>
              </w:rPr>
            </w:pPr>
            <w:r w:rsidRPr="00000BE8">
              <w:rPr>
                <w:rFonts w:cs="Arial"/>
                <w:lang w:val="es-PE" w:eastAsia="es-PE"/>
              </w:rPr>
              <w:t>Cada vez</w:t>
            </w:r>
          </w:p>
        </w:tc>
      </w:tr>
    </w:tbl>
    <w:p w14:paraId="6AFC4984" w14:textId="77777777" w:rsidR="00E34523" w:rsidRPr="00E321F2" w:rsidRDefault="00E34523" w:rsidP="00E34523">
      <w:pPr>
        <w:rPr>
          <w:rFonts w:cs="Arial"/>
          <w:lang w:val="es-PE"/>
        </w:rPr>
      </w:pPr>
    </w:p>
    <w:p w14:paraId="6B9D4210" w14:textId="77777777" w:rsidR="00E34523" w:rsidRPr="00E321F2" w:rsidRDefault="00E34523" w:rsidP="00E34523">
      <w:pPr>
        <w:ind w:left="1418" w:hanging="1418"/>
        <w:jc w:val="both"/>
        <w:rPr>
          <w:rFonts w:cs="Arial"/>
          <w:b/>
          <w:lang w:val="es-PE"/>
        </w:rPr>
      </w:pPr>
      <w:r w:rsidRPr="00E321F2">
        <w:rPr>
          <w:rFonts w:cs="Arial"/>
          <w:b/>
          <w:lang w:val="es-PE"/>
        </w:rPr>
        <w:t>Tabla Nº 5:</w:t>
      </w:r>
      <w:r w:rsidRPr="00E321F2">
        <w:rPr>
          <w:rFonts w:cs="Arial"/>
          <w:b/>
          <w:lang w:val="es-PE"/>
        </w:rPr>
        <w:tab/>
        <w:t>Penalidades referidas a la Sección VIII: Explotación de la Concesión</w:t>
      </w:r>
    </w:p>
    <w:p w14:paraId="0AFC5C6C" w14:textId="77777777" w:rsidR="00E34523" w:rsidRPr="00E321F2" w:rsidRDefault="00E34523" w:rsidP="00E34523">
      <w:pPr>
        <w:rPr>
          <w:rFonts w:cs="Arial"/>
          <w:lang w:val="es-P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6"/>
        <w:gridCol w:w="1142"/>
        <w:gridCol w:w="4688"/>
        <w:gridCol w:w="1911"/>
      </w:tblGrid>
      <w:tr w:rsidR="00E34523" w:rsidRPr="00E321F2" w14:paraId="19B01492" w14:textId="77777777" w:rsidTr="00097B47">
        <w:trPr>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0E725169" w14:textId="77777777" w:rsidR="00E34523" w:rsidRPr="00000BE8" w:rsidRDefault="00E34523" w:rsidP="00097B47">
            <w:pPr>
              <w:jc w:val="center"/>
              <w:rPr>
                <w:rFonts w:cs="Arial"/>
                <w:b/>
                <w:lang w:val="es-PE" w:eastAsia="es-PE"/>
              </w:rPr>
            </w:pPr>
            <w:r w:rsidRPr="00000BE8">
              <w:rPr>
                <w:rFonts w:cs="Arial"/>
                <w:b/>
                <w:lang w:val="es-PE" w:eastAsia="es-PE"/>
              </w:rPr>
              <w:t>Cláusula Contrato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2A9E922" w14:textId="77777777" w:rsidR="00E34523" w:rsidRPr="00000BE8" w:rsidRDefault="00E34523" w:rsidP="00097B47">
            <w:pPr>
              <w:jc w:val="center"/>
              <w:rPr>
                <w:rFonts w:cs="Arial"/>
                <w:b/>
                <w:lang w:val="es-PE" w:eastAsia="es-PE"/>
              </w:rPr>
            </w:pPr>
            <w:r w:rsidRPr="00000BE8">
              <w:rPr>
                <w:rFonts w:cs="Arial"/>
                <w:b/>
                <w:lang w:val="es-PE" w:eastAsia="es-PE"/>
              </w:rPr>
              <w:t xml:space="preserve">Monto </w:t>
            </w:r>
          </w:p>
        </w:tc>
        <w:tc>
          <w:tcPr>
            <w:tcW w:w="4688" w:type="dxa"/>
            <w:tcBorders>
              <w:top w:val="single" w:sz="4" w:space="0" w:color="auto"/>
              <w:left w:val="single" w:sz="4" w:space="0" w:color="auto"/>
              <w:bottom w:val="single" w:sz="4" w:space="0" w:color="auto"/>
              <w:right w:val="single" w:sz="4" w:space="0" w:color="auto"/>
            </w:tcBorders>
            <w:vAlign w:val="center"/>
            <w:hideMark/>
          </w:tcPr>
          <w:p w14:paraId="5B619BD6" w14:textId="77777777" w:rsidR="00E34523" w:rsidRPr="00000BE8" w:rsidRDefault="00E34523" w:rsidP="00097B47">
            <w:pPr>
              <w:jc w:val="center"/>
              <w:rPr>
                <w:rFonts w:cs="Arial"/>
                <w:b/>
                <w:lang w:val="es-PE" w:eastAsia="es-PE"/>
              </w:rPr>
            </w:pPr>
            <w:r w:rsidRPr="00000BE8">
              <w:rPr>
                <w:rFonts w:cs="Arial"/>
                <w:b/>
                <w:lang w:val="es-PE" w:eastAsia="es-PE"/>
              </w:rPr>
              <w:t xml:space="preserve">Descripción </w:t>
            </w:r>
            <w:r>
              <w:rPr>
                <w:rFonts w:cs="Arial"/>
                <w:b/>
                <w:lang w:val="es-PE" w:eastAsia="es-PE"/>
              </w:rPr>
              <w:t>del incumplimiento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AA43C74" w14:textId="77777777" w:rsidR="00E34523" w:rsidRPr="00000BE8" w:rsidRDefault="00E34523" w:rsidP="00097B47">
            <w:pPr>
              <w:jc w:val="center"/>
              <w:rPr>
                <w:rFonts w:cs="Arial"/>
                <w:b/>
                <w:lang w:val="es-PE" w:eastAsia="es-PE"/>
              </w:rPr>
            </w:pPr>
            <w:r w:rsidRPr="00000BE8">
              <w:rPr>
                <w:rFonts w:cs="Arial"/>
                <w:b/>
                <w:lang w:val="es-PE" w:eastAsia="es-PE"/>
              </w:rPr>
              <w:t>Criterio de Aplicación</w:t>
            </w:r>
          </w:p>
        </w:tc>
      </w:tr>
      <w:tr w:rsidR="00E34523" w:rsidRPr="00E321F2" w14:paraId="15E594A9"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1311E422" w14:textId="77777777" w:rsidR="00E34523" w:rsidRPr="00000BE8" w:rsidRDefault="00E34523" w:rsidP="00097B47">
            <w:pPr>
              <w:jc w:val="center"/>
              <w:rPr>
                <w:rFonts w:cs="Arial"/>
                <w:lang w:val="es-PE" w:eastAsia="es-PE"/>
              </w:rPr>
            </w:pPr>
            <w:r w:rsidRPr="00000BE8">
              <w:rPr>
                <w:rFonts w:cs="Arial"/>
                <w:lang w:val="es-PE" w:eastAsia="es-PE"/>
              </w:rPr>
              <w:t>8.1.</w:t>
            </w:r>
            <w:r>
              <w:rPr>
                <w:rFonts w:cs="Arial"/>
                <w:lang w:val="es-PE" w:eastAsia="es-PE"/>
              </w:rPr>
              <w:t xml:space="preserve"> </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0699D95" w14:textId="77777777" w:rsidR="00E34523" w:rsidRPr="00000BE8" w:rsidRDefault="00E34523" w:rsidP="00097B47">
            <w:pPr>
              <w:jc w:val="center"/>
              <w:rPr>
                <w:rFonts w:cs="Arial"/>
                <w:lang w:val="es-PE" w:eastAsia="es-PE"/>
              </w:rPr>
            </w:pPr>
            <w:r w:rsidRPr="00000BE8">
              <w:rPr>
                <w:rFonts w:cs="Arial"/>
                <w:lang w:val="es-PE" w:eastAsia="es-PE"/>
              </w:rPr>
              <w:t>50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5ECF1D91" w14:textId="77777777" w:rsidR="00E34523" w:rsidRPr="00000BE8" w:rsidRDefault="00E34523" w:rsidP="00097B47">
            <w:pPr>
              <w:ind w:left="71"/>
              <w:jc w:val="both"/>
              <w:rPr>
                <w:rFonts w:cs="Arial"/>
                <w:lang w:val="es-PE" w:eastAsia="es-PE"/>
              </w:rPr>
            </w:pPr>
            <w:r w:rsidRPr="00000BE8">
              <w:rPr>
                <w:rFonts w:cs="Arial"/>
                <w:lang w:val="es-PE" w:eastAsia="es-PE"/>
              </w:rPr>
              <w:t>Incumplimiento de lo dispuesto en el cuarto párrafo de la Cláusula 8.1 que se determinará con el informe de INDECOPI, con respecto a la situación de las condiciones de competencia.</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AAE259B" w14:textId="77777777" w:rsidR="00E34523" w:rsidRPr="00000BE8" w:rsidRDefault="00E34523" w:rsidP="00097B47">
            <w:pPr>
              <w:ind w:left="71"/>
              <w:jc w:val="center"/>
              <w:rPr>
                <w:rFonts w:cs="Arial"/>
                <w:lang w:val="es-PE" w:eastAsia="es-PE"/>
              </w:rPr>
            </w:pPr>
            <w:r w:rsidRPr="00000BE8">
              <w:rPr>
                <w:rFonts w:cs="Arial"/>
                <w:lang w:val="es-PE" w:eastAsia="es-PE"/>
              </w:rPr>
              <w:t>Cada vez</w:t>
            </w:r>
          </w:p>
        </w:tc>
      </w:tr>
      <w:tr w:rsidR="00E34523" w:rsidRPr="00E321F2" w14:paraId="61243AD1"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14:paraId="2384D9B5" w14:textId="77777777" w:rsidR="00E34523" w:rsidRPr="00000BE8" w:rsidRDefault="00E34523" w:rsidP="00097B47">
            <w:pPr>
              <w:jc w:val="center"/>
              <w:rPr>
                <w:rFonts w:cs="Arial"/>
                <w:lang w:val="es-PE" w:eastAsia="es-PE"/>
              </w:rPr>
            </w:pPr>
            <w:r>
              <w:rPr>
                <w:rFonts w:cs="Arial"/>
                <w:lang w:val="es-PE" w:eastAsia="es-PE"/>
              </w:rPr>
              <w:t>8.1. y 8.6</w:t>
            </w:r>
          </w:p>
        </w:tc>
        <w:tc>
          <w:tcPr>
            <w:tcW w:w="1142" w:type="dxa"/>
            <w:tcBorders>
              <w:top w:val="single" w:sz="4" w:space="0" w:color="auto"/>
              <w:left w:val="single" w:sz="4" w:space="0" w:color="auto"/>
              <w:bottom w:val="single" w:sz="4" w:space="0" w:color="auto"/>
              <w:right w:val="single" w:sz="4" w:space="0" w:color="auto"/>
            </w:tcBorders>
            <w:vAlign w:val="center"/>
          </w:tcPr>
          <w:p w14:paraId="3AA0C514" w14:textId="77777777" w:rsidR="00E34523" w:rsidRPr="00000BE8" w:rsidRDefault="00E34523" w:rsidP="00097B47">
            <w:pPr>
              <w:jc w:val="center"/>
              <w:rPr>
                <w:rFonts w:cs="Arial"/>
                <w:lang w:val="es-PE" w:eastAsia="es-PE"/>
              </w:rPr>
            </w:pPr>
            <w:r>
              <w:rPr>
                <w:rFonts w:cs="Arial"/>
                <w:lang w:val="es-PE" w:eastAsia="es-PE"/>
              </w:rPr>
              <w:t>30 UIT</w:t>
            </w:r>
          </w:p>
        </w:tc>
        <w:tc>
          <w:tcPr>
            <w:tcW w:w="4688" w:type="dxa"/>
            <w:tcBorders>
              <w:top w:val="single" w:sz="4" w:space="0" w:color="auto"/>
              <w:left w:val="single" w:sz="4" w:space="0" w:color="auto"/>
              <w:bottom w:val="single" w:sz="4" w:space="0" w:color="auto"/>
              <w:right w:val="single" w:sz="4" w:space="0" w:color="auto"/>
            </w:tcBorders>
            <w:vAlign w:val="center"/>
          </w:tcPr>
          <w:p w14:paraId="44B55F51" w14:textId="77777777" w:rsidR="00E34523" w:rsidRPr="00000BE8" w:rsidRDefault="00E34523" w:rsidP="00097B47">
            <w:pPr>
              <w:ind w:left="71"/>
              <w:jc w:val="both"/>
              <w:rPr>
                <w:rFonts w:cs="Arial"/>
                <w:lang w:val="es-PE" w:eastAsia="es-PE"/>
              </w:rPr>
            </w:pPr>
            <w:r>
              <w:rPr>
                <w:rFonts w:cs="Arial"/>
                <w:lang w:val="es-PE" w:eastAsia="es-PE"/>
              </w:rPr>
              <w:t>Negativa injustificada a prestar Servicio Estándar y/o información suficiente a un Usuario</w:t>
            </w:r>
          </w:p>
        </w:tc>
        <w:tc>
          <w:tcPr>
            <w:tcW w:w="1911" w:type="dxa"/>
            <w:tcBorders>
              <w:top w:val="single" w:sz="4" w:space="0" w:color="auto"/>
              <w:left w:val="single" w:sz="4" w:space="0" w:color="auto"/>
              <w:bottom w:val="single" w:sz="4" w:space="0" w:color="auto"/>
              <w:right w:val="single" w:sz="4" w:space="0" w:color="auto"/>
            </w:tcBorders>
            <w:vAlign w:val="center"/>
          </w:tcPr>
          <w:p w14:paraId="7D16721A" w14:textId="77777777" w:rsidR="00E34523" w:rsidRPr="00000BE8" w:rsidRDefault="00E34523" w:rsidP="00097B47">
            <w:pPr>
              <w:ind w:left="71"/>
              <w:jc w:val="center"/>
              <w:rPr>
                <w:rFonts w:cs="Arial"/>
                <w:lang w:val="es-PE" w:eastAsia="es-PE"/>
              </w:rPr>
            </w:pPr>
            <w:r w:rsidRPr="00000BE8">
              <w:rPr>
                <w:rFonts w:cs="Arial"/>
                <w:lang w:val="es-PE" w:eastAsia="es-PE"/>
              </w:rPr>
              <w:t>Cada vez</w:t>
            </w:r>
          </w:p>
        </w:tc>
      </w:tr>
      <w:tr w:rsidR="00C110FB" w:rsidRPr="00E321F2" w14:paraId="5EC96335"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14:paraId="70E9DBAA" w14:textId="3A8862B2" w:rsidR="00C110FB" w:rsidRDefault="00C110FB" w:rsidP="00097B47">
            <w:pPr>
              <w:jc w:val="center"/>
              <w:rPr>
                <w:rFonts w:cs="Arial"/>
                <w:lang w:val="es-PE" w:eastAsia="es-PE"/>
              </w:rPr>
            </w:pPr>
            <w:r>
              <w:rPr>
                <w:rFonts w:cs="Arial"/>
                <w:lang w:val="es-PE" w:eastAsia="es-PE"/>
              </w:rPr>
              <w:t>8.1. y 8.6</w:t>
            </w:r>
          </w:p>
        </w:tc>
        <w:tc>
          <w:tcPr>
            <w:tcW w:w="1142" w:type="dxa"/>
            <w:tcBorders>
              <w:top w:val="single" w:sz="4" w:space="0" w:color="auto"/>
              <w:left w:val="single" w:sz="4" w:space="0" w:color="auto"/>
              <w:bottom w:val="single" w:sz="4" w:space="0" w:color="auto"/>
              <w:right w:val="single" w:sz="4" w:space="0" w:color="auto"/>
            </w:tcBorders>
            <w:vAlign w:val="center"/>
          </w:tcPr>
          <w:p w14:paraId="569CF3E7" w14:textId="2476C621" w:rsidR="00C110FB" w:rsidRDefault="007640D9" w:rsidP="00097B47">
            <w:pPr>
              <w:jc w:val="center"/>
              <w:rPr>
                <w:rFonts w:cs="Arial"/>
                <w:lang w:val="es-PE" w:eastAsia="es-PE"/>
              </w:rPr>
            </w:pPr>
            <w:r>
              <w:rPr>
                <w:rFonts w:cs="Arial"/>
                <w:lang w:val="es-PE" w:eastAsia="es-PE"/>
              </w:rPr>
              <w:t>30 UIT</w:t>
            </w:r>
          </w:p>
        </w:tc>
        <w:tc>
          <w:tcPr>
            <w:tcW w:w="4688" w:type="dxa"/>
            <w:tcBorders>
              <w:top w:val="single" w:sz="4" w:space="0" w:color="auto"/>
              <w:left w:val="single" w:sz="4" w:space="0" w:color="auto"/>
              <w:bottom w:val="single" w:sz="4" w:space="0" w:color="auto"/>
              <w:right w:val="single" w:sz="4" w:space="0" w:color="auto"/>
            </w:tcBorders>
            <w:vAlign w:val="center"/>
          </w:tcPr>
          <w:p w14:paraId="5E45DB87" w14:textId="2C66A55A" w:rsidR="00C110FB" w:rsidRDefault="00C110FB" w:rsidP="00097B47">
            <w:pPr>
              <w:ind w:left="71"/>
              <w:jc w:val="both"/>
              <w:rPr>
                <w:rFonts w:cs="Arial"/>
                <w:lang w:val="es-PE" w:eastAsia="es-PE"/>
              </w:rPr>
            </w:pPr>
            <w:r>
              <w:rPr>
                <w:rFonts w:cs="Arial"/>
                <w:lang w:val="es-PE" w:eastAsia="es-PE"/>
              </w:rPr>
              <w:t xml:space="preserve">Incumplir </w:t>
            </w:r>
            <w:r w:rsidR="00665C75">
              <w:rPr>
                <w:rFonts w:cs="Arial"/>
                <w:lang w:val="es-PE" w:eastAsia="es-PE"/>
              </w:rPr>
              <w:t xml:space="preserve">injustificadamente </w:t>
            </w:r>
            <w:r>
              <w:rPr>
                <w:rFonts w:cs="Arial"/>
                <w:lang w:val="es-PE" w:eastAsia="es-PE"/>
              </w:rPr>
              <w:t xml:space="preserve">con alguna prestación del Servicio Estándar </w:t>
            </w:r>
          </w:p>
        </w:tc>
        <w:tc>
          <w:tcPr>
            <w:tcW w:w="1911" w:type="dxa"/>
            <w:tcBorders>
              <w:top w:val="single" w:sz="4" w:space="0" w:color="auto"/>
              <w:left w:val="single" w:sz="4" w:space="0" w:color="auto"/>
              <w:bottom w:val="single" w:sz="4" w:space="0" w:color="auto"/>
              <w:right w:val="single" w:sz="4" w:space="0" w:color="auto"/>
            </w:tcBorders>
            <w:vAlign w:val="center"/>
          </w:tcPr>
          <w:p w14:paraId="3903B87D" w14:textId="018826C7" w:rsidR="00C110FB" w:rsidRPr="00000BE8" w:rsidRDefault="00C110FB" w:rsidP="00097B47">
            <w:pPr>
              <w:ind w:left="71"/>
              <w:jc w:val="center"/>
              <w:rPr>
                <w:rFonts w:cs="Arial"/>
                <w:lang w:val="es-PE" w:eastAsia="es-PE"/>
              </w:rPr>
            </w:pPr>
            <w:r w:rsidRPr="00000BE8">
              <w:rPr>
                <w:rFonts w:cs="Arial"/>
                <w:lang w:val="es-PE" w:eastAsia="es-PE"/>
              </w:rPr>
              <w:t>Cada vez</w:t>
            </w:r>
          </w:p>
        </w:tc>
      </w:tr>
      <w:tr w:rsidR="00E34523" w:rsidRPr="00E321F2" w14:paraId="26DFC911"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45F14901" w14:textId="77777777" w:rsidR="00E34523" w:rsidRPr="00000BE8" w:rsidRDefault="00E34523" w:rsidP="00097B47">
            <w:pPr>
              <w:jc w:val="center"/>
              <w:rPr>
                <w:rFonts w:cs="Arial"/>
                <w:lang w:val="es-PE" w:eastAsia="es-PE"/>
              </w:rPr>
            </w:pPr>
            <w:r w:rsidRPr="00000BE8">
              <w:rPr>
                <w:rFonts w:cs="Arial"/>
                <w:lang w:val="es-PE" w:eastAsia="es-PE"/>
              </w:rPr>
              <w:t>8.5.</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48A867A" w14:textId="77777777" w:rsidR="00E34523" w:rsidRPr="00000BE8" w:rsidRDefault="00E34523" w:rsidP="00097B47">
            <w:pPr>
              <w:jc w:val="center"/>
              <w:rPr>
                <w:rFonts w:cs="Arial"/>
                <w:lang w:val="es-PE" w:eastAsia="es-PE"/>
              </w:rPr>
            </w:pPr>
            <w:r w:rsidRPr="00000BE8">
              <w:rPr>
                <w:rFonts w:cs="Arial"/>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6155CB5D" w14:textId="77777777" w:rsidR="00E34523" w:rsidRPr="00000BE8" w:rsidRDefault="00E34523" w:rsidP="00097B47">
            <w:pPr>
              <w:ind w:left="71"/>
              <w:jc w:val="both"/>
              <w:rPr>
                <w:rFonts w:cs="Arial"/>
                <w:lang w:val="es-PE" w:eastAsia="es-PE"/>
              </w:rPr>
            </w:pPr>
            <w:r w:rsidRPr="00000BE8">
              <w:rPr>
                <w:rFonts w:cs="Arial"/>
                <w:lang w:val="es-PE" w:eastAsia="es-PE"/>
              </w:rPr>
              <w:t>Atraso en la presentación al REGULADOR de los informes relativos al desarrollo de la Explotación de la Concesión.</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3678ED8"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21121695"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14:paraId="7231476C" w14:textId="77777777" w:rsidR="00E34523" w:rsidRPr="00000BE8" w:rsidRDefault="00E34523" w:rsidP="00097B47">
            <w:pPr>
              <w:jc w:val="center"/>
              <w:rPr>
                <w:rFonts w:cs="Arial"/>
                <w:lang w:val="es-PE" w:eastAsia="es-PE"/>
              </w:rPr>
            </w:pPr>
            <w:r>
              <w:rPr>
                <w:rFonts w:cs="Arial"/>
                <w:lang w:val="es-PE" w:eastAsia="es-PE"/>
              </w:rPr>
              <w:t>8.7 y 8.9</w:t>
            </w:r>
          </w:p>
        </w:tc>
        <w:tc>
          <w:tcPr>
            <w:tcW w:w="1142" w:type="dxa"/>
            <w:tcBorders>
              <w:top w:val="single" w:sz="4" w:space="0" w:color="auto"/>
              <w:left w:val="single" w:sz="4" w:space="0" w:color="auto"/>
              <w:bottom w:val="single" w:sz="4" w:space="0" w:color="auto"/>
              <w:right w:val="single" w:sz="4" w:space="0" w:color="auto"/>
            </w:tcBorders>
            <w:vAlign w:val="center"/>
          </w:tcPr>
          <w:p w14:paraId="678DE78D" w14:textId="77777777" w:rsidR="00E34523" w:rsidRPr="00000BE8" w:rsidRDefault="00E34523" w:rsidP="00097B47">
            <w:pPr>
              <w:jc w:val="center"/>
              <w:rPr>
                <w:rFonts w:cs="Arial"/>
                <w:lang w:val="es-PE" w:eastAsia="es-PE"/>
              </w:rPr>
            </w:pPr>
            <w:r w:rsidRPr="00000BE8">
              <w:rPr>
                <w:rFonts w:cs="Arial"/>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tcPr>
          <w:p w14:paraId="49F90D06" w14:textId="77777777" w:rsidR="00E34523" w:rsidRPr="00000BE8" w:rsidRDefault="00E34523" w:rsidP="00097B47">
            <w:pPr>
              <w:ind w:left="71"/>
              <w:jc w:val="both"/>
              <w:rPr>
                <w:rFonts w:cs="Arial"/>
                <w:lang w:val="es-PE" w:eastAsia="es-PE"/>
              </w:rPr>
            </w:pPr>
            <w:r w:rsidRPr="00000BE8">
              <w:rPr>
                <w:rFonts w:cs="Arial"/>
                <w:lang w:val="es-PE" w:eastAsia="es-PE"/>
              </w:rPr>
              <w:t xml:space="preserve">Atraso en la </w:t>
            </w:r>
            <w:r>
              <w:rPr>
                <w:rFonts w:cs="Arial"/>
                <w:lang w:val="es-PE" w:eastAsia="es-PE"/>
              </w:rPr>
              <w:t>implementación de alguno de los sistemas solicitados</w:t>
            </w:r>
            <w:r w:rsidRPr="00000BE8">
              <w:rPr>
                <w:rFonts w:cs="Arial"/>
                <w:lang w:val="es-PE" w:eastAsia="es-PE"/>
              </w:rPr>
              <w:t>.</w:t>
            </w:r>
          </w:p>
        </w:tc>
        <w:tc>
          <w:tcPr>
            <w:tcW w:w="1911" w:type="dxa"/>
            <w:tcBorders>
              <w:top w:val="single" w:sz="4" w:space="0" w:color="auto"/>
              <w:left w:val="single" w:sz="4" w:space="0" w:color="auto"/>
              <w:bottom w:val="single" w:sz="4" w:space="0" w:color="auto"/>
              <w:right w:val="single" w:sz="4" w:space="0" w:color="auto"/>
            </w:tcBorders>
            <w:vAlign w:val="center"/>
          </w:tcPr>
          <w:p w14:paraId="7275823B"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50D2141A"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4DF9236D" w14:textId="77777777" w:rsidR="00E34523" w:rsidRPr="00000BE8" w:rsidRDefault="00E34523" w:rsidP="00097B47">
            <w:pPr>
              <w:jc w:val="center"/>
              <w:rPr>
                <w:rFonts w:cs="Arial"/>
                <w:lang w:val="es-PE" w:eastAsia="es-PE"/>
              </w:rPr>
            </w:pPr>
            <w:r w:rsidRPr="00000BE8">
              <w:rPr>
                <w:rFonts w:cs="Arial"/>
                <w:lang w:val="es-PE" w:eastAsia="es-PE"/>
              </w:rPr>
              <w:t>8.1</w:t>
            </w:r>
            <w:r>
              <w:rPr>
                <w:rFonts w:cs="Arial"/>
                <w:lang w:val="es-PE" w:eastAsia="es-PE"/>
              </w:rPr>
              <w:t>1</w:t>
            </w:r>
            <w:r w:rsidRPr="00000BE8">
              <w:rPr>
                <w:rFonts w:cs="Arial"/>
                <w:lang w:val="es-PE" w:eastAsia="es-PE"/>
              </w:rPr>
              <w:t>.</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9D0E982" w14:textId="77777777" w:rsidR="00E34523" w:rsidRPr="00000BE8" w:rsidRDefault="00E34523" w:rsidP="00097B47">
            <w:pPr>
              <w:jc w:val="center"/>
              <w:rPr>
                <w:rFonts w:cs="Arial"/>
                <w:lang w:val="es-PE" w:eastAsia="es-PE"/>
              </w:rPr>
            </w:pPr>
            <w:r w:rsidRPr="00000BE8">
              <w:rPr>
                <w:rFonts w:cs="Arial"/>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0E9B030F" w14:textId="77777777" w:rsidR="00E34523" w:rsidRPr="00000BE8" w:rsidRDefault="00E34523" w:rsidP="00097B47">
            <w:pPr>
              <w:ind w:left="71"/>
              <w:jc w:val="both"/>
              <w:rPr>
                <w:rFonts w:cs="Arial"/>
                <w:lang w:val="es-PE" w:eastAsia="es-PE"/>
              </w:rPr>
            </w:pPr>
            <w:r w:rsidRPr="00000BE8">
              <w:rPr>
                <w:rFonts w:cs="Arial"/>
                <w:lang w:val="es-PE" w:eastAsia="es-PE"/>
              </w:rPr>
              <w:t>Atraso en la comunicación al REGULADOR del proyecto de procedimiento de aplicación de Tarifas y las políticas comerciales y operativas.</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BD12053"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574BD5F1"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2659FE57" w14:textId="77777777" w:rsidR="00E34523" w:rsidRPr="00000BE8" w:rsidRDefault="00E34523" w:rsidP="00097B47">
            <w:pPr>
              <w:jc w:val="center"/>
              <w:rPr>
                <w:rFonts w:cs="Arial"/>
                <w:lang w:val="es-PE" w:eastAsia="es-PE"/>
              </w:rPr>
            </w:pPr>
            <w:r w:rsidRPr="00000BE8">
              <w:rPr>
                <w:rFonts w:cs="Arial"/>
                <w:lang w:val="es-PE" w:eastAsia="es-PE"/>
              </w:rPr>
              <w:t>8.1</w:t>
            </w:r>
            <w:r>
              <w:rPr>
                <w:rFonts w:cs="Arial"/>
                <w:lang w:val="es-PE" w:eastAsia="es-PE"/>
              </w:rPr>
              <w:t>2</w:t>
            </w:r>
            <w:r w:rsidRPr="00000BE8">
              <w:rPr>
                <w:rFonts w:cs="Arial"/>
                <w:lang w:val="es-PE" w:eastAsia="es-PE"/>
              </w:rPr>
              <w:t>.</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57F21BA" w14:textId="77777777" w:rsidR="00E34523" w:rsidRPr="00000BE8" w:rsidRDefault="00E34523" w:rsidP="00097B47">
            <w:pPr>
              <w:jc w:val="center"/>
              <w:rPr>
                <w:rFonts w:cs="Arial"/>
                <w:lang w:val="es-PE" w:eastAsia="es-PE"/>
              </w:rPr>
            </w:pPr>
            <w:r w:rsidRPr="00000BE8">
              <w:rPr>
                <w:rFonts w:cs="Arial"/>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593DB968" w14:textId="28D29953" w:rsidR="00E34523" w:rsidRPr="00000BE8" w:rsidRDefault="00E34523" w:rsidP="00097B47">
            <w:pPr>
              <w:ind w:left="71"/>
              <w:jc w:val="both"/>
              <w:rPr>
                <w:rFonts w:cs="Arial"/>
                <w:lang w:val="es-PE" w:eastAsia="es-PE"/>
              </w:rPr>
            </w:pPr>
            <w:r w:rsidRPr="00000BE8">
              <w:rPr>
                <w:rFonts w:cs="Arial"/>
                <w:lang w:val="es-PE" w:eastAsia="es-PE"/>
              </w:rPr>
              <w:t>Atraso en la presentación ante la APN</w:t>
            </w:r>
            <w:r w:rsidR="007A3904">
              <w:rPr>
                <w:rFonts w:cs="Arial"/>
                <w:lang w:val="es-PE" w:eastAsia="es-PE"/>
              </w:rPr>
              <w:t>, o demás autoridades competentes,</w:t>
            </w:r>
            <w:r w:rsidRPr="00000BE8">
              <w:rPr>
                <w:rFonts w:cs="Arial"/>
                <w:lang w:val="es-PE" w:eastAsia="es-PE"/>
              </w:rPr>
              <w:t xml:space="preserve"> de cualquiera de los reglamentos, señalados en la Cláusula 8.1</w:t>
            </w:r>
            <w:r>
              <w:rPr>
                <w:rFonts w:cs="Arial"/>
                <w:lang w:val="es-PE" w:eastAsia="es-PE"/>
              </w:rPr>
              <w:t>2</w:t>
            </w:r>
            <w:r w:rsidRPr="00000BE8">
              <w:rPr>
                <w:rFonts w:cs="Arial"/>
                <w:lang w:val="es-PE" w:eastAsia="es-PE"/>
              </w:rPr>
              <w:t>, para su aprobación.</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FFEA6A5"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773D8FF1"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135B5BC4" w14:textId="77777777" w:rsidR="00E34523" w:rsidRPr="00000BE8" w:rsidRDefault="00E34523" w:rsidP="00097B47">
            <w:pPr>
              <w:jc w:val="center"/>
              <w:rPr>
                <w:rFonts w:cs="Arial"/>
                <w:lang w:val="es-PE" w:eastAsia="es-PE"/>
              </w:rPr>
            </w:pPr>
            <w:r w:rsidRPr="00000BE8">
              <w:rPr>
                <w:rFonts w:cs="Arial"/>
                <w:lang w:val="es-PE" w:eastAsia="es-PE"/>
              </w:rPr>
              <w:t>8.1</w:t>
            </w:r>
            <w:r>
              <w:rPr>
                <w:rFonts w:cs="Arial"/>
                <w:lang w:val="es-PE" w:eastAsia="es-PE"/>
              </w:rPr>
              <w:t>4</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2DC202E" w14:textId="77777777" w:rsidR="00E34523" w:rsidRPr="00000BE8" w:rsidRDefault="00E34523" w:rsidP="00097B47">
            <w:pPr>
              <w:jc w:val="center"/>
              <w:rPr>
                <w:rFonts w:cs="Arial"/>
                <w:lang w:val="es-PE" w:eastAsia="es-PE"/>
              </w:rPr>
            </w:pPr>
            <w:r w:rsidRPr="00000BE8">
              <w:rPr>
                <w:rFonts w:cs="Arial"/>
                <w:lang w:val="es-PE" w:eastAsia="es-PE"/>
              </w:rPr>
              <w:t>2.4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41CB6478" w14:textId="3250C152" w:rsidR="00E34523" w:rsidRPr="00000BE8" w:rsidRDefault="00E34523" w:rsidP="00097B47">
            <w:pPr>
              <w:ind w:left="71"/>
              <w:jc w:val="both"/>
              <w:rPr>
                <w:rFonts w:cs="Arial"/>
                <w:lang w:val="es-PE" w:eastAsia="es-PE"/>
              </w:rPr>
            </w:pPr>
            <w:r w:rsidRPr="00000BE8">
              <w:rPr>
                <w:rFonts w:cs="Arial"/>
                <w:lang w:val="es-PE" w:eastAsia="es-PE"/>
              </w:rPr>
              <w:t xml:space="preserve">No obtención </w:t>
            </w:r>
            <w:r w:rsidR="007A3904">
              <w:rPr>
                <w:rFonts w:cs="Arial"/>
                <w:lang w:val="es-PE" w:eastAsia="es-PE"/>
              </w:rPr>
              <w:t xml:space="preserve">de </w:t>
            </w:r>
            <w:r w:rsidRPr="00000BE8">
              <w:rPr>
                <w:rFonts w:cs="Arial"/>
                <w:lang w:val="es-PE" w:eastAsia="es-PE"/>
              </w:rPr>
              <w:t>cualquiera de las certificaciones internacionales por causa imputable al CONCESIONARIO, en el plazo establecido en el Contrato.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2DA2EAE"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0A6F1F1B"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14:paraId="0FC7FC60" w14:textId="77777777" w:rsidR="00E34523" w:rsidRPr="00000BE8" w:rsidRDefault="00E34523" w:rsidP="00097B47">
            <w:pPr>
              <w:jc w:val="center"/>
              <w:rPr>
                <w:rFonts w:cs="Arial"/>
                <w:lang w:val="es-PE" w:eastAsia="es-PE"/>
              </w:rPr>
            </w:pPr>
            <w:r>
              <w:rPr>
                <w:rFonts w:cs="Arial"/>
                <w:lang w:val="es-PE" w:eastAsia="es-PE"/>
              </w:rPr>
              <w:t>8.18</w:t>
            </w:r>
          </w:p>
        </w:tc>
        <w:tc>
          <w:tcPr>
            <w:tcW w:w="1142" w:type="dxa"/>
            <w:tcBorders>
              <w:top w:val="single" w:sz="4" w:space="0" w:color="auto"/>
              <w:left w:val="single" w:sz="4" w:space="0" w:color="auto"/>
              <w:bottom w:val="single" w:sz="4" w:space="0" w:color="auto"/>
              <w:right w:val="single" w:sz="4" w:space="0" w:color="auto"/>
            </w:tcBorders>
            <w:vAlign w:val="center"/>
          </w:tcPr>
          <w:p w14:paraId="0629B10A" w14:textId="77777777" w:rsidR="00E34523" w:rsidRPr="00000BE8" w:rsidRDefault="00E34523" w:rsidP="00097B47">
            <w:pPr>
              <w:jc w:val="center"/>
              <w:rPr>
                <w:rFonts w:cs="Arial"/>
                <w:lang w:val="es-PE" w:eastAsia="es-PE"/>
              </w:rPr>
            </w:pPr>
            <w:r>
              <w:rPr>
                <w:rFonts w:cs="Arial"/>
                <w:lang w:val="es-PE" w:eastAsia="es-PE"/>
              </w:rPr>
              <w:t>30 UIT</w:t>
            </w:r>
          </w:p>
        </w:tc>
        <w:tc>
          <w:tcPr>
            <w:tcW w:w="4688" w:type="dxa"/>
            <w:tcBorders>
              <w:top w:val="single" w:sz="4" w:space="0" w:color="auto"/>
              <w:left w:val="single" w:sz="4" w:space="0" w:color="auto"/>
              <w:bottom w:val="single" w:sz="4" w:space="0" w:color="auto"/>
              <w:right w:val="single" w:sz="4" w:space="0" w:color="auto"/>
            </w:tcBorders>
            <w:vAlign w:val="center"/>
          </w:tcPr>
          <w:p w14:paraId="08798F06" w14:textId="77777777" w:rsidR="00E34523" w:rsidRPr="00000BE8" w:rsidRDefault="00E34523" w:rsidP="00097B47">
            <w:pPr>
              <w:ind w:left="71"/>
              <w:jc w:val="both"/>
              <w:rPr>
                <w:rFonts w:cs="Arial"/>
                <w:lang w:val="es-PE" w:eastAsia="es-PE"/>
              </w:rPr>
            </w:pPr>
            <w:r>
              <w:rPr>
                <w:rFonts w:cs="Arial"/>
                <w:lang w:val="es-PE" w:eastAsia="es-PE"/>
              </w:rPr>
              <w:t>Cobrar recargos al Usuario sin contar con la aprobación del REGULADOR</w:t>
            </w:r>
          </w:p>
        </w:tc>
        <w:tc>
          <w:tcPr>
            <w:tcW w:w="1911" w:type="dxa"/>
            <w:tcBorders>
              <w:top w:val="single" w:sz="4" w:space="0" w:color="auto"/>
              <w:left w:val="single" w:sz="4" w:space="0" w:color="auto"/>
              <w:bottom w:val="single" w:sz="4" w:space="0" w:color="auto"/>
              <w:right w:val="single" w:sz="4" w:space="0" w:color="auto"/>
            </w:tcBorders>
            <w:vAlign w:val="center"/>
          </w:tcPr>
          <w:p w14:paraId="3A708A1C" w14:textId="77777777" w:rsidR="00E34523" w:rsidRPr="00000BE8" w:rsidRDefault="00E34523" w:rsidP="00097B47">
            <w:pPr>
              <w:ind w:left="71"/>
              <w:jc w:val="center"/>
              <w:rPr>
                <w:rFonts w:cs="Arial"/>
                <w:lang w:val="es-PE" w:eastAsia="es-PE"/>
              </w:rPr>
            </w:pPr>
            <w:r>
              <w:rPr>
                <w:rFonts w:cs="Arial"/>
                <w:lang w:val="es-PE" w:eastAsia="es-PE"/>
              </w:rPr>
              <w:t>Cada vez</w:t>
            </w:r>
          </w:p>
        </w:tc>
      </w:tr>
      <w:tr w:rsidR="0048528B" w:rsidRPr="00E321F2" w14:paraId="018BC7C0"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tcPr>
          <w:p w14:paraId="4B65F0F3" w14:textId="6A7AB071" w:rsidR="0048528B" w:rsidRDefault="0048528B" w:rsidP="00097B47">
            <w:pPr>
              <w:jc w:val="center"/>
              <w:rPr>
                <w:rFonts w:cs="Arial"/>
                <w:lang w:val="es-PE" w:eastAsia="es-PE"/>
              </w:rPr>
            </w:pPr>
            <w:r>
              <w:rPr>
                <w:rFonts w:cs="Arial"/>
                <w:lang w:val="es-PE" w:eastAsia="es-PE"/>
              </w:rPr>
              <w:t>8.19</w:t>
            </w:r>
          </w:p>
        </w:tc>
        <w:tc>
          <w:tcPr>
            <w:tcW w:w="1142" w:type="dxa"/>
            <w:tcBorders>
              <w:top w:val="single" w:sz="4" w:space="0" w:color="auto"/>
              <w:left w:val="single" w:sz="4" w:space="0" w:color="auto"/>
              <w:bottom w:val="single" w:sz="4" w:space="0" w:color="auto"/>
              <w:right w:val="single" w:sz="4" w:space="0" w:color="auto"/>
            </w:tcBorders>
            <w:vAlign w:val="center"/>
          </w:tcPr>
          <w:p w14:paraId="20D988A6" w14:textId="19FEC7A6" w:rsidR="0048528B" w:rsidRDefault="0048528B" w:rsidP="00097B47">
            <w:pPr>
              <w:jc w:val="center"/>
              <w:rPr>
                <w:rFonts w:cs="Arial"/>
                <w:lang w:val="es-PE" w:eastAsia="es-PE"/>
              </w:rPr>
            </w:pPr>
            <w:r>
              <w:rPr>
                <w:rFonts w:cs="Arial"/>
                <w:lang w:val="es-PE" w:eastAsia="es-PE"/>
              </w:rPr>
              <w:t>30 UIT</w:t>
            </w:r>
          </w:p>
        </w:tc>
        <w:tc>
          <w:tcPr>
            <w:tcW w:w="4688" w:type="dxa"/>
            <w:tcBorders>
              <w:top w:val="single" w:sz="4" w:space="0" w:color="auto"/>
              <w:left w:val="single" w:sz="4" w:space="0" w:color="auto"/>
              <w:bottom w:val="single" w:sz="4" w:space="0" w:color="auto"/>
              <w:right w:val="single" w:sz="4" w:space="0" w:color="auto"/>
            </w:tcBorders>
            <w:vAlign w:val="center"/>
          </w:tcPr>
          <w:p w14:paraId="545C1122" w14:textId="2FF553B9" w:rsidR="0048528B" w:rsidRDefault="0048528B" w:rsidP="00F56A69">
            <w:pPr>
              <w:ind w:left="71"/>
              <w:jc w:val="both"/>
              <w:rPr>
                <w:rFonts w:cs="Arial"/>
                <w:lang w:val="es-PE" w:eastAsia="es-PE"/>
              </w:rPr>
            </w:pPr>
            <w:r>
              <w:rPr>
                <w:rFonts w:cs="Arial"/>
                <w:lang w:val="es-PE" w:eastAsia="es-PE"/>
              </w:rPr>
              <w:t xml:space="preserve">Negativa injustificada a brindar el Servicio Especial </w:t>
            </w:r>
            <w:r w:rsidR="000E6448">
              <w:rPr>
                <w:rFonts w:cs="Arial"/>
                <w:lang w:val="es-PE" w:eastAsia="es-PE"/>
              </w:rPr>
              <w:t xml:space="preserve">de </w:t>
            </w:r>
            <w:r w:rsidR="00F56A69">
              <w:rPr>
                <w:rFonts w:cs="Arial"/>
                <w:lang w:val="es-PE" w:eastAsia="es-PE"/>
              </w:rPr>
              <w:t>Refrigeración para Contenedores</w:t>
            </w:r>
            <w:r w:rsidR="000E6448">
              <w:rPr>
                <w:szCs w:val="22"/>
                <w:lang w:val="es-PE"/>
              </w:rPr>
              <w:t>, o</w:t>
            </w:r>
            <w:r w:rsidR="000E6448">
              <w:rPr>
                <w:rFonts w:cs="Arial"/>
                <w:lang w:val="es-PE" w:eastAsia="es-PE"/>
              </w:rPr>
              <w:t xml:space="preserve"> </w:t>
            </w:r>
            <w:r>
              <w:rPr>
                <w:rFonts w:cs="Arial"/>
                <w:lang w:val="es-PE" w:eastAsia="es-PE"/>
              </w:rPr>
              <w:t>de avituallamiento y provisiones a bordo a las Naves que ingresan o no al TPMS</w:t>
            </w:r>
          </w:p>
        </w:tc>
        <w:tc>
          <w:tcPr>
            <w:tcW w:w="1911" w:type="dxa"/>
            <w:tcBorders>
              <w:top w:val="single" w:sz="4" w:space="0" w:color="auto"/>
              <w:left w:val="single" w:sz="4" w:space="0" w:color="auto"/>
              <w:bottom w:val="single" w:sz="4" w:space="0" w:color="auto"/>
              <w:right w:val="single" w:sz="4" w:space="0" w:color="auto"/>
            </w:tcBorders>
            <w:vAlign w:val="center"/>
          </w:tcPr>
          <w:p w14:paraId="6B0A3478" w14:textId="7FCFD8E2" w:rsidR="0048528B" w:rsidRDefault="0048528B" w:rsidP="00097B47">
            <w:pPr>
              <w:ind w:left="71"/>
              <w:jc w:val="center"/>
              <w:rPr>
                <w:rFonts w:cs="Arial"/>
                <w:lang w:val="es-PE" w:eastAsia="es-PE"/>
              </w:rPr>
            </w:pPr>
            <w:r>
              <w:rPr>
                <w:rFonts w:cs="Arial"/>
                <w:lang w:val="es-PE" w:eastAsia="es-PE"/>
              </w:rPr>
              <w:t>Cada vez</w:t>
            </w:r>
          </w:p>
        </w:tc>
      </w:tr>
      <w:tr w:rsidR="00E34523" w:rsidRPr="00E321F2" w14:paraId="6D9FBF66"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6408F47F" w14:textId="77777777" w:rsidR="00E34523" w:rsidRPr="00000BE8" w:rsidRDefault="00E34523" w:rsidP="00097B47">
            <w:pPr>
              <w:jc w:val="center"/>
              <w:rPr>
                <w:rFonts w:cs="Arial"/>
                <w:lang w:val="es-PE" w:eastAsia="es-PE"/>
              </w:rPr>
            </w:pPr>
            <w:r w:rsidRPr="00000BE8">
              <w:rPr>
                <w:rFonts w:cs="Arial"/>
                <w:lang w:val="es-PE" w:eastAsia="es-PE"/>
              </w:rPr>
              <w:t>8.21</w:t>
            </w:r>
            <w:r w:rsidRPr="00000BE8">
              <w:rPr>
                <w:rFonts w:cs="Arial"/>
                <w:lang w:val="es-PE" w:eastAsia="es-PE"/>
              </w:rPr>
              <w:br/>
              <w:t>(Anexo 3)</w:t>
            </w:r>
          </w:p>
        </w:tc>
        <w:tc>
          <w:tcPr>
            <w:tcW w:w="1142" w:type="dxa"/>
            <w:tcBorders>
              <w:top w:val="single" w:sz="4" w:space="0" w:color="auto"/>
              <w:left w:val="single" w:sz="4" w:space="0" w:color="auto"/>
              <w:bottom w:val="single" w:sz="4" w:space="0" w:color="auto"/>
              <w:right w:val="single" w:sz="4" w:space="0" w:color="auto"/>
            </w:tcBorders>
            <w:vAlign w:val="center"/>
            <w:hideMark/>
          </w:tcPr>
          <w:p w14:paraId="469893FD" w14:textId="77777777" w:rsidR="00E34523" w:rsidRPr="00000BE8" w:rsidRDefault="00E34523" w:rsidP="00097B47">
            <w:pPr>
              <w:jc w:val="center"/>
              <w:rPr>
                <w:rFonts w:cs="Arial"/>
                <w:lang w:val="es-PE" w:eastAsia="es-PE"/>
              </w:rPr>
            </w:pPr>
            <w:r w:rsidRPr="00000BE8">
              <w:rPr>
                <w:rFonts w:cs="Arial"/>
                <w:lang w:val="es-PE" w:eastAsia="es-PE"/>
              </w:rPr>
              <w:t>0.5</w:t>
            </w:r>
            <w:r>
              <w:rPr>
                <w:rFonts w:cs="Arial"/>
                <w:lang w:val="es-PE" w:eastAsia="es-PE"/>
              </w:rPr>
              <w:t xml:space="preserve"> </w:t>
            </w:r>
            <w:r w:rsidRPr="00000BE8">
              <w:rPr>
                <w:rFonts w:cs="Arial"/>
                <w:lang w:val="es-PE" w:eastAsia="es-PE"/>
              </w:rPr>
              <w:t>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6672214E" w14:textId="63E45833" w:rsidR="00E34523" w:rsidRPr="00000BE8" w:rsidRDefault="00E34523" w:rsidP="00097B47">
            <w:pPr>
              <w:ind w:left="71"/>
              <w:jc w:val="both"/>
              <w:rPr>
                <w:rFonts w:cs="Arial"/>
                <w:lang w:val="es-PE" w:eastAsia="es-PE"/>
              </w:rPr>
            </w:pPr>
            <w:r w:rsidRPr="00000BE8">
              <w:rPr>
                <w:rFonts w:cs="Arial"/>
                <w:lang w:val="es-PE" w:eastAsia="es-PE"/>
              </w:rPr>
              <w:t>No entregar al REGULADOR la información que acredite el cumplimiento de los Niveles de Servicio y Productividad establecidos en el Anexo 3</w:t>
            </w:r>
            <w:r w:rsidR="007A3904">
              <w:rPr>
                <w:rFonts w:cs="Arial"/>
                <w:lang w:val="es-PE" w:eastAsia="es-PE"/>
              </w:rPr>
              <w:t>, en el plazo establecido en el Contrato</w:t>
            </w:r>
            <w:r w:rsidRPr="00000BE8">
              <w:rPr>
                <w:rFonts w:cs="Arial"/>
                <w:lang w:val="es-PE" w:eastAsia="es-PE"/>
              </w:rPr>
              <w:t>.</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374A9B8"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31607340"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247E97CE" w14:textId="77777777" w:rsidR="00E34523" w:rsidRPr="00000BE8" w:rsidRDefault="00E34523" w:rsidP="00097B47">
            <w:pPr>
              <w:jc w:val="center"/>
              <w:rPr>
                <w:rFonts w:cs="Arial"/>
                <w:lang w:val="es-PE" w:eastAsia="es-PE"/>
              </w:rPr>
            </w:pPr>
            <w:r w:rsidRPr="00000BE8">
              <w:rPr>
                <w:rFonts w:cs="Arial"/>
                <w:lang w:val="es-PE" w:eastAsia="es-PE"/>
              </w:rPr>
              <w:t>8.22 y 8.23</w:t>
            </w:r>
            <w:r w:rsidRPr="00000BE8">
              <w:rPr>
                <w:rFonts w:cs="Arial"/>
                <w:lang w:val="es-PE" w:eastAsia="es-PE"/>
              </w:rPr>
              <w:br/>
              <w:t>(Anexo 5)</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792751B" w14:textId="77777777" w:rsidR="00E34523" w:rsidRPr="00000BE8" w:rsidRDefault="00E34523" w:rsidP="00097B47">
            <w:pPr>
              <w:jc w:val="center"/>
              <w:rPr>
                <w:rFonts w:cs="Arial"/>
                <w:lang w:val="es-PE" w:eastAsia="es-PE"/>
              </w:rPr>
            </w:pPr>
            <w:r>
              <w:rPr>
                <w:rFonts w:cs="Arial"/>
                <w:lang w:val="es-PE" w:eastAsia="es-PE"/>
              </w:rPr>
              <w:t>5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38A35A49" w14:textId="77777777" w:rsidR="00E34523" w:rsidRPr="00000BE8" w:rsidRDefault="00E34523" w:rsidP="00097B47">
            <w:pPr>
              <w:ind w:left="71"/>
              <w:jc w:val="both"/>
              <w:rPr>
                <w:rFonts w:cs="Arial"/>
                <w:lang w:val="es-PE" w:eastAsia="es-PE"/>
              </w:rPr>
            </w:pPr>
            <w:r w:rsidRPr="00000BE8">
              <w:rPr>
                <w:rFonts w:cs="Arial"/>
                <w:lang w:val="es-PE" w:eastAsia="es-PE"/>
              </w:rPr>
              <w:t xml:space="preserve">Cobrar al Usuario Tarifas por los Servicios Estándar o Servicios Especiales superiores a lo establecido en el Anexo 5. </w:t>
            </w:r>
          </w:p>
        </w:tc>
        <w:tc>
          <w:tcPr>
            <w:tcW w:w="1911" w:type="dxa"/>
            <w:tcBorders>
              <w:top w:val="single" w:sz="4" w:space="0" w:color="auto"/>
              <w:left w:val="single" w:sz="4" w:space="0" w:color="auto"/>
              <w:bottom w:val="single" w:sz="4" w:space="0" w:color="auto"/>
              <w:right w:val="single" w:sz="4" w:space="0" w:color="auto"/>
            </w:tcBorders>
            <w:vAlign w:val="center"/>
            <w:hideMark/>
          </w:tcPr>
          <w:p w14:paraId="6DCB7550" w14:textId="77777777" w:rsidR="00E34523" w:rsidRPr="00000BE8" w:rsidRDefault="00E34523" w:rsidP="00097B47">
            <w:pPr>
              <w:ind w:left="71"/>
              <w:jc w:val="center"/>
              <w:rPr>
                <w:rFonts w:cs="Arial"/>
                <w:lang w:val="es-PE" w:eastAsia="es-PE"/>
              </w:rPr>
            </w:pPr>
            <w:r w:rsidRPr="00000BE8">
              <w:rPr>
                <w:rFonts w:cs="Arial"/>
                <w:lang w:val="es-PE" w:eastAsia="es-PE"/>
              </w:rPr>
              <w:t xml:space="preserve">Por cada vez </w:t>
            </w:r>
          </w:p>
        </w:tc>
      </w:tr>
      <w:tr w:rsidR="00E34523" w:rsidRPr="00E321F2" w14:paraId="73EA5EB5"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5C323B62" w14:textId="3547BEF8" w:rsidR="00E34523" w:rsidRPr="00000BE8" w:rsidRDefault="00E34523" w:rsidP="004E5C49">
            <w:pPr>
              <w:jc w:val="center"/>
              <w:rPr>
                <w:rFonts w:cs="Arial"/>
                <w:lang w:val="es-PE" w:eastAsia="es-PE"/>
              </w:rPr>
            </w:pPr>
            <w:r w:rsidRPr="00000BE8">
              <w:rPr>
                <w:rFonts w:cs="Arial"/>
                <w:lang w:val="es-PE" w:eastAsia="es-PE"/>
              </w:rPr>
              <w:t>8.2</w:t>
            </w:r>
            <w:r w:rsidR="004E5C49">
              <w:rPr>
                <w:rFonts w:cs="Arial"/>
                <w:lang w:val="es-PE" w:eastAsia="es-PE"/>
              </w:rPr>
              <w:t>3</w:t>
            </w:r>
          </w:p>
        </w:tc>
        <w:tc>
          <w:tcPr>
            <w:tcW w:w="1142" w:type="dxa"/>
            <w:tcBorders>
              <w:top w:val="single" w:sz="4" w:space="0" w:color="auto"/>
              <w:left w:val="single" w:sz="4" w:space="0" w:color="auto"/>
              <w:bottom w:val="single" w:sz="4" w:space="0" w:color="auto"/>
              <w:right w:val="single" w:sz="4" w:space="0" w:color="auto"/>
            </w:tcBorders>
            <w:vAlign w:val="center"/>
            <w:hideMark/>
          </w:tcPr>
          <w:p w14:paraId="0E1D1657" w14:textId="77777777" w:rsidR="00E34523" w:rsidRPr="00000BE8" w:rsidRDefault="00E34523" w:rsidP="00097B47">
            <w:pPr>
              <w:jc w:val="center"/>
              <w:rPr>
                <w:rFonts w:cs="Arial"/>
                <w:lang w:val="es-PE" w:eastAsia="es-PE"/>
              </w:rPr>
            </w:pPr>
            <w:r w:rsidRPr="00000BE8">
              <w:rPr>
                <w:rFonts w:cs="Arial"/>
                <w:lang w:val="es-PE" w:eastAsia="es-PE"/>
              </w:rPr>
              <w:t>1</w:t>
            </w:r>
            <w:r>
              <w:rPr>
                <w:rFonts w:cs="Arial"/>
                <w:lang w:val="es-PE" w:eastAsia="es-PE"/>
              </w:rPr>
              <w:t>0</w:t>
            </w:r>
            <w:r w:rsidRPr="00000BE8">
              <w:rPr>
                <w:rFonts w:cs="Arial"/>
                <w:lang w:val="es-PE" w:eastAsia="es-PE"/>
              </w:rPr>
              <w:t xml:space="preserve">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0CEEC520" w14:textId="77777777" w:rsidR="00E34523" w:rsidRPr="00000BE8" w:rsidRDefault="00E34523" w:rsidP="00097B47">
            <w:pPr>
              <w:ind w:left="71"/>
              <w:jc w:val="both"/>
              <w:rPr>
                <w:rFonts w:cs="Arial"/>
                <w:lang w:val="es-PE" w:eastAsia="es-PE"/>
              </w:rPr>
            </w:pPr>
            <w:r w:rsidRPr="00000BE8">
              <w:rPr>
                <w:rFonts w:cs="Arial"/>
                <w:lang w:val="es-PE" w:eastAsia="es-PE"/>
              </w:rPr>
              <w:t>No poner en conocimiento de los Usuarios a través de la página web del CONCESIONARIO, el Tarifario y Precios de los Servicios a prestarse</w:t>
            </w:r>
          </w:p>
        </w:tc>
        <w:tc>
          <w:tcPr>
            <w:tcW w:w="1911" w:type="dxa"/>
            <w:tcBorders>
              <w:top w:val="single" w:sz="4" w:space="0" w:color="auto"/>
              <w:left w:val="single" w:sz="4" w:space="0" w:color="auto"/>
              <w:bottom w:val="single" w:sz="4" w:space="0" w:color="auto"/>
              <w:right w:val="single" w:sz="4" w:space="0" w:color="auto"/>
            </w:tcBorders>
            <w:vAlign w:val="center"/>
            <w:hideMark/>
          </w:tcPr>
          <w:p w14:paraId="3F0D14F9"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006F9A80"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0140462F" w14:textId="77777777" w:rsidR="00E34523" w:rsidRPr="00000BE8" w:rsidRDefault="00E34523" w:rsidP="00374070">
            <w:pPr>
              <w:jc w:val="center"/>
              <w:rPr>
                <w:rFonts w:cs="Arial"/>
                <w:lang w:val="es-PE" w:eastAsia="es-PE"/>
              </w:rPr>
            </w:pPr>
            <w:r w:rsidRPr="00000BE8">
              <w:rPr>
                <w:rFonts w:cs="Arial"/>
                <w:lang w:val="es-PE" w:eastAsia="es-PE"/>
              </w:rPr>
              <w:t>8.2</w:t>
            </w:r>
            <w:r w:rsidR="00374070">
              <w:rPr>
                <w:rFonts w:cs="Arial"/>
                <w:lang w:val="es-PE" w:eastAsia="es-PE"/>
              </w:rPr>
              <w:t>4</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9D13971" w14:textId="77777777" w:rsidR="00E34523" w:rsidRPr="00000BE8" w:rsidRDefault="00E34523" w:rsidP="00097B47">
            <w:pPr>
              <w:jc w:val="center"/>
              <w:rPr>
                <w:rFonts w:cs="Arial"/>
                <w:lang w:val="es-PE" w:eastAsia="es-PE"/>
              </w:rPr>
            </w:pPr>
            <w:r>
              <w:rPr>
                <w:rFonts w:cs="Arial"/>
                <w:lang w:val="es-PE" w:eastAsia="es-PE"/>
              </w:rPr>
              <w:t>5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0A9558A8" w14:textId="77777777" w:rsidR="00E34523" w:rsidRPr="00000BE8" w:rsidRDefault="00E34523" w:rsidP="00097B47">
            <w:pPr>
              <w:ind w:left="71"/>
              <w:jc w:val="both"/>
              <w:rPr>
                <w:rFonts w:cs="Arial"/>
                <w:lang w:val="es-PE" w:eastAsia="es-PE"/>
              </w:rPr>
            </w:pPr>
            <w:r w:rsidRPr="00000BE8">
              <w:rPr>
                <w:rFonts w:cs="Arial"/>
                <w:lang w:val="es-PE" w:eastAsia="es-PE"/>
              </w:rPr>
              <w:t xml:space="preserve">Cobrar al Usuario Tarifas por los Servicios Estándar y Servicios Especiales superiores a lo determinado luego de las revisiones de las mismas, por el REGULADOR. </w:t>
            </w:r>
          </w:p>
          <w:p w14:paraId="1E76D147" w14:textId="77777777" w:rsidR="00E34523" w:rsidRPr="00000BE8" w:rsidRDefault="00E34523" w:rsidP="00097B47">
            <w:pPr>
              <w:ind w:left="71"/>
              <w:jc w:val="both"/>
              <w:rPr>
                <w:rFonts w:cs="Arial"/>
                <w:lang w:val="es-PE" w:eastAsia="es-PE"/>
              </w:rPr>
            </w:pPr>
            <w:r w:rsidRPr="00000BE8">
              <w:rPr>
                <w:rFonts w:cs="Arial"/>
                <w:lang w:val="es-PE" w:eastAsia="es-PE"/>
              </w:rPr>
              <w:t>Dicho supuesto será causal de penalidad</w:t>
            </w:r>
            <w:r>
              <w:rPr>
                <w:rFonts w:cs="Arial"/>
                <w:lang w:val="es-PE" w:eastAsia="es-PE"/>
              </w:rPr>
              <w:t xml:space="preserve"> </w:t>
            </w:r>
            <w:r w:rsidRPr="00000BE8">
              <w:rPr>
                <w:rFonts w:cs="Arial"/>
                <w:lang w:val="es-PE" w:eastAsia="es-PE"/>
              </w:rPr>
              <w:t>desde la primera revisión de las Tarifas por el REGULADOR.</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F476161" w14:textId="77777777" w:rsidR="00E34523" w:rsidRPr="00000BE8" w:rsidRDefault="00E34523" w:rsidP="00097B47">
            <w:pPr>
              <w:ind w:left="71"/>
              <w:jc w:val="center"/>
              <w:rPr>
                <w:rFonts w:cs="Arial"/>
                <w:lang w:val="es-PE" w:eastAsia="es-PE"/>
              </w:rPr>
            </w:pPr>
            <w:r w:rsidRPr="00000BE8">
              <w:rPr>
                <w:rFonts w:cs="Arial"/>
                <w:lang w:val="es-PE" w:eastAsia="es-PE"/>
              </w:rPr>
              <w:t xml:space="preserve">Por cada vez </w:t>
            </w:r>
          </w:p>
        </w:tc>
      </w:tr>
      <w:tr w:rsidR="00E34523" w:rsidRPr="00E321F2" w14:paraId="797D13F1" w14:textId="77777777" w:rsidTr="00097B47">
        <w:trPr>
          <w:trHeight w:val="407"/>
          <w:jc w:val="right"/>
        </w:trPr>
        <w:tc>
          <w:tcPr>
            <w:tcW w:w="1126" w:type="dxa"/>
            <w:tcBorders>
              <w:top w:val="single" w:sz="4" w:space="0" w:color="auto"/>
              <w:left w:val="single" w:sz="4" w:space="0" w:color="auto"/>
              <w:bottom w:val="single" w:sz="4" w:space="0" w:color="auto"/>
              <w:right w:val="single" w:sz="4" w:space="0" w:color="auto"/>
            </w:tcBorders>
            <w:vAlign w:val="center"/>
            <w:hideMark/>
          </w:tcPr>
          <w:p w14:paraId="5486CA9C" w14:textId="77777777" w:rsidR="00E34523" w:rsidRPr="00000BE8" w:rsidRDefault="00E34523" w:rsidP="00374070">
            <w:pPr>
              <w:jc w:val="center"/>
              <w:rPr>
                <w:rFonts w:cs="Arial"/>
                <w:lang w:val="es-PE" w:eastAsia="es-PE"/>
              </w:rPr>
            </w:pPr>
            <w:r w:rsidRPr="00000BE8">
              <w:rPr>
                <w:rFonts w:cs="Arial"/>
                <w:lang w:val="es-PE" w:eastAsia="es-PE"/>
              </w:rPr>
              <w:t>8.2</w:t>
            </w:r>
            <w:r w:rsidR="00374070">
              <w:rPr>
                <w:rFonts w:cs="Arial"/>
                <w:lang w:val="es-PE" w:eastAsia="es-PE"/>
              </w:rPr>
              <w:t>5</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2179FA9" w14:textId="77777777" w:rsidR="00E34523" w:rsidRPr="00000BE8" w:rsidRDefault="00E34523" w:rsidP="00097B47">
            <w:pPr>
              <w:jc w:val="center"/>
              <w:rPr>
                <w:rFonts w:cs="Arial"/>
                <w:lang w:val="es-PE" w:eastAsia="es-PE"/>
              </w:rPr>
            </w:pPr>
            <w:r w:rsidRPr="00000BE8">
              <w:rPr>
                <w:rFonts w:cs="Arial"/>
                <w:lang w:val="es-PE" w:eastAsia="es-PE"/>
              </w:rPr>
              <w:t>0.5 % de la Retribución mensual</w:t>
            </w:r>
          </w:p>
        </w:tc>
        <w:tc>
          <w:tcPr>
            <w:tcW w:w="4688" w:type="dxa"/>
            <w:tcBorders>
              <w:top w:val="single" w:sz="4" w:space="0" w:color="auto"/>
              <w:left w:val="single" w:sz="4" w:space="0" w:color="auto"/>
              <w:bottom w:val="single" w:sz="4" w:space="0" w:color="auto"/>
              <w:right w:val="single" w:sz="4" w:space="0" w:color="auto"/>
            </w:tcBorders>
            <w:vAlign w:val="center"/>
            <w:hideMark/>
          </w:tcPr>
          <w:p w14:paraId="6F54E54B" w14:textId="77777777" w:rsidR="00E34523" w:rsidRPr="00000BE8" w:rsidRDefault="00E34523" w:rsidP="00097B47">
            <w:pPr>
              <w:ind w:left="71"/>
              <w:jc w:val="both"/>
              <w:rPr>
                <w:rFonts w:cs="Arial"/>
                <w:lang w:val="es-PE" w:eastAsia="es-PE"/>
              </w:rPr>
            </w:pPr>
            <w:r w:rsidRPr="00000BE8">
              <w:rPr>
                <w:rFonts w:cs="Arial"/>
                <w:lang w:val="es-PE" w:eastAsia="es-PE"/>
              </w:rPr>
              <w:t>Atraso en el pago de la Retribución mensual.</w:t>
            </w:r>
          </w:p>
        </w:tc>
        <w:tc>
          <w:tcPr>
            <w:tcW w:w="1911" w:type="dxa"/>
            <w:tcBorders>
              <w:top w:val="single" w:sz="4" w:space="0" w:color="auto"/>
              <w:left w:val="single" w:sz="4" w:space="0" w:color="auto"/>
              <w:bottom w:val="single" w:sz="4" w:space="0" w:color="auto"/>
              <w:right w:val="single" w:sz="4" w:space="0" w:color="auto"/>
            </w:tcBorders>
            <w:vAlign w:val="center"/>
            <w:hideMark/>
          </w:tcPr>
          <w:p w14:paraId="26ED525A"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bl>
    <w:p w14:paraId="4E730F2B" w14:textId="77777777" w:rsidR="00E34523" w:rsidRPr="00E321F2" w:rsidRDefault="00E34523" w:rsidP="00E34523">
      <w:pPr>
        <w:tabs>
          <w:tab w:val="left" w:pos="7810"/>
        </w:tabs>
        <w:ind w:left="51"/>
        <w:rPr>
          <w:rFonts w:cs="Arial"/>
          <w:lang w:val="es-PE"/>
        </w:rPr>
      </w:pPr>
    </w:p>
    <w:p w14:paraId="2F19BFF6" w14:textId="77777777" w:rsidR="00E34523" w:rsidRPr="00E321F2" w:rsidRDefault="00E34523" w:rsidP="00E34523">
      <w:pPr>
        <w:tabs>
          <w:tab w:val="left" w:pos="7810"/>
        </w:tabs>
        <w:spacing w:after="120"/>
        <w:ind w:left="51"/>
        <w:rPr>
          <w:rFonts w:cs="Arial"/>
          <w:lang w:val="es-PE"/>
        </w:rPr>
      </w:pPr>
      <w:r w:rsidRPr="00E321F2">
        <w:rPr>
          <w:rFonts w:cs="Arial"/>
          <w:lang w:val="es-PE"/>
        </w:rPr>
        <w:t>IBTA: Ingreso bruto trimestral anterior</w:t>
      </w:r>
    </w:p>
    <w:p w14:paraId="09E603F5" w14:textId="77777777" w:rsidR="00E34523" w:rsidRPr="00E321F2" w:rsidRDefault="00E34523" w:rsidP="00E34523">
      <w:pPr>
        <w:tabs>
          <w:tab w:val="left" w:pos="2230"/>
          <w:tab w:val="left" w:pos="7810"/>
        </w:tabs>
        <w:ind w:left="51"/>
        <w:rPr>
          <w:rFonts w:cs="Arial"/>
          <w:lang w:val="es-PE"/>
        </w:rPr>
      </w:pPr>
      <w:r w:rsidRPr="00E321F2">
        <w:rPr>
          <w:rFonts w:cs="Arial"/>
          <w:lang w:val="es-PE"/>
        </w:rPr>
        <w:t>UIT: Unidad Impositiva Tributaria</w:t>
      </w:r>
    </w:p>
    <w:p w14:paraId="58327B56" w14:textId="77777777" w:rsidR="00E34523" w:rsidRPr="00E321F2" w:rsidRDefault="00E34523" w:rsidP="00E34523">
      <w:pPr>
        <w:rPr>
          <w:rFonts w:cs="Arial"/>
          <w:b/>
          <w:lang w:val="es-PE"/>
        </w:rPr>
      </w:pPr>
    </w:p>
    <w:p w14:paraId="23B267F6" w14:textId="77777777" w:rsidR="00E34523" w:rsidRPr="00E321F2" w:rsidRDefault="00E34523" w:rsidP="00E34523">
      <w:pPr>
        <w:jc w:val="both"/>
        <w:rPr>
          <w:rFonts w:cs="Arial"/>
          <w:b/>
          <w:lang w:val="es-PE"/>
        </w:rPr>
      </w:pPr>
      <w:r w:rsidRPr="00E321F2">
        <w:rPr>
          <w:rFonts w:cs="Arial"/>
          <w:b/>
          <w:lang w:val="es-PE"/>
        </w:rPr>
        <w:t>Tabla N° 6: Penalidades referidas a la Sección IX: Garantías</w:t>
      </w:r>
    </w:p>
    <w:p w14:paraId="0E4B1A6B" w14:textId="77777777" w:rsidR="00E34523" w:rsidRPr="00E321F2" w:rsidRDefault="00E34523" w:rsidP="00E34523">
      <w:pPr>
        <w:rPr>
          <w:rFonts w:cs="Arial"/>
          <w:b/>
          <w:lang w:val="es-P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1"/>
        <w:gridCol w:w="1062"/>
        <w:gridCol w:w="4709"/>
        <w:gridCol w:w="1876"/>
      </w:tblGrid>
      <w:tr w:rsidR="00E34523" w:rsidRPr="00E321F2" w14:paraId="7FCAC7B0" w14:textId="77777777" w:rsidTr="00E47828">
        <w:trPr>
          <w:jc w:val="right"/>
        </w:trPr>
        <w:tc>
          <w:tcPr>
            <w:tcW w:w="1131" w:type="dxa"/>
            <w:tcBorders>
              <w:top w:val="single" w:sz="4" w:space="0" w:color="auto"/>
              <w:left w:val="single" w:sz="4" w:space="0" w:color="auto"/>
              <w:bottom w:val="single" w:sz="4" w:space="0" w:color="auto"/>
              <w:right w:val="single" w:sz="4" w:space="0" w:color="auto"/>
            </w:tcBorders>
            <w:vAlign w:val="center"/>
            <w:hideMark/>
          </w:tcPr>
          <w:p w14:paraId="72412A5F" w14:textId="77777777" w:rsidR="00E34523" w:rsidRPr="00000BE8" w:rsidRDefault="00E34523" w:rsidP="00097B47">
            <w:pPr>
              <w:jc w:val="center"/>
              <w:rPr>
                <w:rFonts w:cs="Arial"/>
                <w:b/>
                <w:lang w:val="es-PE" w:eastAsia="es-PE"/>
              </w:rPr>
            </w:pPr>
            <w:r w:rsidRPr="00000BE8">
              <w:rPr>
                <w:rFonts w:cs="Arial"/>
                <w:b/>
                <w:lang w:val="es-PE" w:eastAsia="es-PE"/>
              </w:rPr>
              <w:t>Cláusula Contrato</w:t>
            </w:r>
          </w:p>
        </w:tc>
        <w:tc>
          <w:tcPr>
            <w:tcW w:w="1062" w:type="dxa"/>
            <w:tcBorders>
              <w:top w:val="single" w:sz="4" w:space="0" w:color="auto"/>
              <w:left w:val="single" w:sz="4" w:space="0" w:color="auto"/>
              <w:bottom w:val="single" w:sz="4" w:space="0" w:color="auto"/>
              <w:right w:val="single" w:sz="4" w:space="0" w:color="auto"/>
            </w:tcBorders>
            <w:vAlign w:val="center"/>
            <w:hideMark/>
          </w:tcPr>
          <w:p w14:paraId="490384DC" w14:textId="77777777" w:rsidR="00E34523" w:rsidRPr="00000BE8" w:rsidRDefault="00E34523" w:rsidP="00097B47">
            <w:pPr>
              <w:jc w:val="center"/>
              <w:rPr>
                <w:rFonts w:cs="Arial"/>
                <w:b/>
                <w:lang w:val="es-PE" w:eastAsia="es-PE"/>
              </w:rPr>
            </w:pPr>
            <w:r w:rsidRPr="00000BE8">
              <w:rPr>
                <w:rFonts w:cs="Arial"/>
                <w:b/>
                <w:lang w:val="es-PE" w:eastAsia="es-PE"/>
              </w:rPr>
              <w:t xml:space="preserve">Monto </w:t>
            </w:r>
          </w:p>
        </w:tc>
        <w:tc>
          <w:tcPr>
            <w:tcW w:w="4709" w:type="dxa"/>
            <w:tcBorders>
              <w:top w:val="single" w:sz="4" w:space="0" w:color="auto"/>
              <w:left w:val="single" w:sz="4" w:space="0" w:color="auto"/>
              <w:bottom w:val="single" w:sz="4" w:space="0" w:color="auto"/>
              <w:right w:val="single" w:sz="4" w:space="0" w:color="auto"/>
            </w:tcBorders>
            <w:vAlign w:val="center"/>
            <w:hideMark/>
          </w:tcPr>
          <w:p w14:paraId="270CB9A0" w14:textId="77777777" w:rsidR="00E34523" w:rsidRPr="00000BE8" w:rsidRDefault="00E34523" w:rsidP="00097B47">
            <w:pPr>
              <w:jc w:val="center"/>
              <w:rPr>
                <w:rFonts w:cs="Arial"/>
                <w:lang w:val="es-PE" w:eastAsia="es-PE"/>
              </w:rPr>
            </w:pPr>
            <w:r w:rsidRPr="00000BE8">
              <w:rPr>
                <w:rFonts w:cs="Arial"/>
                <w:b/>
                <w:lang w:val="es-PE" w:eastAsia="es-PE"/>
              </w:rPr>
              <w:t xml:space="preserve">Descripción </w:t>
            </w:r>
            <w:r>
              <w:rPr>
                <w:rFonts w:cs="Arial"/>
                <w:b/>
                <w:lang w:val="es-PE" w:eastAsia="es-PE"/>
              </w:rPr>
              <w:t>del incumplimiento</w:t>
            </w:r>
          </w:p>
        </w:tc>
        <w:tc>
          <w:tcPr>
            <w:tcW w:w="1876" w:type="dxa"/>
            <w:tcBorders>
              <w:top w:val="single" w:sz="4" w:space="0" w:color="auto"/>
              <w:left w:val="single" w:sz="4" w:space="0" w:color="auto"/>
              <w:bottom w:val="single" w:sz="4" w:space="0" w:color="auto"/>
              <w:right w:val="single" w:sz="4" w:space="0" w:color="auto"/>
            </w:tcBorders>
            <w:vAlign w:val="center"/>
            <w:hideMark/>
          </w:tcPr>
          <w:p w14:paraId="2E39F077" w14:textId="77777777" w:rsidR="00E34523" w:rsidRPr="00000BE8" w:rsidRDefault="00E34523" w:rsidP="00097B47">
            <w:pPr>
              <w:jc w:val="center"/>
              <w:rPr>
                <w:rFonts w:cs="Arial"/>
                <w:b/>
                <w:lang w:val="es-PE" w:eastAsia="es-PE"/>
              </w:rPr>
            </w:pPr>
            <w:r w:rsidRPr="00000BE8">
              <w:rPr>
                <w:rFonts w:cs="Arial"/>
                <w:b/>
                <w:lang w:val="es-PE" w:eastAsia="es-PE"/>
              </w:rPr>
              <w:t>Criterio de Aplicación</w:t>
            </w:r>
          </w:p>
        </w:tc>
      </w:tr>
      <w:tr w:rsidR="00E47828" w:rsidRPr="00E321F2" w14:paraId="02528145" w14:textId="77777777" w:rsidTr="00E47828">
        <w:trPr>
          <w:jc w:val="right"/>
        </w:trPr>
        <w:tc>
          <w:tcPr>
            <w:tcW w:w="1131" w:type="dxa"/>
            <w:tcBorders>
              <w:top w:val="single" w:sz="4" w:space="0" w:color="auto"/>
              <w:left w:val="single" w:sz="4" w:space="0" w:color="auto"/>
              <w:bottom w:val="single" w:sz="4" w:space="0" w:color="auto"/>
              <w:right w:val="single" w:sz="4" w:space="0" w:color="auto"/>
            </w:tcBorders>
            <w:vAlign w:val="center"/>
          </w:tcPr>
          <w:p w14:paraId="78DEB991" w14:textId="3235F46E" w:rsidR="00E47828" w:rsidRPr="00000BE8" w:rsidRDefault="00E47828" w:rsidP="00E47828">
            <w:pPr>
              <w:jc w:val="center"/>
              <w:rPr>
                <w:rFonts w:cs="Arial"/>
                <w:lang w:val="es-PE" w:eastAsia="es-PE"/>
              </w:rPr>
            </w:pPr>
            <w:r>
              <w:rPr>
                <w:rFonts w:cs="Arial"/>
                <w:lang w:val="es-PE" w:eastAsia="es-PE"/>
              </w:rPr>
              <w:t>9.2</w:t>
            </w:r>
          </w:p>
        </w:tc>
        <w:tc>
          <w:tcPr>
            <w:tcW w:w="1062" w:type="dxa"/>
            <w:tcBorders>
              <w:top w:val="single" w:sz="4" w:space="0" w:color="auto"/>
              <w:left w:val="single" w:sz="4" w:space="0" w:color="auto"/>
              <w:bottom w:val="single" w:sz="4" w:space="0" w:color="auto"/>
              <w:right w:val="single" w:sz="4" w:space="0" w:color="auto"/>
            </w:tcBorders>
            <w:vAlign w:val="center"/>
          </w:tcPr>
          <w:p w14:paraId="1381F3B4" w14:textId="5AEEFAED" w:rsidR="00E47828" w:rsidRPr="00000BE8" w:rsidRDefault="00E47828" w:rsidP="00E47828">
            <w:pPr>
              <w:tabs>
                <w:tab w:val="left" w:pos="567"/>
                <w:tab w:val="left" w:pos="1134"/>
                <w:tab w:val="left" w:pos="1701"/>
                <w:tab w:val="left" w:pos="2268"/>
                <w:tab w:val="left" w:pos="2835"/>
              </w:tabs>
              <w:ind w:left="567" w:hanging="567"/>
              <w:jc w:val="center"/>
              <w:rPr>
                <w:rFonts w:cs="Arial"/>
                <w:lang w:val="es-PE" w:eastAsia="es-PE"/>
              </w:rPr>
            </w:pPr>
            <w:r>
              <w:rPr>
                <w:rFonts w:cs="Arial"/>
                <w:lang w:val="es-PE" w:eastAsia="es-PE"/>
              </w:rPr>
              <w:t>3.2 UIT</w:t>
            </w:r>
          </w:p>
        </w:tc>
        <w:tc>
          <w:tcPr>
            <w:tcW w:w="4709" w:type="dxa"/>
            <w:tcBorders>
              <w:top w:val="single" w:sz="4" w:space="0" w:color="auto"/>
              <w:left w:val="single" w:sz="4" w:space="0" w:color="auto"/>
              <w:bottom w:val="single" w:sz="4" w:space="0" w:color="auto"/>
              <w:right w:val="single" w:sz="4" w:space="0" w:color="auto"/>
            </w:tcBorders>
            <w:vAlign w:val="center"/>
          </w:tcPr>
          <w:p w14:paraId="7B6EF5F6" w14:textId="6C4E047F" w:rsidR="00E47828" w:rsidRPr="00000BE8" w:rsidRDefault="00E47828" w:rsidP="00E47828">
            <w:pPr>
              <w:tabs>
                <w:tab w:val="left" w:pos="567"/>
                <w:tab w:val="left" w:pos="1134"/>
                <w:tab w:val="left" w:pos="1701"/>
                <w:tab w:val="left" w:pos="2268"/>
                <w:tab w:val="left" w:pos="2835"/>
              </w:tabs>
              <w:ind w:left="71"/>
              <w:jc w:val="both"/>
              <w:rPr>
                <w:rFonts w:cs="Arial"/>
                <w:lang w:val="es-PE" w:eastAsia="es-PE"/>
              </w:rPr>
            </w:pPr>
            <w:r w:rsidRPr="00000BE8">
              <w:rPr>
                <w:rFonts w:cs="Arial"/>
                <w:lang w:val="es-PE" w:eastAsia="es-PE"/>
              </w:rPr>
              <w:t xml:space="preserve">Atraso en la </w:t>
            </w:r>
            <w:r>
              <w:rPr>
                <w:rFonts w:cs="Arial"/>
                <w:lang w:val="es-PE" w:eastAsia="es-PE"/>
              </w:rPr>
              <w:t xml:space="preserve">renovación de la garantía </w:t>
            </w:r>
          </w:p>
        </w:tc>
        <w:tc>
          <w:tcPr>
            <w:tcW w:w="1876" w:type="dxa"/>
            <w:tcBorders>
              <w:top w:val="single" w:sz="4" w:space="0" w:color="auto"/>
              <w:left w:val="single" w:sz="4" w:space="0" w:color="auto"/>
              <w:bottom w:val="single" w:sz="4" w:space="0" w:color="auto"/>
              <w:right w:val="single" w:sz="4" w:space="0" w:color="auto"/>
            </w:tcBorders>
            <w:vAlign w:val="center"/>
          </w:tcPr>
          <w:p w14:paraId="6ADED9B2" w14:textId="520E4AC9" w:rsidR="00E47828" w:rsidRPr="00000BE8" w:rsidRDefault="00E47828" w:rsidP="00E47828">
            <w:pPr>
              <w:tabs>
                <w:tab w:val="left" w:pos="567"/>
                <w:tab w:val="left" w:pos="1134"/>
                <w:tab w:val="left" w:pos="1701"/>
                <w:tab w:val="left" w:pos="2268"/>
                <w:tab w:val="left" w:pos="2835"/>
              </w:tabs>
              <w:ind w:left="71" w:hanging="567"/>
              <w:jc w:val="center"/>
              <w:rPr>
                <w:rFonts w:cs="Arial"/>
                <w:lang w:val="es-PE" w:eastAsia="es-PE"/>
              </w:rPr>
            </w:pPr>
            <w:r>
              <w:rPr>
                <w:rFonts w:cs="Arial"/>
                <w:lang w:val="es-PE" w:eastAsia="es-PE"/>
              </w:rPr>
              <w:t>Cada día</w:t>
            </w:r>
          </w:p>
        </w:tc>
      </w:tr>
      <w:tr w:rsidR="00E47828" w:rsidRPr="00E321F2" w14:paraId="2230C645" w14:textId="77777777" w:rsidTr="00E47828">
        <w:trPr>
          <w:jc w:val="right"/>
        </w:trPr>
        <w:tc>
          <w:tcPr>
            <w:tcW w:w="1131" w:type="dxa"/>
            <w:tcBorders>
              <w:top w:val="single" w:sz="4" w:space="0" w:color="auto"/>
              <w:left w:val="single" w:sz="4" w:space="0" w:color="auto"/>
              <w:bottom w:val="single" w:sz="4" w:space="0" w:color="auto"/>
              <w:right w:val="single" w:sz="4" w:space="0" w:color="auto"/>
            </w:tcBorders>
            <w:vAlign w:val="center"/>
            <w:hideMark/>
          </w:tcPr>
          <w:p w14:paraId="215BAF90" w14:textId="77777777" w:rsidR="00E47828" w:rsidRPr="00000BE8" w:rsidRDefault="00E47828" w:rsidP="00E47828">
            <w:pPr>
              <w:jc w:val="center"/>
              <w:rPr>
                <w:rFonts w:cs="Arial"/>
                <w:lang w:val="es-PE" w:eastAsia="es-PE"/>
              </w:rPr>
            </w:pPr>
            <w:r w:rsidRPr="00000BE8">
              <w:rPr>
                <w:rFonts w:cs="Arial"/>
                <w:lang w:val="es-PE" w:eastAsia="es-PE"/>
              </w:rPr>
              <w:t>9.3.1.</w:t>
            </w:r>
          </w:p>
        </w:tc>
        <w:tc>
          <w:tcPr>
            <w:tcW w:w="1062" w:type="dxa"/>
            <w:tcBorders>
              <w:top w:val="single" w:sz="4" w:space="0" w:color="auto"/>
              <w:left w:val="single" w:sz="4" w:space="0" w:color="auto"/>
              <w:bottom w:val="single" w:sz="4" w:space="0" w:color="auto"/>
              <w:right w:val="single" w:sz="4" w:space="0" w:color="auto"/>
            </w:tcBorders>
            <w:vAlign w:val="center"/>
            <w:hideMark/>
          </w:tcPr>
          <w:p w14:paraId="556AEE45" w14:textId="77777777" w:rsidR="00E47828" w:rsidRPr="00000BE8" w:rsidRDefault="00E47828" w:rsidP="00E47828">
            <w:pPr>
              <w:tabs>
                <w:tab w:val="left" w:pos="567"/>
                <w:tab w:val="left" w:pos="1134"/>
                <w:tab w:val="left" w:pos="1701"/>
                <w:tab w:val="left" w:pos="2268"/>
                <w:tab w:val="left" w:pos="2835"/>
              </w:tabs>
              <w:ind w:left="567" w:hanging="567"/>
              <w:jc w:val="center"/>
              <w:rPr>
                <w:rFonts w:cs="Arial"/>
                <w:lang w:val="es-PE" w:eastAsia="es-PE"/>
              </w:rPr>
            </w:pPr>
            <w:r w:rsidRPr="00000BE8">
              <w:rPr>
                <w:rFonts w:cs="Arial"/>
                <w:lang w:val="es-PE" w:eastAsia="es-PE"/>
              </w:rPr>
              <w:t>80 UIT</w:t>
            </w:r>
          </w:p>
        </w:tc>
        <w:tc>
          <w:tcPr>
            <w:tcW w:w="4709" w:type="dxa"/>
            <w:tcBorders>
              <w:top w:val="single" w:sz="4" w:space="0" w:color="auto"/>
              <w:left w:val="single" w:sz="4" w:space="0" w:color="auto"/>
              <w:bottom w:val="single" w:sz="4" w:space="0" w:color="auto"/>
              <w:right w:val="single" w:sz="4" w:space="0" w:color="auto"/>
            </w:tcBorders>
            <w:vAlign w:val="center"/>
            <w:hideMark/>
          </w:tcPr>
          <w:p w14:paraId="0243A76F" w14:textId="77D868E1" w:rsidR="00E47828" w:rsidRPr="00000BE8" w:rsidRDefault="00E47828" w:rsidP="00FE4EB7">
            <w:pPr>
              <w:tabs>
                <w:tab w:val="left" w:pos="567"/>
                <w:tab w:val="left" w:pos="1134"/>
                <w:tab w:val="left" w:pos="1701"/>
                <w:tab w:val="left" w:pos="2268"/>
                <w:tab w:val="left" w:pos="2835"/>
              </w:tabs>
              <w:ind w:left="71"/>
              <w:jc w:val="both"/>
              <w:rPr>
                <w:rFonts w:cs="Arial"/>
                <w:lang w:val="es-PE" w:eastAsia="es-PE"/>
              </w:rPr>
            </w:pPr>
            <w:r w:rsidRPr="00000BE8">
              <w:rPr>
                <w:rFonts w:cs="Arial"/>
                <w:lang w:val="es-PE" w:eastAsia="es-PE"/>
              </w:rPr>
              <w:t>Gravar, hipotecar o dejar en garantía el derecho de la concesión a terceros sin la autorización</w:t>
            </w:r>
            <w:r w:rsidR="00FE4EB7">
              <w:rPr>
                <w:rFonts w:cs="Arial"/>
                <w:lang w:val="es-PE" w:eastAsia="es-PE"/>
              </w:rPr>
              <w:t xml:space="preserve"> </w:t>
            </w:r>
            <w:r w:rsidR="00FE4EB7" w:rsidRPr="00FE4EB7">
              <w:rPr>
                <w:rFonts w:cs="Arial"/>
                <w:lang w:val="es-PE" w:eastAsia="es-PE"/>
              </w:rPr>
              <w:t>del CONCEDENTE, previa opinión técnica de PROINVERSION y del REGULADOR</w:t>
            </w:r>
            <w:r w:rsidRPr="00000BE8">
              <w:rPr>
                <w:rFonts w:cs="Arial"/>
                <w:lang w:val="es-PE" w:eastAsia="es-PE"/>
              </w:rPr>
              <w:t xml:space="preserve">. </w:t>
            </w:r>
          </w:p>
        </w:tc>
        <w:tc>
          <w:tcPr>
            <w:tcW w:w="1876" w:type="dxa"/>
            <w:tcBorders>
              <w:top w:val="single" w:sz="4" w:space="0" w:color="auto"/>
              <w:left w:val="single" w:sz="4" w:space="0" w:color="auto"/>
              <w:bottom w:val="single" w:sz="4" w:space="0" w:color="auto"/>
              <w:right w:val="single" w:sz="4" w:space="0" w:color="auto"/>
            </w:tcBorders>
            <w:vAlign w:val="center"/>
            <w:hideMark/>
          </w:tcPr>
          <w:p w14:paraId="787B030B" w14:textId="77777777" w:rsidR="00E47828" w:rsidRPr="00000BE8" w:rsidRDefault="00E47828" w:rsidP="00E47828">
            <w:pPr>
              <w:tabs>
                <w:tab w:val="left" w:pos="567"/>
                <w:tab w:val="left" w:pos="1134"/>
                <w:tab w:val="left" w:pos="1701"/>
                <w:tab w:val="left" w:pos="2268"/>
                <w:tab w:val="left" w:pos="2835"/>
              </w:tabs>
              <w:ind w:left="71" w:hanging="567"/>
              <w:jc w:val="center"/>
              <w:rPr>
                <w:rFonts w:cs="Arial"/>
                <w:lang w:val="es-PE" w:eastAsia="es-PE"/>
              </w:rPr>
            </w:pPr>
            <w:r w:rsidRPr="00000BE8">
              <w:rPr>
                <w:rFonts w:cs="Arial"/>
                <w:lang w:val="es-PE" w:eastAsia="es-PE"/>
              </w:rPr>
              <w:t>Cada vez</w:t>
            </w:r>
          </w:p>
        </w:tc>
      </w:tr>
      <w:tr w:rsidR="00E47828" w:rsidRPr="00E321F2" w14:paraId="0CF22E6C" w14:textId="77777777" w:rsidTr="00E47828">
        <w:trPr>
          <w:jc w:val="right"/>
        </w:trPr>
        <w:tc>
          <w:tcPr>
            <w:tcW w:w="1131" w:type="dxa"/>
            <w:tcBorders>
              <w:top w:val="single" w:sz="4" w:space="0" w:color="auto"/>
              <w:left w:val="single" w:sz="4" w:space="0" w:color="auto"/>
              <w:bottom w:val="single" w:sz="4" w:space="0" w:color="auto"/>
              <w:right w:val="single" w:sz="4" w:space="0" w:color="auto"/>
            </w:tcBorders>
            <w:vAlign w:val="center"/>
            <w:hideMark/>
          </w:tcPr>
          <w:p w14:paraId="443306A1" w14:textId="77777777" w:rsidR="00E47828" w:rsidRPr="00000BE8" w:rsidRDefault="00E47828" w:rsidP="00E47828">
            <w:pPr>
              <w:jc w:val="center"/>
              <w:rPr>
                <w:rFonts w:cs="Arial"/>
                <w:lang w:val="es-PE" w:eastAsia="es-PE"/>
              </w:rPr>
            </w:pPr>
            <w:r w:rsidRPr="00000BE8">
              <w:rPr>
                <w:rFonts w:cs="Arial"/>
                <w:lang w:val="es-PE" w:eastAsia="es-PE"/>
              </w:rPr>
              <w:t>9.3.1.</w:t>
            </w:r>
          </w:p>
        </w:tc>
        <w:tc>
          <w:tcPr>
            <w:tcW w:w="1062" w:type="dxa"/>
            <w:tcBorders>
              <w:top w:val="single" w:sz="4" w:space="0" w:color="auto"/>
              <w:left w:val="single" w:sz="4" w:space="0" w:color="auto"/>
              <w:bottom w:val="single" w:sz="4" w:space="0" w:color="auto"/>
              <w:right w:val="single" w:sz="4" w:space="0" w:color="auto"/>
            </w:tcBorders>
            <w:vAlign w:val="center"/>
            <w:hideMark/>
          </w:tcPr>
          <w:p w14:paraId="749225DA" w14:textId="77777777" w:rsidR="00E47828" w:rsidRPr="00000BE8" w:rsidRDefault="00E47828" w:rsidP="00E47828">
            <w:pPr>
              <w:jc w:val="center"/>
              <w:rPr>
                <w:rFonts w:cs="Arial"/>
                <w:lang w:val="es-PE" w:eastAsia="es-PE"/>
              </w:rPr>
            </w:pPr>
            <w:r w:rsidRPr="00000BE8">
              <w:rPr>
                <w:rFonts w:cs="Arial"/>
                <w:lang w:val="es-PE" w:eastAsia="es-PE"/>
              </w:rPr>
              <w:t>8 UIT</w:t>
            </w:r>
          </w:p>
        </w:tc>
        <w:tc>
          <w:tcPr>
            <w:tcW w:w="4709" w:type="dxa"/>
            <w:tcBorders>
              <w:top w:val="single" w:sz="4" w:space="0" w:color="auto"/>
              <w:left w:val="single" w:sz="4" w:space="0" w:color="auto"/>
              <w:bottom w:val="single" w:sz="4" w:space="0" w:color="auto"/>
              <w:right w:val="single" w:sz="4" w:space="0" w:color="auto"/>
            </w:tcBorders>
            <w:vAlign w:val="center"/>
            <w:hideMark/>
          </w:tcPr>
          <w:p w14:paraId="25C31475" w14:textId="77777777" w:rsidR="00E47828" w:rsidRPr="00000BE8" w:rsidRDefault="00E47828" w:rsidP="00E47828">
            <w:pPr>
              <w:ind w:left="71"/>
              <w:jc w:val="both"/>
              <w:rPr>
                <w:rFonts w:cs="Arial"/>
                <w:lang w:val="es-PE" w:eastAsia="es-PE"/>
              </w:rPr>
            </w:pPr>
            <w:r w:rsidRPr="00000BE8">
              <w:rPr>
                <w:rFonts w:cs="Arial"/>
                <w:lang w:val="es-PE" w:eastAsia="es-PE"/>
              </w:rPr>
              <w:t xml:space="preserve">Modificar los términos financieros del Endeudamiento Garantizado Permitido contraído sin la aprobación previa establecida de acuerdo al Contrato. </w:t>
            </w:r>
          </w:p>
        </w:tc>
        <w:tc>
          <w:tcPr>
            <w:tcW w:w="1876" w:type="dxa"/>
            <w:tcBorders>
              <w:top w:val="single" w:sz="4" w:space="0" w:color="auto"/>
              <w:left w:val="single" w:sz="4" w:space="0" w:color="auto"/>
              <w:bottom w:val="single" w:sz="4" w:space="0" w:color="auto"/>
              <w:right w:val="single" w:sz="4" w:space="0" w:color="auto"/>
            </w:tcBorders>
            <w:vAlign w:val="center"/>
            <w:hideMark/>
          </w:tcPr>
          <w:p w14:paraId="47F49483" w14:textId="77777777" w:rsidR="00E47828" w:rsidRPr="00000BE8" w:rsidRDefault="00E47828" w:rsidP="00E47828">
            <w:pPr>
              <w:ind w:left="71"/>
              <w:jc w:val="center"/>
              <w:rPr>
                <w:rFonts w:cs="Arial"/>
                <w:lang w:val="es-PE" w:eastAsia="es-PE"/>
              </w:rPr>
            </w:pPr>
            <w:r w:rsidRPr="00000BE8">
              <w:rPr>
                <w:rFonts w:cs="Arial"/>
                <w:lang w:val="es-PE" w:eastAsia="es-PE"/>
              </w:rPr>
              <w:t>Cada vez</w:t>
            </w:r>
          </w:p>
        </w:tc>
      </w:tr>
    </w:tbl>
    <w:p w14:paraId="41EBADFD" w14:textId="77777777" w:rsidR="00E34523" w:rsidRPr="00E321F2" w:rsidRDefault="00E34523" w:rsidP="00E34523">
      <w:pPr>
        <w:jc w:val="both"/>
        <w:rPr>
          <w:rFonts w:cs="Arial"/>
          <w:b/>
          <w:lang w:val="es-PE"/>
        </w:rPr>
      </w:pPr>
    </w:p>
    <w:p w14:paraId="097EAB10" w14:textId="77777777" w:rsidR="00E34523" w:rsidRPr="00E321F2" w:rsidRDefault="00E34523" w:rsidP="00E34523">
      <w:pPr>
        <w:jc w:val="both"/>
        <w:rPr>
          <w:rFonts w:cs="Arial"/>
          <w:b/>
          <w:lang w:val="es-PE"/>
        </w:rPr>
      </w:pPr>
      <w:r w:rsidRPr="00E321F2">
        <w:rPr>
          <w:rFonts w:cs="Arial"/>
          <w:b/>
          <w:lang w:val="es-PE"/>
        </w:rPr>
        <w:t>Tabla Nº 7:</w:t>
      </w:r>
      <w:r w:rsidRPr="00E321F2">
        <w:rPr>
          <w:rFonts w:cs="Arial"/>
          <w:b/>
          <w:lang w:val="es-PE"/>
        </w:rPr>
        <w:tab/>
        <w:t xml:space="preserve">Penalidades referidas a la Sección X: Régimen de Seguros </w:t>
      </w:r>
    </w:p>
    <w:p w14:paraId="5B754AB8" w14:textId="77777777" w:rsidR="00E34523" w:rsidRPr="00E321F2" w:rsidRDefault="00E34523" w:rsidP="00E34523">
      <w:pPr>
        <w:jc w:val="both"/>
        <w:rPr>
          <w:rFonts w:cs="Arial"/>
          <w:b/>
          <w:lang w:val="es-PE"/>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97"/>
        <w:gridCol w:w="1902"/>
      </w:tblGrid>
      <w:tr w:rsidR="00E34523" w:rsidRPr="00E321F2" w14:paraId="3CC7B47F"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DC060BE" w14:textId="77777777" w:rsidR="00E34523" w:rsidRPr="00000BE8" w:rsidRDefault="00E34523" w:rsidP="00097B47">
            <w:pPr>
              <w:jc w:val="center"/>
              <w:rPr>
                <w:rFonts w:cs="Arial"/>
                <w:b/>
                <w:lang w:val="es-PE" w:eastAsia="es-PE"/>
              </w:rPr>
            </w:pPr>
            <w:r w:rsidRPr="00000BE8">
              <w:rPr>
                <w:rFonts w:cs="Arial"/>
                <w:b/>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4C2215" w14:textId="77777777" w:rsidR="00E34523" w:rsidRPr="00000BE8" w:rsidRDefault="00E34523" w:rsidP="00097B47">
            <w:pPr>
              <w:jc w:val="center"/>
              <w:rPr>
                <w:rFonts w:cs="Arial"/>
                <w:b/>
                <w:lang w:val="es-PE" w:eastAsia="es-PE"/>
              </w:rPr>
            </w:pPr>
            <w:r w:rsidRPr="00000BE8">
              <w:rPr>
                <w:rFonts w:cs="Arial"/>
                <w:b/>
                <w:lang w:val="es-PE" w:eastAsia="es-PE"/>
              </w:rPr>
              <w:t xml:space="preserve">Monto </w:t>
            </w:r>
          </w:p>
        </w:tc>
        <w:tc>
          <w:tcPr>
            <w:tcW w:w="4697" w:type="dxa"/>
            <w:tcBorders>
              <w:top w:val="single" w:sz="4" w:space="0" w:color="auto"/>
              <w:left w:val="single" w:sz="4" w:space="0" w:color="auto"/>
              <w:bottom w:val="single" w:sz="4" w:space="0" w:color="auto"/>
              <w:right w:val="single" w:sz="4" w:space="0" w:color="auto"/>
            </w:tcBorders>
            <w:vAlign w:val="center"/>
            <w:hideMark/>
          </w:tcPr>
          <w:p w14:paraId="3BC436ED" w14:textId="77777777" w:rsidR="00E34523" w:rsidRPr="00000BE8" w:rsidRDefault="00E34523" w:rsidP="00097B47">
            <w:pPr>
              <w:jc w:val="center"/>
              <w:rPr>
                <w:rFonts w:cs="Arial"/>
                <w:b/>
                <w:lang w:val="es-PE" w:eastAsia="es-PE"/>
              </w:rPr>
            </w:pPr>
            <w:r w:rsidRPr="00000BE8">
              <w:rPr>
                <w:rFonts w:cs="Arial"/>
                <w:b/>
                <w:lang w:val="es-PE" w:eastAsia="es-PE"/>
              </w:rPr>
              <w:t xml:space="preserve">Descripción </w:t>
            </w:r>
            <w:r>
              <w:rPr>
                <w:rFonts w:cs="Arial"/>
                <w:b/>
                <w:lang w:val="es-PE" w:eastAsia="es-PE"/>
              </w:rPr>
              <w:t>del incumplimiento</w:t>
            </w:r>
          </w:p>
        </w:tc>
        <w:tc>
          <w:tcPr>
            <w:tcW w:w="1902" w:type="dxa"/>
            <w:tcBorders>
              <w:top w:val="single" w:sz="4" w:space="0" w:color="auto"/>
              <w:left w:val="single" w:sz="4" w:space="0" w:color="auto"/>
              <w:bottom w:val="single" w:sz="4" w:space="0" w:color="auto"/>
              <w:right w:val="single" w:sz="4" w:space="0" w:color="auto"/>
            </w:tcBorders>
            <w:vAlign w:val="center"/>
            <w:hideMark/>
          </w:tcPr>
          <w:p w14:paraId="717BFDE2" w14:textId="77777777" w:rsidR="00E34523" w:rsidRPr="00000BE8" w:rsidRDefault="00E34523" w:rsidP="00097B47">
            <w:pPr>
              <w:jc w:val="center"/>
              <w:rPr>
                <w:rFonts w:cs="Arial"/>
                <w:b/>
                <w:lang w:val="es-PE" w:eastAsia="es-PE"/>
              </w:rPr>
            </w:pPr>
            <w:r w:rsidRPr="00000BE8">
              <w:rPr>
                <w:rFonts w:cs="Arial"/>
                <w:b/>
                <w:lang w:val="es-PE" w:eastAsia="es-PE"/>
              </w:rPr>
              <w:t>Criterio de Aplicación</w:t>
            </w:r>
          </w:p>
        </w:tc>
      </w:tr>
      <w:tr w:rsidR="00E34523" w:rsidRPr="00E321F2" w14:paraId="216D26B3"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4644D78" w14:textId="77777777" w:rsidR="00E34523" w:rsidRPr="00000BE8" w:rsidRDefault="00E34523" w:rsidP="00374070">
            <w:pPr>
              <w:jc w:val="center"/>
              <w:rPr>
                <w:rFonts w:cs="Arial"/>
                <w:lang w:val="es-PE" w:eastAsia="es-PE"/>
              </w:rPr>
            </w:pPr>
            <w:r w:rsidRPr="00000BE8">
              <w:rPr>
                <w:rFonts w:cs="Arial"/>
                <w:lang w:val="es-PE" w:eastAsia="es-PE"/>
              </w:rPr>
              <w:t>10.</w:t>
            </w:r>
            <w:r w:rsidR="00374070">
              <w:rPr>
                <w:rFonts w:cs="Arial"/>
                <w:lang w:val="es-PE" w:eastAsia="es-PE"/>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FCCC90" w14:textId="77777777" w:rsidR="00E34523" w:rsidRPr="00000BE8" w:rsidRDefault="00E34523" w:rsidP="00097B47">
            <w:pPr>
              <w:jc w:val="center"/>
              <w:rPr>
                <w:rFonts w:cs="Arial"/>
                <w:lang w:val="es-PE" w:eastAsia="es-PE"/>
              </w:rPr>
            </w:pPr>
            <w:r w:rsidRPr="00000BE8">
              <w:rPr>
                <w:rFonts w:cs="Arial"/>
                <w:lang w:val="es-PE" w:eastAsia="es-PE"/>
              </w:rPr>
              <w:t>3.2 UIT</w:t>
            </w:r>
          </w:p>
        </w:tc>
        <w:tc>
          <w:tcPr>
            <w:tcW w:w="4697" w:type="dxa"/>
            <w:tcBorders>
              <w:top w:val="single" w:sz="4" w:space="0" w:color="auto"/>
              <w:left w:val="single" w:sz="4" w:space="0" w:color="auto"/>
              <w:bottom w:val="single" w:sz="4" w:space="0" w:color="auto"/>
              <w:right w:val="single" w:sz="4" w:space="0" w:color="auto"/>
            </w:tcBorders>
            <w:vAlign w:val="center"/>
            <w:hideMark/>
          </w:tcPr>
          <w:p w14:paraId="4B406D3B" w14:textId="606C8DA4" w:rsidR="00E34523" w:rsidRPr="00000BE8" w:rsidRDefault="00E34523" w:rsidP="00FE4EB7">
            <w:pPr>
              <w:ind w:left="71"/>
              <w:jc w:val="both"/>
              <w:rPr>
                <w:rFonts w:cs="Arial"/>
                <w:lang w:val="es-PE" w:eastAsia="es-PE"/>
              </w:rPr>
            </w:pPr>
            <w:r w:rsidRPr="00000BE8">
              <w:rPr>
                <w:rFonts w:cs="Arial"/>
                <w:lang w:val="es-PE" w:eastAsia="es-PE"/>
              </w:rPr>
              <w:t xml:space="preserve">Atraso en la entrega de cualquiera de las copias de las pólizas definitivas al </w:t>
            </w:r>
            <w:r w:rsidR="00FE4EB7">
              <w:rPr>
                <w:rFonts w:cs="Arial"/>
                <w:lang w:val="es-PE" w:eastAsia="es-PE"/>
              </w:rPr>
              <w:t>CONCEDENTE</w:t>
            </w:r>
            <w:r w:rsidRPr="00000BE8">
              <w:rPr>
                <w:rFonts w:cs="Arial"/>
                <w:lang w:val="es-PE" w:eastAsia="es-PE"/>
              </w:rPr>
              <w:t>.</w:t>
            </w:r>
          </w:p>
        </w:tc>
        <w:tc>
          <w:tcPr>
            <w:tcW w:w="1902" w:type="dxa"/>
            <w:tcBorders>
              <w:top w:val="single" w:sz="4" w:space="0" w:color="auto"/>
              <w:left w:val="single" w:sz="4" w:space="0" w:color="auto"/>
              <w:bottom w:val="single" w:sz="4" w:space="0" w:color="auto"/>
              <w:right w:val="single" w:sz="4" w:space="0" w:color="auto"/>
            </w:tcBorders>
            <w:vAlign w:val="center"/>
            <w:hideMark/>
          </w:tcPr>
          <w:p w14:paraId="01AB3DC4"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0A3EFD8A"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3727818" w14:textId="77777777" w:rsidR="00E34523" w:rsidRPr="00000BE8" w:rsidRDefault="00E34523" w:rsidP="00097B47">
            <w:pPr>
              <w:jc w:val="center"/>
              <w:rPr>
                <w:rFonts w:cs="Arial"/>
                <w:lang w:val="es-PE" w:eastAsia="es-PE"/>
              </w:rPr>
            </w:pPr>
            <w:r w:rsidRPr="00000BE8">
              <w:rPr>
                <w:rFonts w:cs="Arial"/>
                <w:lang w:val="es-PE" w:eastAsia="es-PE"/>
              </w:rPr>
              <w:t>Sección 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6241D" w14:textId="77777777" w:rsidR="00E34523" w:rsidRPr="00000BE8" w:rsidRDefault="00E34523" w:rsidP="00097B47">
            <w:pPr>
              <w:jc w:val="center"/>
              <w:rPr>
                <w:rFonts w:cs="Arial"/>
                <w:lang w:val="es-PE" w:eastAsia="es-PE"/>
              </w:rPr>
            </w:pPr>
            <w:r w:rsidRPr="00000BE8">
              <w:rPr>
                <w:rFonts w:cs="Arial"/>
                <w:lang w:val="es-PE" w:eastAsia="es-PE"/>
              </w:rPr>
              <w:t>0.8 UIT</w:t>
            </w:r>
          </w:p>
        </w:tc>
        <w:tc>
          <w:tcPr>
            <w:tcW w:w="4697" w:type="dxa"/>
            <w:tcBorders>
              <w:top w:val="single" w:sz="4" w:space="0" w:color="auto"/>
              <w:left w:val="single" w:sz="4" w:space="0" w:color="auto"/>
              <w:bottom w:val="single" w:sz="4" w:space="0" w:color="auto"/>
              <w:right w:val="single" w:sz="4" w:space="0" w:color="auto"/>
            </w:tcBorders>
            <w:vAlign w:val="center"/>
            <w:hideMark/>
          </w:tcPr>
          <w:p w14:paraId="14541586" w14:textId="13F4B480" w:rsidR="00E34523" w:rsidRPr="00000BE8" w:rsidRDefault="00E34523" w:rsidP="00FE4EB7">
            <w:pPr>
              <w:ind w:left="71"/>
              <w:jc w:val="both"/>
              <w:rPr>
                <w:rFonts w:cs="Arial"/>
                <w:lang w:val="es-PE" w:eastAsia="es-PE"/>
              </w:rPr>
            </w:pPr>
            <w:r w:rsidRPr="00000BE8">
              <w:rPr>
                <w:rFonts w:cs="Arial"/>
                <w:lang w:val="es-PE" w:eastAsia="es-PE"/>
              </w:rPr>
              <w:t xml:space="preserve">Atraso en comunicar al </w:t>
            </w:r>
            <w:r w:rsidR="00FE4EB7">
              <w:rPr>
                <w:rFonts w:cs="Arial"/>
                <w:lang w:val="es-PE" w:eastAsia="es-PE"/>
              </w:rPr>
              <w:t>CONCEDENTE</w:t>
            </w:r>
            <w:r w:rsidRPr="00000BE8">
              <w:rPr>
                <w:rFonts w:cs="Arial"/>
                <w:lang w:val="es-PE" w:eastAsia="es-PE"/>
              </w:rPr>
              <w:t>: i) respecto del vencimiento de las pólizas de seguros; ii) respecto de las fechas de la renovación de las pólizas de seguros y entrega de la propuesta de modificaciones de las condiciones de la póliza; iii) respecto de las fechas de la renovación de las pólizas de seguros sin modificaciones de las condiciones de la póliza</w:t>
            </w:r>
          </w:p>
        </w:tc>
        <w:tc>
          <w:tcPr>
            <w:tcW w:w="1902" w:type="dxa"/>
            <w:tcBorders>
              <w:top w:val="single" w:sz="4" w:space="0" w:color="auto"/>
              <w:left w:val="single" w:sz="4" w:space="0" w:color="auto"/>
              <w:bottom w:val="single" w:sz="4" w:space="0" w:color="auto"/>
              <w:right w:val="single" w:sz="4" w:space="0" w:color="auto"/>
            </w:tcBorders>
            <w:vAlign w:val="center"/>
            <w:hideMark/>
          </w:tcPr>
          <w:p w14:paraId="78CA76DD"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714600C9"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D915759" w14:textId="77777777" w:rsidR="00E34523" w:rsidRPr="00000BE8" w:rsidRDefault="00E34523" w:rsidP="00097B47">
            <w:pPr>
              <w:jc w:val="center"/>
              <w:rPr>
                <w:rFonts w:cs="Arial"/>
                <w:lang w:val="es-PE" w:eastAsia="es-PE"/>
              </w:rPr>
            </w:pPr>
            <w:r w:rsidRPr="00000BE8">
              <w:rPr>
                <w:rFonts w:cs="Arial"/>
                <w:lang w:val="es-PE" w:eastAsia="es-PE"/>
              </w:rPr>
              <w:t>10.8 y 10.9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D0BE5C" w14:textId="77777777" w:rsidR="00E34523" w:rsidRPr="00000BE8" w:rsidRDefault="00E34523" w:rsidP="00097B47">
            <w:pPr>
              <w:jc w:val="center"/>
              <w:rPr>
                <w:rFonts w:cs="Arial"/>
                <w:lang w:val="es-PE" w:eastAsia="es-PE"/>
              </w:rPr>
            </w:pPr>
            <w:r w:rsidRPr="00000BE8">
              <w:rPr>
                <w:rFonts w:cs="Arial"/>
                <w:lang w:val="es-PE" w:eastAsia="es-PE"/>
              </w:rPr>
              <w:t>0.5 % del monto de la prima respectiva</w:t>
            </w:r>
          </w:p>
        </w:tc>
        <w:tc>
          <w:tcPr>
            <w:tcW w:w="4697" w:type="dxa"/>
            <w:tcBorders>
              <w:top w:val="single" w:sz="4" w:space="0" w:color="auto"/>
              <w:left w:val="single" w:sz="4" w:space="0" w:color="auto"/>
              <w:bottom w:val="single" w:sz="4" w:space="0" w:color="auto"/>
              <w:right w:val="single" w:sz="4" w:space="0" w:color="auto"/>
            </w:tcBorders>
            <w:vAlign w:val="center"/>
            <w:hideMark/>
          </w:tcPr>
          <w:p w14:paraId="52239EC5" w14:textId="77777777" w:rsidR="00E34523" w:rsidRPr="00000BE8" w:rsidRDefault="00E34523" w:rsidP="00097B47">
            <w:pPr>
              <w:ind w:left="71"/>
              <w:jc w:val="both"/>
              <w:rPr>
                <w:rFonts w:cs="Arial"/>
                <w:lang w:val="es-PE" w:eastAsia="es-PE"/>
              </w:rPr>
            </w:pPr>
            <w:r w:rsidRPr="00000BE8">
              <w:rPr>
                <w:rFonts w:cs="Arial"/>
                <w:lang w:val="es-PE" w:eastAsia="es-PE"/>
              </w:rPr>
              <w:t>Incumplimiento del pago de las primas de las pólizas</w:t>
            </w:r>
            <w:r>
              <w:rPr>
                <w:rFonts w:cs="Arial"/>
                <w:lang w:val="es-PE" w:eastAsia="es-PE"/>
              </w:rPr>
              <w:t xml:space="preserve"> </w:t>
            </w:r>
            <w:r w:rsidRPr="00000BE8">
              <w:rPr>
                <w:rFonts w:cs="Arial"/>
                <w:lang w:val="es-PE" w:eastAsia="es-PE"/>
              </w:rPr>
              <w:t>de seguros.</w:t>
            </w:r>
          </w:p>
        </w:tc>
        <w:tc>
          <w:tcPr>
            <w:tcW w:w="1902" w:type="dxa"/>
            <w:tcBorders>
              <w:top w:val="single" w:sz="4" w:space="0" w:color="auto"/>
              <w:left w:val="single" w:sz="4" w:space="0" w:color="auto"/>
              <w:bottom w:val="single" w:sz="4" w:space="0" w:color="auto"/>
              <w:right w:val="single" w:sz="4" w:space="0" w:color="auto"/>
            </w:tcBorders>
            <w:vAlign w:val="center"/>
            <w:hideMark/>
          </w:tcPr>
          <w:p w14:paraId="3B8ED31E"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680BEB68"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5990586" w14:textId="77777777" w:rsidR="00E34523" w:rsidRPr="00000BE8" w:rsidRDefault="00E34523" w:rsidP="00374070">
            <w:pPr>
              <w:tabs>
                <w:tab w:val="left" w:pos="567"/>
                <w:tab w:val="left" w:pos="1134"/>
                <w:tab w:val="left" w:pos="1701"/>
                <w:tab w:val="left" w:pos="2268"/>
                <w:tab w:val="left" w:pos="2835"/>
              </w:tabs>
              <w:ind w:left="567" w:hanging="567"/>
              <w:jc w:val="center"/>
              <w:rPr>
                <w:rFonts w:cs="Arial"/>
                <w:lang w:val="es-PE" w:eastAsia="es-PE"/>
              </w:rPr>
            </w:pPr>
            <w:r w:rsidRPr="00000BE8">
              <w:rPr>
                <w:rFonts w:cs="Arial"/>
                <w:lang w:val="es-PE" w:eastAsia="es-PE"/>
              </w:rPr>
              <w:t>10.1</w:t>
            </w:r>
            <w:r w:rsidR="00374070">
              <w:rPr>
                <w:rFonts w:cs="Arial"/>
                <w:lang w:val="es-PE" w:eastAsia="es-PE"/>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75ABBC" w14:textId="77777777" w:rsidR="00E34523" w:rsidRPr="00000BE8" w:rsidRDefault="00E34523" w:rsidP="00097B47">
            <w:pPr>
              <w:jc w:val="center"/>
              <w:rPr>
                <w:rFonts w:cs="Arial"/>
                <w:lang w:val="es-PE" w:eastAsia="es-PE"/>
              </w:rPr>
            </w:pPr>
            <w:r w:rsidRPr="00000BE8">
              <w:rPr>
                <w:rFonts w:cs="Arial"/>
                <w:lang w:val="es-PE" w:eastAsia="es-PE"/>
              </w:rPr>
              <w:t>10 % del monto del siniestro</w:t>
            </w:r>
          </w:p>
        </w:tc>
        <w:tc>
          <w:tcPr>
            <w:tcW w:w="4697" w:type="dxa"/>
            <w:tcBorders>
              <w:top w:val="single" w:sz="4" w:space="0" w:color="auto"/>
              <w:left w:val="single" w:sz="4" w:space="0" w:color="auto"/>
              <w:bottom w:val="single" w:sz="4" w:space="0" w:color="auto"/>
              <w:right w:val="single" w:sz="4" w:space="0" w:color="auto"/>
            </w:tcBorders>
            <w:vAlign w:val="center"/>
            <w:hideMark/>
          </w:tcPr>
          <w:p w14:paraId="0F4A4522" w14:textId="77777777" w:rsidR="00E34523" w:rsidRPr="00000BE8" w:rsidRDefault="00E34523" w:rsidP="00097B47">
            <w:pPr>
              <w:ind w:left="71"/>
              <w:jc w:val="both"/>
              <w:rPr>
                <w:rFonts w:cs="Arial"/>
                <w:lang w:val="es-PE" w:eastAsia="es-PE"/>
              </w:rPr>
            </w:pPr>
            <w:r w:rsidRPr="00000BE8">
              <w:rPr>
                <w:rFonts w:cs="Arial"/>
                <w:lang w:val="es-PE" w:eastAsia="es-PE"/>
              </w:rPr>
              <w:t>Pérdida de la cobertura del seguro por falta de notificación del siniestro a la Compañía Aseguradora.</w:t>
            </w:r>
          </w:p>
        </w:tc>
        <w:tc>
          <w:tcPr>
            <w:tcW w:w="1902" w:type="dxa"/>
            <w:tcBorders>
              <w:top w:val="single" w:sz="4" w:space="0" w:color="auto"/>
              <w:left w:val="single" w:sz="4" w:space="0" w:color="auto"/>
              <w:bottom w:val="single" w:sz="4" w:space="0" w:color="auto"/>
              <w:right w:val="single" w:sz="4" w:space="0" w:color="auto"/>
            </w:tcBorders>
            <w:vAlign w:val="center"/>
            <w:hideMark/>
          </w:tcPr>
          <w:p w14:paraId="2F4AEA51" w14:textId="77777777" w:rsidR="00E34523" w:rsidRPr="00000BE8" w:rsidRDefault="00E34523" w:rsidP="00097B47">
            <w:pPr>
              <w:ind w:left="71"/>
              <w:jc w:val="center"/>
              <w:rPr>
                <w:rFonts w:cs="Arial"/>
                <w:lang w:val="es-PE" w:eastAsia="es-PE"/>
              </w:rPr>
            </w:pPr>
            <w:r w:rsidRPr="00000BE8">
              <w:rPr>
                <w:rFonts w:cs="Arial"/>
                <w:lang w:val="es-PE" w:eastAsia="es-PE"/>
              </w:rPr>
              <w:t>Cada vez</w:t>
            </w:r>
          </w:p>
        </w:tc>
      </w:tr>
      <w:tr w:rsidR="00E34523" w:rsidRPr="00E321F2" w14:paraId="5249F4C0"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2C52E7A6" w14:textId="77777777" w:rsidR="00E34523" w:rsidRPr="00000BE8" w:rsidRDefault="00E34523" w:rsidP="00374070">
            <w:pPr>
              <w:tabs>
                <w:tab w:val="left" w:pos="567"/>
                <w:tab w:val="left" w:pos="1134"/>
                <w:tab w:val="left" w:pos="1701"/>
                <w:tab w:val="left" w:pos="2268"/>
                <w:tab w:val="left" w:pos="2835"/>
              </w:tabs>
              <w:ind w:left="567" w:hanging="567"/>
              <w:jc w:val="center"/>
              <w:rPr>
                <w:rFonts w:cs="Arial"/>
                <w:lang w:val="es-PE" w:eastAsia="es-PE"/>
              </w:rPr>
            </w:pPr>
            <w:r w:rsidRPr="00000BE8">
              <w:rPr>
                <w:rFonts w:cs="Arial"/>
                <w:lang w:val="es-PE" w:eastAsia="es-PE"/>
              </w:rPr>
              <w:t>10.1</w:t>
            </w:r>
            <w:r w:rsidR="00374070">
              <w:rPr>
                <w:rFonts w:cs="Arial"/>
                <w:lang w:val="es-PE" w:eastAsia="es-PE"/>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8D903E" w14:textId="77777777" w:rsidR="00E34523" w:rsidRPr="00000BE8" w:rsidRDefault="00E34523" w:rsidP="00097B47">
            <w:pPr>
              <w:jc w:val="center"/>
              <w:rPr>
                <w:rFonts w:cs="Arial"/>
                <w:lang w:val="es-PE" w:eastAsia="es-PE"/>
              </w:rPr>
            </w:pPr>
            <w:r w:rsidRPr="00000BE8">
              <w:rPr>
                <w:rFonts w:cs="Arial"/>
                <w:lang w:val="es-PE" w:eastAsia="es-PE"/>
              </w:rPr>
              <w:t>0.8 UIT</w:t>
            </w:r>
          </w:p>
        </w:tc>
        <w:tc>
          <w:tcPr>
            <w:tcW w:w="4697" w:type="dxa"/>
            <w:tcBorders>
              <w:top w:val="single" w:sz="4" w:space="0" w:color="auto"/>
              <w:left w:val="single" w:sz="4" w:space="0" w:color="auto"/>
              <w:bottom w:val="single" w:sz="4" w:space="0" w:color="auto"/>
              <w:right w:val="single" w:sz="4" w:space="0" w:color="auto"/>
            </w:tcBorders>
            <w:vAlign w:val="center"/>
            <w:hideMark/>
          </w:tcPr>
          <w:p w14:paraId="68E35231" w14:textId="08D47284" w:rsidR="00E34523" w:rsidRPr="00000BE8" w:rsidRDefault="00E34523" w:rsidP="00A675CF">
            <w:pPr>
              <w:ind w:left="71"/>
              <w:jc w:val="both"/>
              <w:rPr>
                <w:rFonts w:cs="Arial"/>
                <w:lang w:val="es-PE" w:eastAsia="es-PE"/>
              </w:rPr>
            </w:pPr>
            <w:r w:rsidRPr="00000BE8">
              <w:rPr>
                <w:rFonts w:cs="Arial"/>
                <w:lang w:val="es-PE" w:eastAsia="es-PE"/>
              </w:rPr>
              <w:t xml:space="preserve">Atraso de la presentación del Informe de Cobertura al </w:t>
            </w:r>
            <w:r w:rsidR="00A675CF">
              <w:rPr>
                <w:rFonts w:cs="Arial"/>
                <w:lang w:val="es-PE" w:eastAsia="es-PE"/>
              </w:rPr>
              <w:t>CONCEDENTE</w:t>
            </w:r>
            <w:r w:rsidRPr="00000BE8">
              <w:rPr>
                <w:rFonts w:cs="Arial"/>
                <w:lang w:val="es-PE" w:eastAsia="es-PE"/>
              </w:rPr>
              <w:t xml:space="preserve">, incluyendo la información señalada en la Cláusula. </w:t>
            </w:r>
          </w:p>
        </w:tc>
        <w:tc>
          <w:tcPr>
            <w:tcW w:w="1902" w:type="dxa"/>
            <w:tcBorders>
              <w:top w:val="single" w:sz="4" w:space="0" w:color="auto"/>
              <w:left w:val="single" w:sz="4" w:space="0" w:color="auto"/>
              <w:bottom w:val="single" w:sz="4" w:space="0" w:color="auto"/>
              <w:right w:val="single" w:sz="4" w:space="0" w:color="auto"/>
            </w:tcBorders>
            <w:vAlign w:val="center"/>
            <w:hideMark/>
          </w:tcPr>
          <w:p w14:paraId="73D5206D"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bl>
    <w:p w14:paraId="7A3F4D07" w14:textId="77777777" w:rsidR="00E34523" w:rsidRPr="00E321F2" w:rsidRDefault="00E34523" w:rsidP="00E34523">
      <w:pPr>
        <w:rPr>
          <w:rFonts w:cs="Arial"/>
          <w:b/>
          <w:lang w:val="es-PE"/>
        </w:rPr>
      </w:pPr>
    </w:p>
    <w:p w14:paraId="697AF93B" w14:textId="77777777" w:rsidR="00E34523" w:rsidRPr="00E321F2" w:rsidRDefault="00E34523" w:rsidP="00E34523">
      <w:pPr>
        <w:ind w:left="1418" w:hanging="1418"/>
        <w:jc w:val="both"/>
        <w:rPr>
          <w:rFonts w:cs="Arial"/>
          <w:b/>
          <w:lang w:val="es-PE"/>
        </w:rPr>
      </w:pPr>
      <w:r w:rsidRPr="00E321F2">
        <w:rPr>
          <w:rFonts w:cs="Arial"/>
          <w:b/>
          <w:lang w:val="es-PE"/>
        </w:rPr>
        <w:t>Tabla N° 8:</w:t>
      </w:r>
      <w:r w:rsidRPr="00E321F2">
        <w:rPr>
          <w:rFonts w:cs="Arial"/>
          <w:b/>
          <w:lang w:val="es-PE"/>
        </w:rPr>
        <w:tab/>
        <w:t>Penalidades referidas a la Sección XI: Consideraciones Socio Ambientales.</w:t>
      </w:r>
    </w:p>
    <w:p w14:paraId="2DB837A8" w14:textId="77777777" w:rsidR="00E34523" w:rsidRPr="00E321F2" w:rsidRDefault="00E34523" w:rsidP="00E34523">
      <w:pPr>
        <w:rPr>
          <w:rFonts w:cs="Arial"/>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88"/>
        <w:gridCol w:w="1911"/>
      </w:tblGrid>
      <w:tr w:rsidR="00E34523" w:rsidRPr="00E321F2" w14:paraId="53336E1A" w14:textId="77777777" w:rsidTr="00A9636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F3BFF1A" w14:textId="77777777" w:rsidR="00E34523" w:rsidRPr="00000BE8" w:rsidRDefault="00E34523" w:rsidP="00097B47">
            <w:pPr>
              <w:jc w:val="center"/>
              <w:rPr>
                <w:rFonts w:cs="Arial"/>
                <w:b/>
                <w:lang w:val="es-PE" w:eastAsia="es-PE"/>
              </w:rPr>
            </w:pPr>
            <w:r w:rsidRPr="00000BE8">
              <w:rPr>
                <w:rFonts w:cs="Arial"/>
                <w:b/>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B63E79" w14:textId="77777777" w:rsidR="00E34523" w:rsidRPr="00000BE8" w:rsidRDefault="00E34523" w:rsidP="00097B47">
            <w:pPr>
              <w:jc w:val="center"/>
              <w:rPr>
                <w:rFonts w:cs="Arial"/>
                <w:b/>
                <w:lang w:val="es-PE" w:eastAsia="es-PE"/>
              </w:rPr>
            </w:pPr>
            <w:r w:rsidRPr="00000BE8">
              <w:rPr>
                <w:rFonts w:cs="Arial"/>
                <w:b/>
                <w:lang w:val="es-PE" w:eastAsia="es-PE"/>
              </w:rPr>
              <w:t xml:space="preserve">Monto </w:t>
            </w:r>
          </w:p>
        </w:tc>
        <w:tc>
          <w:tcPr>
            <w:tcW w:w="4688" w:type="dxa"/>
            <w:tcBorders>
              <w:top w:val="single" w:sz="4" w:space="0" w:color="auto"/>
              <w:left w:val="single" w:sz="4" w:space="0" w:color="auto"/>
              <w:bottom w:val="single" w:sz="4" w:space="0" w:color="auto"/>
              <w:right w:val="single" w:sz="4" w:space="0" w:color="auto"/>
            </w:tcBorders>
            <w:vAlign w:val="center"/>
            <w:hideMark/>
          </w:tcPr>
          <w:p w14:paraId="69875A02" w14:textId="77777777" w:rsidR="00E34523" w:rsidRPr="00000BE8" w:rsidRDefault="00E34523" w:rsidP="00097B47">
            <w:pPr>
              <w:ind w:left="72" w:right="72"/>
              <w:jc w:val="center"/>
              <w:rPr>
                <w:rFonts w:cs="Arial"/>
                <w:b/>
                <w:lang w:val="es-PE" w:eastAsia="es-PE"/>
              </w:rPr>
            </w:pPr>
            <w:r w:rsidRPr="00000BE8">
              <w:rPr>
                <w:rFonts w:cs="Arial"/>
                <w:b/>
                <w:lang w:val="es-PE" w:eastAsia="es-PE"/>
              </w:rPr>
              <w:t xml:space="preserve">Descripción </w:t>
            </w:r>
            <w:r>
              <w:rPr>
                <w:rFonts w:cs="Arial"/>
                <w:b/>
                <w:lang w:val="es-PE" w:eastAsia="es-PE"/>
              </w:rPr>
              <w:t>del incumplimiento</w:t>
            </w:r>
          </w:p>
        </w:tc>
        <w:tc>
          <w:tcPr>
            <w:tcW w:w="1911" w:type="dxa"/>
            <w:tcBorders>
              <w:top w:val="single" w:sz="4" w:space="0" w:color="auto"/>
              <w:left w:val="single" w:sz="4" w:space="0" w:color="auto"/>
              <w:bottom w:val="single" w:sz="4" w:space="0" w:color="auto"/>
              <w:right w:val="single" w:sz="4" w:space="0" w:color="auto"/>
            </w:tcBorders>
            <w:vAlign w:val="center"/>
            <w:hideMark/>
          </w:tcPr>
          <w:p w14:paraId="0894E575" w14:textId="77777777" w:rsidR="00E34523" w:rsidRPr="00000BE8" w:rsidRDefault="00E34523" w:rsidP="00097B47">
            <w:pPr>
              <w:ind w:left="72" w:right="72"/>
              <w:jc w:val="center"/>
              <w:rPr>
                <w:rFonts w:cs="Arial"/>
                <w:b/>
                <w:lang w:val="es-PE" w:eastAsia="es-PE"/>
              </w:rPr>
            </w:pPr>
            <w:r w:rsidRPr="00000BE8">
              <w:rPr>
                <w:rFonts w:cs="Arial"/>
                <w:b/>
                <w:lang w:val="es-PE" w:eastAsia="es-PE"/>
              </w:rPr>
              <w:t>Criterio de Aplicación</w:t>
            </w:r>
          </w:p>
        </w:tc>
      </w:tr>
      <w:tr w:rsidR="00E34523" w:rsidRPr="00E321F2" w14:paraId="33981920" w14:textId="77777777"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713C8EA" w14:textId="77777777" w:rsidR="00E34523" w:rsidRPr="00000BE8" w:rsidRDefault="00E34523" w:rsidP="00207392">
            <w:pPr>
              <w:jc w:val="center"/>
              <w:rPr>
                <w:rFonts w:cs="Arial"/>
                <w:lang w:val="es-PE" w:eastAsia="es-PE"/>
              </w:rPr>
            </w:pPr>
            <w:r w:rsidRPr="00000BE8">
              <w:rPr>
                <w:rFonts w:cs="Arial"/>
                <w:lang w:val="es-PE" w:eastAsia="es-PE"/>
              </w:rPr>
              <w:t>11.</w:t>
            </w:r>
            <w:r w:rsidR="00207392">
              <w:rPr>
                <w:rFonts w:cs="Arial"/>
                <w:lang w:val="es-PE" w:eastAsia="es-PE"/>
              </w:rPr>
              <w:t>7</w:t>
            </w:r>
            <w:r w:rsidRPr="00000BE8">
              <w:rPr>
                <w:rFonts w:cs="Arial"/>
                <w:lang w:val="es-PE" w:eastAsia="es-PE"/>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0FA14F" w14:textId="77777777" w:rsidR="00E34523" w:rsidRPr="00000BE8" w:rsidRDefault="00E34523" w:rsidP="00097B47">
            <w:pPr>
              <w:jc w:val="center"/>
              <w:rPr>
                <w:rFonts w:cs="Arial"/>
                <w:lang w:val="es-PE" w:eastAsia="es-PE"/>
              </w:rPr>
            </w:pPr>
            <w:r w:rsidRPr="00000BE8">
              <w:rPr>
                <w:rFonts w:cs="Arial"/>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6BAC278B" w14:textId="77777777" w:rsidR="00E34523" w:rsidRPr="00000BE8" w:rsidRDefault="00E34523" w:rsidP="00097B47">
            <w:pPr>
              <w:ind w:left="71"/>
              <w:jc w:val="both"/>
              <w:rPr>
                <w:rFonts w:cs="Arial"/>
                <w:lang w:val="es-PE" w:eastAsia="es-PE"/>
              </w:rPr>
            </w:pPr>
            <w:r w:rsidRPr="00000BE8">
              <w:rPr>
                <w:rFonts w:cs="Arial"/>
                <w:lang w:val="es-PE" w:eastAsia="es-PE"/>
              </w:rPr>
              <w:t>Atraso en la presentación del Instrumento de Gestión Ambiental a la Autoridad Ambiental Competente, para su aprobación.</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675E327" w14:textId="77777777" w:rsidR="00E34523" w:rsidRPr="00000BE8" w:rsidRDefault="00E34523" w:rsidP="00097B47">
            <w:pPr>
              <w:ind w:left="71"/>
              <w:jc w:val="center"/>
              <w:rPr>
                <w:rFonts w:cs="Arial"/>
                <w:lang w:val="es-PE" w:eastAsia="es-PE"/>
              </w:rPr>
            </w:pPr>
            <w:r w:rsidRPr="00000BE8">
              <w:rPr>
                <w:rFonts w:cs="Arial"/>
                <w:lang w:val="es-PE" w:eastAsia="es-PE"/>
              </w:rPr>
              <w:t>Cada día de atraso</w:t>
            </w:r>
          </w:p>
        </w:tc>
      </w:tr>
      <w:tr w:rsidR="00E34523" w:rsidRPr="00E321F2" w14:paraId="65210BD1" w14:textId="77777777"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hideMark/>
          </w:tcPr>
          <w:p w14:paraId="6D089ED0" w14:textId="77777777" w:rsidR="00E34523" w:rsidRPr="00000BE8" w:rsidRDefault="00E34523" w:rsidP="00097B47">
            <w:pPr>
              <w:jc w:val="center"/>
              <w:rPr>
                <w:rFonts w:cs="Arial"/>
                <w:lang w:val="es-PE" w:eastAsia="es-PE"/>
              </w:rPr>
            </w:pPr>
            <w:r w:rsidRPr="00000BE8">
              <w:rPr>
                <w:rFonts w:cs="Arial"/>
                <w:lang w:val="es-PE" w:eastAsia="es-PE"/>
              </w:rPr>
              <w:t>11.10</w:t>
            </w:r>
          </w:p>
          <w:p w14:paraId="7EC1889F" w14:textId="77777777" w:rsidR="00E34523" w:rsidRPr="00000BE8" w:rsidRDefault="00E34523" w:rsidP="00097B47">
            <w:pPr>
              <w:jc w:val="center"/>
              <w:rPr>
                <w:rFonts w:cs="Arial"/>
                <w:lang w:val="es-PE" w:eastAsia="es-PE"/>
              </w:rPr>
            </w:pPr>
            <w:r w:rsidRPr="00000BE8">
              <w:rPr>
                <w:rFonts w:cs="Arial"/>
                <w:lang w:val="es-PE" w:eastAsia="es-PE"/>
              </w:rPr>
              <w:t>11.11</w:t>
            </w:r>
          </w:p>
          <w:p w14:paraId="61A32DBA" w14:textId="77777777" w:rsidR="00E34523" w:rsidRPr="00000BE8" w:rsidRDefault="00E34523" w:rsidP="00097B47">
            <w:pPr>
              <w:jc w:val="center"/>
              <w:rPr>
                <w:rFonts w:cs="Arial"/>
                <w:lang w:val="es-PE" w:eastAsia="es-PE"/>
              </w:rPr>
            </w:pPr>
            <w:r w:rsidRPr="00000BE8">
              <w:rPr>
                <w:rFonts w:cs="Arial"/>
                <w:lang w:val="es-PE" w:eastAsia="es-PE"/>
              </w:rPr>
              <w:t>11.13</w:t>
            </w:r>
          </w:p>
          <w:p w14:paraId="4C1E1D0C" w14:textId="77777777" w:rsidR="00E34523" w:rsidRPr="00000BE8" w:rsidRDefault="00E34523" w:rsidP="00097B47">
            <w:pPr>
              <w:jc w:val="center"/>
              <w:rPr>
                <w:rFonts w:cs="Arial"/>
                <w:lang w:val="es-PE" w:eastAsia="es-PE"/>
              </w:rPr>
            </w:pPr>
            <w:r w:rsidRPr="00000BE8">
              <w:rPr>
                <w:rFonts w:cs="Arial"/>
                <w:lang w:val="es-PE" w:eastAsia="es-PE"/>
              </w:rPr>
              <w:t>11.15</w:t>
            </w:r>
          </w:p>
        </w:tc>
        <w:tc>
          <w:tcPr>
            <w:tcW w:w="1134" w:type="dxa"/>
            <w:tcBorders>
              <w:top w:val="single" w:sz="4" w:space="0" w:color="auto"/>
              <w:left w:val="single" w:sz="4" w:space="0" w:color="auto"/>
              <w:bottom w:val="single" w:sz="4" w:space="0" w:color="auto"/>
              <w:right w:val="single" w:sz="4" w:space="0" w:color="auto"/>
            </w:tcBorders>
            <w:hideMark/>
          </w:tcPr>
          <w:p w14:paraId="3A4D4574" w14:textId="77777777" w:rsidR="00E34523" w:rsidRPr="00000BE8" w:rsidRDefault="00E34523" w:rsidP="00097B47">
            <w:pPr>
              <w:jc w:val="center"/>
              <w:rPr>
                <w:rFonts w:cs="Arial"/>
                <w:lang w:val="es-PE" w:eastAsia="es-PE"/>
              </w:rPr>
            </w:pPr>
            <w:r w:rsidRPr="00000BE8">
              <w:rPr>
                <w:rFonts w:cs="Arial"/>
                <w:lang w:val="es-PE" w:eastAsia="es-PE"/>
              </w:rPr>
              <w:t>0.8 UIT</w:t>
            </w:r>
          </w:p>
        </w:tc>
        <w:tc>
          <w:tcPr>
            <w:tcW w:w="4688" w:type="dxa"/>
            <w:tcBorders>
              <w:top w:val="single" w:sz="4" w:space="0" w:color="auto"/>
              <w:left w:val="single" w:sz="4" w:space="0" w:color="auto"/>
              <w:bottom w:val="single" w:sz="4" w:space="0" w:color="auto"/>
              <w:right w:val="single" w:sz="4" w:space="0" w:color="auto"/>
            </w:tcBorders>
            <w:hideMark/>
          </w:tcPr>
          <w:p w14:paraId="416E42CA" w14:textId="77777777" w:rsidR="00E34523" w:rsidRPr="00000BE8" w:rsidRDefault="00E34523" w:rsidP="00097B47">
            <w:pPr>
              <w:ind w:left="71"/>
              <w:jc w:val="both"/>
              <w:rPr>
                <w:rFonts w:cs="Arial"/>
                <w:lang w:val="es-PE" w:eastAsia="es-PE"/>
              </w:rPr>
            </w:pPr>
            <w:r w:rsidRPr="00000BE8">
              <w:rPr>
                <w:rFonts w:cs="Arial"/>
                <w:lang w:val="es-PE" w:eastAsia="es-PE"/>
              </w:rPr>
              <w:t xml:space="preserve">Modificación de las medidas ambientales contempladas en los Instrumentos de Gestión Ambiental sin la aprobación correspondiente por parte de la Autoridad Ambiental Competente. </w:t>
            </w:r>
          </w:p>
        </w:tc>
        <w:tc>
          <w:tcPr>
            <w:tcW w:w="1911" w:type="dxa"/>
            <w:tcBorders>
              <w:top w:val="single" w:sz="4" w:space="0" w:color="auto"/>
              <w:left w:val="single" w:sz="4" w:space="0" w:color="auto"/>
              <w:bottom w:val="single" w:sz="4" w:space="0" w:color="auto"/>
              <w:right w:val="single" w:sz="4" w:space="0" w:color="auto"/>
            </w:tcBorders>
            <w:hideMark/>
          </w:tcPr>
          <w:p w14:paraId="3E051C72" w14:textId="77777777" w:rsidR="00E34523" w:rsidRPr="00000BE8" w:rsidRDefault="00E34523" w:rsidP="00097B47">
            <w:pPr>
              <w:ind w:left="71"/>
              <w:jc w:val="center"/>
              <w:rPr>
                <w:rFonts w:cs="Arial"/>
                <w:lang w:val="es-PE" w:eastAsia="es-PE"/>
              </w:rPr>
            </w:pPr>
            <w:r w:rsidRPr="00000BE8">
              <w:rPr>
                <w:rFonts w:cs="Arial"/>
                <w:lang w:val="es-PE" w:eastAsia="es-PE"/>
              </w:rPr>
              <w:t>Cada vez</w:t>
            </w:r>
          </w:p>
        </w:tc>
      </w:tr>
      <w:tr w:rsidR="00A96367" w:rsidRPr="00E321F2" w14:paraId="3FC7091D" w14:textId="77777777"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tcPr>
          <w:p w14:paraId="18A5BC66" w14:textId="1EE297A5" w:rsidR="00A96367" w:rsidRPr="00000BE8" w:rsidRDefault="00A96367" w:rsidP="00A96367">
            <w:pPr>
              <w:jc w:val="center"/>
              <w:rPr>
                <w:rFonts w:cs="Arial"/>
                <w:lang w:val="es-PE" w:eastAsia="es-PE"/>
              </w:rPr>
            </w:pPr>
            <w:r>
              <w:rPr>
                <w:rFonts w:cs="Arial"/>
                <w:lang w:val="es-PE" w:eastAsia="es-PE"/>
              </w:rPr>
              <w:t>11.12</w:t>
            </w:r>
          </w:p>
        </w:tc>
        <w:tc>
          <w:tcPr>
            <w:tcW w:w="1134" w:type="dxa"/>
            <w:tcBorders>
              <w:top w:val="single" w:sz="4" w:space="0" w:color="auto"/>
              <w:left w:val="single" w:sz="4" w:space="0" w:color="auto"/>
              <w:bottom w:val="single" w:sz="4" w:space="0" w:color="auto"/>
              <w:right w:val="single" w:sz="4" w:space="0" w:color="auto"/>
            </w:tcBorders>
            <w:vAlign w:val="center"/>
          </w:tcPr>
          <w:p w14:paraId="29394F80" w14:textId="550E410E" w:rsidR="00A96367" w:rsidRPr="00000BE8" w:rsidRDefault="00A96367" w:rsidP="00A96367">
            <w:pPr>
              <w:jc w:val="center"/>
              <w:rPr>
                <w:rFonts w:cs="Arial"/>
                <w:lang w:val="es-PE" w:eastAsia="es-PE"/>
              </w:rPr>
            </w:pPr>
            <w:r w:rsidRPr="00000BE8">
              <w:rPr>
                <w:rFonts w:cs="Arial"/>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tcPr>
          <w:p w14:paraId="16ABAF0E" w14:textId="028B6BE5" w:rsidR="00A96367" w:rsidRPr="00000BE8" w:rsidRDefault="00A96367" w:rsidP="00A96367">
            <w:pPr>
              <w:ind w:left="71"/>
              <w:jc w:val="both"/>
              <w:rPr>
                <w:rFonts w:cs="Arial"/>
                <w:lang w:val="es-PE" w:eastAsia="es-PE"/>
              </w:rPr>
            </w:pPr>
            <w:r w:rsidRPr="00A96367">
              <w:rPr>
                <w:rFonts w:cs="Arial"/>
                <w:lang w:val="es-PE" w:eastAsia="es-PE"/>
              </w:rPr>
              <w:t>No cumplir con adoptar medidas correctivas oportunas ante riesgos ambientales generados por excedencia de los niveles o estándares tolerables de contaminación Límites Máximos Permisibles LMP/ Estándares de Calidad Ambiental (ECA)  o deterioro del medio ambiente.</w:t>
            </w:r>
          </w:p>
        </w:tc>
        <w:tc>
          <w:tcPr>
            <w:tcW w:w="1911" w:type="dxa"/>
            <w:tcBorders>
              <w:top w:val="single" w:sz="4" w:space="0" w:color="auto"/>
              <w:left w:val="single" w:sz="4" w:space="0" w:color="auto"/>
              <w:bottom w:val="single" w:sz="4" w:space="0" w:color="auto"/>
              <w:right w:val="single" w:sz="4" w:space="0" w:color="auto"/>
            </w:tcBorders>
            <w:vAlign w:val="center"/>
          </w:tcPr>
          <w:p w14:paraId="53675F7C" w14:textId="776122E6" w:rsidR="00A96367" w:rsidRPr="00000BE8" w:rsidRDefault="00A96367" w:rsidP="00A96367">
            <w:pPr>
              <w:ind w:left="71"/>
              <w:jc w:val="center"/>
              <w:rPr>
                <w:rFonts w:cs="Arial"/>
                <w:lang w:val="es-PE" w:eastAsia="es-PE"/>
              </w:rPr>
            </w:pPr>
            <w:r w:rsidRPr="00000BE8">
              <w:rPr>
                <w:rFonts w:cs="Arial"/>
                <w:lang w:val="es-PE" w:eastAsia="es-PE"/>
              </w:rPr>
              <w:t>Cada día de atraso</w:t>
            </w:r>
          </w:p>
        </w:tc>
      </w:tr>
      <w:tr w:rsidR="00A96367" w:rsidRPr="00E321F2" w14:paraId="11EA1575" w14:textId="77777777"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3FCF38ED" w14:textId="630CC3E5" w:rsidR="00A96367" w:rsidRPr="00000BE8" w:rsidRDefault="00A96367" w:rsidP="00F54053">
            <w:pPr>
              <w:jc w:val="center"/>
              <w:rPr>
                <w:rFonts w:cs="Arial"/>
                <w:lang w:val="es-PE" w:eastAsia="es-PE"/>
              </w:rPr>
            </w:pPr>
            <w:r w:rsidRPr="00000BE8">
              <w:rPr>
                <w:rFonts w:cs="Arial"/>
                <w:lang w:val="es-PE" w:eastAsia="es-PE"/>
              </w:rPr>
              <w:t>11.2</w:t>
            </w:r>
            <w:r w:rsidR="00F54053">
              <w:rPr>
                <w:rFonts w:cs="Arial"/>
                <w:lang w:val="es-PE" w:eastAsia="es-PE"/>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C7BA70" w14:textId="77777777" w:rsidR="00A96367" w:rsidRPr="00000BE8" w:rsidRDefault="00A96367" w:rsidP="00A96367">
            <w:pPr>
              <w:jc w:val="center"/>
              <w:rPr>
                <w:rFonts w:cs="Arial"/>
                <w:lang w:val="es-PE" w:eastAsia="es-PE"/>
              </w:rPr>
            </w:pPr>
            <w:r w:rsidRPr="00000BE8">
              <w:rPr>
                <w:rFonts w:cs="Arial"/>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0848021A" w14:textId="77777777" w:rsidR="00A96367" w:rsidRPr="00000BE8" w:rsidRDefault="00A96367" w:rsidP="00A96367">
            <w:pPr>
              <w:ind w:left="71"/>
              <w:jc w:val="both"/>
              <w:rPr>
                <w:rFonts w:cs="Arial"/>
                <w:lang w:val="es-PE" w:eastAsia="es-PE"/>
              </w:rPr>
            </w:pPr>
            <w:r w:rsidRPr="00000BE8">
              <w:rPr>
                <w:rFonts w:cs="Arial"/>
                <w:lang w:val="es-PE" w:eastAsia="es-PE"/>
              </w:rPr>
              <w:t>Atraso en la implementación de un sistema de gestión ambiental reconocido internacionalmente.</w:t>
            </w:r>
          </w:p>
        </w:tc>
        <w:tc>
          <w:tcPr>
            <w:tcW w:w="1911" w:type="dxa"/>
            <w:tcBorders>
              <w:top w:val="single" w:sz="4" w:space="0" w:color="auto"/>
              <w:left w:val="single" w:sz="4" w:space="0" w:color="auto"/>
              <w:bottom w:val="single" w:sz="4" w:space="0" w:color="auto"/>
              <w:right w:val="single" w:sz="4" w:space="0" w:color="auto"/>
            </w:tcBorders>
            <w:vAlign w:val="center"/>
            <w:hideMark/>
          </w:tcPr>
          <w:p w14:paraId="4D8567C0" w14:textId="77777777" w:rsidR="00A96367" w:rsidRPr="00000BE8" w:rsidRDefault="00A96367" w:rsidP="00A96367">
            <w:pPr>
              <w:ind w:left="71"/>
              <w:jc w:val="center"/>
              <w:rPr>
                <w:rFonts w:cs="Arial"/>
                <w:lang w:val="es-PE" w:eastAsia="es-PE"/>
              </w:rPr>
            </w:pPr>
            <w:r w:rsidRPr="00000BE8">
              <w:rPr>
                <w:rFonts w:cs="Arial"/>
                <w:lang w:val="es-PE" w:eastAsia="es-PE"/>
              </w:rPr>
              <w:t>Cada día de atraso</w:t>
            </w:r>
          </w:p>
        </w:tc>
      </w:tr>
      <w:tr w:rsidR="00A96367" w:rsidRPr="00E321F2" w14:paraId="5E5F6C1A" w14:textId="77777777" w:rsidTr="00A96367">
        <w:trPr>
          <w:trHeight w:val="407"/>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C45E1C6" w14:textId="77777777" w:rsidR="00A96367" w:rsidRPr="00000BE8" w:rsidRDefault="00A96367" w:rsidP="00A96367">
            <w:pPr>
              <w:jc w:val="center"/>
              <w:rPr>
                <w:rFonts w:cs="Arial"/>
                <w:lang w:val="es-PE" w:eastAsia="es-PE"/>
              </w:rPr>
            </w:pPr>
            <w:r w:rsidRPr="00000BE8">
              <w:rPr>
                <w:rFonts w:cs="Arial"/>
                <w:lang w:val="es-PE" w:eastAsia="es-PE"/>
              </w:rPr>
              <w:t>11.</w:t>
            </w:r>
            <w:r>
              <w:rPr>
                <w:rFonts w:cs="Arial"/>
                <w:lang w:val="es-PE" w:eastAsia="es-PE"/>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F35293" w14:textId="77777777" w:rsidR="00A96367" w:rsidRPr="00000BE8" w:rsidRDefault="00A96367" w:rsidP="00A96367">
            <w:pPr>
              <w:jc w:val="center"/>
              <w:rPr>
                <w:rFonts w:cs="Arial"/>
                <w:lang w:val="es-PE" w:eastAsia="es-PE"/>
              </w:rPr>
            </w:pPr>
            <w:r w:rsidRPr="00000BE8">
              <w:rPr>
                <w:rFonts w:cs="Arial"/>
                <w:lang w:val="es-PE" w:eastAsia="es-PE"/>
              </w:rPr>
              <w:t>0.8 UIT</w:t>
            </w:r>
          </w:p>
        </w:tc>
        <w:tc>
          <w:tcPr>
            <w:tcW w:w="4688" w:type="dxa"/>
            <w:tcBorders>
              <w:top w:val="single" w:sz="4" w:space="0" w:color="auto"/>
              <w:left w:val="single" w:sz="4" w:space="0" w:color="auto"/>
              <w:bottom w:val="single" w:sz="4" w:space="0" w:color="auto"/>
              <w:right w:val="single" w:sz="4" w:space="0" w:color="auto"/>
            </w:tcBorders>
            <w:vAlign w:val="center"/>
            <w:hideMark/>
          </w:tcPr>
          <w:p w14:paraId="34B3D5F4" w14:textId="77777777" w:rsidR="00A96367" w:rsidRPr="00000BE8" w:rsidRDefault="00A96367" w:rsidP="00A96367">
            <w:pPr>
              <w:ind w:left="71"/>
              <w:jc w:val="both"/>
              <w:rPr>
                <w:rFonts w:cs="Arial"/>
                <w:lang w:val="es-PE" w:eastAsia="es-PE"/>
              </w:rPr>
            </w:pPr>
            <w:r w:rsidRPr="00000BE8">
              <w:rPr>
                <w:rFonts w:cs="Arial"/>
                <w:lang w:val="es-PE" w:eastAsia="es-PE"/>
              </w:rPr>
              <w:t>Atraso en la entrega de los informes ambientales</w:t>
            </w:r>
            <w:r>
              <w:rPr>
                <w:rFonts w:cs="Arial"/>
                <w:lang w:val="es-PE" w:eastAsia="es-PE"/>
              </w:rPr>
              <w:t xml:space="preserve"> </w:t>
            </w:r>
            <w:r w:rsidRPr="00000BE8">
              <w:rPr>
                <w:rFonts w:cs="Arial"/>
                <w:lang w:val="es-PE" w:eastAsia="es-PE"/>
              </w:rPr>
              <w:t xml:space="preserve">a la Autoridad Ambiental Competente </w:t>
            </w:r>
          </w:p>
        </w:tc>
        <w:tc>
          <w:tcPr>
            <w:tcW w:w="1911" w:type="dxa"/>
            <w:tcBorders>
              <w:top w:val="single" w:sz="4" w:space="0" w:color="auto"/>
              <w:left w:val="single" w:sz="4" w:space="0" w:color="auto"/>
              <w:bottom w:val="single" w:sz="4" w:space="0" w:color="auto"/>
              <w:right w:val="single" w:sz="4" w:space="0" w:color="auto"/>
            </w:tcBorders>
            <w:vAlign w:val="center"/>
            <w:hideMark/>
          </w:tcPr>
          <w:p w14:paraId="7223B18D" w14:textId="77777777" w:rsidR="00A96367" w:rsidRPr="00000BE8" w:rsidRDefault="00A96367" w:rsidP="00A96367">
            <w:pPr>
              <w:tabs>
                <w:tab w:val="left" w:pos="567"/>
                <w:tab w:val="left" w:pos="1134"/>
                <w:tab w:val="left" w:pos="1701"/>
                <w:tab w:val="left" w:pos="2268"/>
                <w:tab w:val="left" w:pos="2835"/>
              </w:tabs>
              <w:ind w:left="71" w:hanging="567"/>
              <w:jc w:val="center"/>
              <w:rPr>
                <w:rFonts w:cs="Arial"/>
                <w:lang w:val="es-PE" w:eastAsia="es-PE"/>
              </w:rPr>
            </w:pPr>
            <w:r w:rsidRPr="00000BE8">
              <w:rPr>
                <w:rFonts w:cs="Arial"/>
                <w:lang w:val="es-PE" w:eastAsia="es-PE"/>
              </w:rPr>
              <w:t xml:space="preserve">     </w:t>
            </w:r>
            <w:r>
              <w:rPr>
                <w:rFonts w:cs="Arial"/>
                <w:lang w:val="es-PE" w:eastAsia="es-PE"/>
              </w:rPr>
              <w:t xml:space="preserve"> </w:t>
            </w:r>
            <w:r w:rsidRPr="00000BE8">
              <w:rPr>
                <w:rFonts w:cs="Arial"/>
                <w:lang w:val="es-PE" w:eastAsia="es-PE"/>
              </w:rPr>
              <w:t>Cada día de atraso</w:t>
            </w:r>
          </w:p>
        </w:tc>
      </w:tr>
    </w:tbl>
    <w:p w14:paraId="0DC30148" w14:textId="77777777" w:rsidR="00E34523" w:rsidRPr="00E321F2" w:rsidRDefault="00E34523" w:rsidP="00E34523">
      <w:pPr>
        <w:ind w:left="1418" w:hanging="1418"/>
        <w:jc w:val="both"/>
        <w:rPr>
          <w:rFonts w:cs="Arial"/>
          <w:b/>
          <w:lang w:val="es-PE"/>
        </w:rPr>
      </w:pPr>
    </w:p>
    <w:p w14:paraId="0D14E6D9" w14:textId="77777777" w:rsidR="00E34523" w:rsidRPr="00E321F2" w:rsidRDefault="00E34523" w:rsidP="00E34523">
      <w:pPr>
        <w:ind w:left="1418" w:hanging="1418"/>
        <w:jc w:val="both"/>
        <w:rPr>
          <w:rFonts w:cs="Arial"/>
          <w:b/>
          <w:lang w:val="es-PE"/>
        </w:rPr>
      </w:pPr>
      <w:r w:rsidRPr="00E321F2">
        <w:rPr>
          <w:rFonts w:cs="Arial"/>
          <w:b/>
          <w:lang w:val="es-PE"/>
        </w:rPr>
        <w:t>Tabla N° 9:</w:t>
      </w:r>
      <w:r w:rsidRPr="00E321F2">
        <w:rPr>
          <w:rFonts w:cs="Arial"/>
          <w:b/>
          <w:lang w:val="es-PE"/>
        </w:rPr>
        <w:tab/>
        <w:t>Penalidades referidas a la Sección XIII: Competencias Administrativas.</w:t>
      </w:r>
    </w:p>
    <w:p w14:paraId="75E8D571" w14:textId="77777777" w:rsidR="00E34523" w:rsidRPr="00E321F2" w:rsidRDefault="00E34523" w:rsidP="00E34523">
      <w:pPr>
        <w:rPr>
          <w:lang w:val="es-PE"/>
        </w:rPr>
      </w:pPr>
    </w:p>
    <w:tbl>
      <w:tblPr>
        <w:tblW w:w="89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8"/>
        <w:gridCol w:w="4650"/>
        <w:gridCol w:w="1983"/>
      </w:tblGrid>
      <w:tr w:rsidR="00E34523" w:rsidRPr="00E321F2" w14:paraId="73084269"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0513C40" w14:textId="77777777" w:rsidR="00E34523" w:rsidRPr="00000BE8" w:rsidRDefault="00E34523" w:rsidP="00097B47">
            <w:pPr>
              <w:jc w:val="center"/>
              <w:rPr>
                <w:rFonts w:cs="Arial"/>
                <w:b/>
                <w:lang w:val="es-PE" w:eastAsia="es-PE"/>
              </w:rPr>
            </w:pPr>
            <w:r w:rsidRPr="00000BE8">
              <w:rPr>
                <w:rFonts w:cs="Arial"/>
                <w:b/>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8121D1" w14:textId="77777777" w:rsidR="00E34523" w:rsidRPr="00000BE8" w:rsidRDefault="00E34523" w:rsidP="00097B47">
            <w:pPr>
              <w:jc w:val="center"/>
              <w:rPr>
                <w:rFonts w:cs="Arial"/>
                <w:b/>
                <w:lang w:val="es-PE" w:eastAsia="es-PE"/>
              </w:rPr>
            </w:pPr>
            <w:r w:rsidRPr="00000BE8">
              <w:rPr>
                <w:rFonts w:cs="Arial"/>
                <w:b/>
                <w:lang w:val="es-PE" w:eastAsia="es-PE"/>
              </w:rPr>
              <w:t xml:space="preserve">Monto </w:t>
            </w:r>
          </w:p>
        </w:tc>
        <w:tc>
          <w:tcPr>
            <w:tcW w:w="4653" w:type="dxa"/>
            <w:tcBorders>
              <w:top w:val="single" w:sz="4" w:space="0" w:color="auto"/>
              <w:left w:val="single" w:sz="4" w:space="0" w:color="auto"/>
              <w:bottom w:val="single" w:sz="4" w:space="0" w:color="auto"/>
              <w:right w:val="single" w:sz="4" w:space="0" w:color="auto"/>
            </w:tcBorders>
            <w:vAlign w:val="center"/>
            <w:hideMark/>
          </w:tcPr>
          <w:p w14:paraId="3FFB1C1B" w14:textId="77777777" w:rsidR="00E34523" w:rsidRPr="00000BE8" w:rsidRDefault="00E34523" w:rsidP="00097B47">
            <w:pPr>
              <w:jc w:val="center"/>
              <w:rPr>
                <w:rFonts w:cs="Arial"/>
                <w:b/>
                <w:lang w:val="es-PE" w:eastAsia="es-PE"/>
              </w:rPr>
            </w:pPr>
            <w:r w:rsidRPr="00000BE8">
              <w:rPr>
                <w:rFonts w:cs="Arial"/>
                <w:b/>
                <w:lang w:val="es-PE" w:eastAsia="es-PE"/>
              </w:rPr>
              <w:t>Descripción</w:t>
            </w:r>
            <w:r>
              <w:rPr>
                <w:rFonts w:cs="Arial"/>
                <w:b/>
                <w:lang w:val="es-PE" w:eastAsia="es-PE"/>
              </w:rPr>
              <w:t xml:space="preserve"> del incumplimiento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F71FD1F" w14:textId="77777777" w:rsidR="00E34523" w:rsidRPr="00000BE8" w:rsidRDefault="00E34523" w:rsidP="00097B47">
            <w:pPr>
              <w:jc w:val="center"/>
              <w:rPr>
                <w:rFonts w:cs="Arial"/>
                <w:b/>
                <w:lang w:val="es-PE" w:eastAsia="es-PE"/>
              </w:rPr>
            </w:pPr>
            <w:r w:rsidRPr="00000BE8">
              <w:rPr>
                <w:rFonts w:cs="Arial"/>
                <w:b/>
                <w:lang w:val="es-PE" w:eastAsia="es-PE"/>
              </w:rPr>
              <w:t>Criterio de Aplicación</w:t>
            </w:r>
          </w:p>
        </w:tc>
      </w:tr>
      <w:tr w:rsidR="00E34523" w:rsidRPr="00E321F2" w14:paraId="26A24757"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1EE8A02C" w14:textId="77777777" w:rsidR="00E34523" w:rsidRPr="00000BE8" w:rsidRDefault="00E34523" w:rsidP="00097B47">
            <w:pPr>
              <w:jc w:val="center"/>
              <w:rPr>
                <w:rFonts w:cs="Arial"/>
                <w:lang w:val="es-PE" w:eastAsia="es-PE"/>
              </w:rPr>
            </w:pPr>
            <w:r w:rsidRPr="00000BE8">
              <w:rPr>
                <w:rFonts w:cs="Arial"/>
                <w:lang w:val="es-PE" w:eastAsia="es-PE"/>
              </w:rPr>
              <w:t>13.6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556C5C" w14:textId="77777777" w:rsidR="00E34523" w:rsidRPr="00000BE8" w:rsidRDefault="00E34523" w:rsidP="00097B47">
            <w:pPr>
              <w:tabs>
                <w:tab w:val="left" w:pos="567"/>
                <w:tab w:val="left" w:pos="1134"/>
                <w:tab w:val="left" w:pos="1701"/>
                <w:tab w:val="left" w:pos="2268"/>
                <w:tab w:val="left" w:pos="2835"/>
              </w:tabs>
              <w:ind w:left="567" w:hanging="567"/>
              <w:jc w:val="center"/>
              <w:rPr>
                <w:rFonts w:cs="Arial"/>
                <w:lang w:val="es-PE" w:eastAsia="es-PE"/>
              </w:rPr>
            </w:pPr>
            <w:r w:rsidRPr="00000BE8">
              <w:rPr>
                <w:rFonts w:cs="Arial"/>
                <w:lang w:val="es-PE" w:eastAsia="es-PE"/>
              </w:rPr>
              <w:t>8 UIT</w:t>
            </w:r>
          </w:p>
        </w:tc>
        <w:tc>
          <w:tcPr>
            <w:tcW w:w="4653" w:type="dxa"/>
            <w:tcBorders>
              <w:top w:val="single" w:sz="4" w:space="0" w:color="auto"/>
              <w:left w:val="single" w:sz="4" w:space="0" w:color="auto"/>
              <w:bottom w:val="single" w:sz="4" w:space="0" w:color="auto"/>
              <w:right w:val="single" w:sz="4" w:space="0" w:color="auto"/>
            </w:tcBorders>
            <w:vAlign w:val="center"/>
            <w:hideMark/>
          </w:tcPr>
          <w:p w14:paraId="312ADDFD" w14:textId="77777777" w:rsidR="00E34523" w:rsidRPr="00000BE8" w:rsidRDefault="00E34523" w:rsidP="00097B47">
            <w:pPr>
              <w:ind w:left="71"/>
              <w:jc w:val="both"/>
              <w:rPr>
                <w:rFonts w:cs="Arial"/>
                <w:lang w:val="es-PE" w:eastAsia="es-PE"/>
              </w:rPr>
            </w:pPr>
            <w:r w:rsidRPr="00000BE8">
              <w:rPr>
                <w:rFonts w:cs="Arial"/>
                <w:lang w:val="es-PE" w:eastAsia="es-PE"/>
              </w:rPr>
              <w:t>No cumplir con los requerimientos de información y procedimientos establecidos en el Contrato o por establecerse por las Leyes y Disposiciones Aplicables, que sean requeridos por el CONCEDENTE, la APN o el REGULADOR, en las materias de su competencia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4930136" w14:textId="77777777" w:rsidR="00E34523" w:rsidRPr="00000BE8" w:rsidRDefault="00E34523" w:rsidP="00097B47">
            <w:pPr>
              <w:tabs>
                <w:tab w:val="left" w:pos="567"/>
                <w:tab w:val="left" w:pos="1134"/>
                <w:tab w:val="left" w:pos="1701"/>
                <w:tab w:val="left" w:pos="2268"/>
                <w:tab w:val="left" w:pos="2835"/>
              </w:tabs>
              <w:ind w:left="567" w:hanging="567"/>
              <w:jc w:val="center"/>
              <w:rPr>
                <w:rFonts w:cs="Arial"/>
                <w:lang w:val="es-PE" w:eastAsia="es-PE"/>
              </w:rPr>
            </w:pPr>
            <w:r w:rsidRPr="00000BE8">
              <w:rPr>
                <w:rFonts w:cs="Arial"/>
                <w:lang w:val="es-PE" w:eastAsia="es-PE"/>
              </w:rPr>
              <w:t>Cada vez</w:t>
            </w:r>
          </w:p>
        </w:tc>
      </w:tr>
    </w:tbl>
    <w:p w14:paraId="3A979C76" w14:textId="77777777" w:rsidR="00E34523" w:rsidRPr="00E321F2" w:rsidRDefault="00E34523" w:rsidP="00E34523">
      <w:pPr>
        <w:ind w:left="1418" w:hanging="1418"/>
        <w:jc w:val="both"/>
        <w:rPr>
          <w:rFonts w:cs="Arial"/>
          <w:b/>
          <w:lang w:val="es-PE"/>
        </w:rPr>
      </w:pPr>
    </w:p>
    <w:p w14:paraId="655A3C1F" w14:textId="77777777" w:rsidR="00E34523" w:rsidRPr="00E321F2" w:rsidRDefault="00E34523" w:rsidP="00E34523">
      <w:pPr>
        <w:ind w:left="1418" w:hanging="1418"/>
        <w:jc w:val="both"/>
        <w:rPr>
          <w:rFonts w:cs="Arial"/>
          <w:b/>
          <w:lang w:val="es-PE"/>
        </w:rPr>
      </w:pPr>
      <w:r w:rsidRPr="00E321F2">
        <w:rPr>
          <w:rFonts w:cs="Arial"/>
          <w:b/>
          <w:lang w:val="es-PE"/>
        </w:rPr>
        <w:t>Tabla Nº 10:</w:t>
      </w:r>
      <w:r w:rsidRPr="00E321F2">
        <w:rPr>
          <w:rFonts w:cs="Arial"/>
          <w:b/>
          <w:lang w:val="es-PE"/>
        </w:rPr>
        <w:tab/>
        <w:t xml:space="preserve">Penalidades referidas al Anexo 3 Niveles de Servicios y Productividad </w:t>
      </w:r>
    </w:p>
    <w:p w14:paraId="51C1689F" w14:textId="77777777" w:rsidR="00E34523" w:rsidRPr="00E321F2" w:rsidRDefault="00E34523" w:rsidP="00E34523">
      <w:pPr>
        <w:rPr>
          <w:rFonts w:cs="Arial"/>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78"/>
        <w:gridCol w:w="1921"/>
      </w:tblGrid>
      <w:tr w:rsidR="00E34523" w:rsidRPr="00E321F2" w14:paraId="138A4CF5"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3D7832B" w14:textId="77777777" w:rsidR="00E34523" w:rsidRPr="00000BE8" w:rsidRDefault="00E34523" w:rsidP="00097B47">
            <w:pPr>
              <w:jc w:val="center"/>
              <w:rPr>
                <w:rFonts w:cs="Arial"/>
                <w:b/>
                <w:lang w:val="es-PE" w:eastAsia="es-PE"/>
              </w:rPr>
            </w:pPr>
            <w:r w:rsidRPr="00000BE8">
              <w:rPr>
                <w:rFonts w:cs="Arial"/>
                <w:b/>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CFAF35" w14:textId="77777777" w:rsidR="00E34523" w:rsidRPr="00000BE8" w:rsidRDefault="00E34523" w:rsidP="00097B47">
            <w:pPr>
              <w:jc w:val="center"/>
              <w:rPr>
                <w:rFonts w:cs="Arial"/>
                <w:b/>
                <w:lang w:val="es-PE" w:eastAsia="es-PE"/>
              </w:rPr>
            </w:pPr>
            <w:r w:rsidRPr="00000BE8">
              <w:rPr>
                <w:rFonts w:cs="Arial"/>
                <w:b/>
                <w:lang w:val="es-PE" w:eastAsia="es-PE"/>
              </w:rPr>
              <w:t xml:space="preserve">Monto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817300" w14:textId="77777777" w:rsidR="00E34523" w:rsidRPr="00000BE8" w:rsidRDefault="00E34523" w:rsidP="00097B47">
            <w:pPr>
              <w:ind w:left="71"/>
              <w:jc w:val="both"/>
              <w:rPr>
                <w:rFonts w:cs="Arial"/>
                <w:b/>
                <w:lang w:val="es-PE" w:eastAsia="es-PE"/>
              </w:rPr>
            </w:pPr>
            <w:r w:rsidRPr="00000BE8">
              <w:rPr>
                <w:rFonts w:cs="Arial"/>
                <w:b/>
                <w:lang w:val="es-PE" w:eastAsia="es-PE"/>
              </w:rPr>
              <w:t xml:space="preserve">Descripción </w:t>
            </w:r>
            <w:r>
              <w:rPr>
                <w:rFonts w:cs="Arial"/>
                <w:b/>
                <w:lang w:val="es-PE" w:eastAsia="es-PE"/>
              </w:rPr>
              <w:t>del incumplimiento</w:t>
            </w:r>
          </w:p>
        </w:tc>
        <w:tc>
          <w:tcPr>
            <w:tcW w:w="1921" w:type="dxa"/>
            <w:tcBorders>
              <w:top w:val="single" w:sz="4" w:space="0" w:color="auto"/>
              <w:left w:val="single" w:sz="4" w:space="0" w:color="auto"/>
              <w:bottom w:val="single" w:sz="4" w:space="0" w:color="auto"/>
              <w:right w:val="single" w:sz="4" w:space="0" w:color="auto"/>
            </w:tcBorders>
            <w:vAlign w:val="center"/>
            <w:hideMark/>
          </w:tcPr>
          <w:p w14:paraId="38258C76" w14:textId="77777777" w:rsidR="00E34523" w:rsidRPr="00000BE8" w:rsidRDefault="00E34523" w:rsidP="00097B47">
            <w:pPr>
              <w:ind w:left="71"/>
              <w:jc w:val="center"/>
              <w:rPr>
                <w:rFonts w:cs="Arial"/>
                <w:b/>
                <w:lang w:val="es-PE" w:eastAsia="es-PE"/>
              </w:rPr>
            </w:pPr>
            <w:r w:rsidRPr="00000BE8">
              <w:rPr>
                <w:rFonts w:cs="Arial"/>
                <w:b/>
                <w:lang w:val="es-PE" w:eastAsia="es-PE"/>
              </w:rPr>
              <w:t>Criterio de Aplicación</w:t>
            </w:r>
          </w:p>
        </w:tc>
      </w:tr>
      <w:tr w:rsidR="00E34523" w:rsidRPr="00E321F2" w14:paraId="57D82319"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3BB70E6C" w14:textId="77777777" w:rsidR="00E34523" w:rsidRPr="00000BE8" w:rsidRDefault="00E34523" w:rsidP="00097B47">
            <w:pPr>
              <w:jc w:val="center"/>
              <w:rPr>
                <w:rFonts w:cs="Arial"/>
                <w:lang w:val="es-PE" w:eastAsia="es-PE"/>
              </w:rPr>
            </w:pPr>
            <w:r w:rsidRPr="00000BE8">
              <w:rPr>
                <w:rFonts w:cs="Arial"/>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B120A5" w14:textId="77777777" w:rsidR="00E34523" w:rsidRPr="00000BE8" w:rsidRDefault="00E34523" w:rsidP="00097B47">
            <w:pPr>
              <w:jc w:val="center"/>
              <w:rPr>
                <w:rFonts w:cs="Arial"/>
                <w:lang w:val="es-PE" w:eastAsia="es-PE"/>
              </w:rPr>
            </w:pPr>
            <w:r w:rsidRPr="00000BE8">
              <w:rPr>
                <w:rFonts w:cs="Arial"/>
                <w:lang w:val="es-PE" w:eastAsia="es-PE"/>
              </w:rPr>
              <w:t>0.5</w:t>
            </w:r>
            <w:r>
              <w:rPr>
                <w:rFonts w:cs="Arial"/>
                <w:lang w:val="es-PE" w:eastAsia="es-PE"/>
              </w:rPr>
              <w:t xml:space="preserve"> </w:t>
            </w:r>
            <w:r w:rsidRPr="00000BE8">
              <w:rPr>
                <w:rFonts w:cs="Arial"/>
                <w:lang w:val="es-PE" w:eastAsia="es-PE"/>
              </w:rPr>
              <w:t>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E3E4ADC" w14:textId="77777777" w:rsidR="00E34523" w:rsidRPr="00000BE8" w:rsidRDefault="00E34523" w:rsidP="00097B47">
            <w:pPr>
              <w:ind w:left="71"/>
              <w:jc w:val="both"/>
              <w:rPr>
                <w:rFonts w:cs="Arial"/>
                <w:lang w:val="es-PE" w:eastAsia="es-PE"/>
              </w:rPr>
            </w:pPr>
            <w:r w:rsidRPr="00000BE8">
              <w:rPr>
                <w:rFonts w:cs="Arial"/>
                <w:lang w:val="es-PE" w:eastAsia="es-PE"/>
              </w:rPr>
              <w:t xml:space="preserve">Incumplimiento en el tiempo para el inicio de operaciones comerciales de la </w:t>
            </w:r>
            <w:r>
              <w:rPr>
                <w:rFonts w:cs="Arial"/>
                <w:lang w:val="es-PE" w:eastAsia="es-PE"/>
              </w:rPr>
              <w:t>N</w:t>
            </w:r>
            <w:r w:rsidRPr="00000BE8">
              <w:rPr>
                <w:rFonts w:cs="Arial"/>
                <w:lang w:val="es-PE" w:eastAsia="es-PE"/>
              </w:rPr>
              <w:t>ave: Operación individual</w:t>
            </w:r>
            <w:r>
              <w:rPr>
                <w:rFonts w:cs="Arial"/>
                <w:lang w:val="es-PE" w:eastAsia="es-PE"/>
              </w:rPr>
              <w:t xml:space="preserve"> </w:t>
            </w:r>
          </w:p>
        </w:tc>
        <w:tc>
          <w:tcPr>
            <w:tcW w:w="1921" w:type="dxa"/>
            <w:tcBorders>
              <w:top w:val="single" w:sz="4" w:space="0" w:color="auto"/>
              <w:left w:val="single" w:sz="4" w:space="0" w:color="auto"/>
              <w:bottom w:val="single" w:sz="4" w:space="0" w:color="auto"/>
              <w:right w:val="single" w:sz="4" w:space="0" w:color="auto"/>
            </w:tcBorders>
            <w:vAlign w:val="center"/>
            <w:hideMark/>
          </w:tcPr>
          <w:p w14:paraId="76CAA991" w14:textId="77777777" w:rsidR="00E34523" w:rsidRPr="00000BE8" w:rsidRDefault="00E34523" w:rsidP="00097B47">
            <w:pPr>
              <w:ind w:left="71"/>
              <w:jc w:val="center"/>
              <w:rPr>
                <w:rFonts w:cs="Arial"/>
                <w:lang w:val="es-PE" w:eastAsia="es-PE"/>
              </w:rPr>
            </w:pPr>
            <w:r w:rsidRPr="00000BE8">
              <w:rPr>
                <w:rFonts w:cs="Arial"/>
                <w:lang w:val="es-PE" w:eastAsia="es-PE"/>
              </w:rPr>
              <w:t>Cada vez </w:t>
            </w:r>
          </w:p>
        </w:tc>
      </w:tr>
      <w:tr w:rsidR="00E34523" w:rsidRPr="00E321F2" w14:paraId="6A37A005"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19C76700" w14:textId="77777777" w:rsidR="00E34523" w:rsidRPr="00000BE8" w:rsidRDefault="00E34523" w:rsidP="00097B47">
            <w:pPr>
              <w:jc w:val="center"/>
              <w:rPr>
                <w:rFonts w:cs="Arial"/>
                <w:lang w:val="es-PE" w:eastAsia="es-PE"/>
              </w:rPr>
            </w:pPr>
            <w:r w:rsidRPr="00000BE8">
              <w:rPr>
                <w:rFonts w:cs="Arial"/>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C73A94" w14:textId="77777777" w:rsidR="00E34523" w:rsidRPr="00000BE8" w:rsidRDefault="00E34523" w:rsidP="00097B47">
            <w:pPr>
              <w:jc w:val="center"/>
              <w:rPr>
                <w:rFonts w:cs="Arial"/>
                <w:lang w:val="es-PE" w:eastAsia="es-PE"/>
              </w:rPr>
            </w:pPr>
            <w:r w:rsidRPr="00000BE8">
              <w:rPr>
                <w:rFonts w:cs="Arial"/>
                <w:lang w:val="es-PE" w:eastAsia="es-PE"/>
              </w:rPr>
              <w:t>2% IBTA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31EEF7F" w14:textId="77777777" w:rsidR="00E34523" w:rsidRPr="00000BE8" w:rsidRDefault="00E34523" w:rsidP="00097B47">
            <w:pPr>
              <w:ind w:left="71"/>
              <w:jc w:val="both"/>
              <w:rPr>
                <w:rFonts w:cs="Arial"/>
                <w:lang w:val="es-PE" w:eastAsia="es-PE"/>
              </w:rPr>
            </w:pPr>
            <w:r w:rsidRPr="00000BE8">
              <w:rPr>
                <w:rFonts w:cs="Arial"/>
                <w:lang w:val="es-PE" w:eastAsia="es-PE"/>
              </w:rPr>
              <w:t xml:space="preserve">Incumplimiento en el tiempo para el inicio de operaciones comerciales de la </w:t>
            </w:r>
            <w:r>
              <w:rPr>
                <w:rFonts w:cs="Arial"/>
                <w:lang w:val="es-PE" w:eastAsia="es-PE"/>
              </w:rPr>
              <w:t>N</w:t>
            </w:r>
            <w:r w:rsidRPr="00000BE8">
              <w:rPr>
                <w:rFonts w:cs="Arial"/>
                <w:lang w:val="es-PE" w:eastAsia="es-PE"/>
              </w:rPr>
              <w:t>ave: promedio trimestral</w:t>
            </w:r>
            <w:r>
              <w:rPr>
                <w:rFonts w:cs="Arial"/>
                <w:lang w:val="es-PE" w:eastAsia="es-PE"/>
              </w:rPr>
              <w:t xml:space="preserve"> </w:t>
            </w:r>
          </w:p>
        </w:tc>
        <w:tc>
          <w:tcPr>
            <w:tcW w:w="1921" w:type="dxa"/>
            <w:tcBorders>
              <w:top w:val="single" w:sz="4" w:space="0" w:color="auto"/>
              <w:left w:val="single" w:sz="4" w:space="0" w:color="auto"/>
              <w:bottom w:val="single" w:sz="4" w:space="0" w:color="auto"/>
              <w:right w:val="single" w:sz="4" w:space="0" w:color="auto"/>
            </w:tcBorders>
            <w:vAlign w:val="center"/>
            <w:hideMark/>
          </w:tcPr>
          <w:p w14:paraId="74D6A9A9" w14:textId="77777777" w:rsidR="00E34523" w:rsidRPr="00000BE8" w:rsidRDefault="00E34523" w:rsidP="00097B47">
            <w:pPr>
              <w:ind w:left="71"/>
              <w:jc w:val="center"/>
              <w:rPr>
                <w:rFonts w:cs="Arial"/>
                <w:lang w:val="es-PE" w:eastAsia="es-PE"/>
              </w:rPr>
            </w:pPr>
            <w:r w:rsidRPr="00000BE8">
              <w:rPr>
                <w:rFonts w:cs="Arial"/>
                <w:lang w:val="es-PE" w:eastAsia="es-PE"/>
              </w:rPr>
              <w:t>Cada vez </w:t>
            </w:r>
          </w:p>
        </w:tc>
      </w:tr>
      <w:tr w:rsidR="00E34523" w:rsidRPr="00E321F2" w14:paraId="0FA828A4"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302C1BF" w14:textId="77777777" w:rsidR="00E34523" w:rsidRPr="00000BE8" w:rsidRDefault="00E34523" w:rsidP="00097B47">
            <w:pPr>
              <w:jc w:val="center"/>
              <w:rPr>
                <w:rFonts w:cs="Arial"/>
                <w:lang w:val="es-PE" w:eastAsia="es-PE"/>
              </w:rPr>
            </w:pPr>
            <w:r w:rsidRPr="00000BE8">
              <w:rPr>
                <w:rFonts w:cs="Arial"/>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CFA5BC" w14:textId="77777777" w:rsidR="00E34523" w:rsidRPr="00000BE8" w:rsidRDefault="00E34523" w:rsidP="00097B47">
            <w:pPr>
              <w:jc w:val="center"/>
              <w:rPr>
                <w:rFonts w:cs="Arial"/>
                <w:lang w:val="es-PE" w:eastAsia="es-PE"/>
              </w:rPr>
            </w:pPr>
            <w:r w:rsidRPr="00000BE8">
              <w:rPr>
                <w:rFonts w:cs="Arial"/>
                <w:lang w:val="es-PE" w:eastAsia="es-PE"/>
              </w:rPr>
              <w:t>0.5</w:t>
            </w:r>
            <w:r>
              <w:rPr>
                <w:rFonts w:cs="Arial"/>
                <w:lang w:val="es-PE" w:eastAsia="es-PE"/>
              </w:rPr>
              <w:t xml:space="preserve"> </w:t>
            </w:r>
            <w:r w:rsidRPr="00000BE8">
              <w:rPr>
                <w:rFonts w:cs="Arial"/>
                <w:lang w:val="es-PE" w:eastAsia="es-PE"/>
              </w:rPr>
              <w:t>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816061E" w14:textId="77777777" w:rsidR="00E34523" w:rsidRPr="00000BE8" w:rsidRDefault="00E34523" w:rsidP="00097B47">
            <w:pPr>
              <w:ind w:left="71"/>
              <w:jc w:val="both"/>
              <w:rPr>
                <w:rFonts w:cs="Arial"/>
                <w:lang w:val="es-PE" w:eastAsia="es-PE"/>
              </w:rPr>
            </w:pPr>
            <w:r w:rsidRPr="00000BE8">
              <w:rPr>
                <w:rFonts w:cs="Arial"/>
                <w:lang w:val="es-PE" w:eastAsia="es-PE"/>
              </w:rPr>
              <w:t xml:space="preserve">Incumplimiento en el tiempo para para el desatraque de la Nave: operación individual </w:t>
            </w:r>
          </w:p>
        </w:tc>
        <w:tc>
          <w:tcPr>
            <w:tcW w:w="1921" w:type="dxa"/>
            <w:tcBorders>
              <w:top w:val="single" w:sz="4" w:space="0" w:color="auto"/>
              <w:left w:val="single" w:sz="4" w:space="0" w:color="auto"/>
              <w:bottom w:val="single" w:sz="4" w:space="0" w:color="auto"/>
              <w:right w:val="single" w:sz="4" w:space="0" w:color="auto"/>
            </w:tcBorders>
            <w:vAlign w:val="center"/>
            <w:hideMark/>
          </w:tcPr>
          <w:p w14:paraId="7FF5B185" w14:textId="77777777" w:rsidR="00E34523" w:rsidRPr="00000BE8" w:rsidRDefault="00E34523" w:rsidP="00097B47">
            <w:pPr>
              <w:ind w:left="71"/>
              <w:jc w:val="center"/>
              <w:rPr>
                <w:rFonts w:cs="Arial"/>
                <w:lang w:val="es-PE" w:eastAsia="es-PE"/>
              </w:rPr>
            </w:pPr>
            <w:r w:rsidRPr="00000BE8">
              <w:rPr>
                <w:rFonts w:cs="Arial"/>
                <w:lang w:val="es-PE" w:eastAsia="es-PE"/>
              </w:rPr>
              <w:t> Cada vez </w:t>
            </w:r>
          </w:p>
        </w:tc>
      </w:tr>
      <w:tr w:rsidR="00E34523" w:rsidRPr="00E321F2" w14:paraId="632DB614"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412BCFA7" w14:textId="77777777" w:rsidR="00E34523" w:rsidRPr="00000BE8" w:rsidRDefault="00E34523" w:rsidP="00097B47">
            <w:pPr>
              <w:jc w:val="center"/>
              <w:rPr>
                <w:rFonts w:cs="Arial"/>
                <w:lang w:val="es-PE" w:eastAsia="es-P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8CA1CB9" w14:textId="77777777" w:rsidR="00E34523" w:rsidRPr="00000BE8" w:rsidRDefault="00E34523" w:rsidP="00097B47">
            <w:pPr>
              <w:jc w:val="center"/>
              <w:rPr>
                <w:rFonts w:cs="Arial"/>
                <w:lang w:val="es-PE" w:eastAsia="es-PE"/>
              </w:rPr>
            </w:pPr>
            <w:r w:rsidRPr="00000BE8">
              <w:rPr>
                <w:rFonts w:cs="Arial"/>
                <w:lang w:val="es-PE" w:eastAsia="es-PE"/>
              </w:rPr>
              <w:t>2% IBTA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CBCC3FF" w14:textId="77777777" w:rsidR="00E34523" w:rsidRPr="00000BE8" w:rsidRDefault="00E34523" w:rsidP="00097B47">
            <w:pPr>
              <w:ind w:left="71"/>
              <w:jc w:val="both"/>
              <w:rPr>
                <w:rFonts w:cs="Arial"/>
                <w:lang w:val="es-PE" w:eastAsia="es-PE"/>
              </w:rPr>
            </w:pPr>
            <w:r w:rsidRPr="00000BE8">
              <w:rPr>
                <w:rFonts w:cs="Arial"/>
                <w:lang w:val="es-PE" w:eastAsia="es-PE"/>
              </w:rPr>
              <w:t>Incumplimiento en el tiempo para para el desatraque de la Nave: Promedio trimestral</w:t>
            </w:r>
          </w:p>
        </w:tc>
        <w:tc>
          <w:tcPr>
            <w:tcW w:w="1921" w:type="dxa"/>
            <w:tcBorders>
              <w:top w:val="single" w:sz="4" w:space="0" w:color="auto"/>
              <w:left w:val="single" w:sz="4" w:space="0" w:color="auto"/>
              <w:bottom w:val="single" w:sz="4" w:space="0" w:color="auto"/>
              <w:right w:val="single" w:sz="4" w:space="0" w:color="auto"/>
            </w:tcBorders>
            <w:vAlign w:val="center"/>
            <w:hideMark/>
          </w:tcPr>
          <w:p w14:paraId="40B7B87F" w14:textId="77777777" w:rsidR="00E34523" w:rsidRPr="00000BE8" w:rsidRDefault="00E34523" w:rsidP="00097B47">
            <w:pPr>
              <w:ind w:left="71"/>
              <w:jc w:val="center"/>
              <w:rPr>
                <w:rFonts w:cs="Arial"/>
                <w:lang w:val="es-PE" w:eastAsia="es-PE"/>
              </w:rPr>
            </w:pPr>
            <w:r w:rsidRPr="00000BE8">
              <w:rPr>
                <w:rFonts w:cs="Arial"/>
                <w:lang w:val="es-PE" w:eastAsia="es-PE"/>
              </w:rPr>
              <w:t>Cada vez</w:t>
            </w:r>
            <w:r>
              <w:rPr>
                <w:rFonts w:cs="Arial"/>
                <w:lang w:val="es-PE" w:eastAsia="es-PE"/>
              </w:rPr>
              <w:t xml:space="preserve"> </w:t>
            </w:r>
          </w:p>
        </w:tc>
      </w:tr>
      <w:tr w:rsidR="00E34523" w:rsidRPr="00E321F2" w14:paraId="5EB18C34"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6BAF0437" w14:textId="77777777" w:rsidR="00E34523" w:rsidRPr="00000BE8" w:rsidRDefault="00E34523" w:rsidP="00097B47">
            <w:pPr>
              <w:jc w:val="center"/>
              <w:rPr>
                <w:rFonts w:cs="Arial"/>
                <w:lang w:val="es-PE" w:eastAsia="es-PE"/>
              </w:rPr>
            </w:pPr>
            <w:r w:rsidRPr="00000BE8">
              <w:rPr>
                <w:rFonts w:cs="Arial"/>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41A1D9" w14:textId="77777777" w:rsidR="00E34523" w:rsidRPr="00000BE8" w:rsidRDefault="00E34523" w:rsidP="00097B47">
            <w:pPr>
              <w:jc w:val="center"/>
              <w:rPr>
                <w:rFonts w:cs="Arial"/>
                <w:lang w:val="es-PE" w:eastAsia="es-PE"/>
              </w:rPr>
            </w:pPr>
            <w:r w:rsidRPr="00000BE8">
              <w:rPr>
                <w:rFonts w:cs="Arial"/>
                <w:lang w:val="es-PE" w:eastAsia="es-PE"/>
              </w:rPr>
              <w:t>0.5</w:t>
            </w:r>
            <w:r>
              <w:rPr>
                <w:rFonts w:cs="Arial"/>
                <w:lang w:val="es-PE" w:eastAsia="es-PE"/>
              </w:rPr>
              <w:t xml:space="preserve"> </w:t>
            </w:r>
            <w:r w:rsidRPr="00000BE8">
              <w:rPr>
                <w:rFonts w:cs="Arial"/>
                <w:lang w:val="es-PE" w:eastAsia="es-PE"/>
              </w:rPr>
              <w:t>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4EAE303" w14:textId="77777777" w:rsidR="00E34523" w:rsidRPr="00000BE8" w:rsidRDefault="00E34523" w:rsidP="00097B47">
            <w:pPr>
              <w:ind w:left="71"/>
              <w:jc w:val="both"/>
              <w:rPr>
                <w:rFonts w:cs="Arial"/>
                <w:lang w:val="es-PE" w:eastAsia="es-PE"/>
              </w:rPr>
            </w:pPr>
            <w:r w:rsidRPr="00000BE8">
              <w:rPr>
                <w:rFonts w:cs="Arial"/>
                <w:lang w:val="es-PE" w:eastAsia="es-PE"/>
              </w:rPr>
              <w:t xml:space="preserve">Incumplimiento en el Tiempo de Recepción de </w:t>
            </w:r>
            <w:r>
              <w:rPr>
                <w:rFonts w:cs="Arial"/>
                <w:lang w:val="es-PE" w:eastAsia="es-PE"/>
              </w:rPr>
              <w:t>la carga</w:t>
            </w:r>
            <w:r w:rsidRPr="00000BE8">
              <w:rPr>
                <w:rFonts w:cs="Arial"/>
                <w:lang w:val="es-PE" w:eastAsia="es-PE"/>
              </w:rPr>
              <w:t>: operación individual</w:t>
            </w:r>
          </w:p>
        </w:tc>
        <w:tc>
          <w:tcPr>
            <w:tcW w:w="1921" w:type="dxa"/>
            <w:tcBorders>
              <w:top w:val="single" w:sz="4" w:space="0" w:color="auto"/>
              <w:left w:val="single" w:sz="4" w:space="0" w:color="auto"/>
              <w:bottom w:val="single" w:sz="4" w:space="0" w:color="auto"/>
              <w:right w:val="single" w:sz="4" w:space="0" w:color="auto"/>
            </w:tcBorders>
            <w:hideMark/>
          </w:tcPr>
          <w:p w14:paraId="5213DA7B" w14:textId="77777777" w:rsidR="00E34523" w:rsidRPr="00000BE8" w:rsidRDefault="00E34523" w:rsidP="00097B47">
            <w:pPr>
              <w:ind w:left="71"/>
              <w:jc w:val="center"/>
              <w:rPr>
                <w:rFonts w:cs="Arial"/>
                <w:lang w:val="es-PE" w:eastAsia="es-PE"/>
              </w:rPr>
            </w:pPr>
            <w:r w:rsidRPr="00000BE8">
              <w:rPr>
                <w:rFonts w:cs="Arial"/>
                <w:lang w:val="es-PE" w:eastAsia="es-PE"/>
              </w:rPr>
              <w:t>Cada vez</w:t>
            </w:r>
          </w:p>
        </w:tc>
      </w:tr>
      <w:tr w:rsidR="00E34523" w:rsidRPr="00E321F2" w14:paraId="68FE78FA"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5C5C99D4" w14:textId="77777777" w:rsidR="00E34523" w:rsidRPr="00000BE8" w:rsidRDefault="00E34523" w:rsidP="00097B47">
            <w:pPr>
              <w:jc w:val="center"/>
              <w:rPr>
                <w:rFonts w:cs="Arial"/>
                <w:lang w:val="es-PE" w:eastAsia="es-PE"/>
              </w:rPr>
            </w:pPr>
            <w:r w:rsidRPr="00000BE8">
              <w:rPr>
                <w:rFonts w:cs="Arial"/>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864C47" w14:textId="77777777" w:rsidR="00E34523" w:rsidRPr="00000BE8" w:rsidRDefault="00E34523" w:rsidP="00097B47">
            <w:pPr>
              <w:jc w:val="center"/>
              <w:rPr>
                <w:rFonts w:cs="Arial"/>
                <w:lang w:val="es-PE" w:eastAsia="es-PE"/>
              </w:rPr>
            </w:pPr>
            <w:r w:rsidRPr="00000BE8">
              <w:rPr>
                <w:rFonts w:cs="Arial"/>
                <w:lang w:val="es-PE" w:eastAsia="es-PE"/>
              </w:rPr>
              <w:t>2% IBTA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26294012" w14:textId="77777777" w:rsidR="00E34523" w:rsidRPr="00000BE8" w:rsidRDefault="00E34523" w:rsidP="00097B47">
            <w:pPr>
              <w:ind w:left="71"/>
              <w:jc w:val="both"/>
              <w:rPr>
                <w:rFonts w:cs="Arial"/>
                <w:lang w:val="es-PE" w:eastAsia="es-PE"/>
              </w:rPr>
            </w:pPr>
            <w:r w:rsidRPr="00000BE8">
              <w:rPr>
                <w:rFonts w:cs="Arial"/>
                <w:lang w:val="es-PE" w:eastAsia="es-PE"/>
              </w:rPr>
              <w:t xml:space="preserve">Incumplimiento en el Tiempo de Recepción de </w:t>
            </w:r>
            <w:r>
              <w:rPr>
                <w:rFonts w:cs="Arial"/>
                <w:lang w:val="es-PE" w:eastAsia="es-PE"/>
              </w:rPr>
              <w:t>la carga</w:t>
            </w:r>
            <w:r w:rsidRPr="00000BE8">
              <w:rPr>
                <w:rFonts w:cs="Arial"/>
                <w:lang w:val="es-PE" w:eastAsia="es-PE"/>
              </w:rPr>
              <w:t>: promedio trimestral</w:t>
            </w:r>
          </w:p>
        </w:tc>
        <w:tc>
          <w:tcPr>
            <w:tcW w:w="1921" w:type="dxa"/>
            <w:tcBorders>
              <w:top w:val="single" w:sz="4" w:space="0" w:color="auto"/>
              <w:left w:val="single" w:sz="4" w:space="0" w:color="auto"/>
              <w:bottom w:val="single" w:sz="4" w:space="0" w:color="auto"/>
              <w:right w:val="single" w:sz="4" w:space="0" w:color="auto"/>
            </w:tcBorders>
            <w:hideMark/>
          </w:tcPr>
          <w:p w14:paraId="178BCB2F" w14:textId="77777777" w:rsidR="00E34523" w:rsidRPr="00000BE8" w:rsidRDefault="00E34523" w:rsidP="00097B47">
            <w:pPr>
              <w:ind w:left="71"/>
              <w:jc w:val="center"/>
              <w:rPr>
                <w:rFonts w:cs="Arial"/>
                <w:lang w:val="es-PE" w:eastAsia="es-PE"/>
              </w:rPr>
            </w:pPr>
            <w:r w:rsidRPr="00000BE8">
              <w:rPr>
                <w:rFonts w:cs="Arial"/>
                <w:lang w:val="es-PE" w:eastAsia="es-PE"/>
              </w:rPr>
              <w:t>Cada vez</w:t>
            </w:r>
          </w:p>
        </w:tc>
      </w:tr>
      <w:tr w:rsidR="00E34523" w:rsidRPr="00E321F2" w14:paraId="57A1CB40"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057403CA" w14:textId="77777777" w:rsidR="00E34523" w:rsidRPr="00000BE8" w:rsidRDefault="00E34523" w:rsidP="00097B47">
            <w:pPr>
              <w:jc w:val="center"/>
              <w:rPr>
                <w:rFonts w:cs="Arial"/>
                <w:lang w:val="es-PE" w:eastAsia="es-PE"/>
              </w:rPr>
            </w:pPr>
            <w:r w:rsidRPr="00000BE8">
              <w:rPr>
                <w:rFonts w:cs="Arial"/>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C1FE40" w14:textId="77777777" w:rsidR="00E34523" w:rsidRPr="00000BE8" w:rsidRDefault="00E34523" w:rsidP="00097B47">
            <w:pPr>
              <w:jc w:val="center"/>
              <w:rPr>
                <w:rFonts w:cs="Arial"/>
                <w:lang w:val="es-PE" w:eastAsia="es-PE"/>
              </w:rPr>
            </w:pPr>
            <w:r w:rsidRPr="00000BE8">
              <w:rPr>
                <w:rFonts w:cs="Arial"/>
                <w:lang w:val="es-PE" w:eastAsia="es-PE"/>
              </w:rPr>
              <w:t>0.5</w:t>
            </w:r>
            <w:r>
              <w:rPr>
                <w:rFonts w:cs="Arial"/>
                <w:lang w:val="es-PE" w:eastAsia="es-PE"/>
              </w:rPr>
              <w:t xml:space="preserve"> </w:t>
            </w:r>
            <w:r w:rsidRPr="00000BE8">
              <w:rPr>
                <w:rFonts w:cs="Arial"/>
                <w:lang w:val="es-PE" w:eastAsia="es-PE"/>
              </w:rPr>
              <w:t>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343BAFD" w14:textId="77777777" w:rsidR="00E34523" w:rsidRPr="00000BE8" w:rsidRDefault="00E34523" w:rsidP="00097B47">
            <w:pPr>
              <w:ind w:left="71"/>
              <w:jc w:val="both"/>
              <w:rPr>
                <w:rFonts w:cs="Arial"/>
                <w:lang w:val="es-PE" w:eastAsia="es-PE"/>
              </w:rPr>
            </w:pPr>
            <w:r w:rsidRPr="00000BE8">
              <w:rPr>
                <w:rFonts w:cs="Arial"/>
                <w:lang w:val="es-PE" w:eastAsia="es-PE"/>
              </w:rPr>
              <w:t xml:space="preserve">Incumplimiento en el Tiempo de entrega de </w:t>
            </w:r>
            <w:r>
              <w:rPr>
                <w:rFonts w:cs="Arial"/>
                <w:lang w:val="es-PE" w:eastAsia="es-PE"/>
              </w:rPr>
              <w:t>la carga</w:t>
            </w:r>
            <w:r w:rsidRPr="00000BE8">
              <w:rPr>
                <w:rFonts w:cs="Arial"/>
                <w:lang w:val="es-PE" w:eastAsia="es-PE"/>
              </w:rPr>
              <w:t>: operación individual</w:t>
            </w:r>
          </w:p>
        </w:tc>
        <w:tc>
          <w:tcPr>
            <w:tcW w:w="1921" w:type="dxa"/>
            <w:tcBorders>
              <w:top w:val="single" w:sz="4" w:space="0" w:color="auto"/>
              <w:left w:val="single" w:sz="4" w:space="0" w:color="auto"/>
              <w:bottom w:val="single" w:sz="4" w:space="0" w:color="auto"/>
              <w:right w:val="single" w:sz="4" w:space="0" w:color="auto"/>
            </w:tcBorders>
            <w:hideMark/>
          </w:tcPr>
          <w:p w14:paraId="5869384D" w14:textId="77777777" w:rsidR="00E34523" w:rsidRPr="00000BE8" w:rsidRDefault="00E34523" w:rsidP="00097B47">
            <w:pPr>
              <w:ind w:left="71"/>
              <w:jc w:val="center"/>
              <w:rPr>
                <w:rFonts w:cs="Arial"/>
                <w:lang w:val="es-PE" w:eastAsia="es-PE"/>
              </w:rPr>
            </w:pPr>
            <w:r w:rsidRPr="00000BE8">
              <w:rPr>
                <w:rFonts w:cs="Arial"/>
                <w:lang w:val="es-PE" w:eastAsia="es-PE"/>
              </w:rPr>
              <w:t>Cada vez</w:t>
            </w:r>
          </w:p>
        </w:tc>
      </w:tr>
      <w:tr w:rsidR="00E34523" w:rsidRPr="00E321F2" w14:paraId="4D1F653A"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74FF2898" w14:textId="77777777" w:rsidR="00E34523" w:rsidRPr="00000BE8" w:rsidRDefault="00E34523" w:rsidP="00097B47">
            <w:pPr>
              <w:jc w:val="center"/>
              <w:rPr>
                <w:rFonts w:cs="Arial"/>
                <w:lang w:val="es-PE" w:eastAsia="es-PE"/>
              </w:rPr>
            </w:pPr>
            <w:r w:rsidRPr="00000BE8">
              <w:rPr>
                <w:rFonts w:cs="Arial"/>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C540F5" w14:textId="77777777" w:rsidR="00E34523" w:rsidRPr="00000BE8" w:rsidRDefault="00E34523" w:rsidP="00097B47">
            <w:pPr>
              <w:jc w:val="center"/>
              <w:rPr>
                <w:rFonts w:cs="Arial"/>
                <w:lang w:val="es-PE" w:eastAsia="es-PE"/>
              </w:rPr>
            </w:pPr>
            <w:r w:rsidRPr="00000BE8">
              <w:rPr>
                <w:rFonts w:cs="Arial"/>
                <w:lang w:val="es-PE" w:eastAsia="es-PE"/>
              </w:rPr>
              <w:t>2% IBTA</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959ED04" w14:textId="77777777" w:rsidR="00E34523" w:rsidRPr="00000BE8" w:rsidRDefault="00E34523" w:rsidP="00097B47">
            <w:pPr>
              <w:ind w:left="71"/>
              <w:jc w:val="both"/>
              <w:rPr>
                <w:rFonts w:cs="Arial"/>
                <w:lang w:val="es-PE" w:eastAsia="es-PE"/>
              </w:rPr>
            </w:pPr>
            <w:r w:rsidRPr="00000BE8">
              <w:rPr>
                <w:rFonts w:cs="Arial"/>
                <w:lang w:val="es-PE" w:eastAsia="es-PE"/>
              </w:rPr>
              <w:t xml:space="preserve">Incumplimiento en el Tiempo de entrega de </w:t>
            </w:r>
            <w:r>
              <w:rPr>
                <w:rFonts w:cs="Arial"/>
                <w:lang w:val="es-PE" w:eastAsia="es-PE"/>
              </w:rPr>
              <w:t>la carga</w:t>
            </w:r>
            <w:r w:rsidRPr="00000BE8">
              <w:rPr>
                <w:rFonts w:cs="Arial"/>
                <w:lang w:val="es-PE" w:eastAsia="es-PE"/>
              </w:rPr>
              <w:t>: promedio trimestral</w:t>
            </w:r>
          </w:p>
        </w:tc>
        <w:tc>
          <w:tcPr>
            <w:tcW w:w="1921" w:type="dxa"/>
            <w:tcBorders>
              <w:top w:val="single" w:sz="4" w:space="0" w:color="auto"/>
              <w:left w:val="single" w:sz="4" w:space="0" w:color="auto"/>
              <w:bottom w:val="single" w:sz="4" w:space="0" w:color="auto"/>
              <w:right w:val="single" w:sz="4" w:space="0" w:color="auto"/>
            </w:tcBorders>
            <w:hideMark/>
          </w:tcPr>
          <w:p w14:paraId="69E68F96" w14:textId="77777777" w:rsidR="00E34523" w:rsidRPr="00000BE8" w:rsidRDefault="00E34523" w:rsidP="00097B47">
            <w:pPr>
              <w:ind w:left="71"/>
              <w:jc w:val="center"/>
              <w:rPr>
                <w:rFonts w:cs="Arial"/>
                <w:lang w:val="es-PE" w:eastAsia="es-PE"/>
              </w:rPr>
            </w:pPr>
            <w:r w:rsidRPr="00000BE8">
              <w:rPr>
                <w:rFonts w:cs="Arial"/>
                <w:lang w:val="es-PE" w:eastAsia="es-PE"/>
              </w:rPr>
              <w:t>Cada vez</w:t>
            </w:r>
          </w:p>
        </w:tc>
      </w:tr>
      <w:tr w:rsidR="00E34523" w:rsidRPr="00000BE8" w14:paraId="23DBB25E"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87B45F3" w14:textId="77777777" w:rsidR="00E34523" w:rsidRPr="00000BE8" w:rsidRDefault="00E34523" w:rsidP="00097B47">
            <w:pPr>
              <w:jc w:val="center"/>
              <w:rPr>
                <w:rFonts w:cs="Arial"/>
                <w:lang w:val="es-PE" w:eastAsia="es-PE"/>
              </w:rPr>
            </w:pPr>
            <w:r w:rsidRPr="00000BE8">
              <w:rPr>
                <w:rFonts w:cs="Arial"/>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3759FD" w14:textId="6808D727" w:rsidR="00E34523" w:rsidRPr="00000BE8" w:rsidRDefault="00AB6547" w:rsidP="00AB6547">
            <w:pPr>
              <w:jc w:val="center"/>
              <w:rPr>
                <w:rFonts w:cs="Arial"/>
                <w:lang w:val="es-PE" w:eastAsia="es-PE"/>
              </w:rPr>
            </w:pPr>
            <w:r>
              <w:rPr>
                <w:rFonts w:cs="Arial"/>
                <w:lang w:val="es-PE" w:eastAsia="es-PE"/>
              </w:rPr>
              <w:t>2</w:t>
            </w:r>
            <w:r w:rsidR="00E34523">
              <w:rPr>
                <w:rFonts w:cs="Arial"/>
                <w:lang w:val="es-PE" w:eastAsia="es-PE"/>
              </w:rPr>
              <w:t xml:space="preserve"> </w:t>
            </w:r>
            <w:r w:rsidR="00E34523" w:rsidRPr="00000BE8">
              <w:rPr>
                <w:rFonts w:cs="Arial"/>
                <w:lang w:val="es-PE" w:eastAsia="es-PE"/>
              </w:rPr>
              <w:t>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284092A" w14:textId="0C41BC1A" w:rsidR="00E34523" w:rsidRPr="00000BE8" w:rsidRDefault="00E34523" w:rsidP="005A7F43">
            <w:pPr>
              <w:ind w:left="71"/>
              <w:jc w:val="both"/>
              <w:rPr>
                <w:rFonts w:cs="Arial"/>
                <w:lang w:val="es-PE" w:eastAsia="es-PE"/>
              </w:rPr>
            </w:pPr>
            <w:r w:rsidRPr="00000BE8">
              <w:rPr>
                <w:rFonts w:cs="Arial"/>
                <w:lang w:val="es-PE" w:eastAsia="es-PE"/>
              </w:rPr>
              <w:t xml:space="preserve">Incumplimiento de </w:t>
            </w:r>
            <w:r w:rsidR="005A7F43">
              <w:rPr>
                <w:rFonts w:cs="Arial"/>
                <w:lang w:val="es-PE" w:eastAsia="es-PE"/>
              </w:rPr>
              <w:t xml:space="preserve">alguno de </w:t>
            </w:r>
            <w:r w:rsidRPr="00000BE8">
              <w:rPr>
                <w:rFonts w:cs="Arial"/>
                <w:lang w:val="es-PE" w:eastAsia="es-PE"/>
              </w:rPr>
              <w:t xml:space="preserve">los </w:t>
            </w:r>
            <w:r>
              <w:rPr>
                <w:rFonts w:cs="Arial"/>
                <w:lang w:val="es-PE" w:eastAsia="es-PE"/>
              </w:rPr>
              <w:t>N</w:t>
            </w:r>
            <w:r w:rsidRPr="00000BE8">
              <w:rPr>
                <w:rFonts w:cs="Arial"/>
                <w:lang w:val="es-PE" w:eastAsia="es-PE"/>
              </w:rPr>
              <w:t xml:space="preserve">iveles de </w:t>
            </w:r>
            <w:r>
              <w:rPr>
                <w:rFonts w:cs="Arial"/>
                <w:lang w:val="es-PE" w:eastAsia="es-PE"/>
              </w:rPr>
              <w:t>S</w:t>
            </w:r>
            <w:r w:rsidRPr="00000BE8">
              <w:rPr>
                <w:rFonts w:cs="Arial"/>
                <w:lang w:val="es-PE" w:eastAsia="es-PE"/>
              </w:rPr>
              <w:t xml:space="preserve">ervicio y </w:t>
            </w:r>
            <w:r>
              <w:rPr>
                <w:rFonts w:cs="Arial"/>
                <w:lang w:val="es-PE" w:eastAsia="es-PE"/>
              </w:rPr>
              <w:t>P</w:t>
            </w:r>
            <w:r w:rsidRPr="00000BE8">
              <w:rPr>
                <w:rFonts w:cs="Arial"/>
                <w:lang w:val="es-PE" w:eastAsia="es-PE"/>
              </w:rPr>
              <w:t xml:space="preserve">roductividad </w:t>
            </w:r>
          </w:p>
        </w:tc>
        <w:tc>
          <w:tcPr>
            <w:tcW w:w="1921" w:type="dxa"/>
            <w:tcBorders>
              <w:top w:val="single" w:sz="4" w:space="0" w:color="auto"/>
              <w:left w:val="single" w:sz="4" w:space="0" w:color="auto"/>
              <w:bottom w:val="single" w:sz="4" w:space="0" w:color="auto"/>
              <w:right w:val="single" w:sz="4" w:space="0" w:color="auto"/>
            </w:tcBorders>
            <w:vAlign w:val="center"/>
            <w:hideMark/>
          </w:tcPr>
          <w:p w14:paraId="0E606A53" w14:textId="77777777" w:rsidR="00E34523" w:rsidRPr="00000BE8" w:rsidRDefault="00E34523" w:rsidP="00097B47">
            <w:pPr>
              <w:ind w:left="71"/>
              <w:jc w:val="center"/>
              <w:rPr>
                <w:rFonts w:cs="Arial"/>
                <w:lang w:val="es-PE" w:eastAsia="es-PE"/>
              </w:rPr>
            </w:pPr>
            <w:r w:rsidRPr="00000BE8">
              <w:rPr>
                <w:rFonts w:cs="Arial"/>
                <w:lang w:val="es-PE" w:eastAsia="es-PE"/>
              </w:rPr>
              <w:t>Cada vez </w:t>
            </w:r>
          </w:p>
        </w:tc>
      </w:tr>
      <w:tr w:rsidR="00322EA7" w:rsidRPr="00000BE8" w14:paraId="4E4FBD63"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tcPr>
          <w:p w14:paraId="63A345F0" w14:textId="64215B20" w:rsidR="00322EA7" w:rsidRPr="00000BE8" w:rsidRDefault="00322EA7" w:rsidP="00097B47">
            <w:pPr>
              <w:jc w:val="center"/>
              <w:rPr>
                <w:rFonts w:cs="Arial"/>
                <w:lang w:val="es-PE" w:eastAsia="es-PE"/>
              </w:rPr>
            </w:pPr>
            <w:r>
              <w:rPr>
                <w:rFonts w:cs="Arial"/>
                <w:lang w:val="es-PE" w:eastAsia="es-PE"/>
              </w:rPr>
              <w:t>Anexo 3</w:t>
            </w:r>
          </w:p>
        </w:tc>
        <w:tc>
          <w:tcPr>
            <w:tcW w:w="1134" w:type="dxa"/>
            <w:tcBorders>
              <w:top w:val="single" w:sz="4" w:space="0" w:color="auto"/>
              <w:left w:val="single" w:sz="4" w:space="0" w:color="auto"/>
              <w:bottom w:val="single" w:sz="4" w:space="0" w:color="auto"/>
              <w:right w:val="single" w:sz="4" w:space="0" w:color="auto"/>
            </w:tcBorders>
            <w:vAlign w:val="center"/>
          </w:tcPr>
          <w:p w14:paraId="09BEF3A3" w14:textId="6EB1C47F" w:rsidR="00322EA7" w:rsidRPr="00000BE8" w:rsidRDefault="00322EA7" w:rsidP="00097B47">
            <w:pPr>
              <w:jc w:val="center"/>
              <w:rPr>
                <w:rFonts w:cs="Arial"/>
                <w:lang w:val="es-PE" w:eastAsia="es-PE"/>
              </w:rPr>
            </w:pPr>
            <w:r>
              <w:rPr>
                <w:rFonts w:cs="Arial"/>
                <w:lang w:val="es-PE" w:eastAsia="es-PE"/>
              </w:rPr>
              <w:t>30 UIT</w:t>
            </w:r>
          </w:p>
        </w:tc>
        <w:tc>
          <w:tcPr>
            <w:tcW w:w="4678" w:type="dxa"/>
            <w:tcBorders>
              <w:top w:val="single" w:sz="4" w:space="0" w:color="auto"/>
              <w:left w:val="single" w:sz="4" w:space="0" w:color="auto"/>
              <w:bottom w:val="single" w:sz="4" w:space="0" w:color="auto"/>
              <w:right w:val="single" w:sz="4" w:space="0" w:color="auto"/>
            </w:tcBorders>
            <w:vAlign w:val="center"/>
          </w:tcPr>
          <w:p w14:paraId="7D9579D2" w14:textId="2F4F27FC" w:rsidR="00322EA7" w:rsidRPr="00000BE8" w:rsidRDefault="00322EA7" w:rsidP="00322EA7">
            <w:pPr>
              <w:ind w:left="71"/>
              <w:jc w:val="both"/>
              <w:rPr>
                <w:rFonts w:cs="Arial"/>
                <w:lang w:val="es-PE" w:eastAsia="es-PE"/>
              </w:rPr>
            </w:pPr>
            <w:r>
              <w:rPr>
                <w:rFonts w:cs="Arial"/>
                <w:lang w:val="es-PE" w:eastAsia="es-PE"/>
              </w:rPr>
              <w:t xml:space="preserve">Incumplimiento con contar con una profundidad </w:t>
            </w:r>
            <w:r w:rsidRPr="00322EA7">
              <w:rPr>
                <w:rFonts w:cs="Arial"/>
                <w:szCs w:val="22"/>
                <w:lang w:val="es-PE"/>
              </w:rPr>
              <w:t>de hasta  -10.5 metros</w:t>
            </w:r>
            <w:r>
              <w:rPr>
                <w:rFonts w:cs="Arial"/>
                <w:szCs w:val="22"/>
                <w:lang w:val="es-PE"/>
              </w:rPr>
              <w:t xml:space="preserve"> en el canal de acceso y/o zona de maniobra y/o áreas entre muelles</w:t>
            </w:r>
          </w:p>
        </w:tc>
        <w:tc>
          <w:tcPr>
            <w:tcW w:w="1921" w:type="dxa"/>
            <w:tcBorders>
              <w:top w:val="single" w:sz="4" w:space="0" w:color="auto"/>
              <w:left w:val="single" w:sz="4" w:space="0" w:color="auto"/>
              <w:bottom w:val="single" w:sz="4" w:space="0" w:color="auto"/>
              <w:right w:val="single" w:sz="4" w:space="0" w:color="auto"/>
            </w:tcBorders>
            <w:vAlign w:val="center"/>
          </w:tcPr>
          <w:p w14:paraId="6A6F63AC" w14:textId="183C9DE9" w:rsidR="00322EA7" w:rsidRPr="00000BE8" w:rsidRDefault="00322EA7" w:rsidP="00097B47">
            <w:pPr>
              <w:ind w:left="71"/>
              <w:jc w:val="center"/>
              <w:rPr>
                <w:rFonts w:cs="Arial"/>
                <w:lang w:val="es-PE" w:eastAsia="es-PE"/>
              </w:rPr>
            </w:pPr>
            <w:r>
              <w:rPr>
                <w:rFonts w:cs="Arial"/>
                <w:lang w:val="es-PE" w:eastAsia="es-PE"/>
              </w:rPr>
              <w:t>Cada día</w:t>
            </w:r>
          </w:p>
        </w:tc>
      </w:tr>
    </w:tbl>
    <w:p w14:paraId="3E568D2D" w14:textId="77777777" w:rsidR="00E34523" w:rsidRDefault="00E34523" w:rsidP="00E34523">
      <w:pPr>
        <w:ind w:left="1418" w:hanging="1418"/>
        <w:jc w:val="both"/>
        <w:rPr>
          <w:rFonts w:cs="Arial"/>
          <w:b/>
          <w:lang w:val="es-PE"/>
        </w:rPr>
      </w:pPr>
    </w:p>
    <w:p w14:paraId="1972C6B3" w14:textId="77777777" w:rsidR="00E34523" w:rsidRDefault="00E34523" w:rsidP="00E34523">
      <w:pPr>
        <w:ind w:left="1418" w:hanging="1418"/>
        <w:jc w:val="both"/>
        <w:rPr>
          <w:rFonts w:cs="Arial"/>
          <w:b/>
          <w:lang w:val="es-PE"/>
        </w:rPr>
      </w:pPr>
      <w:r w:rsidRPr="00E321F2">
        <w:rPr>
          <w:rFonts w:cs="Arial"/>
          <w:b/>
          <w:lang w:val="es-PE"/>
        </w:rPr>
        <w:t xml:space="preserve">Tabla Nº </w:t>
      </w:r>
      <w:r>
        <w:rPr>
          <w:rFonts w:cs="Arial"/>
          <w:b/>
          <w:lang w:val="es-PE"/>
        </w:rPr>
        <w:t>11</w:t>
      </w:r>
      <w:r w:rsidRPr="00E321F2">
        <w:rPr>
          <w:rFonts w:cs="Arial"/>
          <w:b/>
          <w:lang w:val="es-PE"/>
        </w:rPr>
        <w:t>:</w:t>
      </w:r>
      <w:r w:rsidRPr="00E321F2">
        <w:rPr>
          <w:rFonts w:cs="Arial"/>
          <w:b/>
          <w:lang w:val="es-PE"/>
        </w:rPr>
        <w:tab/>
        <w:t xml:space="preserve">Penalidades referidas a </w:t>
      </w:r>
      <w:r>
        <w:rPr>
          <w:rFonts w:cs="Arial"/>
          <w:b/>
          <w:lang w:val="es-PE"/>
        </w:rPr>
        <w:t xml:space="preserve">Régimen Económico </w:t>
      </w:r>
      <w:r w:rsidRPr="00E321F2">
        <w:rPr>
          <w:rFonts w:cs="Arial"/>
          <w:b/>
          <w:lang w:val="es-PE"/>
        </w:rPr>
        <w:t xml:space="preserve"> </w:t>
      </w:r>
    </w:p>
    <w:p w14:paraId="633D8237" w14:textId="77777777" w:rsidR="00E34523" w:rsidRPr="00E321F2" w:rsidRDefault="00E34523" w:rsidP="00E34523">
      <w:pPr>
        <w:ind w:left="1418" w:hanging="1418"/>
        <w:jc w:val="both"/>
        <w:rPr>
          <w:rFonts w:cs="Arial"/>
          <w:b/>
          <w:lang w:val="es-PE"/>
        </w:rPr>
      </w:pPr>
    </w:p>
    <w:tbl>
      <w:tblPr>
        <w:tblW w:w="88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1134"/>
        <w:gridCol w:w="4678"/>
        <w:gridCol w:w="1921"/>
      </w:tblGrid>
      <w:tr w:rsidR="00E34523" w:rsidRPr="00000BE8" w14:paraId="10976050" w14:textId="77777777" w:rsidTr="00097B47">
        <w:trPr>
          <w:jc w:val="right"/>
        </w:trPr>
        <w:tc>
          <w:tcPr>
            <w:tcW w:w="1134" w:type="dxa"/>
            <w:tcBorders>
              <w:top w:val="single" w:sz="4" w:space="0" w:color="auto"/>
              <w:left w:val="single" w:sz="4" w:space="0" w:color="auto"/>
              <w:bottom w:val="single" w:sz="4" w:space="0" w:color="auto"/>
              <w:right w:val="single" w:sz="4" w:space="0" w:color="auto"/>
            </w:tcBorders>
            <w:vAlign w:val="center"/>
            <w:hideMark/>
          </w:tcPr>
          <w:p w14:paraId="49B952DE" w14:textId="77777777" w:rsidR="00E34523" w:rsidRPr="00000BE8" w:rsidRDefault="00E34523" w:rsidP="00097B47">
            <w:pPr>
              <w:jc w:val="center"/>
              <w:rPr>
                <w:rFonts w:cs="Arial"/>
                <w:b/>
                <w:lang w:val="es-PE" w:eastAsia="es-PE"/>
              </w:rPr>
            </w:pPr>
            <w:r w:rsidRPr="00000BE8">
              <w:rPr>
                <w:rFonts w:cs="Arial"/>
                <w:b/>
                <w:lang w:val="es-PE" w:eastAsia="es-PE"/>
              </w:rPr>
              <w:t>Cláusula Contrato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ACF526" w14:textId="77777777" w:rsidR="00E34523" w:rsidRPr="00000BE8" w:rsidRDefault="00E34523" w:rsidP="00097B47">
            <w:pPr>
              <w:jc w:val="center"/>
              <w:rPr>
                <w:rFonts w:cs="Arial"/>
                <w:b/>
                <w:lang w:val="es-PE" w:eastAsia="es-PE"/>
              </w:rPr>
            </w:pPr>
            <w:r w:rsidRPr="00000BE8">
              <w:rPr>
                <w:rFonts w:cs="Arial"/>
                <w:b/>
                <w:lang w:val="es-PE" w:eastAsia="es-PE"/>
              </w:rPr>
              <w:t xml:space="preserve">Monto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7459F3A" w14:textId="77777777" w:rsidR="00E34523" w:rsidRPr="00000BE8" w:rsidRDefault="00E34523" w:rsidP="00097B47">
            <w:pPr>
              <w:ind w:left="71"/>
              <w:jc w:val="both"/>
              <w:rPr>
                <w:rFonts w:cs="Arial"/>
                <w:b/>
                <w:lang w:val="es-PE" w:eastAsia="es-PE"/>
              </w:rPr>
            </w:pPr>
            <w:r w:rsidRPr="00000BE8">
              <w:rPr>
                <w:rFonts w:cs="Arial"/>
                <w:b/>
                <w:lang w:val="es-PE" w:eastAsia="es-PE"/>
              </w:rPr>
              <w:t xml:space="preserve">Descripción </w:t>
            </w:r>
            <w:r>
              <w:rPr>
                <w:rFonts w:cs="Arial"/>
                <w:b/>
                <w:lang w:val="es-PE" w:eastAsia="es-PE"/>
              </w:rPr>
              <w:t>del incumplimiento</w:t>
            </w:r>
          </w:p>
        </w:tc>
        <w:tc>
          <w:tcPr>
            <w:tcW w:w="1921" w:type="dxa"/>
            <w:tcBorders>
              <w:top w:val="single" w:sz="4" w:space="0" w:color="auto"/>
              <w:left w:val="single" w:sz="4" w:space="0" w:color="auto"/>
              <w:bottom w:val="single" w:sz="4" w:space="0" w:color="auto"/>
              <w:right w:val="single" w:sz="4" w:space="0" w:color="auto"/>
            </w:tcBorders>
            <w:vAlign w:val="center"/>
            <w:hideMark/>
          </w:tcPr>
          <w:p w14:paraId="04FA478B" w14:textId="77777777" w:rsidR="00E34523" w:rsidRPr="00000BE8" w:rsidRDefault="00E34523" w:rsidP="00097B47">
            <w:pPr>
              <w:ind w:left="71"/>
              <w:jc w:val="center"/>
              <w:rPr>
                <w:rFonts w:cs="Arial"/>
                <w:b/>
                <w:lang w:val="es-PE" w:eastAsia="es-PE"/>
              </w:rPr>
            </w:pPr>
            <w:r w:rsidRPr="00000BE8">
              <w:rPr>
                <w:rFonts w:cs="Arial"/>
                <w:b/>
                <w:lang w:val="es-PE" w:eastAsia="es-PE"/>
              </w:rPr>
              <w:t>Criterio de Aplicación</w:t>
            </w:r>
          </w:p>
        </w:tc>
      </w:tr>
      <w:tr w:rsidR="00E34523" w:rsidRPr="00000BE8" w14:paraId="4FBB26DF" w14:textId="77777777" w:rsidTr="00097B47">
        <w:trPr>
          <w:trHeight w:val="550"/>
          <w:jc w:val="right"/>
        </w:trPr>
        <w:tc>
          <w:tcPr>
            <w:tcW w:w="1134" w:type="dxa"/>
            <w:tcBorders>
              <w:top w:val="single" w:sz="4" w:space="0" w:color="auto"/>
              <w:left w:val="single" w:sz="4" w:space="0" w:color="auto"/>
              <w:bottom w:val="single" w:sz="4" w:space="0" w:color="auto"/>
              <w:right w:val="single" w:sz="4" w:space="0" w:color="auto"/>
            </w:tcBorders>
            <w:vAlign w:val="center"/>
          </w:tcPr>
          <w:p w14:paraId="1A56951D" w14:textId="2BE08ED7" w:rsidR="00E34523" w:rsidRPr="00000BE8" w:rsidRDefault="00E34523" w:rsidP="009C10ED">
            <w:pPr>
              <w:jc w:val="center"/>
              <w:rPr>
                <w:rFonts w:cs="Arial"/>
                <w:lang w:val="es-PE" w:eastAsia="es-PE"/>
              </w:rPr>
            </w:pPr>
            <w:r>
              <w:rPr>
                <w:rFonts w:cs="Arial"/>
                <w:lang w:val="es-PE" w:eastAsia="es-PE"/>
              </w:rPr>
              <w:t>1.</w:t>
            </w:r>
            <w:r w:rsidR="009C10ED">
              <w:rPr>
                <w:rFonts w:cs="Arial"/>
                <w:lang w:val="es-PE" w:eastAsia="es-PE"/>
              </w:rPr>
              <w:t>19</w:t>
            </w:r>
            <w:r>
              <w:rPr>
                <w:rFonts w:cs="Arial"/>
                <w:lang w:val="es-PE" w:eastAsia="es-PE"/>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A327EB" w14:textId="77777777" w:rsidR="00E34523" w:rsidRPr="00000BE8" w:rsidRDefault="00E34523" w:rsidP="00097B47">
            <w:pPr>
              <w:jc w:val="center"/>
              <w:rPr>
                <w:rFonts w:cs="Arial"/>
                <w:lang w:val="es-PE" w:eastAsia="es-PE"/>
              </w:rPr>
            </w:pPr>
            <w:r w:rsidRPr="00F1196C">
              <w:rPr>
                <w:rFonts w:cs="Arial"/>
                <w:lang w:val="es-PE" w:eastAsia="es-PE"/>
              </w:rPr>
              <w:t>400 UIT</w:t>
            </w:r>
          </w:p>
        </w:tc>
        <w:tc>
          <w:tcPr>
            <w:tcW w:w="4678" w:type="dxa"/>
            <w:tcBorders>
              <w:top w:val="single" w:sz="4" w:space="0" w:color="auto"/>
              <w:left w:val="single" w:sz="4" w:space="0" w:color="auto"/>
              <w:bottom w:val="single" w:sz="4" w:space="0" w:color="auto"/>
              <w:right w:val="single" w:sz="4" w:space="0" w:color="auto"/>
            </w:tcBorders>
            <w:vAlign w:val="center"/>
            <w:hideMark/>
          </w:tcPr>
          <w:p w14:paraId="3C3F268E" w14:textId="77777777" w:rsidR="00E34523" w:rsidRPr="00000BE8" w:rsidRDefault="00E34523" w:rsidP="00097B47">
            <w:pPr>
              <w:ind w:left="71"/>
              <w:jc w:val="both"/>
              <w:rPr>
                <w:rFonts w:cs="Arial"/>
                <w:lang w:val="es-PE" w:eastAsia="es-PE"/>
              </w:rPr>
            </w:pPr>
            <w:r>
              <w:rPr>
                <w:rFonts w:cs="Arial"/>
                <w:lang w:val="es-PE" w:eastAsia="es-PE"/>
              </w:rPr>
              <w:t xml:space="preserve">Cuando </w:t>
            </w:r>
            <w:r w:rsidRPr="00F1196C">
              <w:rPr>
                <w:rFonts w:cs="Arial"/>
                <w:lang w:val="es-PE" w:eastAsia="es-PE"/>
              </w:rPr>
              <w:t>accionistas o socios o participacionistas del CONCESIONARIO sean Acreedores Permitidos directa o indirectamente</w:t>
            </w:r>
          </w:p>
        </w:tc>
        <w:tc>
          <w:tcPr>
            <w:tcW w:w="1921" w:type="dxa"/>
            <w:tcBorders>
              <w:top w:val="single" w:sz="4" w:space="0" w:color="auto"/>
              <w:left w:val="single" w:sz="4" w:space="0" w:color="auto"/>
              <w:bottom w:val="single" w:sz="4" w:space="0" w:color="auto"/>
              <w:right w:val="single" w:sz="4" w:space="0" w:color="auto"/>
            </w:tcBorders>
            <w:vAlign w:val="center"/>
            <w:hideMark/>
          </w:tcPr>
          <w:p w14:paraId="5DB6FAAA" w14:textId="77777777" w:rsidR="00E34523" w:rsidRPr="00000BE8" w:rsidRDefault="00E34523" w:rsidP="00097B47">
            <w:pPr>
              <w:ind w:left="71"/>
              <w:jc w:val="center"/>
              <w:rPr>
                <w:rFonts w:cs="Arial"/>
                <w:lang w:val="es-PE" w:eastAsia="es-PE"/>
              </w:rPr>
            </w:pPr>
            <w:r w:rsidRPr="00000BE8">
              <w:rPr>
                <w:rFonts w:cs="Arial"/>
                <w:lang w:val="es-PE" w:eastAsia="es-PE"/>
              </w:rPr>
              <w:t>Cada vez </w:t>
            </w:r>
          </w:p>
        </w:tc>
      </w:tr>
      <w:tr w:rsidR="00E34523" w:rsidRPr="00000BE8" w14:paraId="53057101" w14:textId="77777777" w:rsidTr="00097B47">
        <w:trPr>
          <w:trHeight w:val="550"/>
          <w:jc w:val="right"/>
        </w:trPr>
        <w:tc>
          <w:tcPr>
            <w:tcW w:w="1134" w:type="dxa"/>
            <w:tcBorders>
              <w:top w:val="single" w:sz="4" w:space="0" w:color="auto"/>
              <w:left w:val="single" w:sz="4" w:space="0" w:color="auto"/>
              <w:bottom w:val="single" w:sz="4" w:space="0" w:color="auto"/>
              <w:right w:val="single" w:sz="4" w:space="0" w:color="auto"/>
            </w:tcBorders>
            <w:vAlign w:val="center"/>
          </w:tcPr>
          <w:p w14:paraId="59CF0E0E" w14:textId="15B70E16" w:rsidR="00E34523" w:rsidRDefault="00E34523" w:rsidP="009C10ED">
            <w:pPr>
              <w:jc w:val="center"/>
              <w:rPr>
                <w:rFonts w:cs="Arial"/>
                <w:lang w:val="es-PE" w:eastAsia="es-PE"/>
              </w:rPr>
            </w:pPr>
            <w:r w:rsidRPr="00F1196C">
              <w:rPr>
                <w:rFonts w:cs="Arial"/>
                <w:lang w:val="es-PE" w:eastAsia="es-PE"/>
              </w:rPr>
              <w:t>1.</w:t>
            </w:r>
            <w:r w:rsidR="009C10ED">
              <w:rPr>
                <w:rFonts w:cs="Arial"/>
                <w:lang w:val="es-PE" w:eastAsia="es-PE"/>
              </w:rPr>
              <w:t>19</w:t>
            </w:r>
            <w:r w:rsidRPr="00F1196C">
              <w:rPr>
                <w:rFonts w:cs="Arial"/>
                <w:lang w:val="es-PE" w:eastAsia="es-PE"/>
              </w:rPr>
              <w:t>.1</w:t>
            </w:r>
          </w:p>
        </w:tc>
        <w:tc>
          <w:tcPr>
            <w:tcW w:w="1134" w:type="dxa"/>
            <w:tcBorders>
              <w:top w:val="single" w:sz="4" w:space="0" w:color="auto"/>
              <w:left w:val="single" w:sz="4" w:space="0" w:color="auto"/>
              <w:bottom w:val="single" w:sz="4" w:space="0" w:color="auto"/>
              <w:right w:val="single" w:sz="4" w:space="0" w:color="auto"/>
            </w:tcBorders>
            <w:vAlign w:val="center"/>
          </w:tcPr>
          <w:p w14:paraId="775B0F24" w14:textId="77777777" w:rsidR="00E34523" w:rsidRPr="00F1196C" w:rsidRDefault="00E34523" w:rsidP="00097B47">
            <w:pPr>
              <w:jc w:val="center"/>
              <w:rPr>
                <w:rFonts w:cs="Arial"/>
                <w:lang w:val="es-PE" w:eastAsia="es-PE"/>
              </w:rPr>
            </w:pPr>
            <w:r w:rsidRPr="00F1196C">
              <w:rPr>
                <w:rFonts w:cs="Arial"/>
                <w:lang w:val="es-PE" w:eastAsia="es-PE"/>
              </w:rPr>
              <w:t>400 UIT</w:t>
            </w:r>
          </w:p>
        </w:tc>
        <w:tc>
          <w:tcPr>
            <w:tcW w:w="4678" w:type="dxa"/>
            <w:tcBorders>
              <w:top w:val="single" w:sz="4" w:space="0" w:color="auto"/>
              <w:left w:val="single" w:sz="4" w:space="0" w:color="auto"/>
              <w:bottom w:val="single" w:sz="4" w:space="0" w:color="auto"/>
              <w:right w:val="single" w:sz="4" w:space="0" w:color="auto"/>
            </w:tcBorders>
            <w:vAlign w:val="center"/>
          </w:tcPr>
          <w:p w14:paraId="7B60D308" w14:textId="6972E092" w:rsidR="00E34523" w:rsidRDefault="00E34523" w:rsidP="00074923">
            <w:pPr>
              <w:ind w:left="71"/>
              <w:jc w:val="both"/>
              <w:rPr>
                <w:rFonts w:cs="Arial"/>
                <w:lang w:val="es-PE" w:eastAsia="es-PE"/>
              </w:rPr>
            </w:pPr>
            <w:r>
              <w:rPr>
                <w:rFonts w:cs="Arial"/>
                <w:lang w:val="es-PE" w:eastAsia="es-PE"/>
              </w:rPr>
              <w:t xml:space="preserve">Cuando se pretenda conferir condición de </w:t>
            </w:r>
            <w:r w:rsidRPr="00F1196C">
              <w:rPr>
                <w:rFonts w:cs="Arial"/>
                <w:lang w:val="es-PE" w:eastAsia="es-PE"/>
              </w:rPr>
              <w:t xml:space="preserve">Acreedor(es) Permitido(s) </w:t>
            </w:r>
            <w:r>
              <w:rPr>
                <w:rFonts w:cs="Arial"/>
                <w:lang w:val="es-PE" w:eastAsia="es-PE"/>
              </w:rPr>
              <w:t xml:space="preserve">sin </w:t>
            </w:r>
            <w:r w:rsidRPr="00F1196C">
              <w:rPr>
                <w:rFonts w:cs="Arial"/>
                <w:lang w:val="es-PE" w:eastAsia="es-PE"/>
              </w:rPr>
              <w:t xml:space="preserve">contar con la autorización del CONCEDENTE </w:t>
            </w:r>
            <w:r>
              <w:rPr>
                <w:rFonts w:cs="Arial"/>
                <w:lang w:val="es-PE" w:eastAsia="es-PE"/>
              </w:rPr>
              <w:t xml:space="preserve">y/o cumplir </w:t>
            </w:r>
            <w:r w:rsidRPr="00F1196C">
              <w:rPr>
                <w:rFonts w:cs="Arial"/>
                <w:lang w:val="es-PE" w:eastAsia="es-PE"/>
              </w:rPr>
              <w:t xml:space="preserve">con presentar previamente el Anexo Nº </w:t>
            </w:r>
            <w:r w:rsidR="00074923">
              <w:rPr>
                <w:rFonts w:cs="Arial"/>
                <w:lang w:val="es-PE" w:eastAsia="es-PE"/>
              </w:rPr>
              <w:t>11</w:t>
            </w:r>
            <w:r w:rsidRPr="00F1196C">
              <w:rPr>
                <w:rFonts w:cs="Arial"/>
                <w:lang w:val="es-PE" w:eastAsia="es-PE"/>
              </w:rPr>
              <w:t xml:space="preserve"> ante el CONCEDENTE para su aprobación</w:t>
            </w:r>
          </w:p>
        </w:tc>
        <w:tc>
          <w:tcPr>
            <w:tcW w:w="1921" w:type="dxa"/>
            <w:tcBorders>
              <w:top w:val="single" w:sz="4" w:space="0" w:color="auto"/>
              <w:left w:val="single" w:sz="4" w:space="0" w:color="auto"/>
              <w:bottom w:val="single" w:sz="4" w:space="0" w:color="auto"/>
              <w:right w:val="single" w:sz="4" w:space="0" w:color="auto"/>
            </w:tcBorders>
            <w:vAlign w:val="center"/>
          </w:tcPr>
          <w:p w14:paraId="4C8CDCF5" w14:textId="77777777" w:rsidR="00E34523" w:rsidRPr="00000BE8" w:rsidRDefault="00E34523" w:rsidP="00097B47">
            <w:pPr>
              <w:ind w:left="71"/>
              <w:jc w:val="center"/>
              <w:rPr>
                <w:rFonts w:cs="Arial"/>
                <w:lang w:val="es-PE" w:eastAsia="es-PE"/>
              </w:rPr>
            </w:pPr>
            <w:r w:rsidRPr="00F1196C">
              <w:rPr>
                <w:rFonts w:cs="Arial"/>
                <w:lang w:val="es-PE" w:eastAsia="es-PE"/>
              </w:rPr>
              <w:t>Cada vez </w:t>
            </w:r>
          </w:p>
        </w:tc>
      </w:tr>
      <w:tr w:rsidR="00E34523" w:rsidRPr="00000BE8" w14:paraId="44D1DDC1" w14:textId="77777777" w:rsidTr="00097B47">
        <w:trPr>
          <w:trHeight w:val="550"/>
          <w:jc w:val="right"/>
        </w:trPr>
        <w:tc>
          <w:tcPr>
            <w:tcW w:w="1134" w:type="dxa"/>
            <w:tcBorders>
              <w:top w:val="single" w:sz="4" w:space="0" w:color="auto"/>
              <w:left w:val="single" w:sz="4" w:space="0" w:color="auto"/>
              <w:bottom w:val="single" w:sz="4" w:space="0" w:color="auto"/>
              <w:right w:val="single" w:sz="4" w:space="0" w:color="auto"/>
            </w:tcBorders>
            <w:vAlign w:val="center"/>
          </w:tcPr>
          <w:p w14:paraId="12CD1094" w14:textId="10178E10" w:rsidR="00E34523" w:rsidRPr="00F1196C" w:rsidRDefault="00E34523" w:rsidP="009C10ED">
            <w:pPr>
              <w:jc w:val="center"/>
              <w:rPr>
                <w:rFonts w:cs="Arial"/>
                <w:lang w:val="es-PE" w:eastAsia="es-PE"/>
              </w:rPr>
            </w:pPr>
            <w:r w:rsidRPr="00856177">
              <w:rPr>
                <w:rFonts w:cs="Arial"/>
                <w:lang w:val="es-PE" w:eastAsia="es-PE"/>
              </w:rPr>
              <w:t>1.</w:t>
            </w:r>
            <w:r w:rsidR="009C10ED">
              <w:rPr>
                <w:rFonts w:cs="Arial"/>
                <w:lang w:val="es-PE" w:eastAsia="es-PE"/>
              </w:rPr>
              <w:t>19</w:t>
            </w:r>
            <w:r w:rsidRPr="00856177">
              <w:rPr>
                <w:rFonts w:cs="Arial"/>
                <w:lang w:val="es-PE" w:eastAsia="es-PE"/>
              </w:rPr>
              <w:t>.1</w:t>
            </w:r>
          </w:p>
        </w:tc>
        <w:tc>
          <w:tcPr>
            <w:tcW w:w="1134" w:type="dxa"/>
            <w:tcBorders>
              <w:top w:val="single" w:sz="4" w:space="0" w:color="auto"/>
              <w:left w:val="single" w:sz="4" w:space="0" w:color="auto"/>
              <w:bottom w:val="single" w:sz="4" w:space="0" w:color="auto"/>
              <w:right w:val="single" w:sz="4" w:space="0" w:color="auto"/>
            </w:tcBorders>
            <w:vAlign w:val="center"/>
          </w:tcPr>
          <w:p w14:paraId="6001AFBE" w14:textId="77777777" w:rsidR="00E34523" w:rsidRPr="00F1196C" w:rsidRDefault="00E34523" w:rsidP="00097B47">
            <w:pPr>
              <w:jc w:val="center"/>
              <w:rPr>
                <w:rFonts w:cs="Arial"/>
                <w:lang w:val="es-PE" w:eastAsia="es-PE"/>
              </w:rPr>
            </w:pPr>
            <w:r w:rsidRPr="00856177">
              <w:rPr>
                <w:rFonts w:cs="Arial"/>
                <w:lang w:val="es-PE" w:eastAsia="es-PE"/>
              </w:rPr>
              <w:t>400 UIT</w:t>
            </w:r>
          </w:p>
        </w:tc>
        <w:tc>
          <w:tcPr>
            <w:tcW w:w="4678" w:type="dxa"/>
            <w:tcBorders>
              <w:top w:val="single" w:sz="4" w:space="0" w:color="auto"/>
              <w:left w:val="single" w:sz="4" w:space="0" w:color="auto"/>
              <w:bottom w:val="single" w:sz="4" w:space="0" w:color="auto"/>
              <w:right w:val="single" w:sz="4" w:space="0" w:color="auto"/>
            </w:tcBorders>
            <w:vAlign w:val="center"/>
          </w:tcPr>
          <w:p w14:paraId="3BBFEBC8" w14:textId="77777777" w:rsidR="00E34523" w:rsidRDefault="00E34523" w:rsidP="00097B47">
            <w:pPr>
              <w:ind w:left="71"/>
              <w:jc w:val="both"/>
              <w:rPr>
                <w:rFonts w:cs="Arial"/>
                <w:lang w:val="es-PE" w:eastAsia="es-PE"/>
              </w:rPr>
            </w:pPr>
            <w:r>
              <w:rPr>
                <w:rFonts w:cs="Arial"/>
                <w:lang w:val="es-PE" w:eastAsia="es-PE"/>
              </w:rPr>
              <w:t>No alertar al CONCEDENTE respecto a una pretendida cesión de posición contractual</w:t>
            </w:r>
            <w:r w:rsidRPr="00856177">
              <w:rPr>
                <w:rFonts w:cs="Arial"/>
                <w:lang w:val="es-PE" w:eastAsia="es-PE"/>
              </w:rPr>
              <w:t>, total o parcialmente,</w:t>
            </w:r>
            <w:r>
              <w:rPr>
                <w:rFonts w:cs="Arial"/>
                <w:lang w:val="es-PE" w:eastAsia="es-PE"/>
              </w:rPr>
              <w:t xml:space="preserve"> del</w:t>
            </w:r>
            <w:r w:rsidRPr="00856177">
              <w:rPr>
                <w:rFonts w:cs="Arial"/>
                <w:lang w:val="es-PE" w:eastAsia="es-PE"/>
              </w:rPr>
              <w:t xml:space="preserve"> Acreedor Permitido a un tercero que no hubiera sido acreditado como Acreedor Permitido</w:t>
            </w:r>
            <w:r>
              <w:rPr>
                <w:rFonts w:cs="Arial"/>
                <w:lang w:val="es-PE" w:eastAsia="es-PE"/>
              </w:rPr>
              <w:t xml:space="preserve"> en el </w:t>
            </w:r>
            <w:r w:rsidRPr="00856177">
              <w:rPr>
                <w:rFonts w:cs="Arial"/>
                <w:lang w:val="es-PE" w:eastAsia="es-PE"/>
              </w:rPr>
              <w:t xml:space="preserve"> Endeudamiento Garantizado Permitido</w:t>
            </w:r>
          </w:p>
        </w:tc>
        <w:tc>
          <w:tcPr>
            <w:tcW w:w="1921" w:type="dxa"/>
            <w:tcBorders>
              <w:top w:val="single" w:sz="4" w:space="0" w:color="auto"/>
              <w:left w:val="single" w:sz="4" w:space="0" w:color="auto"/>
              <w:bottom w:val="single" w:sz="4" w:space="0" w:color="auto"/>
              <w:right w:val="single" w:sz="4" w:space="0" w:color="auto"/>
            </w:tcBorders>
            <w:vAlign w:val="center"/>
          </w:tcPr>
          <w:p w14:paraId="4CC536BD" w14:textId="77777777" w:rsidR="00E34523" w:rsidRPr="00F1196C" w:rsidRDefault="00E34523" w:rsidP="00097B47">
            <w:pPr>
              <w:ind w:left="71"/>
              <w:jc w:val="center"/>
              <w:rPr>
                <w:rFonts w:cs="Arial"/>
                <w:lang w:val="es-PE" w:eastAsia="es-PE"/>
              </w:rPr>
            </w:pPr>
            <w:r w:rsidRPr="00856177">
              <w:rPr>
                <w:rFonts w:cs="Arial"/>
                <w:lang w:val="es-PE" w:eastAsia="es-PE"/>
              </w:rPr>
              <w:t>Cada vez </w:t>
            </w:r>
          </w:p>
        </w:tc>
      </w:tr>
    </w:tbl>
    <w:p w14:paraId="423520EF" w14:textId="77777777" w:rsidR="00721754" w:rsidRPr="00E321F2" w:rsidRDefault="00721754" w:rsidP="00721754">
      <w:pPr>
        <w:rPr>
          <w:rFonts w:cs="Arial"/>
          <w:b/>
          <w:lang w:val="es-PE"/>
        </w:rPr>
        <w:sectPr w:rsidR="00721754" w:rsidRPr="00E321F2">
          <w:pgSz w:w="11916" w:h="16578"/>
          <w:pgMar w:top="1134" w:right="1710" w:bottom="1134" w:left="1418" w:header="720" w:footer="720" w:gutter="0"/>
          <w:cols w:space="720"/>
        </w:sectPr>
      </w:pPr>
    </w:p>
    <w:p w14:paraId="0B3D5947" w14:textId="77777777" w:rsidR="00721754" w:rsidRPr="00E321F2" w:rsidRDefault="00721754" w:rsidP="00721754">
      <w:pPr>
        <w:pStyle w:val="Ttulo1"/>
        <w:jc w:val="center"/>
        <w:rPr>
          <w:rFonts w:cs="Arial"/>
          <w:lang w:val="es-PE"/>
        </w:rPr>
      </w:pPr>
      <w:bookmarkStart w:id="874" w:name="_Toc381960227"/>
      <w:bookmarkStart w:id="875" w:name="_Toc501374908"/>
      <w:bookmarkEnd w:id="873"/>
      <w:r w:rsidRPr="00E321F2">
        <w:rPr>
          <w:rFonts w:cs="Arial"/>
          <w:lang w:val="es-PE"/>
        </w:rPr>
        <w:t xml:space="preserve">ANEXO </w:t>
      </w:r>
      <w:bookmarkEnd w:id="874"/>
      <w:r w:rsidRPr="00E321F2">
        <w:rPr>
          <w:rFonts w:cs="Arial"/>
          <w:lang w:val="es-PE"/>
        </w:rPr>
        <w:t>18</w:t>
      </w:r>
      <w:bookmarkEnd w:id="875"/>
    </w:p>
    <w:p w14:paraId="4B96B436" w14:textId="77777777" w:rsidR="00000BE8" w:rsidRPr="00E321F2" w:rsidRDefault="00000BE8" w:rsidP="00E321F2">
      <w:pPr>
        <w:rPr>
          <w:lang w:val="es-PE"/>
        </w:rPr>
      </w:pPr>
    </w:p>
    <w:p w14:paraId="6F8C5707" w14:textId="77777777" w:rsidR="00721754" w:rsidRPr="00A00A2E" w:rsidRDefault="00721754" w:rsidP="00A00A2E">
      <w:pPr>
        <w:keepNext/>
        <w:jc w:val="center"/>
        <w:outlineLvl w:val="0"/>
        <w:rPr>
          <w:b/>
          <w:lang w:val="es-ES_tradnl"/>
        </w:rPr>
      </w:pPr>
      <w:bookmarkStart w:id="876" w:name="_Toc381960228"/>
      <w:bookmarkStart w:id="877" w:name="_Toc501374909"/>
      <w:r w:rsidRPr="00A00A2E">
        <w:rPr>
          <w:b/>
          <w:lang w:val="es-ES_tradnl"/>
        </w:rPr>
        <w:t>Calificación del</w:t>
      </w:r>
      <w:r w:rsidR="00E35BFB" w:rsidRPr="00A00A2E">
        <w:rPr>
          <w:b/>
          <w:lang w:val="es-ES_tradnl"/>
        </w:rPr>
        <w:t xml:space="preserve"> Terminal Portuario Multipropósito de Salaverry </w:t>
      </w:r>
      <w:r w:rsidRPr="00A00A2E">
        <w:rPr>
          <w:b/>
          <w:lang w:val="es-ES_tradnl"/>
        </w:rPr>
        <w:t>como Infraestructura Portuaria Nueva</w:t>
      </w:r>
      <w:bookmarkEnd w:id="876"/>
      <w:bookmarkEnd w:id="877"/>
    </w:p>
    <w:p w14:paraId="75F39875" w14:textId="77777777" w:rsidR="00207B01" w:rsidRPr="00B0393A" w:rsidRDefault="009241E6" w:rsidP="0062258A">
      <w:pPr>
        <w:jc w:val="center"/>
        <w:rPr>
          <w:lang w:val="es-PE"/>
        </w:rPr>
      </w:pPr>
      <w:r>
        <w:rPr>
          <w:noProof/>
          <w:lang w:val="es-PE" w:eastAsia="es-PE"/>
        </w:rPr>
        <w:drawing>
          <wp:inline distT="0" distB="0" distL="0" distR="0" wp14:anchorId="032F6610" wp14:editId="4C6B2EDB">
            <wp:extent cx="6661150" cy="7791450"/>
            <wp:effectExtent l="0" t="0" r="635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1150" cy="7791450"/>
                    </a:xfrm>
                    <a:prstGeom prst="rect">
                      <a:avLst/>
                    </a:prstGeom>
                    <a:noFill/>
                    <a:ln>
                      <a:noFill/>
                    </a:ln>
                  </pic:spPr>
                </pic:pic>
              </a:graphicData>
            </a:graphic>
          </wp:inline>
        </w:drawing>
      </w:r>
    </w:p>
    <w:p w14:paraId="1D2CB685" w14:textId="77777777" w:rsidR="0032469D" w:rsidRPr="00E321F2" w:rsidRDefault="0032469D">
      <w:pPr>
        <w:rPr>
          <w:rFonts w:cs="Arial"/>
          <w:lang w:val="es-PE"/>
        </w:rPr>
      </w:pPr>
      <w:r w:rsidRPr="00E321F2">
        <w:rPr>
          <w:rFonts w:cs="Arial"/>
          <w:lang w:val="es-PE"/>
        </w:rPr>
        <w:br w:type="page"/>
      </w:r>
    </w:p>
    <w:p w14:paraId="5762C316" w14:textId="77777777" w:rsidR="0032469D" w:rsidRPr="008106B3" w:rsidRDefault="0032469D" w:rsidP="00444F95">
      <w:pPr>
        <w:pStyle w:val="Ttulo1"/>
        <w:jc w:val="center"/>
        <w:rPr>
          <w:rFonts w:cs="Arial"/>
          <w:lang w:val="es-PE"/>
        </w:rPr>
      </w:pPr>
      <w:bookmarkStart w:id="878" w:name="_Toc501374910"/>
      <w:r w:rsidRPr="008106B3">
        <w:rPr>
          <w:rFonts w:cs="Arial"/>
          <w:lang w:val="es-PE"/>
        </w:rPr>
        <w:t>ANEXO 19</w:t>
      </w:r>
      <w:bookmarkEnd w:id="878"/>
    </w:p>
    <w:p w14:paraId="02E31ABB" w14:textId="77777777" w:rsidR="00000BE8" w:rsidRPr="0062258A" w:rsidRDefault="00000BE8" w:rsidP="0062258A">
      <w:pPr>
        <w:jc w:val="center"/>
        <w:rPr>
          <w:b/>
          <w:lang w:val="pt-BR"/>
        </w:rPr>
      </w:pPr>
    </w:p>
    <w:p w14:paraId="5D853573" w14:textId="77777777" w:rsidR="0032469D" w:rsidRPr="00A00A2E" w:rsidRDefault="0032469D" w:rsidP="00A00A2E">
      <w:pPr>
        <w:keepNext/>
        <w:jc w:val="center"/>
        <w:outlineLvl w:val="0"/>
        <w:rPr>
          <w:b/>
          <w:lang w:val="es-ES_tradnl"/>
        </w:rPr>
      </w:pPr>
      <w:bookmarkStart w:id="879" w:name="_Toc501374911"/>
      <w:r w:rsidRPr="00A00A2E">
        <w:rPr>
          <w:b/>
          <w:lang w:val="es-ES_tradnl"/>
        </w:rPr>
        <w:t>Empresas Autorizadas para emitir garantías</w:t>
      </w:r>
      <w:bookmarkEnd w:id="879"/>
    </w:p>
    <w:p w14:paraId="5A605B7D" w14:textId="77777777" w:rsidR="0032469D" w:rsidRPr="00DB5C87" w:rsidRDefault="0032469D" w:rsidP="00DB5C87">
      <w:pPr>
        <w:jc w:val="center"/>
        <w:rPr>
          <w:rFonts w:cs="Arial"/>
          <w:b/>
          <w:szCs w:val="22"/>
          <w:lang w:val="pt-BR"/>
        </w:rPr>
      </w:pPr>
    </w:p>
    <w:p w14:paraId="3DA2ABAB" w14:textId="77777777" w:rsidR="0032469D" w:rsidRPr="00106155" w:rsidRDefault="0032469D" w:rsidP="0032469D">
      <w:pPr>
        <w:jc w:val="both"/>
        <w:rPr>
          <w:rFonts w:cs="Arial"/>
          <w:szCs w:val="22"/>
          <w:lang w:val="pt-BR"/>
        </w:rPr>
      </w:pPr>
    </w:p>
    <w:p w14:paraId="24A0901F" w14:textId="77777777" w:rsidR="0032469D" w:rsidRPr="00000BE8" w:rsidRDefault="0032469D" w:rsidP="0032469D">
      <w:pPr>
        <w:rPr>
          <w:rFonts w:cs="Arial"/>
          <w:b/>
          <w:szCs w:val="22"/>
          <w:lang w:val="es-PE"/>
        </w:rPr>
      </w:pPr>
    </w:p>
    <w:p w14:paraId="3EC5B64D" w14:textId="77777777" w:rsidR="0032469D" w:rsidRPr="00000BE8" w:rsidRDefault="0032469D" w:rsidP="00670523">
      <w:pPr>
        <w:pStyle w:val="Prrafodelista"/>
        <w:numPr>
          <w:ilvl w:val="0"/>
          <w:numId w:val="71"/>
        </w:numPr>
        <w:spacing w:after="200"/>
        <w:contextualSpacing/>
        <w:jc w:val="both"/>
        <w:rPr>
          <w:rFonts w:cs="Arial"/>
          <w:szCs w:val="22"/>
          <w:lang w:val="es-PE"/>
        </w:rPr>
      </w:pPr>
      <w:r w:rsidRPr="00000BE8">
        <w:rPr>
          <w:rFonts w:cs="Arial"/>
          <w:szCs w:val="22"/>
          <w:lang w:val="es-PE"/>
        </w:rPr>
        <w:t xml:space="preserve">Empresas bancarias nacionales autorizadas para emitir cartas fianza que ostenten la siguiente calificación: </w:t>
      </w:r>
    </w:p>
    <w:p w14:paraId="41EF74ED" w14:textId="77777777" w:rsidR="0032469D" w:rsidRPr="00000BE8" w:rsidRDefault="0032469D" w:rsidP="0032469D">
      <w:pPr>
        <w:pStyle w:val="Prrafodelista"/>
        <w:jc w:val="both"/>
        <w:rPr>
          <w:rFonts w:cs="Arial"/>
          <w:szCs w:val="22"/>
          <w:lang w:val="es-PE"/>
        </w:rPr>
      </w:pPr>
    </w:p>
    <w:p w14:paraId="1A65707B" w14:textId="77777777" w:rsidR="0032469D" w:rsidRPr="00000BE8" w:rsidRDefault="0032469D" w:rsidP="00670523">
      <w:pPr>
        <w:pStyle w:val="Prrafodelista"/>
        <w:numPr>
          <w:ilvl w:val="1"/>
          <w:numId w:val="70"/>
        </w:numPr>
        <w:spacing w:after="200"/>
        <w:ind w:left="993" w:hanging="284"/>
        <w:contextualSpacing/>
        <w:jc w:val="both"/>
        <w:rPr>
          <w:rFonts w:cs="Arial"/>
          <w:szCs w:val="22"/>
          <w:lang w:val="es-PE"/>
        </w:rPr>
      </w:pPr>
      <w:r w:rsidRPr="00000BE8">
        <w:rPr>
          <w:rFonts w:cs="Arial"/>
          <w:szCs w:val="22"/>
          <w:lang w:val="es-PE"/>
        </w:rPr>
        <w:t>Fortaleza financiera: A</w:t>
      </w:r>
    </w:p>
    <w:p w14:paraId="4098E3FE" w14:textId="77777777" w:rsidR="0032469D" w:rsidRPr="00000BE8" w:rsidRDefault="0032469D" w:rsidP="00670523">
      <w:pPr>
        <w:pStyle w:val="Prrafodelista"/>
        <w:numPr>
          <w:ilvl w:val="1"/>
          <w:numId w:val="70"/>
        </w:numPr>
        <w:spacing w:after="200"/>
        <w:ind w:left="993" w:hanging="284"/>
        <w:contextualSpacing/>
        <w:jc w:val="both"/>
        <w:rPr>
          <w:rFonts w:cs="Arial"/>
          <w:szCs w:val="22"/>
          <w:lang w:val="es-PE"/>
        </w:rPr>
      </w:pPr>
      <w:r w:rsidRPr="00000BE8">
        <w:rPr>
          <w:rFonts w:cs="Arial"/>
          <w:szCs w:val="22"/>
          <w:lang w:val="es-PE"/>
        </w:rPr>
        <w:t>Instrumentos de Corto Plazo: calificación mínima de CP-1,Categoría -1, CLA-1 o EQL-1</w:t>
      </w:r>
    </w:p>
    <w:p w14:paraId="446F61C9" w14:textId="77777777" w:rsidR="0032469D" w:rsidRPr="00000BE8" w:rsidRDefault="0032469D" w:rsidP="00670523">
      <w:pPr>
        <w:pStyle w:val="Prrafodelista"/>
        <w:numPr>
          <w:ilvl w:val="1"/>
          <w:numId w:val="70"/>
        </w:numPr>
        <w:spacing w:after="200"/>
        <w:ind w:left="993" w:hanging="284"/>
        <w:contextualSpacing/>
        <w:jc w:val="both"/>
        <w:rPr>
          <w:rFonts w:cs="Arial"/>
          <w:szCs w:val="22"/>
          <w:lang w:val="es-PE"/>
        </w:rPr>
      </w:pPr>
      <w:r w:rsidRPr="00000BE8">
        <w:rPr>
          <w:rFonts w:cs="Arial"/>
          <w:szCs w:val="22"/>
          <w:lang w:val="es-PE"/>
        </w:rPr>
        <w:t>Instrumentos de Largo Plazo: AA</w:t>
      </w:r>
    </w:p>
    <w:p w14:paraId="0007460C" w14:textId="77777777" w:rsidR="0032469D" w:rsidRPr="00000BE8" w:rsidRDefault="0032469D" w:rsidP="0032469D">
      <w:pPr>
        <w:pStyle w:val="Prrafodelista"/>
        <w:jc w:val="both"/>
        <w:rPr>
          <w:rFonts w:cs="Arial"/>
          <w:szCs w:val="22"/>
          <w:lang w:val="es-PE"/>
        </w:rPr>
      </w:pPr>
    </w:p>
    <w:p w14:paraId="3216EEA9" w14:textId="77777777" w:rsidR="0032469D" w:rsidRPr="00000BE8" w:rsidRDefault="0032469D" w:rsidP="0032469D">
      <w:pPr>
        <w:pStyle w:val="Prrafodelista"/>
        <w:jc w:val="both"/>
        <w:rPr>
          <w:rFonts w:cs="Arial"/>
          <w:szCs w:val="22"/>
          <w:lang w:val="es-PE"/>
        </w:rPr>
      </w:pPr>
      <w:r w:rsidRPr="00000BE8">
        <w:rPr>
          <w:rFonts w:cs="Arial"/>
          <w:szCs w:val="22"/>
          <w:lang w:val="es-PE"/>
        </w:rPr>
        <w:t>Las clasificaciones o calificaciones antes indicadas, deberán encontrarse vigentes al momento de presentar las cartas fianzas y ser otorgadas por al menos dos clasificadoras de riesgos reconocidas y acreditadas en el Perú.</w:t>
      </w:r>
    </w:p>
    <w:p w14:paraId="34CE9AFE" w14:textId="77777777" w:rsidR="0032469D" w:rsidRPr="00000BE8" w:rsidRDefault="0032469D" w:rsidP="0032469D">
      <w:pPr>
        <w:pStyle w:val="Prrafodelista"/>
        <w:jc w:val="both"/>
        <w:rPr>
          <w:rFonts w:cs="Arial"/>
          <w:szCs w:val="22"/>
          <w:lang w:val="es-PE"/>
        </w:rPr>
      </w:pPr>
    </w:p>
    <w:p w14:paraId="751CE254" w14:textId="77777777" w:rsidR="0032469D" w:rsidRPr="00000BE8" w:rsidRDefault="0032469D" w:rsidP="00670523">
      <w:pPr>
        <w:pStyle w:val="Prrafodelista"/>
        <w:numPr>
          <w:ilvl w:val="0"/>
          <w:numId w:val="71"/>
        </w:numPr>
        <w:spacing w:after="200"/>
        <w:contextualSpacing/>
        <w:jc w:val="both"/>
        <w:rPr>
          <w:rFonts w:cs="Arial"/>
          <w:szCs w:val="22"/>
          <w:lang w:val="es-PE"/>
        </w:rPr>
      </w:pPr>
      <w:r w:rsidRPr="00000BE8">
        <w:rPr>
          <w:rFonts w:cs="Arial"/>
          <w:szCs w:val="22"/>
          <w:lang w:val="es-PE"/>
        </w:rPr>
        <w:t>Empresas de seguros nacionales autorizadas por la Superintendencia de Banca y Seguros para emitir cartas fianza y que a la fecha de emisión de las carta fianza cuenten con una calificación mínima de “A” para la fortaleza financiera.</w:t>
      </w:r>
    </w:p>
    <w:p w14:paraId="7023AB78" w14:textId="77777777" w:rsidR="0032469D" w:rsidRPr="00000BE8" w:rsidRDefault="0032469D" w:rsidP="0032469D">
      <w:pPr>
        <w:pStyle w:val="Prrafodelista"/>
        <w:jc w:val="both"/>
        <w:rPr>
          <w:rFonts w:cs="Arial"/>
          <w:szCs w:val="22"/>
          <w:lang w:val="es-PE"/>
        </w:rPr>
      </w:pPr>
    </w:p>
    <w:p w14:paraId="23761DA5" w14:textId="77777777" w:rsidR="0032469D" w:rsidRPr="00000BE8" w:rsidRDefault="0032469D" w:rsidP="00670523">
      <w:pPr>
        <w:pStyle w:val="Prrafodelista"/>
        <w:numPr>
          <w:ilvl w:val="0"/>
          <w:numId w:val="71"/>
        </w:numPr>
        <w:spacing w:after="200"/>
        <w:contextualSpacing/>
        <w:jc w:val="both"/>
        <w:rPr>
          <w:rFonts w:cs="Arial"/>
          <w:szCs w:val="22"/>
          <w:lang w:val="es-PE"/>
        </w:rPr>
      </w:pPr>
      <w:r w:rsidRPr="00000BE8">
        <w:rPr>
          <w:rFonts w:cs="Arial"/>
          <w:szCs w:val="22"/>
          <w:lang w:val="es-PE"/>
        </w:rPr>
        <w:t xml:space="preserve">Bancos extranjeros de primera categoría cuya relación se encuentra aprobada por el Banco Central de Reserva </w:t>
      </w:r>
      <w:r w:rsidR="00C26374">
        <w:rPr>
          <w:rFonts w:cs="Arial"/>
          <w:szCs w:val="22"/>
          <w:lang w:val="es-PE"/>
        </w:rPr>
        <w:t xml:space="preserve">del Perú </w:t>
      </w:r>
      <w:r w:rsidRPr="00000BE8">
        <w:rPr>
          <w:rFonts w:cs="Arial"/>
          <w:szCs w:val="22"/>
          <w:lang w:val="es-PE"/>
        </w:rPr>
        <w:t xml:space="preserve">mediante Circular N° </w:t>
      </w:r>
      <w:r w:rsidR="00C26374" w:rsidRPr="002B64AF">
        <w:rPr>
          <w:rFonts w:cs="Arial"/>
          <w:szCs w:val="22"/>
          <w:lang w:val="es-PE"/>
        </w:rPr>
        <w:t>0021-2017-BCRP</w:t>
      </w:r>
      <w:r w:rsidR="00C26374">
        <w:rPr>
          <w:rFonts w:cs="Arial"/>
          <w:szCs w:val="22"/>
          <w:lang w:val="es-PE"/>
        </w:rPr>
        <w:t xml:space="preserve"> </w:t>
      </w:r>
      <w:r w:rsidRPr="00000BE8">
        <w:rPr>
          <w:rFonts w:cs="Arial"/>
          <w:szCs w:val="22"/>
          <w:lang w:val="es-PE"/>
        </w:rPr>
        <w:t xml:space="preserve">o aquella que la modifique o sustituya. </w:t>
      </w:r>
    </w:p>
    <w:p w14:paraId="055C10F2" w14:textId="77777777" w:rsidR="0032469D" w:rsidRPr="00000BE8" w:rsidRDefault="0032469D" w:rsidP="0032469D">
      <w:pPr>
        <w:pStyle w:val="Prrafodelista"/>
        <w:jc w:val="both"/>
        <w:rPr>
          <w:rFonts w:cs="Arial"/>
          <w:szCs w:val="22"/>
          <w:lang w:val="es-PE"/>
        </w:rPr>
      </w:pPr>
    </w:p>
    <w:p w14:paraId="3802CAC3" w14:textId="77777777" w:rsidR="0032469D" w:rsidRPr="00000BE8" w:rsidRDefault="0032469D" w:rsidP="00670523">
      <w:pPr>
        <w:pStyle w:val="Prrafodelista"/>
        <w:numPr>
          <w:ilvl w:val="0"/>
          <w:numId w:val="71"/>
        </w:numPr>
        <w:spacing w:after="200"/>
        <w:contextualSpacing/>
        <w:jc w:val="both"/>
        <w:rPr>
          <w:rFonts w:cs="Arial"/>
          <w:szCs w:val="22"/>
          <w:lang w:val="es-PE"/>
        </w:rPr>
      </w:pPr>
      <w:r w:rsidRPr="00000BE8">
        <w:rPr>
          <w:rFonts w:cs="Arial"/>
          <w:szCs w:val="22"/>
          <w:lang w:val="es-PE"/>
        </w:rPr>
        <w:t>Cualquier entidad financiera internacional con grado de inversión, evaluada por una entidad de reconocido prestigio a nivel internacional autorizadas para clasificación internacional.</w:t>
      </w:r>
    </w:p>
    <w:p w14:paraId="5E29732E" w14:textId="77777777" w:rsidR="0032469D" w:rsidRPr="00000BE8" w:rsidRDefault="0032469D" w:rsidP="0032469D">
      <w:pPr>
        <w:pStyle w:val="Prrafodelista"/>
        <w:jc w:val="both"/>
        <w:rPr>
          <w:rFonts w:cs="Arial"/>
          <w:szCs w:val="22"/>
          <w:lang w:val="es-PE"/>
        </w:rPr>
      </w:pPr>
    </w:p>
    <w:p w14:paraId="77348B77" w14:textId="77777777" w:rsidR="0032469D" w:rsidRPr="00000BE8" w:rsidRDefault="0032469D" w:rsidP="00670523">
      <w:pPr>
        <w:pStyle w:val="Prrafodelista"/>
        <w:numPr>
          <w:ilvl w:val="0"/>
          <w:numId w:val="71"/>
        </w:numPr>
        <w:spacing w:after="200"/>
        <w:contextualSpacing/>
        <w:jc w:val="both"/>
        <w:rPr>
          <w:rFonts w:cs="Arial"/>
          <w:szCs w:val="22"/>
          <w:lang w:val="es-PE"/>
        </w:rPr>
      </w:pPr>
      <w:r w:rsidRPr="00E321F2">
        <w:rPr>
          <w:rFonts w:cs="Arial"/>
          <w:szCs w:val="22"/>
          <w:lang w:val="es-PE"/>
        </w:rPr>
        <w:t>Cualquier institución multilateral de crédito de la cual el Estado de la República del Perú sea miembro.</w:t>
      </w:r>
    </w:p>
    <w:p w14:paraId="35D759AE" w14:textId="77777777" w:rsidR="0032469D" w:rsidRPr="00000BE8" w:rsidRDefault="0032469D" w:rsidP="0032469D">
      <w:pPr>
        <w:jc w:val="both"/>
        <w:rPr>
          <w:rFonts w:cs="Arial"/>
          <w:szCs w:val="22"/>
          <w:lang w:val="es-PE"/>
        </w:rPr>
      </w:pPr>
      <w:r w:rsidRPr="00000BE8">
        <w:rPr>
          <w:rFonts w:cs="Arial"/>
          <w:szCs w:val="22"/>
          <w:lang w:val="es-PE"/>
        </w:rPr>
        <w:t xml:space="preserve">Cabe señalar que las garantías provenientes de bancos extranjeros de primera categoría y entidades financieras internacionales deberán ser confirmadas por alguna de las empresas bancarias nacionales a que se refiere el literal a) precedente. </w:t>
      </w:r>
    </w:p>
    <w:p w14:paraId="21982F05" w14:textId="77777777" w:rsidR="0032469D" w:rsidRPr="00000BE8" w:rsidRDefault="0032469D" w:rsidP="00721754">
      <w:pPr>
        <w:rPr>
          <w:rFonts w:cs="Arial"/>
          <w:szCs w:val="22"/>
          <w:lang w:val="es-PE"/>
        </w:rPr>
      </w:pPr>
    </w:p>
    <w:p w14:paraId="66509F3E" w14:textId="77777777" w:rsidR="00721754" w:rsidRPr="00E321F2" w:rsidRDefault="00721754" w:rsidP="00721754">
      <w:pPr>
        <w:rPr>
          <w:rFonts w:cs="Arial"/>
          <w:lang w:val="es-PE"/>
        </w:rPr>
      </w:pPr>
    </w:p>
    <w:p w14:paraId="3DF9F1DA" w14:textId="77777777" w:rsidR="00721754" w:rsidRPr="00E321F2" w:rsidRDefault="00721754" w:rsidP="00721754">
      <w:pPr>
        <w:rPr>
          <w:rFonts w:cs="Arial"/>
          <w:lang w:val="es-PE"/>
        </w:rPr>
      </w:pPr>
    </w:p>
    <w:p w14:paraId="38C01A5A" w14:textId="77777777" w:rsidR="00721754" w:rsidRDefault="00721754" w:rsidP="00721754">
      <w:pPr>
        <w:rPr>
          <w:rFonts w:cs="Arial"/>
          <w:lang w:val="es-PE"/>
        </w:rPr>
      </w:pPr>
    </w:p>
    <w:p w14:paraId="3CBFC696" w14:textId="77777777" w:rsidR="00ED326D" w:rsidRDefault="00ED326D" w:rsidP="00721754">
      <w:pPr>
        <w:rPr>
          <w:rFonts w:cs="Arial"/>
          <w:lang w:val="es-PE"/>
        </w:rPr>
      </w:pPr>
    </w:p>
    <w:p w14:paraId="243244CE" w14:textId="77777777" w:rsidR="00ED326D" w:rsidRDefault="00ED326D" w:rsidP="00721754">
      <w:pPr>
        <w:rPr>
          <w:rFonts w:cs="Arial"/>
          <w:lang w:val="es-PE"/>
        </w:rPr>
      </w:pPr>
    </w:p>
    <w:p w14:paraId="37866449" w14:textId="77777777" w:rsidR="00ED326D" w:rsidRDefault="00ED326D" w:rsidP="00721754">
      <w:pPr>
        <w:rPr>
          <w:rFonts w:cs="Arial"/>
          <w:lang w:val="es-PE"/>
        </w:rPr>
      </w:pPr>
    </w:p>
    <w:p w14:paraId="39C20901" w14:textId="77777777" w:rsidR="00ED326D" w:rsidRDefault="00ED326D" w:rsidP="00721754">
      <w:pPr>
        <w:rPr>
          <w:rFonts w:cs="Arial"/>
          <w:lang w:val="es-PE"/>
        </w:rPr>
      </w:pPr>
    </w:p>
    <w:p w14:paraId="63E045F3" w14:textId="77777777" w:rsidR="00ED326D" w:rsidRDefault="00ED326D" w:rsidP="00721754">
      <w:pPr>
        <w:rPr>
          <w:rFonts w:cs="Arial"/>
          <w:lang w:val="es-PE"/>
        </w:rPr>
      </w:pPr>
    </w:p>
    <w:p w14:paraId="2DE86C45" w14:textId="77777777" w:rsidR="00ED326D" w:rsidRDefault="00ED326D" w:rsidP="00721754">
      <w:pPr>
        <w:rPr>
          <w:rFonts w:cs="Arial"/>
          <w:lang w:val="es-PE"/>
        </w:rPr>
      </w:pPr>
    </w:p>
    <w:p w14:paraId="488E699C" w14:textId="77777777" w:rsidR="00ED326D" w:rsidRDefault="00ED326D" w:rsidP="00721754">
      <w:pPr>
        <w:rPr>
          <w:rFonts w:cs="Arial"/>
          <w:lang w:val="es-PE"/>
        </w:rPr>
      </w:pPr>
    </w:p>
    <w:p w14:paraId="1A7657A5" w14:textId="77777777" w:rsidR="00ED326D" w:rsidRDefault="00ED326D" w:rsidP="00721754">
      <w:pPr>
        <w:rPr>
          <w:rFonts w:cs="Arial"/>
          <w:lang w:val="es-PE"/>
        </w:rPr>
      </w:pPr>
    </w:p>
    <w:p w14:paraId="490D23D7" w14:textId="77777777" w:rsidR="00ED326D" w:rsidRDefault="00ED326D" w:rsidP="00721754">
      <w:pPr>
        <w:rPr>
          <w:rFonts w:cs="Arial"/>
          <w:lang w:val="es-PE"/>
        </w:rPr>
      </w:pPr>
    </w:p>
    <w:p w14:paraId="1824D336" w14:textId="77777777" w:rsidR="00ED326D" w:rsidRDefault="00ED326D" w:rsidP="00721754">
      <w:pPr>
        <w:rPr>
          <w:rFonts w:cs="Arial"/>
          <w:lang w:val="es-PE"/>
        </w:rPr>
      </w:pPr>
    </w:p>
    <w:p w14:paraId="57C78BDE" w14:textId="77777777" w:rsidR="00ED326D" w:rsidRDefault="00ED326D" w:rsidP="00721754">
      <w:pPr>
        <w:rPr>
          <w:rFonts w:cs="Arial"/>
          <w:lang w:val="es-PE"/>
        </w:rPr>
      </w:pPr>
    </w:p>
    <w:p w14:paraId="1D4DA7E8" w14:textId="77777777" w:rsidR="00ED326D" w:rsidRDefault="00ED326D" w:rsidP="00721754">
      <w:pPr>
        <w:rPr>
          <w:rFonts w:cs="Arial"/>
          <w:lang w:val="es-PE"/>
        </w:rPr>
      </w:pPr>
    </w:p>
    <w:p w14:paraId="06841D1E" w14:textId="77777777" w:rsidR="00ED326D" w:rsidRPr="002B64AF" w:rsidRDefault="00ED326D" w:rsidP="00721754">
      <w:pPr>
        <w:rPr>
          <w:rFonts w:cs="Arial"/>
          <w:lang w:val="es-ES_tradnl"/>
        </w:rPr>
      </w:pPr>
    </w:p>
    <w:p w14:paraId="155DC199" w14:textId="77777777" w:rsidR="00ED326D" w:rsidRPr="00E321F2" w:rsidRDefault="00ED326D" w:rsidP="00721754">
      <w:pPr>
        <w:rPr>
          <w:rFonts w:cs="Arial"/>
          <w:lang w:val="es-PE"/>
        </w:rPr>
      </w:pPr>
    </w:p>
    <w:p w14:paraId="3C2B965A" w14:textId="29C1B6B2" w:rsidR="00F500F6" w:rsidRPr="008106B3" w:rsidRDefault="00F500F6" w:rsidP="00F500F6">
      <w:pPr>
        <w:pStyle w:val="Ttulo1"/>
        <w:jc w:val="center"/>
        <w:rPr>
          <w:rFonts w:cs="Arial"/>
          <w:lang w:val="es-PE"/>
        </w:rPr>
      </w:pPr>
      <w:bookmarkStart w:id="880" w:name="_Toc501374912"/>
      <w:r w:rsidRPr="008106B3">
        <w:rPr>
          <w:rFonts w:cs="Arial"/>
          <w:lang w:val="es-PE"/>
        </w:rPr>
        <w:t>ANEXO 20</w:t>
      </w:r>
      <w:bookmarkEnd w:id="880"/>
    </w:p>
    <w:p w14:paraId="6F33C3F9" w14:textId="77777777" w:rsidR="00F500F6" w:rsidRPr="0062258A" w:rsidRDefault="00F500F6" w:rsidP="00F500F6">
      <w:pPr>
        <w:jc w:val="center"/>
        <w:rPr>
          <w:b/>
          <w:lang w:val="pt-BR"/>
        </w:rPr>
      </w:pPr>
    </w:p>
    <w:p w14:paraId="2AB9328C" w14:textId="6A81C8B9" w:rsidR="00F500F6" w:rsidRDefault="00F500F6" w:rsidP="00A00A2E">
      <w:pPr>
        <w:keepNext/>
        <w:jc w:val="center"/>
        <w:outlineLvl w:val="0"/>
        <w:rPr>
          <w:rFonts w:cs="Arial"/>
          <w:b/>
          <w:szCs w:val="22"/>
          <w:lang w:val="pt-BR"/>
        </w:rPr>
      </w:pPr>
      <w:bookmarkStart w:id="881" w:name="_Toc501374913"/>
      <w:r w:rsidRPr="00A00A2E">
        <w:rPr>
          <w:b/>
          <w:lang w:val="es-ES_tradnl"/>
        </w:rPr>
        <w:t>Propuesta Económica</w:t>
      </w:r>
      <w:bookmarkEnd w:id="881"/>
    </w:p>
    <w:p w14:paraId="63287E43" w14:textId="77777777" w:rsidR="00F500F6" w:rsidRDefault="00F500F6" w:rsidP="00F500F6">
      <w:pPr>
        <w:pStyle w:val="Ttulo1"/>
        <w:jc w:val="center"/>
        <w:rPr>
          <w:rFonts w:cs="Arial"/>
          <w:szCs w:val="22"/>
          <w:lang w:val="pt-BR"/>
        </w:rPr>
      </w:pPr>
    </w:p>
    <w:p w14:paraId="76F4F53A" w14:textId="77777777" w:rsidR="00F500F6" w:rsidRDefault="00F500F6" w:rsidP="00F500F6">
      <w:pPr>
        <w:pStyle w:val="Ttulo1"/>
        <w:jc w:val="center"/>
        <w:rPr>
          <w:rFonts w:cs="Arial"/>
          <w:szCs w:val="22"/>
          <w:lang w:val="pt-BR"/>
        </w:rPr>
      </w:pPr>
    </w:p>
    <w:p w14:paraId="2E70A709" w14:textId="77777777" w:rsidR="00F500F6" w:rsidRDefault="00F500F6" w:rsidP="00F500F6">
      <w:pPr>
        <w:pStyle w:val="Ttulo1"/>
        <w:jc w:val="center"/>
        <w:rPr>
          <w:rFonts w:cs="Arial"/>
          <w:szCs w:val="22"/>
          <w:lang w:val="pt-BR"/>
        </w:rPr>
      </w:pPr>
    </w:p>
    <w:p w14:paraId="32C4CC94" w14:textId="77777777" w:rsidR="00F500F6" w:rsidRDefault="00F500F6" w:rsidP="00F500F6">
      <w:pPr>
        <w:pStyle w:val="Ttulo1"/>
        <w:jc w:val="center"/>
        <w:rPr>
          <w:rFonts w:cs="Arial"/>
          <w:szCs w:val="22"/>
          <w:lang w:val="pt-BR"/>
        </w:rPr>
      </w:pPr>
    </w:p>
    <w:p w14:paraId="42E9081B" w14:textId="77777777" w:rsidR="00F500F6" w:rsidRDefault="00F500F6" w:rsidP="00F500F6">
      <w:pPr>
        <w:pStyle w:val="Ttulo1"/>
        <w:jc w:val="center"/>
        <w:rPr>
          <w:rFonts w:cs="Arial"/>
          <w:szCs w:val="22"/>
          <w:lang w:val="pt-BR"/>
        </w:rPr>
      </w:pPr>
    </w:p>
    <w:p w14:paraId="00E8D272" w14:textId="77777777" w:rsidR="00F500F6" w:rsidRDefault="00F500F6" w:rsidP="00F500F6">
      <w:pPr>
        <w:pStyle w:val="Ttulo1"/>
        <w:jc w:val="center"/>
        <w:rPr>
          <w:rFonts w:cs="Arial"/>
          <w:szCs w:val="22"/>
          <w:lang w:val="pt-BR"/>
        </w:rPr>
      </w:pPr>
    </w:p>
    <w:p w14:paraId="7EDE22B2" w14:textId="77777777" w:rsidR="00F500F6" w:rsidRDefault="00F500F6" w:rsidP="00F500F6">
      <w:pPr>
        <w:pStyle w:val="Ttulo1"/>
        <w:jc w:val="center"/>
        <w:rPr>
          <w:rFonts w:cs="Arial"/>
          <w:szCs w:val="22"/>
          <w:lang w:val="pt-BR"/>
        </w:rPr>
      </w:pPr>
    </w:p>
    <w:p w14:paraId="2AE60B37" w14:textId="77777777" w:rsidR="00F500F6" w:rsidRDefault="00F500F6" w:rsidP="00F500F6">
      <w:pPr>
        <w:pStyle w:val="Ttulo1"/>
        <w:jc w:val="center"/>
        <w:rPr>
          <w:rFonts w:cs="Arial"/>
          <w:szCs w:val="22"/>
          <w:lang w:val="pt-BR"/>
        </w:rPr>
      </w:pPr>
    </w:p>
    <w:p w14:paraId="5649086F" w14:textId="77777777" w:rsidR="00F500F6" w:rsidRDefault="00F500F6" w:rsidP="00F500F6">
      <w:pPr>
        <w:pStyle w:val="Ttulo1"/>
        <w:jc w:val="center"/>
        <w:rPr>
          <w:rFonts w:cs="Arial"/>
          <w:szCs w:val="22"/>
          <w:lang w:val="pt-BR"/>
        </w:rPr>
      </w:pPr>
    </w:p>
    <w:p w14:paraId="4AD560CB" w14:textId="77777777" w:rsidR="00F500F6" w:rsidRDefault="00F500F6" w:rsidP="00F500F6">
      <w:pPr>
        <w:pStyle w:val="Ttulo1"/>
        <w:jc w:val="center"/>
        <w:rPr>
          <w:rFonts w:cs="Arial"/>
          <w:szCs w:val="22"/>
          <w:lang w:val="pt-BR"/>
        </w:rPr>
      </w:pPr>
    </w:p>
    <w:p w14:paraId="76EF16BF" w14:textId="77777777" w:rsidR="00F500F6" w:rsidRDefault="00F500F6" w:rsidP="00F500F6">
      <w:pPr>
        <w:pStyle w:val="Ttulo1"/>
        <w:jc w:val="center"/>
        <w:rPr>
          <w:rFonts w:cs="Arial"/>
          <w:szCs w:val="22"/>
          <w:lang w:val="pt-BR"/>
        </w:rPr>
      </w:pPr>
    </w:p>
    <w:p w14:paraId="4D4896C5" w14:textId="77777777" w:rsidR="00F500F6" w:rsidRDefault="00F500F6" w:rsidP="00F500F6">
      <w:pPr>
        <w:pStyle w:val="Ttulo1"/>
        <w:jc w:val="center"/>
        <w:rPr>
          <w:rFonts w:cs="Arial"/>
          <w:szCs w:val="22"/>
          <w:lang w:val="pt-BR"/>
        </w:rPr>
      </w:pPr>
    </w:p>
    <w:p w14:paraId="74CCE74B" w14:textId="77777777" w:rsidR="00F500F6" w:rsidRDefault="00F500F6" w:rsidP="00F500F6">
      <w:pPr>
        <w:pStyle w:val="Ttulo1"/>
        <w:jc w:val="center"/>
        <w:rPr>
          <w:rFonts w:cs="Arial"/>
          <w:szCs w:val="22"/>
          <w:lang w:val="pt-BR"/>
        </w:rPr>
      </w:pPr>
    </w:p>
    <w:p w14:paraId="73D21F61" w14:textId="77777777" w:rsidR="00F500F6" w:rsidRDefault="00F500F6" w:rsidP="00F500F6">
      <w:pPr>
        <w:pStyle w:val="Ttulo1"/>
        <w:jc w:val="center"/>
        <w:rPr>
          <w:rFonts w:cs="Arial"/>
          <w:szCs w:val="22"/>
          <w:lang w:val="pt-BR"/>
        </w:rPr>
      </w:pPr>
    </w:p>
    <w:p w14:paraId="5F0AC53F" w14:textId="77777777" w:rsidR="00F500F6" w:rsidRDefault="00F500F6" w:rsidP="00F500F6">
      <w:pPr>
        <w:pStyle w:val="Ttulo1"/>
        <w:jc w:val="center"/>
        <w:rPr>
          <w:rFonts w:cs="Arial"/>
          <w:szCs w:val="22"/>
          <w:lang w:val="pt-BR"/>
        </w:rPr>
      </w:pPr>
    </w:p>
    <w:p w14:paraId="3B3DE937" w14:textId="77777777" w:rsidR="00F500F6" w:rsidRDefault="00F500F6" w:rsidP="00F500F6">
      <w:pPr>
        <w:pStyle w:val="Ttulo1"/>
        <w:jc w:val="center"/>
        <w:rPr>
          <w:rFonts w:cs="Arial"/>
          <w:szCs w:val="22"/>
          <w:lang w:val="pt-BR"/>
        </w:rPr>
      </w:pPr>
    </w:p>
    <w:p w14:paraId="5128A8F6" w14:textId="77777777" w:rsidR="00F500F6" w:rsidRDefault="00F500F6" w:rsidP="00F500F6">
      <w:pPr>
        <w:pStyle w:val="Ttulo1"/>
        <w:jc w:val="center"/>
        <w:rPr>
          <w:rFonts w:cs="Arial"/>
          <w:szCs w:val="22"/>
          <w:lang w:val="pt-BR"/>
        </w:rPr>
      </w:pPr>
    </w:p>
    <w:p w14:paraId="1FE6D83C" w14:textId="77777777" w:rsidR="00F500F6" w:rsidRDefault="00F500F6" w:rsidP="00F500F6">
      <w:pPr>
        <w:pStyle w:val="Ttulo1"/>
        <w:jc w:val="center"/>
        <w:rPr>
          <w:rFonts w:cs="Arial"/>
          <w:szCs w:val="22"/>
          <w:lang w:val="pt-BR"/>
        </w:rPr>
      </w:pPr>
    </w:p>
    <w:p w14:paraId="76023ABA" w14:textId="77777777" w:rsidR="00F500F6" w:rsidRDefault="00F500F6" w:rsidP="00F500F6">
      <w:pPr>
        <w:pStyle w:val="Ttulo1"/>
        <w:jc w:val="center"/>
        <w:rPr>
          <w:rFonts w:cs="Arial"/>
          <w:szCs w:val="22"/>
          <w:lang w:val="pt-BR"/>
        </w:rPr>
      </w:pPr>
    </w:p>
    <w:p w14:paraId="4E93F5F8" w14:textId="77777777" w:rsidR="00F500F6" w:rsidRDefault="00F500F6" w:rsidP="00F500F6">
      <w:pPr>
        <w:pStyle w:val="Ttulo1"/>
        <w:jc w:val="center"/>
        <w:rPr>
          <w:rFonts w:cs="Arial"/>
          <w:szCs w:val="22"/>
          <w:lang w:val="pt-BR"/>
        </w:rPr>
      </w:pPr>
    </w:p>
    <w:p w14:paraId="1D500370" w14:textId="77777777" w:rsidR="00F500F6" w:rsidRDefault="00F500F6" w:rsidP="00F500F6">
      <w:pPr>
        <w:pStyle w:val="Ttulo1"/>
        <w:jc w:val="center"/>
        <w:rPr>
          <w:rFonts w:cs="Arial"/>
          <w:szCs w:val="22"/>
          <w:lang w:val="pt-BR"/>
        </w:rPr>
      </w:pPr>
    </w:p>
    <w:p w14:paraId="21A09916" w14:textId="77777777" w:rsidR="00F500F6" w:rsidRDefault="00F500F6" w:rsidP="00F500F6">
      <w:pPr>
        <w:pStyle w:val="Ttulo1"/>
        <w:jc w:val="center"/>
        <w:rPr>
          <w:rFonts w:cs="Arial"/>
          <w:szCs w:val="22"/>
          <w:lang w:val="pt-BR"/>
        </w:rPr>
      </w:pPr>
    </w:p>
    <w:p w14:paraId="291D99B7" w14:textId="77777777" w:rsidR="00F500F6" w:rsidRDefault="00F500F6" w:rsidP="00F500F6">
      <w:pPr>
        <w:pStyle w:val="Ttulo1"/>
        <w:jc w:val="center"/>
        <w:rPr>
          <w:rFonts w:cs="Arial"/>
          <w:szCs w:val="22"/>
          <w:lang w:val="pt-BR"/>
        </w:rPr>
      </w:pPr>
    </w:p>
    <w:p w14:paraId="6F9EC836" w14:textId="77777777" w:rsidR="00F500F6" w:rsidRDefault="00F500F6" w:rsidP="00F500F6">
      <w:pPr>
        <w:pStyle w:val="Ttulo1"/>
        <w:jc w:val="center"/>
        <w:rPr>
          <w:rFonts w:cs="Arial"/>
          <w:szCs w:val="22"/>
          <w:lang w:val="pt-BR"/>
        </w:rPr>
      </w:pPr>
    </w:p>
    <w:p w14:paraId="3973AB71" w14:textId="77777777" w:rsidR="00F500F6" w:rsidRDefault="00F500F6" w:rsidP="00F500F6">
      <w:pPr>
        <w:pStyle w:val="Ttulo1"/>
        <w:jc w:val="center"/>
        <w:rPr>
          <w:rFonts w:cs="Arial"/>
          <w:szCs w:val="22"/>
          <w:lang w:val="pt-BR"/>
        </w:rPr>
      </w:pPr>
    </w:p>
    <w:p w14:paraId="2584D037" w14:textId="77777777" w:rsidR="00F500F6" w:rsidRDefault="00F500F6" w:rsidP="00F500F6">
      <w:pPr>
        <w:pStyle w:val="Ttulo1"/>
        <w:jc w:val="center"/>
        <w:rPr>
          <w:rFonts w:cs="Arial"/>
          <w:szCs w:val="22"/>
          <w:lang w:val="pt-BR"/>
        </w:rPr>
      </w:pPr>
    </w:p>
    <w:p w14:paraId="7334905D" w14:textId="77777777" w:rsidR="00F500F6" w:rsidRDefault="00F500F6" w:rsidP="00F500F6">
      <w:pPr>
        <w:pStyle w:val="Ttulo1"/>
        <w:jc w:val="center"/>
        <w:rPr>
          <w:rFonts w:cs="Arial"/>
          <w:szCs w:val="22"/>
          <w:lang w:val="pt-BR"/>
        </w:rPr>
      </w:pPr>
    </w:p>
    <w:p w14:paraId="42933D71" w14:textId="77777777" w:rsidR="00F500F6" w:rsidRDefault="00F500F6" w:rsidP="00F500F6">
      <w:pPr>
        <w:pStyle w:val="Ttulo1"/>
        <w:jc w:val="center"/>
        <w:rPr>
          <w:rFonts w:cs="Arial"/>
          <w:szCs w:val="22"/>
          <w:lang w:val="pt-BR"/>
        </w:rPr>
      </w:pPr>
    </w:p>
    <w:p w14:paraId="25A8E30E" w14:textId="77777777" w:rsidR="00F500F6" w:rsidRDefault="00F500F6" w:rsidP="00F500F6">
      <w:pPr>
        <w:pStyle w:val="Ttulo1"/>
        <w:jc w:val="center"/>
        <w:rPr>
          <w:rFonts w:cs="Arial"/>
          <w:szCs w:val="22"/>
          <w:lang w:val="pt-BR"/>
        </w:rPr>
      </w:pPr>
    </w:p>
    <w:p w14:paraId="5B1B631B" w14:textId="77777777" w:rsidR="00F500F6" w:rsidRDefault="00F500F6" w:rsidP="00F500F6">
      <w:pPr>
        <w:pStyle w:val="Ttulo1"/>
        <w:jc w:val="center"/>
        <w:rPr>
          <w:rFonts w:cs="Arial"/>
          <w:szCs w:val="22"/>
          <w:lang w:val="pt-BR"/>
        </w:rPr>
      </w:pPr>
    </w:p>
    <w:p w14:paraId="44B5E68A" w14:textId="77777777" w:rsidR="00F500F6" w:rsidRDefault="00F500F6" w:rsidP="00F500F6">
      <w:pPr>
        <w:pStyle w:val="Ttulo1"/>
        <w:jc w:val="center"/>
        <w:rPr>
          <w:rFonts w:cs="Arial"/>
          <w:szCs w:val="22"/>
          <w:lang w:val="pt-BR"/>
        </w:rPr>
      </w:pPr>
    </w:p>
    <w:p w14:paraId="115A0CE9" w14:textId="77777777" w:rsidR="00F500F6" w:rsidRDefault="00F500F6" w:rsidP="00F500F6">
      <w:pPr>
        <w:pStyle w:val="Ttulo1"/>
        <w:jc w:val="center"/>
        <w:rPr>
          <w:rFonts w:cs="Arial"/>
          <w:szCs w:val="22"/>
          <w:lang w:val="pt-BR"/>
        </w:rPr>
      </w:pPr>
    </w:p>
    <w:p w14:paraId="46ADF2C7" w14:textId="77777777" w:rsidR="00F500F6" w:rsidRDefault="00F500F6" w:rsidP="00F500F6">
      <w:pPr>
        <w:pStyle w:val="Ttulo1"/>
        <w:jc w:val="center"/>
        <w:rPr>
          <w:rFonts w:cs="Arial"/>
          <w:szCs w:val="22"/>
          <w:lang w:val="pt-BR"/>
        </w:rPr>
      </w:pPr>
    </w:p>
    <w:p w14:paraId="1A47959C" w14:textId="77777777" w:rsidR="00F500F6" w:rsidRDefault="00F500F6" w:rsidP="00F500F6">
      <w:pPr>
        <w:pStyle w:val="Ttulo1"/>
        <w:jc w:val="center"/>
        <w:rPr>
          <w:rFonts w:cs="Arial"/>
          <w:szCs w:val="22"/>
          <w:lang w:val="pt-BR"/>
        </w:rPr>
      </w:pPr>
    </w:p>
    <w:p w14:paraId="474348EE" w14:textId="77777777" w:rsidR="00F500F6" w:rsidRDefault="00F500F6" w:rsidP="00F500F6">
      <w:pPr>
        <w:pStyle w:val="Ttulo1"/>
        <w:jc w:val="center"/>
        <w:rPr>
          <w:rFonts w:cs="Arial"/>
          <w:szCs w:val="22"/>
          <w:lang w:val="pt-BR"/>
        </w:rPr>
      </w:pPr>
    </w:p>
    <w:p w14:paraId="7B51A255" w14:textId="77777777" w:rsidR="00F500F6" w:rsidRDefault="00F500F6" w:rsidP="00F500F6">
      <w:pPr>
        <w:pStyle w:val="Ttulo1"/>
        <w:jc w:val="center"/>
        <w:rPr>
          <w:rFonts w:cs="Arial"/>
          <w:szCs w:val="22"/>
          <w:lang w:val="pt-BR"/>
        </w:rPr>
      </w:pPr>
    </w:p>
    <w:p w14:paraId="05CD88D9" w14:textId="77777777" w:rsidR="00F500F6" w:rsidRDefault="00F500F6" w:rsidP="00F500F6">
      <w:pPr>
        <w:pStyle w:val="Ttulo1"/>
        <w:jc w:val="center"/>
        <w:rPr>
          <w:rFonts w:cs="Arial"/>
          <w:szCs w:val="22"/>
          <w:lang w:val="pt-BR"/>
        </w:rPr>
      </w:pPr>
    </w:p>
    <w:p w14:paraId="3907AAF3" w14:textId="77777777" w:rsidR="00F500F6" w:rsidRDefault="00F500F6" w:rsidP="00F500F6">
      <w:pPr>
        <w:pStyle w:val="Ttulo1"/>
        <w:jc w:val="center"/>
        <w:rPr>
          <w:rFonts w:cs="Arial"/>
          <w:szCs w:val="22"/>
          <w:lang w:val="pt-BR"/>
        </w:rPr>
      </w:pPr>
    </w:p>
    <w:p w14:paraId="7635F601" w14:textId="77777777" w:rsidR="00F500F6" w:rsidRDefault="00F500F6" w:rsidP="00F500F6">
      <w:pPr>
        <w:pStyle w:val="Ttulo1"/>
        <w:jc w:val="center"/>
        <w:rPr>
          <w:rFonts w:cs="Arial"/>
          <w:szCs w:val="22"/>
          <w:lang w:val="pt-BR"/>
        </w:rPr>
      </w:pPr>
    </w:p>
    <w:p w14:paraId="0F2B7A61" w14:textId="77777777" w:rsidR="00F500F6" w:rsidRDefault="00F500F6" w:rsidP="00F500F6">
      <w:pPr>
        <w:pStyle w:val="Ttulo1"/>
        <w:jc w:val="center"/>
        <w:rPr>
          <w:rFonts w:cs="Arial"/>
          <w:szCs w:val="22"/>
          <w:lang w:val="pt-BR"/>
        </w:rPr>
      </w:pPr>
    </w:p>
    <w:p w14:paraId="12029204" w14:textId="77777777" w:rsidR="00F500F6" w:rsidRDefault="00F500F6" w:rsidP="00F500F6">
      <w:pPr>
        <w:pStyle w:val="Ttulo1"/>
        <w:jc w:val="center"/>
        <w:rPr>
          <w:rFonts w:cs="Arial"/>
          <w:szCs w:val="22"/>
          <w:lang w:val="pt-BR"/>
        </w:rPr>
      </w:pPr>
    </w:p>
    <w:p w14:paraId="07A84E77" w14:textId="77777777" w:rsidR="00F500F6" w:rsidRDefault="00F500F6" w:rsidP="00F500F6">
      <w:pPr>
        <w:pStyle w:val="Ttulo1"/>
        <w:jc w:val="center"/>
        <w:rPr>
          <w:rFonts w:cs="Arial"/>
          <w:szCs w:val="22"/>
          <w:lang w:val="pt-BR"/>
        </w:rPr>
      </w:pPr>
    </w:p>
    <w:p w14:paraId="5ED6E8BF" w14:textId="77777777" w:rsidR="00F500F6" w:rsidRDefault="00F500F6" w:rsidP="00F500F6">
      <w:pPr>
        <w:pStyle w:val="Ttulo1"/>
        <w:jc w:val="center"/>
        <w:rPr>
          <w:rFonts w:cs="Arial"/>
          <w:szCs w:val="22"/>
          <w:lang w:val="pt-BR"/>
        </w:rPr>
      </w:pPr>
    </w:p>
    <w:p w14:paraId="75ABC618" w14:textId="77777777" w:rsidR="00F500F6" w:rsidRDefault="00F500F6" w:rsidP="00F500F6">
      <w:pPr>
        <w:pStyle w:val="Ttulo1"/>
        <w:jc w:val="center"/>
        <w:rPr>
          <w:rFonts w:cs="Arial"/>
          <w:szCs w:val="22"/>
          <w:lang w:val="pt-BR"/>
        </w:rPr>
      </w:pPr>
    </w:p>
    <w:p w14:paraId="59DB7756" w14:textId="77777777" w:rsidR="00F500F6" w:rsidRDefault="00F500F6" w:rsidP="00F500F6">
      <w:pPr>
        <w:pStyle w:val="Ttulo1"/>
        <w:jc w:val="center"/>
        <w:rPr>
          <w:rFonts w:cs="Arial"/>
          <w:szCs w:val="22"/>
          <w:lang w:val="pt-BR"/>
        </w:rPr>
      </w:pPr>
    </w:p>
    <w:p w14:paraId="537DF861" w14:textId="77777777" w:rsidR="00F500F6" w:rsidRDefault="00F500F6" w:rsidP="00F500F6">
      <w:pPr>
        <w:pStyle w:val="Ttulo1"/>
        <w:jc w:val="center"/>
        <w:rPr>
          <w:rFonts w:cs="Arial"/>
          <w:szCs w:val="22"/>
          <w:lang w:val="pt-BR"/>
        </w:rPr>
      </w:pPr>
    </w:p>
    <w:p w14:paraId="22AE8EC9" w14:textId="77777777" w:rsidR="00F500F6" w:rsidRDefault="00F500F6" w:rsidP="00F500F6">
      <w:pPr>
        <w:pStyle w:val="Ttulo1"/>
        <w:jc w:val="center"/>
        <w:rPr>
          <w:rFonts w:cs="Arial"/>
          <w:szCs w:val="22"/>
          <w:lang w:val="pt-BR"/>
        </w:rPr>
      </w:pPr>
    </w:p>
    <w:p w14:paraId="1DA87DED" w14:textId="77777777" w:rsidR="00F500F6" w:rsidRDefault="00F500F6" w:rsidP="00F500F6">
      <w:pPr>
        <w:pStyle w:val="Ttulo1"/>
        <w:jc w:val="center"/>
        <w:rPr>
          <w:rFonts w:cs="Arial"/>
          <w:szCs w:val="22"/>
          <w:lang w:val="pt-BR"/>
        </w:rPr>
      </w:pPr>
    </w:p>
    <w:p w14:paraId="3D467247" w14:textId="77777777" w:rsidR="005537DD" w:rsidRPr="005537DD" w:rsidRDefault="005537DD" w:rsidP="005537DD">
      <w:pPr>
        <w:rPr>
          <w:lang w:val="pt-BR"/>
        </w:rPr>
      </w:pPr>
    </w:p>
    <w:p w14:paraId="7C0705C2" w14:textId="77777777" w:rsidR="000A7B6C" w:rsidRDefault="000A7B6C" w:rsidP="00F500F6">
      <w:pPr>
        <w:pStyle w:val="Ttulo1"/>
        <w:jc w:val="center"/>
        <w:rPr>
          <w:rFonts w:cs="Arial"/>
          <w:lang w:val="es-PE"/>
        </w:rPr>
      </w:pPr>
      <w:bookmarkStart w:id="882" w:name="_Toc501374914"/>
    </w:p>
    <w:p w14:paraId="3474E687" w14:textId="77777777" w:rsidR="000A7B6C" w:rsidRDefault="000A7B6C" w:rsidP="00F500F6">
      <w:pPr>
        <w:pStyle w:val="Ttulo1"/>
        <w:jc w:val="center"/>
        <w:rPr>
          <w:rFonts w:cs="Arial"/>
          <w:lang w:val="es-PE"/>
        </w:rPr>
      </w:pPr>
    </w:p>
    <w:p w14:paraId="364E8D87" w14:textId="480153BE" w:rsidR="00F500F6" w:rsidRPr="008106B3" w:rsidRDefault="00F500F6" w:rsidP="00F500F6">
      <w:pPr>
        <w:pStyle w:val="Ttulo1"/>
        <w:jc w:val="center"/>
        <w:rPr>
          <w:rFonts w:cs="Arial"/>
          <w:lang w:val="es-PE"/>
        </w:rPr>
      </w:pPr>
      <w:r w:rsidRPr="008106B3">
        <w:rPr>
          <w:rFonts w:cs="Arial"/>
          <w:lang w:val="es-PE"/>
        </w:rPr>
        <w:t>ANEXO 21</w:t>
      </w:r>
      <w:bookmarkEnd w:id="882"/>
    </w:p>
    <w:p w14:paraId="7E9854D9" w14:textId="77777777" w:rsidR="00F500F6" w:rsidRPr="0062258A" w:rsidRDefault="00F500F6" w:rsidP="00F500F6">
      <w:pPr>
        <w:jc w:val="center"/>
        <w:rPr>
          <w:b/>
          <w:lang w:val="pt-BR"/>
        </w:rPr>
      </w:pPr>
    </w:p>
    <w:p w14:paraId="34FBFCBF" w14:textId="5618A43E" w:rsidR="00F500F6" w:rsidRDefault="00F500F6" w:rsidP="00A00A2E">
      <w:pPr>
        <w:keepNext/>
        <w:jc w:val="center"/>
        <w:outlineLvl w:val="0"/>
        <w:rPr>
          <w:rFonts w:cs="Arial"/>
          <w:b/>
          <w:szCs w:val="22"/>
          <w:lang w:val="pt-BR"/>
        </w:rPr>
      </w:pPr>
      <w:bookmarkStart w:id="883" w:name="_Toc501374915"/>
      <w:r w:rsidRPr="00A00A2E">
        <w:rPr>
          <w:b/>
          <w:lang w:val="es-ES_tradnl"/>
        </w:rPr>
        <w:t>Propuesta Técnica</w:t>
      </w:r>
      <w:bookmarkEnd w:id="883"/>
    </w:p>
    <w:p w14:paraId="465A24B8" w14:textId="77777777" w:rsidR="00EA0BD5" w:rsidRDefault="00EA0BD5" w:rsidP="00EA0BD5">
      <w:pPr>
        <w:pStyle w:val="Ttulo1"/>
        <w:jc w:val="center"/>
        <w:rPr>
          <w:rFonts w:cs="Arial"/>
          <w:szCs w:val="22"/>
          <w:lang w:val="pt-BR"/>
        </w:rPr>
      </w:pPr>
    </w:p>
    <w:p w14:paraId="0B3F89E7" w14:textId="77777777" w:rsidR="00EA0BD5" w:rsidRDefault="00EA0BD5" w:rsidP="00EA0BD5">
      <w:pPr>
        <w:pStyle w:val="Ttulo1"/>
        <w:jc w:val="center"/>
        <w:rPr>
          <w:rFonts w:cs="Arial"/>
          <w:szCs w:val="22"/>
          <w:lang w:val="pt-BR"/>
        </w:rPr>
      </w:pPr>
    </w:p>
    <w:p w14:paraId="1F9A1B57" w14:textId="77777777" w:rsidR="00EA0BD5" w:rsidRDefault="00EA0BD5" w:rsidP="00EA0BD5">
      <w:pPr>
        <w:pStyle w:val="Ttulo1"/>
        <w:jc w:val="center"/>
        <w:rPr>
          <w:rFonts w:cs="Arial"/>
          <w:szCs w:val="22"/>
          <w:lang w:val="pt-BR"/>
        </w:rPr>
      </w:pPr>
    </w:p>
    <w:p w14:paraId="7617A9D3" w14:textId="77777777" w:rsidR="00EA0BD5" w:rsidRDefault="00EA0BD5" w:rsidP="00EA0BD5">
      <w:pPr>
        <w:pStyle w:val="Ttulo1"/>
        <w:jc w:val="center"/>
        <w:rPr>
          <w:rFonts w:cs="Arial"/>
          <w:szCs w:val="22"/>
          <w:lang w:val="pt-BR"/>
        </w:rPr>
      </w:pPr>
    </w:p>
    <w:p w14:paraId="04DAFFF6" w14:textId="77777777" w:rsidR="00EA0BD5" w:rsidRDefault="00EA0BD5" w:rsidP="00EA0BD5">
      <w:pPr>
        <w:pStyle w:val="Ttulo1"/>
        <w:jc w:val="center"/>
        <w:rPr>
          <w:rFonts w:cs="Arial"/>
          <w:szCs w:val="22"/>
          <w:lang w:val="pt-BR"/>
        </w:rPr>
      </w:pPr>
    </w:p>
    <w:p w14:paraId="609A4107" w14:textId="77777777" w:rsidR="00EA0BD5" w:rsidRDefault="00EA0BD5" w:rsidP="00EA0BD5">
      <w:pPr>
        <w:pStyle w:val="Ttulo1"/>
        <w:jc w:val="center"/>
        <w:rPr>
          <w:rFonts w:cs="Arial"/>
          <w:szCs w:val="22"/>
          <w:lang w:val="pt-BR"/>
        </w:rPr>
      </w:pPr>
    </w:p>
    <w:p w14:paraId="18BDA062" w14:textId="77777777" w:rsidR="00EA0BD5" w:rsidRDefault="00EA0BD5" w:rsidP="00EA0BD5">
      <w:pPr>
        <w:pStyle w:val="Ttulo1"/>
        <w:jc w:val="center"/>
        <w:rPr>
          <w:rFonts w:cs="Arial"/>
          <w:szCs w:val="22"/>
          <w:lang w:val="pt-BR"/>
        </w:rPr>
      </w:pPr>
    </w:p>
    <w:p w14:paraId="3DBE863A" w14:textId="77777777" w:rsidR="00EA0BD5" w:rsidRDefault="00EA0BD5" w:rsidP="00EA0BD5">
      <w:pPr>
        <w:pStyle w:val="Ttulo1"/>
        <w:jc w:val="center"/>
        <w:rPr>
          <w:rFonts w:cs="Arial"/>
          <w:szCs w:val="22"/>
          <w:lang w:val="pt-BR"/>
        </w:rPr>
      </w:pPr>
    </w:p>
    <w:p w14:paraId="51302281" w14:textId="77777777" w:rsidR="00EA0BD5" w:rsidRDefault="00EA0BD5" w:rsidP="00EA0BD5">
      <w:pPr>
        <w:pStyle w:val="Ttulo1"/>
        <w:jc w:val="center"/>
        <w:rPr>
          <w:rFonts w:cs="Arial"/>
          <w:szCs w:val="22"/>
          <w:lang w:val="pt-BR"/>
        </w:rPr>
      </w:pPr>
    </w:p>
    <w:p w14:paraId="3EA89AFC" w14:textId="77777777" w:rsidR="00EA0BD5" w:rsidRDefault="00EA0BD5" w:rsidP="00EA0BD5">
      <w:pPr>
        <w:pStyle w:val="Ttulo1"/>
        <w:jc w:val="center"/>
        <w:rPr>
          <w:rFonts w:cs="Arial"/>
          <w:szCs w:val="22"/>
          <w:lang w:val="pt-BR"/>
        </w:rPr>
      </w:pPr>
    </w:p>
    <w:p w14:paraId="654E9381" w14:textId="77777777" w:rsidR="00EA0BD5" w:rsidRDefault="00EA0BD5" w:rsidP="00EA0BD5">
      <w:pPr>
        <w:pStyle w:val="Ttulo1"/>
        <w:jc w:val="center"/>
        <w:rPr>
          <w:rFonts w:cs="Arial"/>
          <w:szCs w:val="22"/>
          <w:lang w:val="pt-BR"/>
        </w:rPr>
      </w:pPr>
    </w:p>
    <w:p w14:paraId="127DB387" w14:textId="77777777" w:rsidR="00EA0BD5" w:rsidRDefault="00EA0BD5" w:rsidP="00EA0BD5">
      <w:pPr>
        <w:pStyle w:val="Ttulo1"/>
        <w:jc w:val="center"/>
        <w:rPr>
          <w:rFonts w:cs="Arial"/>
          <w:szCs w:val="22"/>
          <w:lang w:val="pt-BR"/>
        </w:rPr>
      </w:pPr>
    </w:p>
    <w:p w14:paraId="7B5CF896" w14:textId="77777777" w:rsidR="00EA0BD5" w:rsidRDefault="00EA0BD5" w:rsidP="00EA0BD5">
      <w:pPr>
        <w:pStyle w:val="Ttulo1"/>
        <w:jc w:val="center"/>
        <w:rPr>
          <w:rFonts w:cs="Arial"/>
          <w:szCs w:val="22"/>
          <w:lang w:val="pt-BR"/>
        </w:rPr>
      </w:pPr>
    </w:p>
    <w:p w14:paraId="38B99BB0" w14:textId="77777777" w:rsidR="00EA0BD5" w:rsidRDefault="00EA0BD5" w:rsidP="00EA0BD5">
      <w:pPr>
        <w:pStyle w:val="Ttulo1"/>
        <w:jc w:val="center"/>
        <w:rPr>
          <w:rFonts w:cs="Arial"/>
          <w:szCs w:val="22"/>
          <w:lang w:val="pt-BR"/>
        </w:rPr>
      </w:pPr>
    </w:p>
    <w:p w14:paraId="439678E4" w14:textId="77777777" w:rsidR="00EA0BD5" w:rsidRDefault="00EA0BD5" w:rsidP="00EA0BD5">
      <w:pPr>
        <w:pStyle w:val="Ttulo1"/>
        <w:jc w:val="center"/>
        <w:rPr>
          <w:rFonts w:cs="Arial"/>
          <w:szCs w:val="22"/>
          <w:lang w:val="pt-BR"/>
        </w:rPr>
      </w:pPr>
    </w:p>
    <w:p w14:paraId="7EA8A761" w14:textId="77777777" w:rsidR="00EA0BD5" w:rsidRDefault="00EA0BD5" w:rsidP="00EA0BD5">
      <w:pPr>
        <w:pStyle w:val="Ttulo1"/>
        <w:jc w:val="center"/>
        <w:rPr>
          <w:rFonts w:cs="Arial"/>
          <w:szCs w:val="22"/>
          <w:lang w:val="pt-BR"/>
        </w:rPr>
      </w:pPr>
    </w:p>
    <w:p w14:paraId="272A2B4D" w14:textId="77777777" w:rsidR="00EA0BD5" w:rsidRDefault="00EA0BD5" w:rsidP="00EA0BD5">
      <w:pPr>
        <w:pStyle w:val="Ttulo1"/>
        <w:jc w:val="center"/>
        <w:rPr>
          <w:rFonts w:cs="Arial"/>
          <w:szCs w:val="22"/>
          <w:lang w:val="pt-BR"/>
        </w:rPr>
      </w:pPr>
    </w:p>
    <w:p w14:paraId="17CBF494" w14:textId="77777777" w:rsidR="00EA0BD5" w:rsidRDefault="00EA0BD5" w:rsidP="00EA0BD5">
      <w:pPr>
        <w:pStyle w:val="Ttulo1"/>
        <w:jc w:val="center"/>
        <w:rPr>
          <w:rFonts w:cs="Arial"/>
          <w:szCs w:val="22"/>
          <w:lang w:val="pt-BR"/>
        </w:rPr>
      </w:pPr>
    </w:p>
    <w:p w14:paraId="06728FCF" w14:textId="77777777" w:rsidR="00EA0BD5" w:rsidRDefault="00EA0BD5" w:rsidP="00EA0BD5">
      <w:pPr>
        <w:pStyle w:val="Ttulo1"/>
        <w:jc w:val="center"/>
        <w:rPr>
          <w:rFonts w:cs="Arial"/>
          <w:szCs w:val="22"/>
          <w:lang w:val="pt-BR"/>
        </w:rPr>
      </w:pPr>
    </w:p>
    <w:p w14:paraId="7403BAF5" w14:textId="77777777" w:rsidR="00EA0BD5" w:rsidRDefault="00EA0BD5" w:rsidP="00EA0BD5">
      <w:pPr>
        <w:pStyle w:val="Ttulo1"/>
        <w:jc w:val="center"/>
        <w:rPr>
          <w:rFonts w:cs="Arial"/>
          <w:szCs w:val="22"/>
          <w:lang w:val="pt-BR"/>
        </w:rPr>
      </w:pPr>
    </w:p>
    <w:p w14:paraId="4E284323" w14:textId="77777777" w:rsidR="00EA0BD5" w:rsidRDefault="00EA0BD5" w:rsidP="00EA0BD5">
      <w:pPr>
        <w:pStyle w:val="Ttulo1"/>
        <w:jc w:val="center"/>
        <w:rPr>
          <w:rFonts w:cs="Arial"/>
          <w:szCs w:val="22"/>
          <w:lang w:val="pt-BR"/>
        </w:rPr>
      </w:pPr>
    </w:p>
    <w:p w14:paraId="79A4728C" w14:textId="77777777" w:rsidR="00EA0BD5" w:rsidRDefault="00EA0BD5" w:rsidP="00EA0BD5">
      <w:pPr>
        <w:pStyle w:val="Ttulo1"/>
        <w:jc w:val="center"/>
        <w:rPr>
          <w:rFonts w:cs="Arial"/>
          <w:szCs w:val="22"/>
          <w:lang w:val="pt-BR"/>
        </w:rPr>
      </w:pPr>
    </w:p>
    <w:p w14:paraId="34CB6716" w14:textId="77777777" w:rsidR="00EA0BD5" w:rsidRDefault="00EA0BD5" w:rsidP="00EA0BD5">
      <w:pPr>
        <w:pStyle w:val="Ttulo1"/>
        <w:jc w:val="center"/>
        <w:rPr>
          <w:rFonts w:cs="Arial"/>
          <w:szCs w:val="22"/>
          <w:lang w:val="pt-BR"/>
        </w:rPr>
      </w:pPr>
    </w:p>
    <w:p w14:paraId="7A3E8524" w14:textId="77777777" w:rsidR="00EA0BD5" w:rsidRDefault="00EA0BD5" w:rsidP="00EA0BD5">
      <w:pPr>
        <w:pStyle w:val="Ttulo1"/>
        <w:jc w:val="center"/>
        <w:rPr>
          <w:rFonts w:cs="Arial"/>
          <w:szCs w:val="22"/>
          <w:lang w:val="pt-BR"/>
        </w:rPr>
      </w:pPr>
    </w:p>
    <w:p w14:paraId="4B86A13A" w14:textId="77777777" w:rsidR="00EA0BD5" w:rsidRDefault="00EA0BD5" w:rsidP="00EA0BD5">
      <w:pPr>
        <w:pStyle w:val="Ttulo1"/>
        <w:jc w:val="center"/>
        <w:rPr>
          <w:rFonts w:cs="Arial"/>
          <w:szCs w:val="22"/>
          <w:lang w:val="pt-BR"/>
        </w:rPr>
      </w:pPr>
    </w:p>
    <w:p w14:paraId="06E3FE53" w14:textId="77777777" w:rsidR="00EA0BD5" w:rsidRDefault="00EA0BD5" w:rsidP="00EA0BD5">
      <w:pPr>
        <w:pStyle w:val="Ttulo1"/>
        <w:jc w:val="center"/>
        <w:rPr>
          <w:rFonts w:cs="Arial"/>
          <w:szCs w:val="22"/>
          <w:lang w:val="pt-BR"/>
        </w:rPr>
      </w:pPr>
    </w:p>
    <w:p w14:paraId="73A057DE" w14:textId="77777777" w:rsidR="00EA0BD5" w:rsidRDefault="00EA0BD5" w:rsidP="00EA0BD5">
      <w:pPr>
        <w:pStyle w:val="Ttulo1"/>
        <w:jc w:val="center"/>
        <w:rPr>
          <w:rFonts w:cs="Arial"/>
          <w:szCs w:val="22"/>
          <w:lang w:val="pt-BR"/>
        </w:rPr>
      </w:pPr>
    </w:p>
    <w:p w14:paraId="6957D5CF" w14:textId="77777777" w:rsidR="00EA0BD5" w:rsidRDefault="00EA0BD5" w:rsidP="00EA0BD5">
      <w:pPr>
        <w:pStyle w:val="Ttulo1"/>
        <w:jc w:val="center"/>
        <w:rPr>
          <w:rFonts w:cs="Arial"/>
          <w:szCs w:val="22"/>
          <w:lang w:val="pt-BR"/>
        </w:rPr>
      </w:pPr>
    </w:p>
    <w:p w14:paraId="69B25145" w14:textId="77777777" w:rsidR="00EA0BD5" w:rsidRDefault="00EA0BD5" w:rsidP="00EA0BD5">
      <w:pPr>
        <w:pStyle w:val="Ttulo1"/>
        <w:jc w:val="center"/>
        <w:rPr>
          <w:rFonts w:cs="Arial"/>
          <w:szCs w:val="22"/>
          <w:lang w:val="pt-BR"/>
        </w:rPr>
      </w:pPr>
    </w:p>
    <w:p w14:paraId="78E4B38E" w14:textId="77777777" w:rsidR="00EA0BD5" w:rsidRDefault="00EA0BD5" w:rsidP="00EA0BD5">
      <w:pPr>
        <w:pStyle w:val="Ttulo1"/>
        <w:jc w:val="center"/>
        <w:rPr>
          <w:rFonts w:cs="Arial"/>
          <w:szCs w:val="22"/>
          <w:lang w:val="pt-BR"/>
        </w:rPr>
      </w:pPr>
    </w:p>
    <w:p w14:paraId="78C95993" w14:textId="77777777" w:rsidR="00EA0BD5" w:rsidRDefault="00EA0BD5" w:rsidP="00EA0BD5">
      <w:pPr>
        <w:pStyle w:val="Ttulo1"/>
        <w:jc w:val="center"/>
        <w:rPr>
          <w:rFonts w:cs="Arial"/>
          <w:szCs w:val="22"/>
          <w:lang w:val="pt-BR"/>
        </w:rPr>
      </w:pPr>
    </w:p>
    <w:p w14:paraId="5F7E5A81" w14:textId="77777777" w:rsidR="00EA0BD5" w:rsidRDefault="00EA0BD5" w:rsidP="00EA0BD5">
      <w:pPr>
        <w:pStyle w:val="Ttulo1"/>
        <w:jc w:val="center"/>
        <w:rPr>
          <w:rFonts w:cs="Arial"/>
          <w:szCs w:val="22"/>
          <w:lang w:val="pt-BR"/>
        </w:rPr>
      </w:pPr>
    </w:p>
    <w:p w14:paraId="0D62FBAE" w14:textId="77777777" w:rsidR="00EA0BD5" w:rsidRDefault="00EA0BD5" w:rsidP="00EA0BD5">
      <w:pPr>
        <w:pStyle w:val="Ttulo1"/>
        <w:jc w:val="center"/>
        <w:rPr>
          <w:rFonts w:cs="Arial"/>
          <w:szCs w:val="22"/>
          <w:lang w:val="pt-BR"/>
        </w:rPr>
      </w:pPr>
    </w:p>
    <w:p w14:paraId="295DFC82" w14:textId="77777777" w:rsidR="00EA0BD5" w:rsidRDefault="00EA0BD5" w:rsidP="00EA0BD5">
      <w:pPr>
        <w:pStyle w:val="Ttulo1"/>
        <w:jc w:val="center"/>
        <w:rPr>
          <w:rFonts w:cs="Arial"/>
          <w:szCs w:val="22"/>
          <w:lang w:val="pt-BR"/>
        </w:rPr>
      </w:pPr>
    </w:p>
    <w:p w14:paraId="15ACC6D8" w14:textId="77777777" w:rsidR="00EA0BD5" w:rsidRDefault="00EA0BD5" w:rsidP="00EA0BD5">
      <w:pPr>
        <w:pStyle w:val="Ttulo1"/>
        <w:jc w:val="center"/>
        <w:rPr>
          <w:rFonts w:cs="Arial"/>
          <w:szCs w:val="22"/>
          <w:lang w:val="pt-BR"/>
        </w:rPr>
      </w:pPr>
    </w:p>
    <w:p w14:paraId="2055081D" w14:textId="77777777" w:rsidR="00EA0BD5" w:rsidRDefault="00EA0BD5" w:rsidP="00EA0BD5">
      <w:pPr>
        <w:pStyle w:val="Ttulo1"/>
        <w:jc w:val="center"/>
        <w:rPr>
          <w:rFonts w:cs="Arial"/>
          <w:szCs w:val="22"/>
          <w:lang w:val="pt-BR"/>
        </w:rPr>
      </w:pPr>
    </w:p>
    <w:p w14:paraId="79250A7C" w14:textId="77777777" w:rsidR="00EA0BD5" w:rsidRDefault="00EA0BD5" w:rsidP="00EA0BD5">
      <w:pPr>
        <w:pStyle w:val="Ttulo1"/>
        <w:jc w:val="center"/>
        <w:rPr>
          <w:rFonts w:cs="Arial"/>
          <w:szCs w:val="22"/>
          <w:lang w:val="pt-BR"/>
        </w:rPr>
      </w:pPr>
    </w:p>
    <w:p w14:paraId="1D1041F7" w14:textId="77777777" w:rsidR="00EA0BD5" w:rsidRDefault="00EA0BD5" w:rsidP="00EA0BD5">
      <w:pPr>
        <w:pStyle w:val="Ttulo1"/>
        <w:jc w:val="center"/>
        <w:rPr>
          <w:rFonts w:cs="Arial"/>
          <w:szCs w:val="22"/>
          <w:lang w:val="pt-BR"/>
        </w:rPr>
      </w:pPr>
    </w:p>
    <w:p w14:paraId="13BF7195" w14:textId="77777777" w:rsidR="00EA0BD5" w:rsidRDefault="00EA0BD5" w:rsidP="00EA0BD5">
      <w:pPr>
        <w:pStyle w:val="Ttulo1"/>
        <w:jc w:val="center"/>
        <w:rPr>
          <w:rFonts w:cs="Arial"/>
          <w:szCs w:val="22"/>
          <w:lang w:val="pt-BR"/>
        </w:rPr>
      </w:pPr>
    </w:p>
    <w:p w14:paraId="3275143B" w14:textId="77777777" w:rsidR="00EA0BD5" w:rsidRDefault="00EA0BD5" w:rsidP="00EA0BD5">
      <w:pPr>
        <w:pStyle w:val="Ttulo1"/>
        <w:jc w:val="center"/>
        <w:rPr>
          <w:rFonts w:cs="Arial"/>
          <w:szCs w:val="22"/>
          <w:lang w:val="pt-BR"/>
        </w:rPr>
      </w:pPr>
    </w:p>
    <w:p w14:paraId="5095F0A0" w14:textId="77777777" w:rsidR="00EA0BD5" w:rsidRDefault="00EA0BD5" w:rsidP="00EA0BD5">
      <w:pPr>
        <w:pStyle w:val="Ttulo1"/>
        <w:jc w:val="center"/>
        <w:rPr>
          <w:rFonts w:cs="Arial"/>
          <w:szCs w:val="22"/>
          <w:lang w:val="pt-BR"/>
        </w:rPr>
      </w:pPr>
    </w:p>
    <w:p w14:paraId="233D181F" w14:textId="77777777" w:rsidR="00EA0BD5" w:rsidRDefault="00EA0BD5" w:rsidP="00EA0BD5">
      <w:pPr>
        <w:pStyle w:val="Ttulo1"/>
        <w:jc w:val="center"/>
        <w:rPr>
          <w:rFonts w:cs="Arial"/>
          <w:szCs w:val="22"/>
          <w:lang w:val="pt-BR"/>
        </w:rPr>
      </w:pPr>
    </w:p>
    <w:p w14:paraId="79D3299C" w14:textId="77777777" w:rsidR="00EA0BD5" w:rsidRDefault="00EA0BD5" w:rsidP="00EA0BD5">
      <w:pPr>
        <w:pStyle w:val="Ttulo1"/>
        <w:jc w:val="center"/>
        <w:rPr>
          <w:rFonts w:cs="Arial"/>
          <w:szCs w:val="22"/>
          <w:lang w:val="pt-BR"/>
        </w:rPr>
      </w:pPr>
    </w:p>
    <w:p w14:paraId="34F04966" w14:textId="77777777" w:rsidR="00EA0BD5" w:rsidRDefault="00EA0BD5" w:rsidP="00EA0BD5">
      <w:pPr>
        <w:pStyle w:val="Ttulo1"/>
        <w:jc w:val="center"/>
        <w:rPr>
          <w:rFonts w:cs="Arial"/>
          <w:szCs w:val="22"/>
          <w:lang w:val="pt-BR"/>
        </w:rPr>
      </w:pPr>
    </w:p>
    <w:p w14:paraId="013C8E1F" w14:textId="77777777" w:rsidR="00EA0BD5" w:rsidRDefault="00EA0BD5" w:rsidP="00EA0BD5">
      <w:pPr>
        <w:pStyle w:val="Ttulo1"/>
        <w:jc w:val="center"/>
        <w:rPr>
          <w:rFonts w:cs="Arial"/>
          <w:szCs w:val="22"/>
          <w:lang w:val="pt-BR"/>
        </w:rPr>
      </w:pPr>
    </w:p>
    <w:p w14:paraId="0B24FA5B" w14:textId="77777777" w:rsidR="00EA0BD5" w:rsidRDefault="00EA0BD5" w:rsidP="00EA0BD5">
      <w:pPr>
        <w:pStyle w:val="Ttulo1"/>
        <w:jc w:val="center"/>
        <w:rPr>
          <w:rFonts w:cs="Arial"/>
          <w:szCs w:val="22"/>
          <w:lang w:val="pt-BR"/>
        </w:rPr>
      </w:pPr>
    </w:p>
    <w:p w14:paraId="24A5264A" w14:textId="77777777" w:rsidR="00EA0BD5" w:rsidRDefault="00EA0BD5" w:rsidP="00EA0BD5">
      <w:pPr>
        <w:pStyle w:val="Ttulo1"/>
        <w:jc w:val="center"/>
        <w:rPr>
          <w:rFonts w:cs="Arial"/>
          <w:szCs w:val="22"/>
          <w:lang w:val="pt-BR"/>
        </w:rPr>
      </w:pPr>
    </w:p>
    <w:p w14:paraId="6EBAB0D2" w14:textId="77777777" w:rsidR="00EA0BD5" w:rsidRDefault="00EA0BD5" w:rsidP="00EA0BD5">
      <w:pPr>
        <w:pStyle w:val="Ttulo1"/>
        <w:jc w:val="center"/>
        <w:rPr>
          <w:rFonts w:cs="Arial"/>
          <w:szCs w:val="22"/>
          <w:lang w:val="pt-BR"/>
        </w:rPr>
      </w:pPr>
    </w:p>
    <w:p w14:paraId="0ADB5833" w14:textId="77777777" w:rsidR="00EA0BD5" w:rsidRDefault="00EA0BD5" w:rsidP="00EA0BD5">
      <w:pPr>
        <w:rPr>
          <w:lang w:val="pt-BR"/>
        </w:rPr>
      </w:pPr>
    </w:p>
    <w:p w14:paraId="1BD35986" w14:textId="77777777" w:rsidR="00EA0BD5" w:rsidRPr="00EA0BD5" w:rsidRDefault="00EA0BD5" w:rsidP="00EA0BD5">
      <w:pPr>
        <w:rPr>
          <w:lang w:val="pt-BR"/>
        </w:rPr>
      </w:pPr>
    </w:p>
    <w:p w14:paraId="184CFF59" w14:textId="75344CF7" w:rsidR="00EA0BD5" w:rsidRPr="00A00A2E" w:rsidRDefault="00EA0BD5" w:rsidP="00EA0BD5">
      <w:pPr>
        <w:pStyle w:val="Ttulo1"/>
        <w:jc w:val="center"/>
        <w:rPr>
          <w:rFonts w:cs="Arial"/>
          <w:lang w:val="es-PE"/>
        </w:rPr>
      </w:pPr>
      <w:bookmarkStart w:id="884" w:name="_Toc501374916"/>
      <w:r w:rsidRPr="00A00A2E">
        <w:rPr>
          <w:rFonts w:cs="Arial"/>
          <w:lang w:val="es-PE"/>
        </w:rPr>
        <w:t>ANEXO 22</w:t>
      </w:r>
      <w:bookmarkEnd w:id="884"/>
    </w:p>
    <w:p w14:paraId="5CECC130" w14:textId="77777777" w:rsidR="00EA0BD5" w:rsidRPr="0062258A" w:rsidRDefault="00EA0BD5" w:rsidP="00EA0BD5">
      <w:pPr>
        <w:jc w:val="center"/>
        <w:rPr>
          <w:b/>
          <w:lang w:val="pt-BR"/>
        </w:rPr>
      </w:pPr>
    </w:p>
    <w:p w14:paraId="0B1E58DF" w14:textId="77777777" w:rsidR="00EA0BD5" w:rsidRPr="00A00A2E" w:rsidRDefault="00EA0BD5" w:rsidP="00A00A2E">
      <w:pPr>
        <w:keepNext/>
        <w:jc w:val="center"/>
        <w:outlineLvl w:val="0"/>
        <w:rPr>
          <w:b/>
          <w:lang w:val="es-ES_tradnl"/>
        </w:rPr>
      </w:pPr>
      <w:bookmarkStart w:id="885" w:name="_Toc501374917"/>
      <w:r w:rsidRPr="00A00A2E">
        <w:rPr>
          <w:b/>
          <w:lang w:val="es-ES_tradnl"/>
        </w:rPr>
        <w:t>Plan de Desarrollo Portuario Preliminar</w:t>
      </w:r>
      <w:bookmarkEnd w:id="885"/>
    </w:p>
    <w:p w14:paraId="30F7274C" w14:textId="77777777" w:rsidR="00F500F6" w:rsidRDefault="00F500F6" w:rsidP="00F500F6">
      <w:pPr>
        <w:jc w:val="center"/>
        <w:rPr>
          <w:rFonts w:cs="Arial"/>
          <w:b/>
          <w:szCs w:val="22"/>
          <w:lang w:val="pt-BR"/>
        </w:rPr>
      </w:pPr>
    </w:p>
    <w:sectPr w:rsidR="00F500F6" w:rsidSect="00B46EFA">
      <w:foot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1F8B9" w14:textId="77777777" w:rsidR="00F56A69" w:rsidRDefault="00F56A69">
      <w:r>
        <w:separator/>
      </w:r>
    </w:p>
  </w:endnote>
  <w:endnote w:type="continuationSeparator" w:id="0">
    <w:p w14:paraId="662011FB" w14:textId="77777777" w:rsidR="00F56A69" w:rsidRDefault="00F56A69">
      <w:r>
        <w:continuationSeparator/>
      </w:r>
    </w:p>
  </w:endnote>
  <w:endnote w:type="continuationNotice" w:id="1">
    <w:p w14:paraId="070631FD" w14:textId="77777777" w:rsidR="00F56A69" w:rsidRDefault="00F56A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G Omeg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Roman PS">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Frutiger-Light">
    <w:altName w:val="Arial Unicode MS"/>
    <w:charset w:val="00"/>
    <w:family w:val="roman"/>
    <w:pitch w:val="variable"/>
    <w:sig w:usb0="00000001" w:usb1="08000000" w:usb2="00000008" w:usb3="00000000" w:csb0="000001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034665"/>
      <w:docPartObj>
        <w:docPartGallery w:val="Page Numbers (Bottom of Page)"/>
        <w:docPartUnique/>
      </w:docPartObj>
    </w:sdtPr>
    <w:sdtEndPr/>
    <w:sdtContent>
      <w:sdt>
        <w:sdtPr>
          <w:id w:val="-1769616900"/>
          <w:docPartObj>
            <w:docPartGallery w:val="Page Numbers (Top of Page)"/>
            <w:docPartUnique/>
          </w:docPartObj>
        </w:sdtPr>
        <w:sdtEndPr/>
        <w:sdtContent>
          <w:p w14:paraId="5D93D053" w14:textId="7EAB6D5F" w:rsidR="00F56A69" w:rsidRPr="00CA24D0" w:rsidRDefault="00F56A69">
            <w:pPr>
              <w:pStyle w:val="Piedepgina"/>
              <w:jc w:val="right"/>
            </w:pPr>
            <w:r w:rsidRPr="00CA24D0">
              <w:rPr>
                <w:lang w:val="es-ES"/>
              </w:rPr>
              <w:t xml:space="preserve">Página </w:t>
            </w:r>
            <w:r w:rsidRPr="00CA24D0">
              <w:rPr>
                <w:bCs/>
                <w:sz w:val="24"/>
                <w:szCs w:val="24"/>
              </w:rPr>
              <w:fldChar w:fldCharType="begin"/>
            </w:r>
            <w:r w:rsidRPr="00CA24D0">
              <w:rPr>
                <w:bCs/>
              </w:rPr>
              <w:instrText>PAGE</w:instrText>
            </w:r>
            <w:r w:rsidRPr="00CA24D0">
              <w:rPr>
                <w:bCs/>
                <w:sz w:val="24"/>
                <w:szCs w:val="24"/>
              </w:rPr>
              <w:fldChar w:fldCharType="separate"/>
            </w:r>
            <w:r w:rsidR="00424FBC">
              <w:rPr>
                <w:bCs/>
                <w:noProof/>
              </w:rPr>
              <w:t>2</w:t>
            </w:r>
            <w:r w:rsidRPr="00CA24D0">
              <w:rPr>
                <w:bCs/>
                <w:sz w:val="24"/>
                <w:szCs w:val="24"/>
              </w:rPr>
              <w:fldChar w:fldCharType="end"/>
            </w:r>
            <w:r w:rsidRPr="00CA24D0">
              <w:rPr>
                <w:lang w:val="es-ES"/>
              </w:rPr>
              <w:t xml:space="preserve"> de </w:t>
            </w:r>
            <w:r w:rsidRPr="00CA24D0">
              <w:rPr>
                <w:bCs/>
                <w:sz w:val="24"/>
                <w:szCs w:val="24"/>
              </w:rPr>
              <w:fldChar w:fldCharType="begin"/>
            </w:r>
            <w:r w:rsidRPr="00CA24D0">
              <w:rPr>
                <w:bCs/>
              </w:rPr>
              <w:instrText>NUMPAGES</w:instrText>
            </w:r>
            <w:r w:rsidRPr="00CA24D0">
              <w:rPr>
                <w:bCs/>
                <w:sz w:val="24"/>
                <w:szCs w:val="24"/>
              </w:rPr>
              <w:fldChar w:fldCharType="separate"/>
            </w:r>
            <w:r w:rsidR="00424FBC">
              <w:rPr>
                <w:bCs/>
                <w:noProof/>
              </w:rPr>
              <w:t>3</w:t>
            </w:r>
            <w:r w:rsidRPr="00CA24D0">
              <w:rPr>
                <w:bCs/>
                <w:sz w:val="24"/>
                <w:szCs w:val="24"/>
              </w:rPr>
              <w:fldChar w:fldCharType="end"/>
            </w:r>
          </w:p>
        </w:sdtContent>
      </w:sdt>
    </w:sdtContent>
  </w:sdt>
  <w:p w14:paraId="66BF6763" w14:textId="77777777" w:rsidR="00F56A69" w:rsidRPr="00CA24D0" w:rsidRDefault="00F56A6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AE405" w14:textId="37D7EDD8" w:rsidR="00F56A69" w:rsidRPr="00AE7D9B" w:rsidRDefault="00F56A69" w:rsidP="00BB1472">
    <w:pPr>
      <w:pStyle w:val="Piedepgina"/>
      <w:tabs>
        <w:tab w:val="clear" w:pos="4419"/>
        <w:tab w:val="clear" w:pos="8838"/>
      </w:tabs>
      <w:jc w:val="right"/>
      <w:rPr>
        <w:sz w:val="20"/>
      </w:rPr>
    </w:pPr>
    <w:r>
      <w:rPr>
        <w:rFonts w:cs="Arial"/>
        <w:sz w:val="20"/>
      </w:rPr>
      <w:tab/>
    </w:r>
    <w:r>
      <w:rPr>
        <w:rFonts w:cs="Arial"/>
        <w:sz w:val="20"/>
      </w:rPr>
      <w:tab/>
    </w:r>
    <w:r w:rsidRPr="00AE7D9B">
      <w:rPr>
        <w:sz w:val="20"/>
      </w:rPr>
      <w:t xml:space="preserve">Página </w:t>
    </w:r>
    <w:r w:rsidRPr="00AE7D9B">
      <w:rPr>
        <w:sz w:val="20"/>
      </w:rPr>
      <w:fldChar w:fldCharType="begin"/>
    </w:r>
    <w:r w:rsidRPr="00AE7D9B">
      <w:rPr>
        <w:sz w:val="20"/>
      </w:rPr>
      <w:instrText xml:space="preserve"> </w:instrText>
    </w:r>
    <w:r>
      <w:rPr>
        <w:sz w:val="20"/>
      </w:rPr>
      <w:instrText>PAGE</w:instrText>
    </w:r>
    <w:r w:rsidRPr="00AE7D9B">
      <w:rPr>
        <w:sz w:val="20"/>
      </w:rPr>
      <w:instrText xml:space="preserve"> </w:instrText>
    </w:r>
    <w:r w:rsidRPr="00AE7D9B">
      <w:rPr>
        <w:sz w:val="20"/>
      </w:rPr>
      <w:fldChar w:fldCharType="separate"/>
    </w:r>
    <w:r w:rsidR="000A7B6C">
      <w:rPr>
        <w:noProof/>
        <w:sz w:val="20"/>
      </w:rPr>
      <w:t>215</w:t>
    </w:r>
    <w:r w:rsidRPr="00AE7D9B">
      <w:rPr>
        <w:sz w:val="20"/>
      </w:rPr>
      <w:fldChar w:fldCharType="end"/>
    </w:r>
    <w:r w:rsidRPr="00AE7D9B">
      <w:rPr>
        <w:sz w:val="20"/>
      </w:rPr>
      <w:t xml:space="preserve"> de </w:t>
    </w:r>
    <w:r w:rsidRPr="00AE7D9B">
      <w:rPr>
        <w:sz w:val="20"/>
      </w:rPr>
      <w:fldChar w:fldCharType="begin"/>
    </w:r>
    <w:r w:rsidRPr="00AE7D9B">
      <w:rPr>
        <w:sz w:val="20"/>
      </w:rPr>
      <w:instrText xml:space="preserve"> </w:instrText>
    </w:r>
    <w:r>
      <w:rPr>
        <w:sz w:val="20"/>
      </w:rPr>
      <w:instrText>NUMPAGES</w:instrText>
    </w:r>
    <w:r w:rsidRPr="00AE7D9B">
      <w:rPr>
        <w:sz w:val="20"/>
      </w:rPr>
      <w:instrText xml:space="preserve"> </w:instrText>
    </w:r>
    <w:r w:rsidRPr="00AE7D9B">
      <w:rPr>
        <w:sz w:val="20"/>
      </w:rPr>
      <w:fldChar w:fldCharType="separate"/>
    </w:r>
    <w:r w:rsidR="000A7B6C">
      <w:rPr>
        <w:noProof/>
        <w:sz w:val="20"/>
      </w:rPr>
      <w:t>215</w:t>
    </w:r>
    <w:r w:rsidRPr="00AE7D9B">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4AA61" w14:textId="77777777" w:rsidR="00F56A69" w:rsidRDefault="00F56A69">
      <w:r>
        <w:separator/>
      </w:r>
    </w:p>
  </w:footnote>
  <w:footnote w:type="continuationSeparator" w:id="0">
    <w:p w14:paraId="05D7174C" w14:textId="77777777" w:rsidR="00F56A69" w:rsidRDefault="00F56A69">
      <w:r>
        <w:continuationSeparator/>
      </w:r>
    </w:p>
  </w:footnote>
  <w:footnote w:type="continuationNotice" w:id="1">
    <w:p w14:paraId="13E52756" w14:textId="77777777" w:rsidR="00F56A69" w:rsidRDefault="00F56A69"/>
  </w:footnote>
  <w:footnote w:id="2">
    <w:p w14:paraId="2AFEE232" w14:textId="77777777" w:rsidR="00F56A69" w:rsidRPr="00863304" w:rsidRDefault="00F56A69">
      <w:pPr>
        <w:pStyle w:val="Textonotapie"/>
        <w:rPr>
          <w:rFonts w:ascii="Arial" w:hAnsi="Arial" w:cs="Arial"/>
        </w:rPr>
      </w:pPr>
      <w:r w:rsidRPr="00863304">
        <w:rPr>
          <w:rStyle w:val="Refdenotaalpie"/>
          <w:rFonts w:ascii="Arial" w:hAnsi="Arial" w:cs="Arial"/>
        </w:rPr>
        <w:footnoteRef/>
      </w:r>
      <w:r w:rsidRPr="00863304">
        <w:rPr>
          <w:rFonts w:ascii="Arial" w:hAnsi="Arial" w:cs="Arial"/>
        </w:rPr>
        <w:t xml:space="preserve"> </w:t>
      </w:r>
      <w:r w:rsidRPr="00863304">
        <w:rPr>
          <w:rFonts w:ascii="Arial" w:hAnsi="Arial" w:cs="Arial"/>
          <w:sz w:val="20"/>
          <w:szCs w:val="20"/>
        </w:rPr>
        <w:t>CPI: Es el índice de precios al consumidor (</w:t>
      </w:r>
      <w:r w:rsidRPr="00863304">
        <w:rPr>
          <w:rFonts w:ascii="Arial" w:hAnsi="Arial" w:cs="Arial"/>
          <w:i/>
          <w:sz w:val="20"/>
          <w:szCs w:val="20"/>
        </w:rPr>
        <w:t>consumer price index</w:t>
      </w:r>
      <w:r w:rsidRPr="00863304">
        <w:rPr>
          <w:rFonts w:ascii="Arial" w:hAnsi="Arial" w:cs="Arial"/>
          <w:sz w:val="20"/>
          <w:szCs w:val="20"/>
        </w:rPr>
        <w:t>) de los EEUU, publicado por el departamento de estadísticas laborales (</w:t>
      </w:r>
      <w:r w:rsidRPr="00863304">
        <w:rPr>
          <w:rFonts w:ascii="Arial" w:hAnsi="Arial" w:cs="Arial"/>
          <w:i/>
          <w:sz w:val="20"/>
          <w:szCs w:val="20"/>
        </w:rPr>
        <w:t>The Bureau of labour Statistics</w:t>
      </w:r>
      <w:r w:rsidRPr="00863304">
        <w:rPr>
          <w:rFonts w:ascii="Arial" w:hAnsi="Arial" w:cs="Arial"/>
          <w:sz w:val="20"/>
          <w:szCs w:val="20"/>
        </w:rPr>
        <w:t>)</w:t>
      </w:r>
      <w:r>
        <w:rPr>
          <w:rFonts w:ascii="Arial" w:hAnsi="Arial" w:cs="Arial"/>
          <w:sz w:val="20"/>
          <w:szCs w:val="20"/>
        </w:rPr>
        <w:t>.</w:t>
      </w:r>
    </w:p>
  </w:footnote>
  <w:footnote w:id="3">
    <w:p w14:paraId="7A023E6E" w14:textId="77777777" w:rsidR="00F56A69" w:rsidRPr="002F4B85" w:rsidRDefault="00F56A69" w:rsidP="00616C6C">
      <w:pPr>
        <w:pStyle w:val="Textonotapie"/>
      </w:pPr>
      <w:r>
        <w:rPr>
          <w:rStyle w:val="Refdenotaalpie"/>
        </w:rPr>
        <w:footnoteRef/>
      </w:r>
      <w:r>
        <w:t xml:space="preserve"> Aprobado mediante Decreto Supremo N°010-2009-EF y modificatorias.</w:t>
      </w:r>
    </w:p>
  </w:footnote>
  <w:footnote w:id="4">
    <w:p w14:paraId="01B9F637" w14:textId="03BC970C" w:rsidR="00F56A69" w:rsidRPr="007E5E0F" w:rsidRDefault="00F56A69" w:rsidP="00A9707D">
      <w:pPr>
        <w:pStyle w:val="Textonotapie"/>
        <w:rPr>
          <w:lang w:val="es-PE"/>
        </w:rPr>
      </w:pPr>
      <w:r>
        <w:rPr>
          <w:rStyle w:val="Refdenotaalpie"/>
        </w:rPr>
        <w:footnoteRef/>
      </w:r>
      <w:r>
        <w:t xml:space="preserve"> </w:t>
      </w:r>
      <w:r>
        <w:rPr>
          <w:lang w:val="es-PE"/>
        </w:rPr>
        <w:t xml:space="preserve">Listado referencial remitido por ENAPU.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18804" w14:textId="77777777" w:rsidR="00F56A69" w:rsidRDefault="00F56A69" w:rsidP="00781F45">
    <w:pPr>
      <w:tabs>
        <w:tab w:val="center" w:pos="4153"/>
        <w:tab w:val="left" w:pos="6237"/>
        <w:tab w:val="right" w:pos="8306"/>
      </w:tabs>
    </w:pPr>
  </w:p>
  <w:p w14:paraId="6DEBBA75" w14:textId="77777777" w:rsidR="00F56A69" w:rsidRDefault="00F56A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BC0AAD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9FC45B4"/>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5CEA90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B13489"/>
    <w:multiLevelType w:val="multilevel"/>
    <w:tmpl w:val="4CE8B906"/>
    <w:lvl w:ilvl="0">
      <w:start w:val="15"/>
      <w:numFmt w:val="decimal"/>
      <w:lvlText w:val="%1"/>
      <w:lvlJc w:val="left"/>
      <w:pPr>
        <w:ind w:left="420" w:hanging="420"/>
      </w:pPr>
      <w:rPr>
        <w:rFonts w:cs="Arial" w:hint="default"/>
        <w:u w:val="none"/>
      </w:rPr>
    </w:lvl>
    <w:lvl w:ilvl="1">
      <w:start w:val="1"/>
      <w:numFmt w:val="decimal"/>
      <w:lvlText w:val="%1.%2"/>
      <w:lvlJc w:val="left"/>
      <w:pPr>
        <w:ind w:left="420" w:hanging="420"/>
      </w:pPr>
      <w:rPr>
        <w:rFonts w:cs="Arial" w:hint="default"/>
        <w:u w:val="none"/>
      </w:rPr>
    </w:lvl>
    <w:lvl w:ilvl="2">
      <w:start w:val="1"/>
      <w:numFmt w:val="decimal"/>
      <w:lvlText w:val="%1.%2.%3"/>
      <w:lvlJc w:val="left"/>
      <w:pPr>
        <w:ind w:left="720" w:hanging="720"/>
      </w:pPr>
      <w:rPr>
        <w:rFonts w:cs="Arial" w:hint="default"/>
        <w:u w:val="none"/>
      </w:rPr>
    </w:lvl>
    <w:lvl w:ilvl="3">
      <w:start w:val="1"/>
      <w:numFmt w:val="decimal"/>
      <w:lvlText w:val="%1.%2.%3.%4"/>
      <w:lvlJc w:val="left"/>
      <w:pPr>
        <w:ind w:left="720" w:hanging="720"/>
      </w:pPr>
      <w:rPr>
        <w:rFonts w:cs="Arial" w:hint="default"/>
        <w:u w:val="none"/>
      </w:rPr>
    </w:lvl>
    <w:lvl w:ilvl="4">
      <w:start w:val="1"/>
      <w:numFmt w:val="decimal"/>
      <w:lvlText w:val="%1.%2.%3.%4.%5"/>
      <w:lvlJc w:val="left"/>
      <w:pPr>
        <w:ind w:left="1080" w:hanging="1080"/>
      </w:pPr>
      <w:rPr>
        <w:rFonts w:cs="Arial" w:hint="default"/>
        <w:u w:val="none"/>
      </w:rPr>
    </w:lvl>
    <w:lvl w:ilvl="5">
      <w:start w:val="1"/>
      <w:numFmt w:val="decimal"/>
      <w:lvlText w:val="%1.%2.%3.%4.%5.%6"/>
      <w:lvlJc w:val="left"/>
      <w:pPr>
        <w:ind w:left="1080" w:hanging="1080"/>
      </w:pPr>
      <w:rPr>
        <w:rFonts w:cs="Arial" w:hint="default"/>
        <w:u w:val="none"/>
      </w:rPr>
    </w:lvl>
    <w:lvl w:ilvl="6">
      <w:start w:val="1"/>
      <w:numFmt w:val="decimal"/>
      <w:lvlText w:val="%1.%2.%3.%4.%5.%6.%7"/>
      <w:lvlJc w:val="left"/>
      <w:pPr>
        <w:ind w:left="1440" w:hanging="1440"/>
      </w:pPr>
      <w:rPr>
        <w:rFonts w:cs="Arial" w:hint="default"/>
        <w:u w:val="none"/>
      </w:rPr>
    </w:lvl>
    <w:lvl w:ilvl="7">
      <w:start w:val="1"/>
      <w:numFmt w:val="decimal"/>
      <w:lvlText w:val="%1.%2.%3.%4.%5.%6.%7.%8"/>
      <w:lvlJc w:val="left"/>
      <w:pPr>
        <w:ind w:left="1440" w:hanging="1440"/>
      </w:pPr>
      <w:rPr>
        <w:rFonts w:cs="Arial" w:hint="default"/>
        <w:u w:val="none"/>
      </w:rPr>
    </w:lvl>
    <w:lvl w:ilvl="8">
      <w:start w:val="1"/>
      <w:numFmt w:val="decimal"/>
      <w:lvlText w:val="%1.%2.%3.%4.%5.%6.%7.%8.%9"/>
      <w:lvlJc w:val="left"/>
      <w:pPr>
        <w:ind w:left="1800" w:hanging="1800"/>
      </w:pPr>
      <w:rPr>
        <w:rFonts w:cs="Arial" w:hint="default"/>
        <w:u w:val="none"/>
      </w:rPr>
    </w:lvl>
  </w:abstractNum>
  <w:abstractNum w:abstractNumId="4" w15:restartNumberingAfterBreak="0">
    <w:nsid w:val="00CB27F3"/>
    <w:multiLevelType w:val="hybridMultilevel"/>
    <w:tmpl w:val="6A8E59A6"/>
    <w:lvl w:ilvl="0" w:tplc="8514B6C8">
      <w:start w:val="2"/>
      <w:numFmt w:val="lowerLetter"/>
      <w:lvlText w:val="%1."/>
      <w:lvlJc w:val="left"/>
      <w:pPr>
        <w:tabs>
          <w:tab w:val="num" w:pos="2291"/>
        </w:tabs>
        <w:ind w:left="2291" w:hanging="360"/>
      </w:pPr>
      <w:rPr>
        <w:rFonts w:ascii="Arial" w:hAnsi="Arial" w:cs="Times New Roman" w:hint="default"/>
        <w:b w:val="0"/>
        <w:i w:val="0"/>
        <w:sz w:val="24"/>
        <w:szCs w:val="24"/>
      </w:rPr>
    </w:lvl>
    <w:lvl w:ilvl="1" w:tplc="0C0A0019">
      <w:start w:val="1"/>
      <w:numFmt w:val="lowerLetter"/>
      <w:lvlText w:val="%2."/>
      <w:lvlJc w:val="left"/>
      <w:pPr>
        <w:tabs>
          <w:tab w:val="num" w:pos="2291"/>
        </w:tabs>
        <w:ind w:left="2291" w:hanging="360"/>
      </w:pPr>
      <w:rPr>
        <w:rFonts w:cs="Times New Roman"/>
      </w:rPr>
    </w:lvl>
    <w:lvl w:ilvl="2" w:tplc="CF2A2058">
      <w:start w:val="1"/>
      <w:numFmt w:val="lowerLetter"/>
      <w:lvlText w:val="%3)"/>
      <w:lvlJc w:val="left"/>
      <w:pPr>
        <w:tabs>
          <w:tab w:val="num" w:pos="3536"/>
        </w:tabs>
        <w:ind w:left="3536" w:hanging="705"/>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00EE5904"/>
    <w:multiLevelType w:val="multilevel"/>
    <w:tmpl w:val="4C4C5A50"/>
    <w:lvl w:ilvl="0">
      <w:start w:val="1"/>
      <w:numFmt w:val="decimal"/>
      <w:lvlText w:val="%1."/>
      <w:lvlJc w:val="left"/>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02830D88"/>
    <w:multiLevelType w:val="multilevel"/>
    <w:tmpl w:val="97D65DE4"/>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34E7B5F"/>
    <w:multiLevelType w:val="hybridMultilevel"/>
    <w:tmpl w:val="787CA884"/>
    <w:lvl w:ilvl="0" w:tplc="60AAE340">
      <w:start w:val="1"/>
      <w:numFmt w:val="bullet"/>
      <w:lvlText w:val=""/>
      <w:lvlJc w:val="left"/>
      <w:pPr>
        <w:ind w:left="1420" w:hanging="360"/>
      </w:pPr>
      <w:rPr>
        <w:rFonts w:ascii="Symbol" w:hAnsi="Symbol" w:hint="default"/>
        <w:lang w:val="es-PE"/>
      </w:rPr>
    </w:lvl>
    <w:lvl w:ilvl="1" w:tplc="0C0A0003">
      <w:start w:val="1"/>
      <w:numFmt w:val="bullet"/>
      <w:lvlText w:val="o"/>
      <w:lvlJc w:val="left"/>
      <w:pPr>
        <w:ind w:left="2140" w:hanging="360"/>
      </w:pPr>
      <w:rPr>
        <w:rFonts w:ascii="Courier New" w:hAnsi="Courier New" w:cs="Courier New" w:hint="default"/>
      </w:rPr>
    </w:lvl>
    <w:lvl w:ilvl="2" w:tplc="0C0A0005" w:tentative="1">
      <w:start w:val="1"/>
      <w:numFmt w:val="bullet"/>
      <w:lvlText w:val=""/>
      <w:lvlJc w:val="left"/>
      <w:pPr>
        <w:ind w:left="2860" w:hanging="360"/>
      </w:pPr>
      <w:rPr>
        <w:rFonts w:ascii="Wingdings" w:hAnsi="Wingdings" w:hint="default"/>
      </w:rPr>
    </w:lvl>
    <w:lvl w:ilvl="3" w:tplc="0C0A0001" w:tentative="1">
      <w:start w:val="1"/>
      <w:numFmt w:val="bullet"/>
      <w:lvlText w:val=""/>
      <w:lvlJc w:val="left"/>
      <w:pPr>
        <w:ind w:left="3580" w:hanging="360"/>
      </w:pPr>
      <w:rPr>
        <w:rFonts w:ascii="Symbol" w:hAnsi="Symbol" w:hint="default"/>
      </w:rPr>
    </w:lvl>
    <w:lvl w:ilvl="4" w:tplc="0C0A0003" w:tentative="1">
      <w:start w:val="1"/>
      <w:numFmt w:val="bullet"/>
      <w:lvlText w:val="o"/>
      <w:lvlJc w:val="left"/>
      <w:pPr>
        <w:ind w:left="4300" w:hanging="360"/>
      </w:pPr>
      <w:rPr>
        <w:rFonts w:ascii="Courier New" w:hAnsi="Courier New" w:cs="Courier New" w:hint="default"/>
      </w:rPr>
    </w:lvl>
    <w:lvl w:ilvl="5" w:tplc="0C0A0005" w:tentative="1">
      <w:start w:val="1"/>
      <w:numFmt w:val="bullet"/>
      <w:lvlText w:val=""/>
      <w:lvlJc w:val="left"/>
      <w:pPr>
        <w:ind w:left="5020" w:hanging="360"/>
      </w:pPr>
      <w:rPr>
        <w:rFonts w:ascii="Wingdings" w:hAnsi="Wingdings" w:hint="default"/>
      </w:rPr>
    </w:lvl>
    <w:lvl w:ilvl="6" w:tplc="0C0A0001" w:tentative="1">
      <w:start w:val="1"/>
      <w:numFmt w:val="bullet"/>
      <w:lvlText w:val=""/>
      <w:lvlJc w:val="left"/>
      <w:pPr>
        <w:ind w:left="5740" w:hanging="360"/>
      </w:pPr>
      <w:rPr>
        <w:rFonts w:ascii="Symbol" w:hAnsi="Symbol" w:hint="default"/>
      </w:rPr>
    </w:lvl>
    <w:lvl w:ilvl="7" w:tplc="0C0A0003" w:tentative="1">
      <w:start w:val="1"/>
      <w:numFmt w:val="bullet"/>
      <w:lvlText w:val="o"/>
      <w:lvlJc w:val="left"/>
      <w:pPr>
        <w:ind w:left="6460" w:hanging="360"/>
      </w:pPr>
      <w:rPr>
        <w:rFonts w:ascii="Courier New" w:hAnsi="Courier New" w:cs="Courier New" w:hint="default"/>
      </w:rPr>
    </w:lvl>
    <w:lvl w:ilvl="8" w:tplc="0C0A0005" w:tentative="1">
      <w:start w:val="1"/>
      <w:numFmt w:val="bullet"/>
      <w:lvlText w:val=""/>
      <w:lvlJc w:val="left"/>
      <w:pPr>
        <w:ind w:left="7180" w:hanging="360"/>
      </w:pPr>
      <w:rPr>
        <w:rFonts w:ascii="Wingdings" w:hAnsi="Wingdings" w:hint="default"/>
      </w:rPr>
    </w:lvl>
  </w:abstractNum>
  <w:abstractNum w:abstractNumId="8" w15:restartNumberingAfterBreak="0">
    <w:nsid w:val="03667F61"/>
    <w:multiLevelType w:val="multilevel"/>
    <w:tmpl w:val="40DA6536"/>
    <w:lvl w:ilvl="0">
      <w:start w:val="1"/>
      <w:numFmt w:val="lowerLetter"/>
      <w:lvlText w:val="%1)"/>
      <w:lvlJc w:val="left"/>
      <w:pPr>
        <w:tabs>
          <w:tab w:val="num" w:pos="1069"/>
        </w:tabs>
        <w:ind w:left="1069" w:hanging="360"/>
      </w:pPr>
      <w:rPr>
        <w:rFonts w:cs="Times New Roman"/>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3E5144C"/>
    <w:multiLevelType w:val="hybridMultilevel"/>
    <w:tmpl w:val="A080F178"/>
    <w:lvl w:ilvl="0" w:tplc="4B845F98">
      <w:start w:val="1"/>
      <w:numFmt w:val="decimal"/>
      <w:lvlText w:val="%1."/>
      <w:lvlJc w:val="left"/>
      <w:pPr>
        <w:ind w:left="720" w:hanging="360"/>
      </w:pPr>
      <w:rPr>
        <w:rFonts w:hint="default"/>
        <w:b/>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52B0251"/>
    <w:multiLevelType w:val="multilevel"/>
    <w:tmpl w:val="1BFE1E38"/>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15:restartNumberingAfterBreak="0">
    <w:nsid w:val="05D15A17"/>
    <w:multiLevelType w:val="hybridMultilevel"/>
    <w:tmpl w:val="7CF07D32"/>
    <w:lvl w:ilvl="0" w:tplc="C4DA5FD8">
      <w:start w:val="1"/>
      <w:numFmt w:val="lowerRoman"/>
      <w:lvlText w:val="%1)"/>
      <w:lvlJc w:val="left"/>
      <w:pPr>
        <w:ind w:left="1463" w:hanging="720"/>
      </w:pPr>
    </w:lvl>
    <w:lvl w:ilvl="1" w:tplc="280A0019">
      <w:start w:val="1"/>
      <w:numFmt w:val="lowerLetter"/>
      <w:lvlText w:val="%2."/>
      <w:lvlJc w:val="left"/>
      <w:pPr>
        <w:ind w:left="1823" w:hanging="360"/>
      </w:pPr>
    </w:lvl>
    <w:lvl w:ilvl="2" w:tplc="280A001B">
      <w:start w:val="1"/>
      <w:numFmt w:val="lowerRoman"/>
      <w:lvlText w:val="%3."/>
      <w:lvlJc w:val="right"/>
      <w:pPr>
        <w:ind w:left="2543" w:hanging="180"/>
      </w:pPr>
    </w:lvl>
    <w:lvl w:ilvl="3" w:tplc="280A000F">
      <w:start w:val="1"/>
      <w:numFmt w:val="decimal"/>
      <w:lvlText w:val="%4."/>
      <w:lvlJc w:val="left"/>
      <w:pPr>
        <w:ind w:left="3263" w:hanging="360"/>
      </w:pPr>
    </w:lvl>
    <w:lvl w:ilvl="4" w:tplc="280A0019">
      <w:start w:val="1"/>
      <w:numFmt w:val="lowerLetter"/>
      <w:lvlText w:val="%5."/>
      <w:lvlJc w:val="left"/>
      <w:pPr>
        <w:ind w:left="3983" w:hanging="360"/>
      </w:pPr>
    </w:lvl>
    <w:lvl w:ilvl="5" w:tplc="280A001B">
      <w:start w:val="1"/>
      <w:numFmt w:val="lowerRoman"/>
      <w:lvlText w:val="%6."/>
      <w:lvlJc w:val="right"/>
      <w:pPr>
        <w:ind w:left="4703" w:hanging="180"/>
      </w:pPr>
    </w:lvl>
    <w:lvl w:ilvl="6" w:tplc="280A000F">
      <w:start w:val="1"/>
      <w:numFmt w:val="decimal"/>
      <w:lvlText w:val="%7."/>
      <w:lvlJc w:val="left"/>
      <w:pPr>
        <w:ind w:left="5423" w:hanging="360"/>
      </w:pPr>
    </w:lvl>
    <w:lvl w:ilvl="7" w:tplc="280A0019">
      <w:start w:val="1"/>
      <w:numFmt w:val="lowerLetter"/>
      <w:lvlText w:val="%8."/>
      <w:lvlJc w:val="left"/>
      <w:pPr>
        <w:ind w:left="6143" w:hanging="360"/>
      </w:pPr>
    </w:lvl>
    <w:lvl w:ilvl="8" w:tplc="280A001B">
      <w:start w:val="1"/>
      <w:numFmt w:val="lowerRoman"/>
      <w:lvlText w:val="%9."/>
      <w:lvlJc w:val="right"/>
      <w:pPr>
        <w:ind w:left="6863" w:hanging="180"/>
      </w:pPr>
    </w:lvl>
  </w:abstractNum>
  <w:abstractNum w:abstractNumId="12" w15:restartNumberingAfterBreak="0">
    <w:nsid w:val="06B73BB2"/>
    <w:multiLevelType w:val="singleLevel"/>
    <w:tmpl w:val="A290EB22"/>
    <w:lvl w:ilvl="0">
      <w:start w:val="1"/>
      <w:numFmt w:val="lowerLetter"/>
      <w:lvlText w:val="%1)"/>
      <w:lvlJc w:val="left"/>
      <w:pPr>
        <w:tabs>
          <w:tab w:val="num" w:pos="706"/>
        </w:tabs>
        <w:ind w:left="706" w:hanging="705"/>
      </w:pPr>
      <w:rPr>
        <w:rFonts w:cs="Times New Roman"/>
      </w:rPr>
    </w:lvl>
  </w:abstractNum>
  <w:abstractNum w:abstractNumId="13" w15:restartNumberingAfterBreak="0">
    <w:nsid w:val="07057D00"/>
    <w:multiLevelType w:val="hybridMultilevel"/>
    <w:tmpl w:val="66006344"/>
    <w:lvl w:ilvl="0" w:tplc="0C0A0017">
      <w:start w:val="1"/>
      <w:numFmt w:val="lowerLetter"/>
      <w:lvlText w:val="%1)"/>
      <w:lvlJc w:val="left"/>
      <w:pPr>
        <w:tabs>
          <w:tab w:val="num" w:pos="1069"/>
        </w:tabs>
        <w:ind w:left="1069" w:hanging="360"/>
      </w:pPr>
      <w:rPr>
        <w:rFonts w:cs="Times New Roman"/>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15:restartNumberingAfterBreak="0">
    <w:nsid w:val="084A3DA9"/>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 w15:restartNumberingAfterBreak="0">
    <w:nsid w:val="093B485F"/>
    <w:multiLevelType w:val="hybridMultilevel"/>
    <w:tmpl w:val="58F40548"/>
    <w:lvl w:ilvl="0" w:tplc="15DABA44">
      <w:start w:val="1"/>
      <w:numFmt w:val="decimal"/>
      <w:lvlText w:val="%1."/>
      <w:lvlJc w:val="left"/>
      <w:pPr>
        <w:ind w:left="1065" w:hanging="705"/>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0A98122D"/>
    <w:multiLevelType w:val="hybridMultilevel"/>
    <w:tmpl w:val="194E4EF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7" w15:restartNumberingAfterBreak="0">
    <w:nsid w:val="0B7A67AC"/>
    <w:multiLevelType w:val="multilevel"/>
    <w:tmpl w:val="A00EB470"/>
    <w:lvl w:ilvl="0">
      <w:start w:val="18"/>
      <w:numFmt w:val="decimal"/>
      <w:lvlText w:val="%1."/>
      <w:lvlJc w:val="left"/>
      <w:pPr>
        <w:ind w:left="480" w:hanging="480"/>
      </w:pPr>
      <w:rPr>
        <w:rFonts w:cs="Times New Roman"/>
      </w:rPr>
    </w:lvl>
    <w:lvl w:ilvl="1">
      <w:start w:val="1"/>
      <w:numFmt w:val="decimal"/>
      <w:lvlText w:val="%1.%2."/>
      <w:lvlJc w:val="left"/>
      <w:pPr>
        <w:ind w:left="1425" w:hanging="720"/>
      </w:pPr>
      <w:rPr>
        <w:rFonts w:cs="Times New Roman"/>
      </w:rPr>
    </w:lvl>
    <w:lvl w:ilvl="2">
      <w:start w:val="1"/>
      <w:numFmt w:val="decimal"/>
      <w:lvlText w:val="%1.%2.%3."/>
      <w:lvlJc w:val="left"/>
      <w:pPr>
        <w:ind w:left="2130" w:hanging="720"/>
      </w:pPr>
      <w:rPr>
        <w:rFonts w:cs="Times New Roman"/>
      </w:rPr>
    </w:lvl>
    <w:lvl w:ilvl="3">
      <w:start w:val="1"/>
      <w:numFmt w:val="decimal"/>
      <w:lvlText w:val="%1.%2.%3.%4."/>
      <w:lvlJc w:val="left"/>
      <w:pPr>
        <w:ind w:left="3195" w:hanging="1080"/>
      </w:pPr>
      <w:rPr>
        <w:rFonts w:cs="Times New Roman"/>
      </w:rPr>
    </w:lvl>
    <w:lvl w:ilvl="4">
      <w:start w:val="1"/>
      <w:numFmt w:val="decimal"/>
      <w:lvlText w:val="%1.%2.%3.%4.%5."/>
      <w:lvlJc w:val="left"/>
      <w:pPr>
        <w:ind w:left="3900" w:hanging="1080"/>
      </w:pPr>
      <w:rPr>
        <w:rFonts w:cs="Times New Roman"/>
      </w:rPr>
    </w:lvl>
    <w:lvl w:ilvl="5">
      <w:start w:val="1"/>
      <w:numFmt w:val="decimal"/>
      <w:lvlText w:val="%1.%2.%3.%4.%5.%6."/>
      <w:lvlJc w:val="left"/>
      <w:pPr>
        <w:ind w:left="4965" w:hanging="1440"/>
      </w:pPr>
      <w:rPr>
        <w:rFonts w:cs="Times New Roman"/>
      </w:rPr>
    </w:lvl>
    <w:lvl w:ilvl="6">
      <w:start w:val="1"/>
      <w:numFmt w:val="decimal"/>
      <w:lvlText w:val="%1.%2.%3.%4.%5.%6.%7."/>
      <w:lvlJc w:val="left"/>
      <w:pPr>
        <w:ind w:left="5670" w:hanging="1440"/>
      </w:pPr>
      <w:rPr>
        <w:rFonts w:cs="Times New Roman"/>
      </w:rPr>
    </w:lvl>
    <w:lvl w:ilvl="7">
      <w:start w:val="1"/>
      <w:numFmt w:val="decimal"/>
      <w:lvlText w:val="%1.%2.%3.%4.%5.%6.%7.%8."/>
      <w:lvlJc w:val="left"/>
      <w:pPr>
        <w:ind w:left="6735" w:hanging="1800"/>
      </w:pPr>
      <w:rPr>
        <w:rFonts w:cs="Times New Roman"/>
      </w:rPr>
    </w:lvl>
    <w:lvl w:ilvl="8">
      <w:start w:val="1"/>
      <w:numFmt w:val="decimal"/>
      <w:lvlText w:val="%1.%2.%3.%4.%5.%6.%7.%8.%9."/>
      <w:lvlJc w:val="left"/>
      <w:pPr>
        <w:ind w:left="7440" w:hanging="1800"/>
      </w:pPr>
      <w:rPr>
        <w:rFonts w:cs="Times New Roman"/>
      </w:rPr>
    </w:lvl>
  </w:abstractNum>
  <w:abstractNum w:abstractNumId="18" w15:restartNumberingAfterBreak="0">
    <w:nsid w:val="0E354C3F"/>
    <w:multiLevelType w:val="hybridMultilevel"/>
    <w:tmpl w:val="BB34549E"/>
    <w:lvl w:ilvl="0" w:tplc="3DA40FD4">
      <w:start w:val="1"/>
      <w:numFmt w:val="lowerLetter"/>
      <w:lvlText w:val="%1)"/>
      <w:lvlJc w:val="left"/>
      <w:pPr>
        <w:tabs>
          <w:tab w:val="num" w:pos="2291"/>
        </w:tabs>
        <w:ind w:left="2291" w:hanging="360"/>
      </w:pPr>
      <w:rPr>
        <w:rFonts w:ascii="Arial" w:hAnsi="Arial" w:cs="Times New Roman" w:hint="default"/>
        <w:b w:val="0"/>
        <w:i w:val="0"/>
        <w:sz w:val="22"/>
        <w:szCs w:val="22"/>
      </w:rPr>
    </w:lvl>
    <w:lvl w:ilvl="1" w:tplc="0C0A0019">
      <w:start w:val="1"/>
      <w:numFmt w:val="lowerLetter"/>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9" w15:restartNumberingAfterBreak="0">
    <w:nsid w:val="0E5174B2"/>
    <w:multiLevelType w:val="multilevel"/>
    <w:tmpl w:val="5A2CABBA"/>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717"/>
        </w:tabs>
        <w:ind w:left="357" w:firstLine="0"/>
      </w:pPr>
      <w:rPr>
        <w:rFonts w:hint="default"/>
      </w:rPr>
    </w:lvl>
    <w:lvl w:ilvl="2">
      <w:start w:val="1"/>
      <w:numFmt w:val="decimal"/>
      <w:lvlText w:val="%2.%3"/>
      <w:lvlJc w:val="left"/>
      <w:pPr>
        <w:tabs>
          <w:tab w:val="num" w:pos="1437"/>
        </w:tabs>
        <w:ind w:left="1077" w:firstLine="0"/>
      </w:pPr>
      <w:rPr>
        <w:rFonts w:hint="default"/>
      </w:rPr>
    </w:lvl>
    <w:lvl w:ilvl="3">
      <w:start w:val="1"/>
      <w:numFmt w:val="decimal"/>
      <w:isLgl/>
      <w:lvlText w:val="%3.%2.%1.%4)"/>
      <w:lvlJc w:val="left"/>
      <w:pPr>
        <w:tabs>
          <w:tab w:val="num" w:pos="2157"/>
        </w:tabs>
        <w:ind w:left="1797" w:firstLine="0"/>
      </w:pPr>
      <w:rPr>
        <w:rFonts w:hint="default"/>
      </w:rPr>
    </w:lvl>
    <w:lvl w:ilvl="4">
      <w:start w:val="1"/>
      <w:numFmt w:val="decimal"/>
      <w:lvlText w:val="(%5)"/>
      <w:lvlJc w:val="left"/>
      <w:pPr>
        <w:tabs>
          <w:tab w:val="num" w:pos="2877"/>
        </w:tabs>
        <w:ind w:left="2517" w:firstLine="0"/>
      </w:pPr>
      <w:rPr>
        <w:rFonts w:hint="default"/>
      </w:rPr>
    </w:lvl>
    <w:lvl w:ilvl="5">
      <w:start w:val="1"/>
      <w:numFmt w:val="lowerLetter"/>
      <w:lvlText w:val="(%6)"/>
      <w:lvlJc w:val="left"/>
      <w:pPr>
        <w:tabs>
          <w:tab w:val="num" w:pos="3597"/>
        </w:tabs>
        <w:ind w:left="3237" w:firstLine="0"/>
      </w:pPr>
      <w:rPr>
        <w:rFonts w:hint="default"/>
      </w:rPr>
    </w:lvl>
    <w:lvl w:ilvl="6">
      <w:start w:val="1"/>
      <w:numFmt w:val="lowerRoman"/>
      <w:lvlText w:val="(%7)"/>
      <w:lvlJc w:val="left"/>
      <w:pPr>
        <w:tabs>
          <w:tab w:val="num" w:pos="4317"/>
        </w:tabs>
        <w:ind w:left="3957" w:firstLine="0"/>
      </w:pPr>
      <w:rPr>
        <w:rFonts w:hint="default"/>
      </w:rPr>
    </w:lvl>
    <w:lvl w:ilvl="7">
      <w:start w:val="1"/>
      <w:numFmt w:val="lowerLetter"/>
      <w:lvlText w:val="(%8)"/>
      <w:lvlJc w:val="left"/>
      <w:pPr>
        <w:tabs>
          <w:tab w:val="num" w:pos="5037"/>
        </w:tabs>
        <w:ind w:left="4677" w:firstLine="0"/>
      </w:pPr>
      <w:rPr>
        <w:rFonts w:hint="default"/>
      </w:rPr>
    </w:lvl>
    <w:lvl w:ilvl="8">
      <w:start w:val="1"/>
      <w:numFmt w:val="lowerRoman"/>
      <w:lvlText w:val="(%9)"/>
      <w:lvlJc w:val="left"/>
      <w:pPr>
        <w:tabs>
          <w:tab w:val="num" w:pos="5757"/>
        </w:tabs>
        <w:ind w:left="5397" w:firstLine="0"/>
      </w:pPr>
      <w:rPr>
        <w:rFonts w:hint="default"/>
      </w:rPr>
    </w:lvl>
  </w:abstractNum>
  <w:abstractNum w:abstractNumId="20" w15:restartNumberingAfterBreak="0">
    <w:nsid w:val="116039EF"/>
    <w:multiLevelType w:val="hybridMultilevel"/>
    <w:tmpl w:val="A9B88DD6"/>
    <w:lvl w:ilvl="0" w:tplc="0C0A0017">
      <w:start w:val="1"/>
      <w:numFmt w:val="lowerLetter"/>
      <w:lvlText w:val="%1)"/>
      <w:lvlJc w:val="left"/>
      <w:pPr>
        <w:tabs>
          <w:tab w:val="num" w:pos="994"/>
        </w:tabs>
        <w:ind w:left="994" w:hanging="284"/>
      </w:pPr>
      <w:rPr>
        <w:rFonts w:hint="default"/>
      </w:rPr>
    </w:lvl>
    <w:lvl w:ilvl="1" w:tplc="0C0A0003">
      <w:start w:val="1"/>
      <w:numFmt w:val="bullet"/>
      <w:lvlText w:val="o"/>
      <w:lvlJc w:val="left"/>
      <w:pPr>
        <w:tabs>
          <w:tab w:val="num" w:pos="1583"/>
        </w:tabs>
        <w:ind w:left="1583" w:hanging="360"/>
      </w:pPr>
      <w:rPr>
        <w:rFonts w:ascii="Courier New" w:hAnsi="Courier New" w:cs="Courier New" w:hint="default"/>
      </w:rPr>
    </w:lvl>
    <w:lvl w:ilvl="2" w:tplc="0C0A0005" w:tentative="1">
      <w:start w:val="1"/>
      <w:numFmt w:val="bullet"/>
      <w:lvlText w:val=""/>
      <w:lvlJc w:val="left"/>
      <w:pPr>
        <w:tabs>
          <w:tab w:val="num" w:pos="2303"/>
        </w:tabs>
        <w:ind w:left="2303" w:hanging="360"/>
      </w:pPr>
      <w:rPr>
        <w:rFonts w:ascii="Wingdings" w:hAnsi="Wingdings" w:hint="default"/>
      </w:rPr>
    </w:lvl>
    <w:lvl w:ilvl="3" w:tplc="0C0A0001" w:tentative="1">
      <w:start w:val="1"/>
      <w:numFmt w:val="bullet"/>
      <w:lvlText w:val=""/>
      <w:lvlJc w:val="left"/>
      <w:pPr>
        <w:tabs>
          <w:tab w:val="num" w:pos="3023"/>
        </w:tabs>
        <w:ind w:left="3023" w:hanging="360"/>
      </w:pPr>
      <w:rPr>
        <w:rFonts w:ascii="Symbol" w:hAnsi="Symbol" w:hint="default"/>
      </w:rPr>
    </w:lvl>
    <w:lvl w:ilvl="4" w:tplc="0C0A0003" w:tentative="1">
      <w:start w:val="1"/>
      <w:numFmt w:val="bullet"/>
      <w:lvlText w:val="o"/>
      <w:lvlJc w:val="left"/>
      <w:pPr>
        <w:tabs>
          <w:tab w:val="num" w:pos="3743"/>
        </w:tabs>
        <w:ind w:left="3743" w:hanging="360"/>
      </w:pPr>
      <w:rPr>
        <w:rFonts w:ascii="Courier New" w:hAnsi="Courier New" w:cs="Courier New" w:hint="default"/>
      </w:rPr>
    </w:lvl>
    <w:lvl w:ilvl="5" w:tplc="0C0A0005" w:tentative="1">
      <w:start w:val="1"/>
      <w:numFmt w:val="bullet"/>
      <w:lvlText w:val=""/>
      <w:lvlJc w:val="left"/>
      <w:pPr>
        <w:tabs>
          <w:tab w:val="num" w:pos="4463"/>
        </w:tabs>
        <w:ind w:left="4463" w:hanging="360"/>
      </w:pPr>
      <w:rPr>
        <w:rFonts w:ascii="Wingdings" w:hAnsi="Wingdings" w:hint="default"/>
      </w:rPr>
    </w:lvl>
    <w:lvl w:ilvl="6" w:tplc="0C0A0001" w:tentative="1">
      <w:start w:val="1"/>
      <w:numFmt w:val="bullet"/>
      <w:lvlText w:val=""/>
      <w:lvlJc w:val="left"/>
      <w:pPr>
        <w:tabs>
          <w:tab w:val="num" w:pos="5183"/>
        </w:tabs>
        <w:ind w:left="5183" w:hanging="360"/>
      </w:pPr>
      <w:rPr>
        <w:rFonts w:ascii="Symbol" w:hAnsi="Symbol" w:hint="default"/>
      </w:rPr>
    </w:lvl>
    <w:lvl w:ilvl="7" w:tplc="0C0A0003" w:tentative="1">
      <w:start w:val="1"/>
      <w:numFmt w:val="bullet"/>
      <w:lvlText w:val="o"/>
      <w:lvlJc w:val="left"/>
      <w:pPr>
        <w:tabs>
          <w:tab w:val="num" w:pos="5903"/>
        </w:tabs>
        <w:ind w:left="5903" w:hanging="360"/>
      </w:pPr>
      <w:rPr>
        <w:rFonts w:ascii="Courier New" w:hAnsi="Courier New" w:cs="Courier New" w:hint="default"/>
      </w:rPr>
    </w:lvl>
    <w:lvl w:ilvl="8" w:tplc="0C0A0005" w:tentative="1">
      <w:start w:val="1"/>
      <w:numFmt w:val="bullet"/>
      <w:lvlText w:val=""/>
      <w:lvlJc w:val="left"/>
      <w:pPr>
        <w:tabs>
          <w:tab w:val="num" w:pos="6623"/>
        </w:tabs>
        <w:ind w:left="6623" w:hanging="360"/>
      </w:pPr>
      <w:rPr>
        <w:rFonts w:ascii="Wingdings" w:hAnsi="Wingdings" w:hint="default"/>
      </w:rPr>
    </w:lvl>
  </w:abstractNum>
  <w:abstractNum w:abstractNumId="21" w15:restartNumberingAfterBreak="0">
    <w:nsid w:val="15A647D8"/>
    <w:multiLevelType w:val="hybridMultilevel"/>
    <w:tmpl w:val="232E21F8"/>
    <w:lvl w:ilvl="0" w:tplc="280A0011">
      <w:start w:val="1"/>
      <w:numFmt w:val="decimal"/>
      <w:lvlText w:val="%1)"/>
      <w:lvlJc w:val="left"/>
      <w:pPr>
        <w:tabs>
          <w:tab w:val="num" w:pos="1428"/>
        </w:tabs>
        <w:ind w:left="1428" w:hanging="360"/>
      </w:pPr>
    </w:lvl>
    <w:lvl w:ilvl="1" w:tplc="0C0A0019">
      <w:start w:val="1"/>
      <w:numFmt w:val="lowerLetter"/>
      <w:lvlText w:val="%2."/>
      <w:lvlJc w:val="left"/>
      <w:pPr>
        <w:tabs>
          <w:tab w:val="num" w:pos="2148"/>
        </w:tabs>
        <w:ind w:left="2148" w:hanging="360"/>
      </w:pPr>
      <w:rPr>
        <w:rFonts w:cs="Times New Roman"/>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2" w15:restartNumberingAfterBreak="0">
    <w:nsid w:val="17832142"/>
    <w:multiLevelType w:val="hybridMultilevel"/>
    <w:tmpl w:val="41781334"/>
    <w:lvl w:ilvl="0" w:tplc="F726EE34">
      <w:start w:val="1"/>
      <w:numFmt w:val="lowerRoman"/>
      <w:lvlText w:val="%1)"/>
      <w:lvlJc w:val="left"/>
      <w:pPr>
        <w:tabs>
          <w:tab w:val="num" w:pos="1885"/>
        </w:tabs>
        <w:ind w:left="1885" w:hanging="720"/>
      </w:pPr>
      <w:rPr>
        <w:rFonts w:ascii="Arial" w:eastAsia="Times New Roman" w:hAnsi="Arial" w:cs="Arial"/>
      </w:rPr>
    </w:lvl>
    <w:lvl w:ilvl="1" w:tplc="250C8BF8">
      <w:start w:val="1"/>
      <w:numFmt w:val="lowerLetter"/>
      <w:lvlText w:val="%2)"/>
      <w:lvlJc w:val="left"/>
      <w:pPr>
        <w:tabs>
          <w:tab w:val="num" w:pos="2205"/>
        </w:tabs>
        <w:ind w:left="2205" w:hanging="360"/>
      </w:pPr>
      <w:rPr>
        <w:rFonts w:ascii="Arial" w:eastAsia="Times New Roman" w:hAnsi="Arial" w:cs="Arial"/>
      </w:rPr>
    </w:lvl>
    <w:lvl w:ilvl="2" w:tplc="0C0A001B">
      <w:start w:val="1"/>
      <w:numFmt w:val="lowerRoman"/>
      <w:lvlText w:val="%3."/>
      <w:lvlJc w:val="right"/>
      <w:pPr>
        <w:tabs>
          <w:tab w:val="num" w:pos="2925"/>
        </w:tabs>
        <w:ind w:left="2925" w:hanging="180"/>
      </w:pPr>
    </w:lvl>
    <w:lvl w:ilvl="3" w:tplc="57749388">
      <w:start w:val="9"/>
      <w:numFmt w:val="upperRoman"/>
      <w:lvlText w:val="%4."/>
      <w:lvlJc w:val="left"/>
      <w:pPr>
        <w:tabs>
          <w:tab w:val="num" w:pos="4005"/>
        </w:tabs>
        <w:ind w:left="4005" w:hanging="720"/>
      </w:pPr>
      <w:rPr>
        <w:rFonts w:hint="default"/>
        <w:u w:val="none"/>
      </w:rPr>
    </w:lvl>
    <w:lvl w:ilvl="4" w:tplc="F684C814">
      <w:start w:val="17"/>
      <w:numFmt w:val="decimal"/>
      <w:lvlText w:val="%5."/>
      <w:lvlJc w:val="left"/>
      <w:pPr>
        <w:ind w:left="4365" w:hanging="360"/>
      </w:pPr>
      <w:rPr>
        <w:rFonts w:hint="default"/>
      </w:rPr>
    </w:lvl>
    <w:lvl w:ilvl="5" w:tplc="0C0A001B" w:tentative="1">
      <w:start w:val="1"/>
      <w:numFmt w:val="lowerRoman"/>
      <w:lvlText w:val="%6."/>
      <w:lvlJc w:val="right"/>
      <w:pPr>
        <w:tabs>
          <w:tab w:val="num" w:pos="5085"/>
        </w:tabs>
        <w:ind w:left="5085" w:hanging="180"/>
      </w:pPr>
    </w:lvl>
    <w:lvl w:ilvl="6" w:tplc="0C0A000F" w:tentative="1">
      <w:start w:val="1"/>
      <w:numFmt w:val="decimal"/>
      <w:lvlText w:val="%7."/>
      <w:lvlJc w:val="left"/>
      <w:pPr>
        <w:tabs>
          <w:tab w:val="num" w:pos="5805"/>
        </w:tabs>
        <w:ind w:left="5805" w:hanging="360"/>
      </w:pPr>
    </w:lvl>
    <w:lvl w:ilvl="7" w:tplc="0C0A0019" w:tentative="1">
      <w:start w:val="1"/>
      <w:numFmt w:val="lowerLetter"/>
      <w:lvlText w:val="%8."/>
      <w:lvlJc w:val="left"/>
      <w:pPr>
        <w:tabs>
          <w:tab w:val="num" w:pos="6525"/>
        </w:tabs>
        <w:ind w:left="6525" w:hanging="360"/>
      </w:pPr>
    </w:lvl>
    <w:lvl w:ilvl="8" w:tplc="0C0A001B" w:tentative="1">
      <w:start w:val="1"/>
      <w:numFmt w:val="lowerRoman"/>
      <w:lvlText w:val="%9."/>
      <w:lvlJc w:val="right"/>
      <w:pPr>
        <w:tabs>
          <w:tab w:val="num" w:pos="7245"/>
        </w:tabs>
        <w:ind w:left="7245" w:hanging="180"/>
      </w:pPr>
    </w:lvl>
  </w:abstractNum>
  <w:abstractNum w:abstractNumId="23" w15:restartNumberingAfterBreak="0">
    <w:nsid w:val="17E56B39"/>
    <w:multiLevelType w:val="multilevel"/>
    <w:tmpl w:val="5A2CABBA"/>
    <w:lvl w:ilvl="0">
      <w:start w:val="1"/>
      <w:numFmt w:val="bullet"/>
      <w:lvlText w:val=""/>
      <w:lvlJc w:val="left"/>
      <w:pPr>
        <w:tabs>
          <w:tab w:val="num" w:pos="360"/>
        </w:tabs>
        <w:ind w:left="360" w:hanging="360"/>
      </w:pPr>
      <w:rPr>
        <w:rFonts w:ascii="Symbol" w:hAnsi="Symbol" w:hint="default"/>
      </w:rPr>
    </w:lvl>
    <w:lvl w:ilvl="1">
      <w:start w:val="1"/>
      <w:numFmt w:val="decimal"/>
      <w:isLgl/>
      <w:lvlText w:val="%1.%2"/>
      <w:lvlJc w:val="left"/>
      <w:pPr>
        <w:tabs>
          <w:tab w:val="num" w:pos="717"/>
        </w:tabs>
        <w:ind w:left="357" w:firstLine="0"/>
      </w:pPr>
      <w:rPr>
        <w:rFonts w:hint="default"/>
      </w:rPr>
    </w:lvl>
    <w:lvl w:ilvl="2">
      <w:start w:val="1"/>
      <w:numFmt w:val="decimal"/>
      <w:lvlText w:val="%2.%3"/>
      <w:lvlJc w:val="left"/>
      <w:pPr>
        <w:tabs>
          <w:tab w:val="num" w:pos="1437"/>
        </w:tabs>
        <w:ind w:left="1077" w:firstLine="0"/>
      </w:pPr>
      <w:rPr>
        <w:rFonts w:hint="default"/>
      </w:rPr>
    </w:lvl>
    <w:lvl w:ilvl="3">
      <w:start w:val="1"/>
      <w:numFmt w:val="decimal"/>
      <w:isLgl/>
      <w:lvlText w:val="%3.%2.%1.%4)"/>
      <w:lvlJc w:val="left"/>
      <w:pPr>
        <w:tabs>
          <w:tab w:val="num" w:pos="2157"/>
        </w:tabs>
        <w:ind w:left="1797" w:firstLine="0"/>
      </w:pPr>
      <w:rPr>
        <w:rFonts w:hint="default"/>
      </w:rPr>
    </w:lvl>
    <w:lvl w:ilvl="4">
      <w:start w:val="1"/>
      <w:numFmt w:val="decimal"/>
      <w:lvlText w:val="(%5)"/>
      <w:lvlJc w:val="left"/>
      <w:pPr>
        <w:tabs>
          <w:tab w:val="num" w:pos="2877"/>
        </w:tabs>
        <w:ind w:left="2517" w:firstLine="0"/>
      </w:pPr>
      <w:rPr>
        <w:rFonts w:hint="default"/>
      </w:rPr>
    </w:lvl>
    <w:lvl w:ilvl="5">
      <w:start w:val="1"/>
      <w:numFmt w:val="lowerLetter"/>
      <w:lvlText w:val="(%6)"/>
      <w:lvlJc w:val="left"/>
      <w:pPr>
        <w:tabs>
          <w:tab w:val="num" w:pos="3597"/>
        </w:tabs>
        <w:ind w:left="3237" w:firstLine="0"/>
      </w:pPr>
      <w:rPr>
        <w:rFonts w:hint="default"/>
      </w:rPr>
    </w:lvl>
    <w:lvl w:ilvl="6">
      <w:start w:val="1"/>
      <w:numFmt w:val="lowerRoman"/>
      <w:lvlText w:val="(%7)"/>
      <w:lvlJc w:val="left"/>
      <w:pPr>
        <w:tabs>
          <w:tab w:val="num" w:pos="4317"/>
        </w:tabs>
        <w:ind w:left="3957" w:firstLine="0"/>
      </w:pPr>
      <w:rPr>
        <w:rFonts w:hint="default"/>
      </w:rPr>
    </w:lvl>
    <w:lvl w:ilvl="7">
      <w:start w:val="1"/>
      <w:numFmt w:val="lowerLetter"/>
      <w:lvlText w:val="(%8)"/>
      <w:lvlJc w:val="left"/>
      <w:pPr>
        <w:tabs>
          <w:tab w:val="num" w:pos="5037"/>
        </w:tabs>
        <w:ind w:left="4677" w:firstLine="0"/>
      </w:pPr>
      <w:rPr>
        <w:rFonts w:hint="default"/>
      </w:rPr>
    </w:lvl>
    <w:lvl w:ilvl="8">
      <w:start w:val="1"/>
      <w:numFmt w:val="lowerRoman"/>
      <w:lvlText w:val="(%9)"/>
      <w:lvlJc w:val="left"/>
      <w:pPr>
        <w:tabs>
          <w:tab w:val="num" w:pos="5757"/>
        </w:tabs>
        <w:ind w:left="5397" w:firstLine="0"/>
      </w:pPr>
      <w:rPr>
        <w:rFonts w:hint="default"/>
      </w:rPr>
    </w:lvl>
  </w:abstractNum>
  <w:abstractNum w:abstractNumId="24" w15:restartNumberingAfterBreak="0">
    <w:nsid w:val="18C503B9"/>
    <w:multiLevelType w:val="multilevel"/>
    <w:tmpl w:val="3AD20A5E"/>
    <w:lvl w:ilvl="0">
      <w:start w:val="8"/>
      <w:numFmt w:val="decimal"/>
      <w:lvlText w:val="%1."/>
      <w:lvlJc w:val="left"/>
      <w:pPr>
        <w:tabs>
          <w:tab w:val="num" w:pos="360"/>
        </w:tabs>
        <w:ind w:left="360" w:hanging="360"/>
      </w:pPr>
      <w:rPr>
        <w:rFonts w:cs="Times New Roman"/>
      </w:rPr>
    </w:lvl>
    <w:lvl w:ilvl="1">
      <w:start w:val="1"/>
      <w:numFmt w:val="decimal"/>
      <w:lvlText w:val="%1.%2."/>
      <w:lvlJc w:val="left"/>
      <w:pPr>
        <w:tabs>
          <w:tab w:val="num" w:pos="716"/>
        </w:tabs>
        <w:ind w:left="716" w:hanging="432"/>
      </w:pPr>
      <w:rPr>
        <w:rFonts w:cs="Times New Roman"/>
        <w:b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15:restartNumberingAfterBreak="0">
    <w:nsid w:val="19C25DD6"/>
    <w:multiLevelType w:val="hybridMultilevel"/>
    <w:tmpl w:val="58F40548"/>
    <w:lvl w:ilvl="0" w:tplc="15DABA44">
      <w:start w:val="1"/>
      <w:numFmt w:val="decimal"/>
      <w:lvlText w:val="%1."/>
      <w:lvlJc w:val="left"/>
      <w:pPr>
        <w:ind w:left="1164" w:hanging="705"/>
      </w:pPr>
    </w:lvl>
    <w:lvl w:ilvl="1" w:tplc="0C0A0019">
      <w:start w:val="1"/>
      <w:numFmt w:val="lowerLetter"/>
      <w:lvlText w:val="%2."/>
      <w:lvlJc w:val="left"/>
      <w:pPr>
        <w:ind w:left="1539" w:hanging="360"/>
      </w:pPr>
    </w:lvl>
    <w:lvl w:ilvl="2" w:tplc="0C0A001B">
      <w:start w:val="1"/>
      <w:numFmt w:val="lowerRoman"/>
      <w:lvlText w:val="%3."/>
      <w:lvlJc w:val="right"/>
      <w:pPr>
        <w:ind w:left="2259" w:hanging="180"/>
      </w:pPr>
    </w:lvl>
    <w:lvl w:ilvl="3" w:tplc="0C0A000F">
      <w:start w:val="1"/>
      <w:numFmt w:val="decimal"/>
      <w:lvlText w:val="%4."/>
      <w:lvlJc w:val="left"/>
      <w:pPr>
        <w:ind w:left="2979" w:hanging="360"/>
      </w:pPr>
    </w:lvl>
    <w:lvl w:ilvl="4" w:tplc="0C0A0019">
      <w:start w:val="1"/>
      <w:numFmt w:val="lowerLetter"/>
      <w:lvlText w:val="%5."/>
      <w:lvlJc w:val="left"/>
      <w:pPr>
        <w:ind w:left="3699" w:hanging="360"/>
      </w:pPr>
    </w:lvl>
    <w:lvl w:ilvl="5" w:tplc="0C0A001B">
      <w:start w:val="1"/>
      <w:numFmt w:val="lowerRoman"/>
      <w:lvlText w:val="%6."/>
      <w:lvlJc w:val="right"/>
      <w:pPr>
        <w:ind w:left="4419" w:hanging="180"/>
      </w:pPr>
    </w:lvl>
    <w:lvl w:ilvl="6" w:tplc="0C0A000F">
      <w:start w:val="1"/>
      <w:numFmt w:val="decimal"/>
      <w:lvlText w:val="%7."/>
      <w:lvlJc w:val="left"/>
      <w:pPr>
        <w:ind w:left="5139" w:hanging="360"/>
      </w:pPr>
    </w:lvl>
    <w:lvl w:ilvl="7" w:tplc="0C0A0019">
      <w:start w:val="1"/>
      <w:numFmt w:val="lowerLetter"/>
      <w:lvlText w:val="%8."/>
      <w:lvlJc w:val="left"/>
      <w:pPr>
        <w:ind w:left="5859" w:hanging="360"/>
      </w:pPr>
    </w:lvl>
    <w:lvl w:ilvl="8" w:tplc="0C0A001B">
      <w:start w:val="1"/>
      <w:numFmt w:val="lowerRoman"/>
      <w:lvlText w:val="%9."/>
      <w:lvlJc w:val="right"/>
      <w:pPr>
        <w:ind w:left="6579" w:hanging="180"/>
      </w:pPr>
    </w:lvl>
  </w:abstractNum>
  <w:abstractNum w:abstractNumId="26" w15:restartNumberingAfterBreak="0">
    <w:nsid w:val="1AA739D2"/>
    <w:multiLevelType w:val="hybridMultilevel"/>
    <w:tmpl w:val="30BAB88E"/>
    <w:lvl w:ilvl="0" w:tplc="0C0A0017">
      <w:start w:val="1"/>
      <w:numFmt w:val="lowerLetter"/>
      <w:lvlText w:val="%1)"/>
      <w:lvlJc w:val="left"/>
      <w:pPr>
        <w:tabs>
          <w:tab w:val="num" w:pos="2291"/>
        </w:tabs>
        <w:ind w:left="2291" w:hanging="360"/>
      </w:pPr>
      <w:rPr>
        <w:rFonts w:hint="default"/>
        <w:b w:val="0"/>
        <w:i w:val="0"/>
        <w:sz w:val="22"/>
        <w:szCs w:val="22"/>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7" w15:restartNumberingAfterBreak="0">
    <w:nsid w:val="1AA73DE9"/>
    <w:multiLevelType w:val="hybridMultilevel"/>
    <w:tmpl w:val="E454FB96"/>
    <w:lvl w:ilvl="0" w:tplc="327C1C80">
      <w:start w:val="1"/>
      <w:numFmt w:val="lowerRoman"/>
      <w:lvlText w:val="(%1)"/>
      <w:lvlJc w:val="left"/>
      <w:pPr>
        <w:ind w:left="1146" w:hanging="72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28" w15:restartNumberingAfterBreak="0">
    <w:nsid w:val="1BB52D2B"/>
    <w:multiLevelType w:val="multilevel"/>
    <w:tmpl w:val="223CB302"/>
    <w:lvl w:ilvl="0">
      <w:start w:val="9"/>
      <w:numFmt w:val="decimal"/>
      <w:lvlText w:val="%1."/>
      <w:lvlJc w:val="left"/>
      <w:pPr>
        <w:ind w:left="360" w:hanging="360"/>
      </w:pPr>
      <w:rPr>
        <w:rFonts w:cs="Times New Roman"/>
      </w:rPr>
    </w:lvl>
    <w:lvl w:ilvl="1">
      <w:start w:val="1"/>
      <w:numFmt w:val="decimal"/>
      <w:lvlText w:val="%1.%2."/>
      <w:lvlJc w:val="left"/>
      <w:pPr>
        <w:ind w:left="720" w:hanging="720"/>
      </w:pPr>
      <w:rPr>
        <w:rFonts w:cs="Times New Roman"/>
        <w:b w:val="0"/>
      </w:rPr>
    </w:lvl>
    <w:lvl w:ilvl="2">
      <w:start w:val="1"/>
      <w:numFmt w:val="decimal"/>
      <w:lvlText w:val="%1.%2.%3."/>
      <w:lvlJc w:val="left"/>
      <w:pPr>
        <w:ind w:left="720" w:hanging="720"/>
      </w:pPr>
      <w:rPr>
        <w:rFonts w:cs="Times New Roman"/>
        <w:b w:val="0"/>
      </w:rPr>
    </w:lvl>
    <w:lvl w:ilvl="3">
      <w:start w:val="1"/>
      <w:numFmt w:val="decimal"/>
      <w:lvlText w:val="%1.%2.%3.%4."/>
      <w:lvlJc w:val="left"/>
      <w:pPr>
        <w:ind w:left="1080" w:hanging="1080"/>
      </w:pPr>
      <w:rPr>
        <w:rFonts w:ascii="Arial" w:hAnsi="Arial" w:cs="Symbol" w:hint="default"/>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9" w15:restartNumberingAfterBreak="0">
    <w:nsid w:val="1BD90F1B"/>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0" w15:restartNumberingAfterBreak="0">
    <w:nsid w:val="1BDE5D1B"/>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1" w15:restartNumberingAfterBreak="0">
    <w:nsid w:val="1BE97AEB"/>
    <w:multiLevelType w:val="hybridMultilevel"/>
    <w:tmpl w:val="DEA62FC4"/>
    <w:lvl w:ilvl="0" w:tplc="0C0A0001">
      <w:start w:val="1"/>
      <w:numFmt w:val="bullet"/>
      <w:lvlText w:val=""/>
      <w:lvlJc w:val="left"/>
      <w:pPr>
        <w:tabs>
          <w:tab w:val="num" w:pos="780"/>
        </w:tabs>
        <w:ind w:left="7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15:restartNumberingAfterBreak="0">
    <w:nsid w:val="1CCC01C5"/>
    <w:multiLevelType w:val="hybridMultilevel"/>
    <w:tmpl w:val="B93851B0"/>
    <w:lvl w:ilvl="0" w:tplc="19485C62">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3" w15:restartNumberingAfterBreak="0">
    <w:nsid w:val="1DC011A5"/>
    <w:multiLevelType w:val="multilevel"/>
    <w:tmpl w:val="53F8E9DE"/>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1DEF1E5B"/>
    <w:multiLevelType w:val="hybridMultilevel"/>
    <w:tmpl w:val="680E7ABA"/>
    <w:lvl w:ilvl="0" w:tplc="0C0A0005">
      <w:start w:val="1"/>
      <w:numFmt w:val="bullet"/>
      <w:lvlText w:val=""/>
      <w:lvlJc w:val="left"/>
      <w:pPr>
        <w:ind w:left="720" w:hanging="360"/>
      </w:pPr>
      <w:rPr>
        <w:rFonts w:ascii="Wingdings" w:hAnsi="Wingdings" w:hint="default"/>
      </w:rPr>
    </w:lvl>
    <w:lvl w:ilvl="1" w:tplc="B2AA94E4">
      <w:numFmt w:val="bullet"/>
      <w:lvlText w:val="•"/>
      <w:lvlJc w:val="left"/>
      <w:pPr>
        <w:ind w:left="1785" w:hanging="705"/>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E8A43B5"/>
    <w:multiLevelType w:val="hybridMultilevel"/>
    <w:tmpl w:val="8E20E18C"/>
    <w:lvl w:ilvl="0" w:tplc="CF2A2058">
      <w:start w:val="1"/>
      <w:numFmt w:val="lowerLetter"/>
      <w:lvlText w:val="%1)"/>
      <w:lvlJc w:val="left"/>
      <w:pPr>
        <w:tabs>
          <w:tab w:val="num" w:pos="3536"/>
        </w:tabs>
        <w:ind w:left="3536" w:hanging="705"/>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1F6A5E9E"/>
    <w:multiLevelType w:val="multilevel"/>
    <w:tmpl w:val="ECFC3636"/>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7" w15:restartNumberingAfterBreak="0">
    <w:nsid w:val="211E3186"/>
    <w:multiLevelType w:val="hybridMultilevel"/>
    <w:tmpl w:val="35F8B8A2"/>
    <w:lvl w:ilvl="0" w:tplc="FFFFFFFF">
      <w:start w:val="1"/>
      <w:numFmt w:val="lowerLetter"/>
      <w:lvlText w:val="%1)"/>
      <w:lvlJc w:val="left"/>
      <w:pPr>
        <w:tabs>
          <w:tab w:val="num" w:pos="1080"/>
        </w:tabs>
        <w:ind w:left="1080" w:hanging="360"/>
      </w:pPr>
      <w:rPr>
        <w:rFonts w:cs="Times New Roman"/>
      </w:rPr>
    </w:lvl>
    <w:lvl w:ilvl="1" w:tplc="FFFFFFFF">
      <w:start w:val="1"/>
      <w:numFmt w:val="lowerLetter"/>
      <w:lvlText w:val="%2."/>
      <w:lvlJc w:val="left"/>
      <w:pPr>
        <w:tabs>
          <w:tab w:val="num" w:pos="1800"/>
        </w:tabs>
        <w:ind w:left="180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22124D65"/>
    <w:multiLevelType w:val="hybridMultilevel"/>
    <w:tmpl w:val="AC2478A8"/>
    <w:lvl w:ilvl="0" w:tplc="FFFFFFFF">
      <w:start w:val="1"/>
      <w:numFmt w:val="lowerLetter"/>
      <w:lvlText w:val="%1)"/>
      <w:lvlJc w:val="left"/>
      <w:pPr>
        <w:tabs>
          <w:tab w:val="num" w:pos="1080"/>
        </w:tabs>
        <w:ind w:left="1080" w:hanging="360"/>
      </w:pPr>
      <w:rPr>
        <w:rFonts w:cs="Times New Roman"/>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15:restartNumberingAfterBreak="0">
    <w:nsid w:val="23507F7E"/>
    <w:multiLevelType w:val="multilevel"/>
    <w:tmpl w:val="4CBADA02"/>
    <w:lvl w:ilvl="0">
      <w:start w:val="12"/>
      <w:numFmt w:val="decimal"/>
      <w:lvlText w:val="%1."/>
      <w:lvlJc w:val="left"/>
      <w:pPr>
        <w:ind w:left="480" w:hanging="480"/>
      </w:pPr>
      <w:rPr>
        <w:rFonts w:hint="default"/>
      </w:rPr>
    </w:lvl>
    <w:lvl w:ilvl="1">
      <w:start w:val="2"/>
      <w:numFmt w:val="decimal"/>
      <w:lvlText w:val="%1.%2."/>
      <w:lvlJc w:val="left"/>
      <w:pPr>
        <w:ind w:left="720" w:hanging="720"/>
      </w:pPr>
      <w:rPr>
        <w:rFonts w:ascii="Arial" w:hAnsi="Arial" w:cs="Arial"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3C20E8D"/>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1" w15:restartNumberingAfterBreak="0">
    <w:nsid w:val="250C0941"/>
    <w:multiLevelType w:val="hybridMultilevel"/>
    <w:tmpl w:val="30BAB88E"/>
    <w:lvl w:ilvl="0" w:tplc="0C0A0017">
      <w:start w:val="1"/>
      <w:numFmt w:val="lowerLetter"/>
      <w:lvlText w:val="%1)"/>
      <w:lvlJc w:val="left"/>
      <w:pPr>
        <w:tabs>
          <w:tab w:val="num" w:pos="2291"/>
        </w:tabs>
        <w:ind w:left="2291" w:hanging="360"/>
      </w:pPr>
      <w:rPr>
        <w:rFonts w:hint="default"/>
        <w:b w:val="0"/>
        <w:i w:val="0"/>
        <w:sz w:val="22"/>
        <w:szCs w:val="22"/>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2" w15:restartNumberingAfterBreak="0">
    <w:nsid w:val="257076D3"/>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3" w15:restartNumberingAfterBreak="0">
    <w:nsid w:val="27895D5D"/>
    <w:multiLevelType w:val="hybridMultilevel"/>
    <w:tmpl w:val="06D6AE5A"/>
    <w:lvl w:ilvl="0" w:tplc="0C0A000B">
      <w:start w:val="1"/>
      <w:numFmt w:val="bullet"/>
      <w:lvlText w:val=""/>
      <w:lvlJc w:val="left"/>
      <w:pPr>
        <w:tabs>
          <w:tab w:val="num" w:pos="1440"/>
        </w:tabs>
        <w:ind w:left="1440" w:hanging="360"/>
      </w:pPr>
      <w:rPr>
        <w:rFonts w:ascii="Wingdings" w:hAnsi="Wingdings" w:hint="default"/>
      </w:rPr>
    </w:lvl>
    <w:lvl w:ilvl="1" w:tplc="0C0A0003">
      <w:start w:val="1"/>
      <w:numFmt w:val="bullet"/>
      <w:lvlText w:val="o"/>
      <w:lvlJc w:val="left"/>
      <w:pPr>
        <w:tabs>
          <w:tab w:val="num" w:pos="2160"/>
        </w:tabs>
        <w:ind w:left="2160" w:hanging="360"/>
      </w:pPr>
      <w:rPr>
        <w:rFonts w:ascii="Courier New" w:hAnsi="Courier New" w:cs="Times New Roman" w:hint="default"/>
      </w:rPr>
    </w:lvl>
    <w:lvl w:ilvl="2" w:tplc="0C0A0005">
      <w:start w:val="1"/>
      <w:numFmt w:val="decimal"/>
      <w:lvlText w:val="%3."/>
      <w:lvlJc w:val="left"/>
      <w:pPr>
        <w:tabs>
          <w:tab w:val="num" w:pos="2160"/>
        </w:tabs>
        <w:ind w:left="2160" w:hanging="360"/>
      </w:p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27A8058E"/>
    <w:multiLevelType w:val="hybridMultilevel"/>
    <w:tmpl w:val="A7A60C20"/>
    <w:lvl w:ilvl="0" w:tplc="280A0011">
      <w:start w:val="1"/>
      <w:numFmt w:val="decimal"/>
      <w:lvlText w:val="%1)"/>
      <w:lvlJc w:val="left"/>
      <w:pPr>
        <w:tabs>
          <w:tab w:val="num" w:pos="1428"/>
        </w:tabs>
        <w:ind w:left="1428" w:hanging="360"/>
      </w:pPr>
    </w:lvl>
    <w:lvl w:ilvl="1" w:tplc="0C0A0003">
      <w:start w:val="1"/>
      <w:numFmt w:val="lowerLetter"/>
      <w:lvlText w:val="%2."/>
      <w:lvlJc w:val="left"/>
      <w:pPr>
        <w:tabs>
          <w:tab w:val="num" w:pos="2148"/>
        </w:tabs>
        <w:ind w:left="2148" w:hanging="360"/>
      </w:pPr>
      <w:rPr>
        <w:rFonts w:cs="Times New Roman"/>
      </w:rPr>
    </w:lvl>
    <w:lvl w:ilvl="2" w:tplc="0C0A0005">
      <w:start w:val="1"/>
      <w:numFmt w:val="lowerRoman"/>
      <w:lvlText w:val="%3."/>
      <w:lvlJc w:val="right"/>
      <w:pPr>
        <w:tabs>
          <w:tab w:val="num" w:pos="2868"/>
        </w:tabs>
        <w:ind w:left="2868" w:hanging="180"/>
      </w:pPr>
      <w:rPr>
        <w:rFonts w:cs="Times New Roman"/>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284F0F3A"/>
    <w:multiLevelType w:val="hybridMultilevel"/>
    <w:tmpl w:val="058C14C8"/>
    <w:lvl w:ilvl="0" w:tplc="19C26EEE">
      <w:start w:val="1"/>
      <w:numFmt w:val="low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8DD580E"/>
    <w:multiLevelType w:val="hybridMultilevel"/>
    <w:tmpl w:val="D3783F16"/>
    <w:lvl w:ilvl="0" w:tplc="7972770C">
      <w:start w:val="1"/>
      <w:numFmt w:val="lowerRoman"/>
      <w:lvlText w:val="(%1)"/>
      <w:lvlJc w:val="left"/>
      <w:pPr>
        <w:tabs>
          <w:tab w:val="num" w:pos="2651"/>
        </w:tabs>
        <w:ind w:left="2651" w:hanging="720"/>
      </w:pPr>
      <w:rPr>
        <w:rFonts w:cs="Times New Roman"/>
        <w:b w:val="0"/>
        <w:i w:val="0"/>
        <w:sz w:val="24"/>
        <w:szCs w:val="24"/>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7" w15:restartNumberingAfterBreak="0">
    <w:nsid w:val="290A1CE2"/>
    <w:multiLevelType w:val="multilevel"/>
    <w:tmpl w:val="0FD842AC"/>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val="0"/>
        <w:i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8" w15:restartNumberingAfterBreak="0">
    <w:nsid w:val="2AC4555B"/>
    <w:multiLevelType w:val="multilevel"/>
    <w:tmpl w:val="D4E4BE2A"/>
    <w:lvl w:ilvl="0">
      <w:start w:val="7"/>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9" w15:restartNumberingAfterBreak="0">
    <w:nsid w:val="2AD86BF4"/>
    <w:multiLevelType w:val="hybridMultilevel"/>
    <w:tmpl w:val="C41288AE"/>
    <w:lvl w:ilvl="0" w:tplc="280A0013">
      <w:start w:val="1"/>
      <w:numFmt w:val="upperRoman"/>
      <w:lvlText w:val="%1."/>
      <w:lvlJc w:val="right"/>
      <w:pPr>
        <w:tabs>
          <w:tab w:val="num" w:pos="1785"/>
        </w:tabs>
        <w:ind w:left="1785" w:hanging="720"/>
      </w:pPr>
    </w:lvl>
    <w:lvl w:ilvl="1" w:tplc="FFFFFFFF">
      <w:start w:val="1"/>
      <w:numFmt w:val="upperRoman"/>
      <w:lvlText w:val="%2."/>
      <w:lvlJc w:val="left"/>
      <w:pPr>
        <w:tabs>
          <w:tab w:val="num" w:pos="1800"/>
        </w:tabs>
        <w:ind w:left="1800" w:hanging="72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0" w15:restartNumberingAfterBreak="0">
    <w:nsid w:val="2BB33DCD"/>
    <w:multiLevelType w:val="hybridMultilevel"/>
    <w:tmpl w:val="33AA801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E453BBC"/>
    <w:multiLevelType w:val="singleLevel"/>
    <w:tmpl w:val="D30CF154"/>
    <w:lvl w:ilvl="0">
      <w:start w:val="1"/>
      <w:numFmt w:val="lowerLetter"/>
      <w:lvlText w:val="%1)"/>
      <w:lvlJc w:val="left"/>
      <w:pPr>
        <w:tabs>
          <w:tab w:val="num" w:pos="360"/>
        </w:tabs>
        <w:ind w:left="360" w:hanging="360"/>
      </w:pPr>
      <w:rPr>
        <w:rFonts w:cs="Times New Roman"/>
      </w:rPr>
    </w:lvl>
  </w:abstractNum>
  <w:abstractNum w:abstractNumId="52" w15:restartNumberingAfterBreak="0">
    <w:nsid w:val="2F3F4B48"/>
    <w:multiLevelType w:val="hybridMultilevel"/>
    <w:tmpl w:val="9300D1BC"/>
    <w:lvl w:ilvl="0" w:tplc="7A56BB06">
      <w:start w:val="1"/>
      <w:numFmt w:val="bullet"/>
      <w:lvlText w:val=""/>
      <w:lvlJc w:val="left"/>
      <w:pPr>
        <w:tabs>
          <w:tab w:val="num" w:pos="735"/>
        </w:tabs>
        <w:ind w:left="735" w:hanging="360"/>
      </w:pPr>
      <w:rPr>
        <w:rFonts w:ascii="Symbol" w:hAnsi="Symbol" w:hint="default"/>
        <w:color w:val="auto"/>
        <w:sz w:val="20"/>
      </w:rPr>
    </w:lvl>
    <w:lvl w:ilvl="1" w:tplc="7A56BB06">
      <w:start w:val="1"/>
      <w:numFmt w:val="bullet"/>
      <w:lvlText w:val="o"/>
      <w:lvlJc w:val="left"/>
      <w:pPr>
        <w:tabs>
          <w:tab w:val="num" w:pos="1440"/>
        </w:tabs>
        <w:ind w:left="1440" w:hanging="360"/>
      </w:pPr>
      <w:rPr>
        <w:rFonts w:ascii="Courier New" w:hAnsi="Courier New" w:cs="Times New Roman"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3" w15:restartNumberingAfterBreak="0">
    <w:nsid w:val="2F9B0FAC"/>
    <w:multiLevelType w:val="hybridMultilevel"/>
    <w:tmpl w:val="F87C4F46"/>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4" w15:restartNumberingAfterBreak="0">
    <w:nsid w:val="306C4957"/>
    <w:multiLevelType w:val="multilevel"/>
    <w:tmpl w:val="D4BA9B26"/>
    <w:lvl w:ilvl="0">
      <w:start w:val="14"/>
      <w:numFmt w:val="decimal"/>
      <w:lvlText w:val="%1."/>
      <w:lvlJc w:val="left"/>
      <w:pPr>
        <w:ind w:left="480" w:hanging="480"/>
      </w:pPr>
      <w:rPr>
        <w:rFonts w:cs="Times New Roman"/>
      </w:rPr>
    </w:lvl>
    <w:lvl w:ilvl="1">
      <w:start w:val="4"/>
      <w:numFmt w:val="decimal"/>
      <w:lvlText w:val="%1.%2."/>
      <w:lvlJc w:val="left"/>
      <w:pPr>
        <w:ind w:left="2134" w:hanging="720"/>
      </w:pPr>
      <w:rPr>
        <w:rFonts w:ascii="Arial" w:hAnsi="Arial" w:cs="Arial" w:hint="default"/>
        <w:sz w:val="22"/>
        <w:szCs w:val="22"/>
      </w:rPr>
    </w:lvl>
    <w:lvl w:ilvl="2">
      <w:start w:val="1"/>
      <w:numFmt w:val="decimal"/>
      <w:lvlText w:val="%1.%2.%3."/>
      <w:lvlJc w:val="left"/>
      <w:pPr>
        <w:ind w:left="3548" w:hanging="720"/>
      </w:pPr>
      <w:rPr>
        <w:rFonts w:cs="Times New Roman"/>
      </w:rPr>
    </w:lvl>
    <w:lvl w:ilvl="3">
      <w:start w:val="1"/>
      <w:numFmt w:val="decimal"/>
      <w:lvlText w:val="%1.%2.%3.%4."/>
      <w:lvlJc w:val="left"/>
      <w:pPr>
        <w:ind w:left="5322" w:hanging="1080"/>
      </w:pPr>
      <w:rPr>
        <w:rFonts w:cs="Times New Roman"/>
      </w:rPr>
    </w:lvl>
    <w:lvl w:ilvl="4">
      <w:start w:val="1"/>
      <w:numFmt w:val="decimal"/>
      <w:lvlText w:val="%1.%2.%3.%4.%5."/>
      <w:lvlJc w:val="left"/>
      <w:pPr>
        <w:ind w:left="6736" w:hanging="1080"/>
      </w:pPr>
      <w:rPr>
        <w:rFonts w:cs="Times New Roman"/>
      </w:rPr>
    </w:lvl>
    <w:lvl w:ilvl="5">
      <w:start w:val="1"/>
      <w:numFmt w:val="decimal"/>
      <w:lvlText w:val="%1.%2.%3.%4.%5.%6."/>
      <w:lvlJc w:val="left"/>
      <w:pPr>
        <w:ind w:left="8510" w:hanging="1440"/>
      </w:pPr>
      <w:rPr>
        <w:rFonts w:cs="Times New Roman"/>
      </w:rPr>
    </w:lvl>
    <w:lvl w:ilvl="6">
      <w:start w:val="1"/>
      <w:numFmt w:val="decimal"/>
      <w:lvlText w:val="%1.%2.%3.%4.%5.%6.%7."/>
      <w:lvlJc w:val="left"/>
      <w:pPr>
        <w:ind w:left="9924" w:hanging="1440"/>
      </w:pPr>
      <w:rPr>
        <w:rFonts w:cs="Times New Roman"/>
      </w:rPr>
    </w:lvl>
    <w:lvl w:ilvl="7">
      <w:start w:val="1"/>
      <w:numFmt w:val="decimal"/>
      <w:lvlText w:val="%1.%2.%3.%4.%5.%6.%7.%8."/>
      <w:lvlJc w:val="left"/>
      <w:pPr>
        <w:ind w:left="11698" w:hanging="1800"/>
      </w:pPr>
      <w:rPr>
        <w:rFonts w:cs="Times New Roman"/>
      </w:rPr>
    </w:lvl>
    <w:lvl w:ilvl="8">
      <w:start w:val="1"/>
      <w:numFmt w:val="decimal"/>
      <w:lvlText w:val="%1.%2.%3.%4.%5.%6.%7.%8.%9."/>
      <w:lvlJc w:val="left"/>
      <w:pPr>
        <w:ind w:left="13112" w:hanging="1800"/>
      </w:pPr>
      <w:rPr>
        <w:rFonts w:cs="Times New Roman"/>
      </w:rPr>
    </w:lvl>
  </w:abstractNum>
  <w:abstractNum w:abstractNumId="55" w15:restartNumberingAfterBreak="0">
    <w:nsid w:val="309D293E"/>
    <w:multiLevelType w:val="multilevel"/>
    <w:tmpl w:val="3BEC47BA"/>
    <w:lvl w:ilvl="0">
      <w:start w:val="1"/>
      <w:numFmt w:val="lowerLetter"/>
      <w:lvlText w:val="%1)"/>
      <w:lvlJc w:val="left"/>
      <w:pPr>
        <w:tabs>
          <w:tab w:val="num" w:pos="362"/>
        </w:tabs>
        <w:ind w:left="362" w:hanging="360"/>
      </w:pPr>
      <w:rPr>
        <w:rFonts w:cs="Times New Roman"/>
      </w:rPr>
    </w:lvl>
    <w:lvl w:ilvl="1">
      <w:start w:val="1"/>
      <w:numFmt w:val="lowerLetter"/>
      <w:lvlText w:val="%2."/>
      <w:lvlJc w:val="left"/>
      <w:pPr>
        <w:tabs>
          <w:tab w:val="num" w:pos="1082"/>
        </w:tabs>
        <w:ind w:left="1082" w:hanging="360"/>
      </w:pPr>
      <w:rPr>
        <w:rFonts w:cs="Times New Roman"/>
      </w:rPr>
    </w:lvl>
    <w:lvl w:ilvl="2">
      <w:start w:val="1"/>
      <w:numFmt w:val="lowerRoman"/>
      <w:lvlText w:val="%3)"/>
      <w:lvlJc w:val="left"/>
      <w:pPr>
        <w:tabs>
          <w:tab w:val="num" w:pos="2342"/>
        </w:tabs>
        <w:ind w:left="2342" w:hanging="720"/>
      </w:pPr>
      <w:rPr>
        <w:rFonts w:cs="Times New Roman"/>
      </w:rPr>
    </w:lvl>
    <w:lvl w:ilvl="3">
      <w:start w:val="1"/>
      <w:numFmt w:val="decimal"/>
      <w:lvlText w:val="%4."/>
      <w:lvlJc w:val="left"/>
      <w:pPr>
        <w:ind w:left="2522" w:hanging="360"/>
      </w:pPr>
      <w:rPr>
        <w:rFonts w:cs="Times New Roman"/>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311063AD"/>
    <w:multiLevelType w:val="singleLevel"/>
    <w:tmpl w:val="53EE6354"/>
    <w:lvl w:ilvl="0">
      <w:start w:val="1"/>
      <w:numFmt w:val="lowerRoman"/>
      <w:lvlText w:val="%1)"/>
      <w:lvlJc w:val="left"/>
      <w:pPr>
        <w:tabs>
          <w:tab w:val="num" w:pos="720"/>
        </w:tabs>
        <w:ind w:left="720" w:hanging="720"/>
      </w:pPr>
      <w:rPr>
        <w:rFonts w:cs="Times New Roman"/>
      </w:rPr>
    </w:lvl>
  </w:abstractNum>
  <w:abstractNum w:abstractNumId="57" w15:restartNumberingAfterBreak="0">
    <w:nsid w:val="31A82ABD"/>
    <w:multiLevelType w:val="hybridMultilevel"/>
    <w:tmpl w:val="7B0600E6"/>
    <w:lvl w:ilvl="0" w:tplc="BF081B50">
      <w:start w:val="1"/>
      <w:numFmt w:val="lowerLetter"/>
      <w:lvlText w:val="%1)"/>
      <w:lvlJc w:val="left"/>
      <w:pPr>
        <w:tabs>
          <w:tab w:val="num" w:pos="1069"/>
        </w:tabs>
        <w:ind w:left="1069" w:hanging="360"/>
      </w:pPr>
      <w:rPr>
        <w:rFonts w:cs="Times New Roman"/>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8" w15:restartNumberingAfterBreak="0">
    <w:nsid w:val="31E5634E"/>
    <w:multiLevelType w:val="hybridMultilevel"/>
    <w:tmpl w:val="F9FE4CB6"/>
    <w:lvl w:ilvl="0" w:tplc="B7A8203A">
      <w:numFmt w:val="bullet"/>
      <w:lvlText w:val="-"/>
      <w:lvlJc w:val="left"/>
      <w:pPr>
        <w:ind w:left="720" w:hanging="360"/>
      </w:pPr>
      <w:rPr>
        <w:rFonts w:ascii="Corbel" w:eastAsia="Times New Roman" w:hAnsi="Corbel" w:cs="Arial" w:hint="default"/>
      </w:rPr>
    </w:lvl>
    <w:lvl w:ilvl="1" w:tplc="68A4CA46">
      <w:numFmt w:val="bullet"/>
      <w:lvlText w:val="•"/>
      <w:lvlJc w:val="left"/>
      <w:pPr>
        <w:ind w:left="1515" w:hanging="435"/>
      </w:pPr>
      <w:rPr>
        <w:rFonts w:ascii="Arial" w:eastAsia="Times New Roman" w:hAnsi="Arial" w:cs="Arial"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32105595"/>
    <w:multiLevelType w:val="hybridMultilevel"/>
    <w:tmpl w:val="CCAC8680"/>
    <w:lvl w:ilvl="0" w:tplc="352C46DC">
      <w:start w:val="1"/>
      <w:numFmt w:val="lowerRoman"/>
      <w:lvlText w:val="%1)"/>
      <w:lvlJc w:val="left"/>
      <w:pPr>
        <w:ind w:left="1426" w:hanging="720"/>
      </w:pPr>
      <w:rPr>
        <w:rFonts w:hint="default"/>
      </w:rPr>
    </w:lvl>
    <w:lvl w:ilvl="1" w:tplc="280A0019" w:tentative="1">
      <w:start w:val="1"/>
      <w:numFmt w:val="lowerLetter"/>
      <w:lvlText w:val="%2."/>
      <w:lvlJc w:val="left"/>
      <w:pPr>
        <w:ind w:left="1786" w:hanging="360"/>
      </w:pPr>
    </w:lvl>
    <w:lvl w:ilvl="2" w:tplc="280A001B" w:tentative="1">
      <w:start w:val="1"/>
      <w:numFmt w:val="lowerRoman"/>
      <w:lvlText w:val="%3."/>
      <w:lvlJc w:val="right"/>
      <w:pPr>
        <w:ind w:left="2506" w:hanging="180"/>
      </w:pPr>
    </w:lvl>
    <w:lvl w:ilvl="3" w:tplc="280A000F" w:tentative="1">
      <w:start w:val="1"/>
      <w:numFmt w:val="decimal"/>
      <w:lvlText w:val="%4."/>
      <w:lvlJc w:val="left"/>
      <w:pPr>
        <w:ind w:left="3226" w:hanging="360"/>
      </w:pPr>
    </w:lvl>
    <w:lvl w:ilvl="4" w:tplc="280A0019" w:tentative="1">
      <w:start w:val="1"/>
      <w:numFmt w:val="lowerLetter"/>
      <w:lvlText w:val="%5."/>
      <w:lvlJc w:val="left"/>
      <w:pPr>
        <w:ind w:left="3946" w:hanging="360"/>
      </w:pPr>
    </w:lvl>
    <w:lvl w:ilvl="5" w:tplc="280A001B" w:tentative="1">
      <w:start w:val="1"/>
      <w:numFmt w:val="lowerRoman"/>
      <w:lvlText w:val="%6."/>
      <w:lvlJc w:val="right"/>
      <w:pPr>
        <w:ind w:left="4666" w:hanging="180"/>
      </w:pPr>
    </w:lvl>
    <w:lvl w:ilvl="6" w:tplc="280A000F" w:tentative="1">
      <w:start w:val="1"/>
      <w:numFmt w:val="decimal"/>
      <w:lvlText w:val="%7."/>
      <w:lvlJc w:val="left"/>
      <w:pPr>
        <w:ind w:left="5386" w:hanging="360"/>
      </w:pPr>
    </w:lvl>
    <w:lvl w:ilvl="7" w:tplc="280A0019" w:tentative="1">
      <w:start w:val="1"/>
      <w:numFmt w:val="lowerLetter"/>
      <w:lvlText w:val="%8."/>
      <w:lvlJc w:val="left"/>
      <w:pPr>
        <w:ind w:left="6106" w:hanging="360"/>
      </w:pPr>
    </w:lvl>
    <w:lvl w:ilvl="8" w:tplc="280A001B" w:tentative="1">
      <w:start w:val="1"/>
      <w:numFmt w:val="lowerRoman"/>
      <w:lvlText w:val="%9."/>
      <w:lvlJc w:val="right"/>
      <w:pPr>
        <w:ind w:left="6826" w:hanging="180"/>
      </w:pPr>
    </w:lvl>
  </w:abstractNum>
  <w:abstractNum w:abstractNumId="60" w15:restartNumberingAfterBreak="0">
    <w:nsid w:val="33796574"/>
    <w:multiLevelType w:val="hybridMultilevel"/>
    <w:tmpl w:val="C246783C"/>
    <w:lvl w:ilvl="0" w:tplc="FFFFFFFF">
      <w:start w:val="1"/>
      <w:numFmt w:val="bullet"/>
      <w:lvlText w:val="-"/>
      <w:lvlJc w:val="left"/>
      <w:pPr>
        <w:tabs>
          <w:tab w:val="num" w:pos="735"/>
        </w:tabs>
        <w:ind w:left="735"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1" w15:restartNumberingAfterBreak="0">
    <w:nsid w:val="340C00C5"/>
    <w:multiLevelType w:val="multilevel"/>
    <w:tmpl w:val="40DA6536"/>
    <w:lvl w:ilvl="0">
      <w:start w:val="1"/>
      <w:numFmt w:val="lowerLetter"/>
      <w:lvlText w:val="%1)"/>
      <w:lvlJc w:val="left"/>
      <w:pPr>
        <w:tabs>
          <w:tab w:val="num" w:pos="1069"/>
        </w:tabs>
        <w:ind w:left="1069" w:hanging="360"/>
      </w:pPr>
      <w:rPr>
        <w:rFonts w:cs="Times New Roman"/>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341B3A9F"/>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3" w15:restartNumberingAfterBreak="0">
    <w:nsid w:val="34CF1EFA"/>
    <w:multiLevelType w:val="multilevel"/>
    <w:tmpl w:val="4F24793C"/>
    <w:lvl w:ilvl="0">
      <w:start w:val="14"/>
      <w:numFmt w:val="decimal"/>
      <w:lvlText w:val="%1"/>
      <w:lvlJc w:val="left"/>
      <w:pPr>
        <w:ind w:left="600" w:hanging="600"/>
      </w:pPr>
      <w:rPr>
        <w:rFonts w:hint="default"/>
      </w:rPr>
    </w:lvl>
    <w:lvl w:ilvl="1">
      <w:start w:val="3"/>
      <w:numFmt w:val="decimal"/>
      <w:lvlText w:val="%1.%2"/>
      <w:lvlJc w:val="left"/>
      <w:pPr>
        <w:ind w:left="952" w:hanging="600"/>
      </w:pPr>
      <w:rPr>
        <w:rFonts w:hint="default"/>
      </w:rPr>
    </w:lvl>
    <w:lvl w:ilvl="2">
      <w:start w:val="2"/>
      <w:numFmt w:val="decimal"/>
      <w:lvlText w:val="%1.%2.%3"/>
      <w:lvlJc w:val="left"/>
      <w:pPr>
        <w:ind w:left="1424" w:hanging="720"/>
      </w:pPr>
      <w:rPr>
        <w:rFonts w:hint="default"/>
      </w:rPr>
    </w:lvl>
    <w:lvl w:ilvl="3">
      <w:start w:val="2"/>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64" w15:restartNumberingAfterBreak="0">
    <w:nsid w:val="35177ED4"/>
    <w:multiLevelType w:val="hybridMultilevel"/>
    <w:tmpl w:val="D0C0DDAC"/>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65" w15:restartNumberingAfterBreak="0">
    <w:nsid w:val="38B8241B"/>
    <w:multiLevelType w:val="hybridMultilevel"/>
    <w:tmpl w:val="9508BE9A"/>
    <w:lvl w:ilvl="0" w:tplc="CF2A2058">
      <w:start w:val="1"/>
      <w:numFmt w:val="lowerLetter"/>
      <w:lvlText w:val="%1)"/>
      <w:lvlJc w:val="left"/>
      <w:pPr>
        <w:tabs>
          <w:tab w:val="num" w:pos="3536"/>
        </w:tabs>
        <w:ind w:left="3536" w:hanging="705"/>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38F66CA7"/>
    <w:multiLevelType w:val="multilevel"/>
    <w:tmpl w:val="A00EB470"/>
    <w:lvl w:ilvl="0">
      <w:start w:val="19"/>
      <w:numFmt w:val="decimal"/>
      <w:lvlText w:val="%1."/>
      <w:lvlJc w:val="left"/>
      <w:pPr>
        <w:ind w:left="480" w:hanging="480"/>
      </w:pPr>
      <w:rPr>
        <w:rFonts w:cs="Times New Roman"/>
      </w:rPr>
    </w:lvl>
    <w:lvl w:ilvl="1">
      <w:start w:val="1"/>
      <w:numFmt w:val="decimal"/>
      <w:lvlText w:val="%1.%2."/>
      <w:lvlJc w:val="left"/>
      <w:pPr>
        <w:ind w:left="1425" w:hanging="720"/>
      </w:pPr>
      <w:rPr>
        <w:rFonts w:cs="Times New Roman"/>
      </w:rPr>
    </w:lvl>
    <w:lvl w:ilvl="2">
      <w:start w:val="1"/>
      <w:numFmt w:val="decimal"/>
      <w:lvlText w:val="%1.%2.%3."/>
      <w:lvlJc w:val="left"/>
      <w:pPr>
        <w:ind w:left="2130" w:hanging="720"/>
      </w:pPr>
      <w:rPr>
        <w:rFonts w:cs="Times New Roman"/>
      </w:rPr>
    </w:lvl>
    <w:lvl w:ilvl="3">
      <w:start w:val="1"/>
      <w:numFmt w:val="decimal"/>
      <w:lvlText w:val="%1.%2.%3.%4."/>
      <w:lvlJc w:val="left"/>
      <w:pPr>
        <w:ind w:left="3195" w:hanging="1080"/>
      </w:pPr>
      <w:rPr>
        <w:rFonts w:cs="Times New Roman"/>
      </w:rPr>
    </w:lvl>
    <w:lvl w:ilvl="4">
      <w:start w:val="1"/>
      <w:numFmt w:val="decimal"/>
      <w:lvlText w:val="%1.%2.%3.%4.%5."/>
      <w:lvlJc w:val="left"/>
      <w:pPr>
        <w:ind w:left="3900" w:hanging="1080"/>
      </w:pPr>
      <w:rPr>
        <w:rFonts w:cs="Times New Roman"/>
      </w:rPr>
    </w:lvl>
    <w:lvl w:ilvl="5">
      <w:start w:val="1"/>
      <w:numFmt w:val="decimal"/>
      <w:lvlText w:val="%1.%2.%3.%4.%5.%6."/>
      <w:lvlJc w:val="left"/>
      <w:pPr>
        <w:ind w:left="4965" w:hanging="1440"/>
      </w:pPr>
      <w:rPr>
        <w:rFonts w:cs="Times New Roman"/>
      </w:rPr>
    </w:lvl>
    <w:lvl w:ilvl="6">
      <w:start w:val="1"/>
      <w:numFmt w:val="decimal"/>
      <w:lvlText w:val="%1.%2.%3.%4.%5.%6.%7."/>
      <w:lvlJc w:val="left"/>
      <w:pPr>
        <w:ind w:left="5670" w:hanging="1440"/>
      </w:pPr>
      <w:rPr>
        <w:rFonts w:cs="Times New Roman"/>
      </w:rPr>
    </w:lvl>
    <w:lvl w:ilvl="7">
      <w:start w:val="1"/>
      <w:numFmt w:val="decimal"/>
      <w:lvlText w:val="%1.%2.%3.%4.%5.%6.%7.%8."/>
      <w:lvlJc w:val="left"/>
      <w:pPr>
        <w:ind w:left="6735" w:hanging="1800"/>
      </w:pPr>
      <w:rPr>
        <w:rFonts w:cs="Times New Roman"/>
      </w:rPr>
    </w:lvl>
    <w:lvl w:ilvl="8">
      <w:start w:val="1"/>
      <w:numFmt w:val="decimal"/>
      <w:lvlText w:val="%1.%2.%3.%4.%5.%6.%7.%8.%9."/>
      <w:lvlJc w:val="left"/>
      <w:pPr>
        <w:ind w:left="7440" w:hanging="1800"/>
      </w:pPr>
      <w:rPr>
        <w:rFonts w:cs="Times New Roman"/>
      </w:rPr>
    </w:lvl>
  </w:abstractNum>
  <w:abstractNum w:abstractNumId="67" w15:restartNumberingAfterBreak="0">
    <w:nsid w:val="3D13444F"/>
    <w:multiLevelType w:val="multilevel"/>
    <w:tmpl w:val="F59E6C9E"/>
    <w:lvl w:ilvl="0">
      <w:start w:val="1"/>
      <w:numFmt w:val="lowerRoman"/>
      <w:lvlText w:val="%1."/>
      <w:lvlJc w:val="right"/>
      <w:pPr>
        <w:ind w:left="1854" w:hanging="360"/>
      </w:pPr>
      <w:rPr>
        <w:b w:val="0"/>
      </w:rPr>
    </w:lvl>
    <w:lvl w:ilvl="1">
      <w:start w:val="1"/>
      <w:numFmt w:val="decimal"/>
      <w:isLgl/>
      <w:lvlText w:val="%1.%2."/>
      <w:lvlJc w:val="left"/>
      <w:pPr>
        <w:ind w:left="2214"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574"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3294" w:hanging="1800"/>
      </w:pPr>
      <w:rPr>
        <w:rFonts w:hint="default"/>
      </w:rPr>
    </w:lvl>
    <w:lvl w:ilvl="8">
      <w:start w:val="1"/>
      <w:numFmt w:val="decimal"/>
      <w:isLgl/>
      <w:lvlText w:val="%1.%2.%3.%4.%5.%6.%7.%8.%9."/>
      <w:lvlJc w:val="left"/>
      <w:pPr>
        <w:ind w:left="3294" w:hanging="1800"/>
      </w:pPr>
      <w:rPr>
        <w:rFonts w:hint="default"/>
      </w:rPr>
    </w:lvl>
  </w:abstractNum>
  <w:abstractNum w:abstractNumId="68" w15:restartNumberingAfterBreak="0">
    <w:nsid w:val="3E2420F6"/>
    <w:multiLevelType w:val="hybridMultilevel"/>
    <w:tmpl w:val="30024A0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2FC7FFE"/>
    <w:multiLevelType w:val="hybridMultilevel"/>
    <w:tmpl w:val="C3841586"/>
    <w:lvl w:ilvl="0" w:tplc="6E82DE88">
      <w:start w:val="1"/>
      <w:numFmt w:val="lowerRoman"/>
      <w:lvlText w:val="%1)"/>
      <w:lvlJc w:val="left"/>
      <w:pPr>
        <w:ind w:left="1429" w:hanging="720"/>
      </w:pPr>
    </w:lvl>
    <w:lvl w:ilvl="1" w:tplc="280A0019">
      <w:start w:val="1"/>
      <w:numFmt w:val="lowerLetter"/>
      <w:lvlText w:val="%2."/>
      <w:lvlJc w:val="left"/>
      <w:pPr>
        <w:ind w:left="1789" w:hanging="360"/>
      </w:pPr>
    </w:lvl>
    <w:lvl w:ilvl="2" w:tplc="280A001B">
      <w:start w:val="1"/>
      <w:numFmt w:val="lowerRoman"/>
      <w:lvlText w:val="%3."/>
      <w:lvlJc w:val="right"/>
      <w:pPr>
        <w:ind w:left="2509" w:hanging="180"/>
      </w:pPr>
    </w:lvl>
    <w:lvl w:ilvl="3" w:tplc="280A000F">
      <w:start w:val="1"/>
      <w:numFmt w:val="decimal"/>
      <w:lvlText w:val="%4."/>
      <w:lvlJc w:val="left"/>
      <w:pPr>
        <w:ind w:left="3229" w:hanging="360"/>
      </w:pPr>
    </w:lvl>
    <w:lvl w:ilvl="4" w:tplc="280A0019">
      <w:start w:val="1"/>
      <w:numFmt w:val="lowerLetter"/>
      <w:lvlText w:val="%5."/>
      <w:lvlJc w:val="left"/>
      <w:pPr>
        <w:ind w:left="3949" w:hanging="360"/>
      </w:pPr>
    </w:lvl>
    <w:lvl w:ilvl="5" w:tplc="280A001B">
      <w:start w:val="1"/>
      <w:numFmt w:val="lowerRoman"/>
      <w:lvlText w:val="%6."/>
      <w:lvlJc w:val="right"/>
      <w:pPr>
        <w:ind w:left="4669" w:hanging="180"/>
      </w:pPr>
    </w:lvl>
    <w:lvl w:ilvl="6" w:tplc="280A000F">
      <w:start w:val="1"/>
      <w:numFmt w:val="decimal"/>
      <w:lvlText w:val="%7."/>
      <w:lvlJc w:val="left"/>
      <w:pPr>
        <w:ind w:left="5389" w:hanging="360"/>
      </w:pPr>
    </w:lvl>
    <w:lvl w:ilvl="7" w:tplc="280A0019">
      <w:start w:val="1"/>
      <w:numFmt w:val="lowerLetter"/>
      <w:lvlText w:val="%8."/>
      <w:lvlJc w:val="left"/>
      <w:pPr>
        <w:ind w:left="6109" w:hanging="360"/>
      </w:pPr>
    </w:lvl>
    <w:lvl w:ilvl="8" w:tplc="280A001B">
      <w:start w:val="1"/>
      <w:numFmt w:val="lowerRoman"/>
      <w:lvlText w:val="%9."/>
      <w:lvlJc w:val="right"/>
      <w:pPr>
        <w:ind w:left="6829" w:hanging="180"/>
      </w:pPr>
    </w:lvl>
  </w:abstractNum>
  <w:abstractNum w:abstractNumId="70" w15:restartNumberingAfterBreak="0">
    <w:nsid w:val="438741A0"/>
    <w:multiLevelType w:val="singleLevel"/>
    <w:tmpl w:val="C09A5CFE"/>
    <w:lvl w:ilvl="0">
      <w:start w:val="1"/>
      <w:numFmt w:val="lowerRoman"/>
      <w:lvlText w:val="(%1)"/>
      <w:lvlJc w:val="left"/>
      <w:pPr>
        <w:tabs>
          <w:tab w:val="num" w:pos="1425"/>
        </w:tabs>
        <w:ind w:left="1425" w:hanging="720"/>
      </w:pPr>
      <w:rPr>
        <w:rFonts w:cs="Times New Roman"/>
      </w:rPr>
    </w:lvl>
  </w:abstractNum>
  <w:abstractNum w:abstractNumId="71" w15:restartNumberingAfterBreak="0">
    <w:nsid w:val="451A41A7"/>
    <w:multiLevelType w:val="hybridMultilevel"/>
    <w:tmpl w:val="BFC8D8BA"/>
    <w:lvl w:ilvl="0" w:tplc="0C0A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2" w15:restartNumberingAfterBreak="0">
    <w:nsid w:val="46446813"/>
    <w:multiLevelType w:val="hybridMultilevel"/>
    <w:tmpl w:val="BBFA2092"/>
    <w:lvl w:ilvl="0" w:tplc="CF2A2058">
      <w:start w:val="1"/>
      <w:numFmt w:val="lowerLetter"/>
      <w:lvlText w:val="%1)"/>
      <w:lvlJc w:val="left"/>
      <w:pPr>
        <w:tabs>
          <w:tab w:val="num" w:pos="3536"/>
        </w:tabs>
        <w:ind w:left="3536" w:hanging="705"/>
      </w:pPr>
      <w:rPr>
        <w:rFonts w:cs="Times New Roman"/>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BD31E62"/>
    <w:multiLevelType w:val="multilevel"/>
    <w:tmpl w:val="5EA44E9E"/>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C4B22C5"/>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5" w15:restartNumberingAfterBreak="0">
    <w:nsid w:val="4CEC51C2"/>
    <w:multiLevelType w:val="multilevel"/>
    <w:tmpl w:val="C2248ADE"/>
    <w:lvl w:ilvl="0">
      <w:start w:val="10"/>
      <w:numFmt w:val="decimal"/>
      <w:lvlText w:val="%1."/>
      <w:lvlJc w:val="left"/>
      <w:pPr>
        <w:ind w:left="600" w:hanging="600"/>
      </w:pPr>
      <w:rPr>
        <w:rFonts w:hint="default"/>
        <w:b/>
      </w:rPr>
    </w:lvl>
    <w:lvl w:ilvl="1">
      <w:start w:val="14"/>
      <w:numFmt w:val="decimal"/>
      <w:lvlText w:val="%1.%2."/>
      <w:lvlJc w:val="left"/>
      <w:pPr>
        <w:ind w:left="720" w:hanging="720"/>
      </w:pPr>
      <w:rPr>
        <w:rFonts w:ascii="Arial" w:hAnsi="Arial" w:cs="Arial" w:hint="default"/>
        <w:b w:val="0"/>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6" w15:restartNumberingAfterBreak="0">
    <w:nsid w:val="4D487DAB"/>
    <w:multiLevelType w:val="hybridMultilevel"/>
    <w:tmpl w:val="A0045710"/>
    <w:lvl w:ilvl="0" w:tplc="FFFFFFFF">
      <w:start w:val="1"/>
      <w:numFmt w:val="lowerLetter"/>
      <w:lvlText w:val="%1)"/>
      <w:lvlJc w:val="left"/>
      <w:pPr>
        <w:tabs>
          <w:tab w:val="num" w:pos="706"/>
        </w:tabs>
        <w:ind w:left="706" w:hanging="705"/>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7" w15:restartNumberingAfterBreak="0">
    <w:nsid w:val="4D8A7539"/>
    <w:multiLevelType w:val="hybridMultilevel"/>
    <w:tmpl w:val="BD02AD24"/>
    <w:lvl w:ilvl="0" w:tplc="D298B5BE">
      <w:start w:val="1"/>
      <w:numFmt w:val="lowerLetter"/>
      <w:lvlText w:val="%1."/>
      <w:lvlJc w:val="left"/>
      <w:pPr>
        <w:ind w:left="1068" w:hanging="360"/>
      </w:pPr>
      <w:rPr>
        <w:rFonts w:hint="default"/>
        <w:b/>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8" w15:restartNumberingAfterBreak="0">
    <w:nsid w:val="4E3E6F89"/>
    <w:multiLevelType w:val="hybridMultilevel"/>
    <w:tmpl w:val="EC40175C"/>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7">
      <w:start w:val="1"/>
      <w:numFmt w:val="lowerLetter"/>
      <w:lvlText w:val="%3)"/>
      <w:lvlJc w:val="lef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9" w15:restartNumberingAfterBreak="0">
    <w:nsid w:val="4E6E0DF6"/>
    <w:multiLevelType w:val="hybridMultilevel"/>
    <w:tmpl w:val="84C26904"/>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0" w15:restartNumberingAfterBreak="0">
    <w:nsid w:val="4F3C7BC8"/>
    <w:multiLevelType w:val="hybridMultilevel"/>
    <w:tmpl w:val="70722FCE"/>
    <w:lvl w:ilvl="0" w:tplc="B7A4C808">
      <w:start w:val="1"/>
      <w:numFmt w:val="lowerRoman"/>
      <w:lvlText w:val="(%1)"/>
      <w:lvlJc w:val="left"/>
      <w:pPr>
        <w:ind w:left="1428" w:hanging="720"/>
      </w:pPr>
      <w:rPr>
        <w:rFonts w:hint="default"/>
      </w:rPr>
    </w:lvl>
    <w:lvl w:ilvl="1" w:tplc="280A0019" w:tentative="1">
      <w:start w:val="1"/>
      <w:numFmt w:val="lowerLetter"/>
      <w:lvlText w:val="%2."/>
      <w:lvlJc w:val="left"/>
      <w:pPr>
        <w:ind w:left="1788" w:hanging="360"/>
      </w:pPr>
    </w:lvl>
    <w:lvl w:ilvl="2" w:tplc="280A001B">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81" w15:restartNumberingAfterBreak="0">
    <w:nsid w:val="4FDF56A8"/>
    <w:multiLevelType w:val="hybridMultilevel"/>
    <w:tmpl w:val="91D4100E"/>
    <w:lvl w:ilvl="0" w:tplc="716A93D4">
      <w:start w:val="1"/>
      <w:numFmt w:val="bullet"/>
      <w:lvlText w:val="-"/>
      <w:lvlJc w:val="left"/>
      <w:pPr>
        <w:tabs>
          <w:tab w:val="num" w:pos="735"/>
        </w:tabs>
        <w:ind w:left="735" w:hanging="360"/>
      </w:pPr>
      <w:rPr>
        <w:rFonts w:ascii="Times New Roman" w:eastAsia="Times New Roman" w:hAnsi="Times New Roman" w:cs="Times New Roman" w:hint="default"/>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82" w15:restartNumberingAfterBreak="0">
    <w:nsid w:val="514C19CD"/>
    <w:multiLevelType w:val="multilevel"/>
    <w:tmpl w:val="6D6E7DB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16"/>
        </w:tabs>
        <w:ind w:left="716" w:hanging="432"/>
      </w:pPr>
      <w:rPr>
        <w:rFonts w:ascii="Arial" w:hAnsi="Arial" w:cs="Symbol" w:hint="default"/>
      </w:rPr>
    </w:lvl>
    <w:lvl w:ilvl="2">
      <w:start w:val="1"/>
      <w:numFmt w:val="decimal"/>
      <w:lvlText w:val="%1.%2.%3."/>
      <w:lvlJc w:val="left"/>
      <w:pPr>
        <w:tabs>
          <w:tab w:val="num" w:pos="1571"/>
        </w:tabs>
        <w:ind w:left="1355" w:hanging="504"/>
      </w:pPr>
      <w:rPr>
        <w:rFonts w:ascii="Arial" w:hAnsi="Arial" w:cs="Arial" w:hint="default"/>
        <w:b w:val="0"/>
        <w:i w:val="0"/>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3" w15:restartNumberingAfterBreak="0">
    <w:nsid w:val="51557E00"/>
    <w:multiLevelType w:val="hybridMultilevel"/>
    <w:tmpl w:val="3474C984"/>
    <w:lvl w:ilvl="0" w:tplc="6DF23E2E">
      <w:start w:val="1"/>
      <w:numFmt w:val="lowerRoman"/>
      <w:lvlText w:val="%1)"/>
      <w:lvlJc w:val="left"/>
      <w:pPr>
        <w:tabs>
          <w:tab w:val="num" w:pos="4129"/>
        </w:tabs>
        <w:ind w:left="4129" w:hanging="720"/>
      </w:pPr>
      <w:rPr>
        <w:rFonts w:cs="Times New Roman"/>
        <w:b w:val="0"/>
        <w:i w:val="0"/>
      </w:rPr>
    </w:lvl>
    <w:lvl w:ilvl="1" w:tplc="0C0A0019">
      <w:start w:val="1"/>
      <w:numFmt w:val="decimal"/>
      <w:lvlText w:val="%2."/>
      <w:lvlJc w:val="left"/>
      <w:pPr>
        <w:tabs>
          <w:tab w:val="num" w:pos="1440"/>
        </w:tabs>
        <w:ind w:left="1440" w:hanging="360"/>
      </w:pPr>
    </w:lvl>
    <w:lvl w:ilvl="2" w:tplc="0C0A001B">
      <w:start w:val="1"/>
      <w:numFmt w:val="lowerRoman"/>
      <w:lvlText w:val="%3."/>
      <w:lvlJc w:val="right"/>
      <w:pPr>
        <w:tabs>
          <w:tab w:val="num" w:pos="2869"/>
        </w:tabs>
        <w:ind w:left="2869"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4" w15:restartNumberingAfterBreak="0">
    <w:nsid w:val="51A8561E"/>
    <w:multiLevelType w:val="hybridMultilevel"/>
    <w:tmpl w:val="8A509898"/>
    <w:lvl w:ilvl="0" w:tplc="280A0019">
      <w:start w:val="1"/>
      <w:numFmt w:val="lowerLetter"/>
      <w:lvlText w:val="%1."/>
      <w:lvlJc w:val="left"/>
      <w:pPr>
        <w:ind w:left="1429" w:hanging="360"/>
      </w:pPr>
    </w:lvl>
    <w:lvl w:ilvl="1" w:tplc="79DC9076">
      <w:start w:val="1"/>
      <w:numFmt w:val="lowerLetter"/>
      <w:lvlText w:val="%2)"/>
      <w:lvlJc w:val="left"/>
      <w:pPr>
        <w:ind w:left="2149" w:hanging="360"/>
      </w:pPr>
      <w:rPr>
        <w:rFonts w:hint="default"/>
      </w:r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85" w15:restartNumberingAfterBreak="0">
    <w:nsid w:val="51B55E4C"/>
    <w:multiLevelType w:val="hybridMultilevel"/>
    <w:tmpl w:val="BDAE70BE"/>
    <w:lvl w:ilvl="0" w:tplc="B9B61DF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1BA0582"/>
    <w:multiLevelType w:val="hybridMultilevel"/>
    <w:tmpl w:val="7C58DDBA"/>
    <w:lvl w:ilvl="0" w:tplc="FA5AEAC0">
      <w:start w:val="1"/>
      <w:numFmt w:val="lowerRoman"/>
      <w:lvlText w:val="(%1)"/>
      <w:lvlJc w:val="left"/>
      <w:pPr>
        <w:ind w:left="2133" w:hanging="720"/>
      </w:pPr>
      <w:rPr>
        <w:rFonts w:hint="default"/>
        <w:b w:val="0"/>
        <w:u w:val="single"/>
      </w:rPr>
    </w:lvl>
    <w:lvl w:ilvl="1" w:tplc="280A0019" w:tentative="1">
      <w:start w:val="1"/>
      <w:numFmt w:val="lowerLetter"/>
      <w:lvlText w:val="%2."/>
      <w:lvlJc w:val="left"/>
      <w:pPr>
        <w:ind w:left="2493" w:hanging="360"/>
      </w:pPr>
    </w:lvl>
    <w:lvl w:ilvl="2" w:tplc="280A001B" w:tentative="1">
      <w:start w:val="1"/>
      <w:numFmt w:val="lowerRoman"/>
      <w:lvlText w:val="%3."/>
      <w:lvlJc w:val="right"/>
      <w:pPr>
        <w:ind w:left="3213" w:hanging="180"/>
      </w:pPr>
    </w:lvl>
    <w:lvl w:ilvl="3" w:tplc="280A000F" w:tentative="1">
      <w:start w:val="1"/>
      <w:numFmt w:val="decimal"/>
      <w:lvlText w:val="%4."/>
      <w:lvlJc w:val="left"/>
      <w:pPr>
        <w:ind w:left="3933" w:hanging="360"/>
      </w:pPr>
    </w:lvl>
    <w:lvl w:ilvl="4" w:tplc="280A0019" w:tentative="1">
      <w:start w:val="1"/>
      <w:numFmt w:val="lowerLetter"/>
      <w:lvlText w:val="%5."/>
      <w:lvlJc w:val="left"/>
      <w:pPr>
        <w:ind w:left="4653" w:hanging="360"/>
      </w:pPr>
    </w:lvl>
    <w:lvl w:ilvl="5" w:tplc="280A001B" w:tentative="1">
      <w:start w:val="1"/>
      <w:numFmt w:val="lowerRoman"/>
      <w:lvlText w:val="%6."/>
      <w:lvlJc w:val="right"/>
      <w:pPr>
        <w:ind w:left="5373" w:hanging="180"/>
      </w:pPr>
    </w:lvl>
    <w:lvl w:ilvl="6" w:tplc="280A000F" w:tentative="1">
      <w:start w:val="1"/>
      <w:numFmt w:val="decimal"/>
      <w:lvlText w:val="%7."/>
      <w:lvlJc w:val="left"/>
      <w:pPr>
        <w:ind w:left="6093" w:hanging="360"/>
      </w:pPr>
    </w:lvl>
    <w:lvl w:ilvl="7" w:tplc="280A0019" w:tentative="1">
      <w:start w:val="1"/>
      <w:numFmt w:val="lowerLetter"/>
      <w:lvlText w:val="%8."/>
      <w:lvlJc w:val="left"/>
      <w:pPr>
        <w:ind w:left="6813" w:hanging="360"/>
      </w:pPr>
    </w:lvl>
    <w:lvl w:ilvl="8" w:tplc="280A001B" w:tentative="1">
      <w:start w:val="1"/>
      <w:numFmt w:val="lowerRoman"/>
      <w:lvlText w:val="%9."/>
      <w:lvlJc w:val="right"/>
      <w:pPr>
        <w:ind w:left="7533" w:hanging="180"/>
      </w:pPr>
    </w:lvl>
  </w:abstractNum>
  <w:abstractNum w:abstractNumId="87" w15:restartNumberingAfterBreak="0">
    <w:nsid w:val="526C3960"/>
    <w:multiLevelType w:val="hybridMultilevel"/>
    <w:tmpl w:val="C128D69A"/>
    <w:lvl w:ilvl="0" w:tplc="0C0A0017">
      <w:start w:val="1"/>
      <w:numFmt w:val="lowerLetter"/>
      <w:lvlText w:val="%1)"/>
      <w:lvlJc w:val="left"/>
      <w:pPr>
        <w:ind w:left="1713" w:hanging="360"/>
      </w:pPr>
    </w:lvl>
    <w:lvl w:ilvl="1" w:tplc="0C0A0019">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88" w15:restartNumberingAfterBreak="0">
    <w:nsid w:val="551D1036"/>
    <w:multiLevelType w:val="hybridMultilevel"/>
    <w:tmpl w:val="1546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67D4778"/>
    <w:multiLevelType w:val="singleLevel"/>
    <w:tmpl w:val="72802BF6"/>
    <w:lvl w:ilvl="0">
      <w:start w:val="1"/>
      <w:numFmt w:val="lowerRoman"/>
      <w:lvlText w:val="%1)"/>
      <w:lvlJc w:val="left"/>
      <w:pPr>
        <w:tabs>
          <w:tab w:val="num" w:pos="720"/>
        </w:tabs>
        <w:ind w:left="720" w:hanging="720"/>
      </w:pPr>
      <w:rPr>
        <w:rFonts w:ascii="Arial" w:hAnsi="Arial" w:cs="Arial" w:hint="default"/>
        <w:sz w:val="22"/>
        <w:szCs w:val="22"/>
      </w:rPr>
    </w:lvl>
  </w:abstractNum>
  <w:abstractNum w:abstractNumId="90" w15:restartNumberingAfterBreak="0">
    <w:nsid w:val="587971A4"/>
    <w:multiLevelType w:val="hybridMultilevel"/>
    <w:tmpl w:val="DF28AACC"/>
    <w:lvl w:ilvl="0" w:tplc="FFFFFFFF">
      <w:numFmt w:val="bullet"/>
      <w:lvlText w:val="-"/>
      <w:lvlJc w:val="left"/>
      <w:pPr>
        <w:tabs>
          <w:tab w:val="num" w:pos="1440"/>
        </w:tabs>
        <w:ind w:left="1440" w:hanging="360"/>
      </w:pPr>
      <w:rPr>
        <w:rFonts w:ascii="Arial" w:eastAsia="Times New Roman" w:hAnsi="Arial" w:cs="Times New Roman" w:hint="default"/>
      </w:r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1" w15:restartNumberingAfterBreak="0">
    <w:nsid w:val="5A035DF3"/>
    <w:multiLevelType w:val="multilevel"/>
    <w:tmpl w:val="17A8F9A0"/>
    <w:lvl w:ilvl="0">
      <w:start w:val="10"/>
      <w:numFmt w:val="decimal"/>
      <w:lvlText w:val="%1."/>
      <w:lvlJc w:val="left"/>
      <w:pPr>
        <w:ind w:left="480" w:hanging="480"/>
      </w:pPr>
      <w:rPr>
        <w:rFonts w:hint="default"/>
      </w:rPr>
    </w:lvl>
    <w:lvl w:ilvl="1">
      <w:start w:val="1"/>
      <w:numFmt w:val="lowerLetter"/>
      <w:lvlText w:val="%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2" w15:restartNumberingAfterBreak="0">
    <w:nsid w:val="5A1C2800"/>
    <w:multiLevelType w:val="multilevel"/>
    <w:tmpl w:val="3EC6AE18"/>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93" w15:restartNumberingAfterBreak="0">
    <w:nsid w:val="5A62328B"/>
    <w:multiLevelType w:val="multilevel"/>
    <w:tmpl w:val="13585B52"/>
    <w:lvl w:ilvl="0">
      <w:start w:val="10"/>
      <w:numFmt w:val="decimal"/>
      <w:lvlText w:val="%1"/>
      <w:lvlJc w:val="left"/>
      <w:pPr>
        <w:ind w:left="540" w:hanging="540"/>
      </w:pPr>
      <w:rPr>
        <w:rFonts w:hint="default"/>
        <w:b/>
      </w:rPr>
    </w:lvl>
    <w:lvl w:ilvl="1">
      <w:start w:val="12"/>
      <w:numFmt w:val="decimal"/>
      <w:lvlText w:val="%1.%2"/>
      <w:lvlJc w:val="left"/>
      <w:pPr>
        <w:ind w:left="540" w:hanging="54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4" w15:restartNumberingAfterBreak="0">
    <w:nsid w:val="5BF50F54"/>
    <w:multiLevelType w:val="hybridMultilevel"/>
    <w:tmpl w:val="55CAADFE"/>
    <w:lvl w:ilvl="0" w:tplc="7A56BB06">
      <w:start w:val="1"/>
      <w:numFmt w:val="lowerLetter"/>
      <w:lvlText w:val="%1)"/>
      <w:lvlJc w:val="left"/>
      <w:pPr>
        <w:tabs>
          <w:tab w:val="num" w:pos="2291"/>
        </w:tabs>
        <w:ind w:left="2291" w:hanging="360"/>
      </w:pPr>
      <w:rPr>
        <w:rFonts w:ascii="Arial" w:hAnsi="Arial" w:cs="Times New Roman" w:hint="default"/>
        <w:b w:val="0"/>
        <w:i w:val="0"/>
        <w:sz w:val="22"/>
        <w:szCs w:val="22"/>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5" w15:restartNumberingAfterBreak="0">
    <w:nsid w:val="5CBC5A7C"/>
    <w:multiLevelType w:val="hybridMultilevel"/>
    <w:tmpl w:val="30024A0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DE30F05"/>
    <w:multiLevelType w:val="multilevel"/>
    <w:tmpl w:val="E09EBB5A"/>
    <w:lvl w:ilvl="0">
      <w:start w:val="10"/>
      <w:numFmt w:val="decimal"/>
      <w:lvlText w:val="%1."/>
      <w:lvlJc w:val="left"/>
      <w:pPr>
        <w:ind w:left="480" w:hanging="480"/>
      </w:pPr>
      <w:rPr>
        <w:rFonts w:hint="default"/>
      </w:rPr>
    </w:lvl>
    <w:lvl w:ilvl="1">
      <w:start w:val="5"/>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5F4B7DBE"/>
    <w:multiLevelType w:val="multilevel"/>
    <w:tmpl w:val="8842EC8A"/>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8" w15:restartNumberingAfterBreak="0">
    <w:nsid w:val="612232F9"/>
    <w:multiLevelType w:val="multilevel"/>
    <w:tmpl w:val="1EF85748"/>
    <w:lvl w:ilvl="0">
      <w:start w:val="11"/>
      <w:numFmt w:val="decimal"/>
      <w:lvlText w:val="%1."/>
      <w:lvlJc w:val="left"/>
      <w:pPr>
        <w:ind w:left="480" w:hanging="480"/>
      </w:pPr>
      <w:rPr>
        <w:rFonts w:eastAsia="Times New Roman" w:cs="Times New Roman"/>
      </w:rPr>
    </w:lvl>
    <w:lvl w:ilvl="1">
      <w:start w:val="1"/>
      <w:numFmt w:val="decimal"/>
      <w:lvlText w:val="%1.%2."/>
      <w:lvlJc w:val="left"/>
      <w:pPr>
        <w:ind w:left="1425" w:hanging="720"/>
      </w:pPr>
      <w:rPr>
        <w:rFonts w:ascii="Arial" w:eastAsia="Times New Roman" w:hAnsi="Arial" w:cs="Symbol" w:hint="default"/>
      </w:rPr>
    </w:lvl>
    <w:lvl w:ilvl="2">
      <w:start w:val="1"/>
      <w:numFmt w:val="decimal"/>
      <w:lvlText w:val="%1.%2.%3."/>
      <w:lvlJc w:val="left"/>
      <w:pPr>
        <w:ind w:left="2130" w:hanging="720"/>
      </w:pPr>
      <w:rPr>
        <w:rFonts w:eastAsia="Times New Roman" w:cs="Times New Roman"/>
      </w:rPr>
    </w:lvl>
    <w:lvl w:ilvl="3">
      <w:start w:val="1"/>
      <w:numFmt w:val="decimal"/>
      <w:lvlText w:val="%1.%2.%3.%4."/>
      <w:lvlJc w:val="left"/>
      <w:pPr>
        <w:ind w:left="3195" w:hanging="1080"/>
      </w:pPr>
      <w:rPr>
        <w:rFonts w:eastAsia="Times New Roman" w:cs="Times New Roman"/>
      </w:rPr>
    </w:lvl>
    <w:lvl w:ilvl="4">
      <w:start w:val="1"/>
      <w:numFmt w:val="decimal"/>
      <w:lvlText w:val="%1.%2.%3.%4.%5."/>
      <w:lvlJc w:val="left"/>
      <w:pPr>
        <w:ind w:left="3900" w:hanging="1080"/>
      </w:pPr>
      <w:rPr>
        <w:rFonts w:eastAsia="Times New Roman" w:cs="Times New Roman"/>
      </w:rPr>
    </w:lvl>
    <w:lvl w:ilvl="5">
      <w:start w:val="1"/>
      <w:numFmt w:val="decimal"/>
      <w:lvlText w:val="%1.%2.%3.%4.%5.%6."/>
      <w:lvlJc w:val="left"/>
      <w:pPr>
        <w:ind w:left="4965" w:hanging="1440"/>
      </w:pPr>
      <w:rPr>
        <w:rFonts w:eastAsia="Times New Roman" w:cs="Times New Roman"/>
      </w:rPr>
    </w:lvl>
    <w:lvl w:ilvl="6">
      <w:start w:val="1"/>
      <w:numFmt w:val="decimal"/>
      <w:lvlText w:val="%1.%2.%3.%4.%5.%6.%7."/>
      <w:lvlJc w:val="left"/>
      <w:pPr>
        <w:ind w:left="5670" w:hanging="1440"/>
      </w:pPr>
      <w:rPr>
        <w:rFonts w:eastAsia="Times New Roman" w:cs="Times New Roman"/>
      </w:rPr>
    </w:lvl>
    <w:lvl w:ilvl="7">
      <w:start w:val="1"/>
      <w:numFmt w:val="decimal"/>
      <w:lvlText w:val="%1.%2.%3.%4.%5.%6.%7.%8."/>
      <w:lvlJc w:val="left"/>
      <w:pPr>
        <w:ind w:left="6735" w:hanging="1800"/>
      </w:pPr>
      <w:rPr>
        <w:rFonts w:eastAsia="Times New Roman" w:cs="Times New Roman"/>
      </w:rPr>
    </w:lvl>
    <w:lvl w:ilvl="8">
      <w:start w:val="1"/>
      <w:numFmt w:val="decimal"/>
      <w:lvlText w:val="%1.%2.%3.%4.%5.%6.%7.%8.%9."/>
      <w:lvlJc w:val="left"/>
      <w:pPr>
        <w:ind w:left="7440" w:hanging="1800"/>
      </w:pPr>
      <w:rPr>
        <w:rFonts w:eastAsia="Times New Roman" w:cs="Times New Roman"/>
      </w:rPr>
    </w:lvl>
  </w:abstractNum>
  <w:abstractNum w:abstractNumId="99" w15:restartNumberingAfterBreak="0">
    <w:nsid w:val="61873469"/>
    <w:multiLevelType w:val="singleLevel"/>
    <w:tmpl w:val="CB2A9230"/>
    <w:lvl w:ilvl="0">
      <w:start w:val="1"/>
      <w:numFmt w:val="lowerLetter"/>
      <w:lvlText w:val="%1)"/>
      <w:lvlJc w:val="left"/>
      <w:pPr>
        <w:tabs>
          <w:tab w:val="num" w:pos="705"/>
        </w:tabs>
        <w:ind w:left="705" w:hanging="705"/>
      </w:pPr>
      <w:rPr>
        <w:rFonts w:cs="Times New Roman"/>
      </w:rPr>
    </w:lvl>
  </w:abstractNum>
  <w:abstractNum w:abstractNumId="100" w15:restartNumberingAfterBreak="0">
    <w:nsid w:val="619E2BDB"/>
    <w:multiLevelType w:val="multilevel"/>
    <w:tmpl w:val="6854D228"/>
    <w:lvl w:ilvl="0">
      <w:start w:val="5"/>
      <w:numFmt w:val="decimal"/>
      <w:lvlText w:val="%1."/>
      <w:lvlJc w:val="left"/>
      <w:pPr>
        <w:ind w:left="480" w:hanging="480"/>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1" w15:restartNumberingAfterBreak="0">
    <w:nsid w:val="62400E98"/>
    <w:multiLevelType w:val="hybridMultilevel"/>
    <w:tmpl w:val="3E98E27A"/>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180"/>
        </w:tabs>
        <w:ind w:left="180" w:hanging="180"/>
      </w:pPr>
      <w:rPr>
        <w:rFonts w:cs="Times New Roman"/>
      </w:r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2" w15:restartNumberingAfterBreak="0">
    <w:nsid w:val="62B178E0"/>
    <w:multiLevelType w:val="hybridMultilevel"/>
    <w:tmpl w:val="EC54015A"/>
    <w:lvl w:ilvl="0" w:tplc="CB52C2AC">
      <w:start w:val="1"/>
      <w:numFmt w:val="decimal"/>
      <w:lvlText w:val="%1-"/>
      <w:lvlJc w:val="left"/>
      <w:pPr>
        <w:ind w:left="360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40F69E6"/>
    <w:multiLevelType w:val="multilevel"/>
    <w:tmpl w:val="93B86DC8"/>
    <w:lvl w:ilvl="0">
      <w:start w:val="9"/>
      <w:numFmt w:val="decimal"/>
      <w:lvlText w:val="%1"/>
      <w:lvlJc w:val="left"/>
      <w:pPr>
        <w:tabs>
          <w:tab w:val="num" w:pos="705"/>
        </w:tabs>
        <w:ind w:left="705" w:hanging="705"/>
      </w:pPr>
      <w:rPr>
        <w:rFonts w:cs="Times New Roman"/>
      </w:rPr>
    </w:lvl>
    <w:lvl w:ilvl="1">
      <w:start w:val="1"/>
      <w:numFmt w:val="lowerLetter"/>
      <w:lvlText w:val="%2."/>
      <w:lvlJc w:val="left"/>
      <w:pPr>
        <w:tabs>
          <w:tab w:val="num" w:pos="360"/>
        </w:tabs>
        <w:ind w:left="360" w:hanging="360"/>
      </w:pPr>
      <w:rPr>
        <w:rFonts w:cs="Times New Roman"/>
        <w:color w:val="00000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04" w15:restartNumberingAfterBreak="0">
    <w:nsid w:val="642E0339"/>
    <w:multiLevelType w:val="multilevel"/>
    <w:tmpl w:val="D91CA29E"/>
    <w:lvl w:ilvl="0">
      <w:start w:val="14"/>
      <w:numFmt w:val="decimal"/>
      <w:lvlText w:val="%1."/>
      <w:lvlJc w:val="left"/>
      <w:pPr>
        <w:ind w:left="480" w:hanging="480"/>
      </w:pPr>
      <w:rPr>
        <w:rFonts w:cs="Times New Roman"/>
      </w:rPr>
    </w:lvl>
    <w:lvl w:ilvl="1">
      <w:start w:val="1"/>
      <w:numFmt w:val="decimal"/>
      <w:lvlText w:val="%1.%2."/>
      <w:lvlJc w:val="left"/>
      <w:pPr>
        <w:ind w:left="1425" w:hanging="720"/>
      </w:pPr>
      <w:rPr>
        <w:rFonts w:ascii="Arial" w:hAnsi="Arial" w:cs="Symbol" w:hint="default"/>
      </w:rPr>
    </w:lvl>
    <w:lvl w:ilvl="2">
      <w:start w:val="1"/>
      <w:numFmt w:val="decimal"/>
      <w:lvlText w:val="%1.%2.%3."/>
      <w:lvlJc w:val="left"/>
      <w:pPr>
        <w:ind w:left="2130" w:hanging="720"/>
      </w:pPr>
      <w:rPr>
        <w:rFonts w:cs="Times New Roman"/>
      </w:rPr>
    </w:lvl>
    <w:lvl w:ilvl="3">
      <w:start w:val="1"/>
      <w:numFmt w:val="decimal"/>
      <w:lvlText w:val="%1.%2.%3.%4."/>
      <w:lvlJc w:val="left"/>
      <w:pPr>
        <w:ind w:left="3195" w:hanging="1080"/>
      </w:pPr>
      <w:rPr>
        <w:rFonts w:cs="Times New Roman"/>
      </w:rPr>
    </w:lvl>
    <w:lvl w:ilvl="4">
      <w:start w:val="1"/>
      <w:numFmt w:val="decimal"/>
      <w:lvlText w:val="%1.%2.%3.%4.%5."/>
      <w:lvlJc w:val="left"/>
      <w:pPr>
        <w:ind w:left="3900" w:hanging="1080"/>
      </w:pPr>
      <w:rPr>
        <w:rFonts w:cs="Times New Roman"/>
      </w:rPr>
    </w:lvl>
    <w:lvl w:ilvl="5">
      <w:start w:val="1"/>
      <w:numFmt w:val="decimal"/>
      <w:lvlText w:val="%1.%2.%3.%4.%5.%6."/>
      <w:lvlJc w:val="left"/>
      <w:pPr>
        <w:ind w:left="4965" w:hanging="1440"/>
      </w:pPr>
      <w:rPr>
        <w:rFonts w:cs="Times New Roman"/>
      </w:rPr>
    </w:lvl>
    <w:lvl w:ilvl="6">
      <w:start w:val="1"/>
      <w:numFmt w:val="decimal"/>
      <w:lvlText w:val="%1.%2.%3.%4.%5.%6.%7."/>
      <w:lvlJc w:val="left"/>
      <w:pPr>
        <w:ind w:left="5670" w:hanging="1440"/>
      </w:pPr>
      <w:rPr>
        <w:rFonts w:cs="Times New Roman"/>
      </w:rPr>
    </w:lvl>
    <w:lvl w:ilvl="7">
      <w:start w:val="1"/>
      <w:numFmt w:val="decimal"/>
      <w:lvlText w:val="%1.%2.%3.%4.%5.%6.%7.%8."/>
      <w:lvlJc w:val="left"/>
      <w:pPr>
        <w:ind w:left="6735" w:hanging="1800"/>
      </w:pPr>
      <w:rPr>
        <w:rFonts w:cs="Times New Roman"/>
      </w:rPr>
    </w:lvl>
    <w:lvl w:ilvl="8">
      <w:start w:val="1"/>
      <w:numFmt w:val="decimal"/>
      <w:lvlText w:val="%1.%2.%3.%4.%5.%6.%7.%8.%9."/>
      <w:lvlJc w:val="left"/>
      <w:pPr>
        <w:ind w:left="7440" w:hanging="1800"/>
      </w:pPr>
      <w:rPr>
        <w:rFonts w:cs="Times New Roman"/>
      </w:rPr>
    </w:lvl>
  </w:abstractNum>
  <w:abstractNum w:abstractNumId="105" w15:restartNumberingAfterBreak="0">
    <w:nsid w:val="65610FE9"/>
    <w:multiLevelType w:val="hybridMultilevel"/>
    <w:tmpl w:val="7B12CE14"/>
    <w:lvl w:ilvl="0" w:tplc="94BC5D5C">
      <w:start w:val="1"/>
      <w:numFmt w:val="none"/>
      <w:lvlText w:val="a)"/>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8D6CDF3E">
      <w:start w:val="1"/>
      <w:numFmt w:val="lowerLetter"/>
      <w:lvlText w:val="%3)"/>
      <w:lvlJc w:val="left"/>
      <w:pPr>
        <w:tabs>
          <w:tab w:val="num" w:pos="2340"/>
        </w:tabs>
        <w:ind w:left="2340" w:hanging="360"/>
      </w:pPr>
      <w:rPr>
        <w:rFonts w:cs="Times New Roman" w:hint="default"/>
      </w:rPr>
    </w:lvl>
    <w:lvl w:ilvl="3" w:tplc="0C0A000F">
      <w:start w:val="1"/>
      <w:numFmt w:val="decimal"/>
      <w:lvlText w:val="%4."/>
      <w:lvlJc w:val="left"/>
      <w:pPr>
        <w:tabs>
          <w:tab w:val="num" w:pos="2880"/>
        </w:tabs>
        <w:ind w:left="2880" w:hanging="360"/>
      </w:pPr>
      <w:rPr>
        <w:rFonts w:cs="Times New Roman"/>
      </w:rPr>
    </w:lvl>
    <w:lvl w:ilvl="4" w:tplc="CB52C2AC">
      <w:start w:val="1"/>
      <w:numFmt w:val="decimal"/>
      <w:lvlText w:val="%5-"/>
      <w:lvlJc w:val="left"/>
      <w:pPr>
        <w:ind w:left="3600" w:hanging="360"/>
      </w:pPr>
      <w:rPr>
        <w:rFonts w:hint="default"/>
        <w:b/>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66034BF9"/>
    <w:multiLevelType w:val="multilevel"/>
    <w:tmpl w:val="B81211DE"/>
    <w:lvl w:ilvl="0">
      <w:start w:val="13"/>
      <w:numFmt w:val="decimal"/>
      <w:lvlText w:val="%1."/>
      <w:lvlJc w:val="left"/>
      <w:pPr>
        <w:ind w:left="480" w:hanging="480"/>
      </w:pPr>
      <w:rPr>
        <w:rFonts w:cs="Times New Roman"/>
      </w:rPr>
    </w:lvl>
    <w:lvl w:ilvl="1">
      <w:start w:val="1"/>
      <w:numFmt w:val="decimal"/>
      <w:lvlText w:val="%1.%2."/>
      <w:lvlJc w:val="left"/>
      <w:pPr>
        <w:ind w:left="1425" w:hanging="720"/>
      </w:pPr>
      <w:rPr>
        <w:rFonts w:ascii="Arial" w:hAnsi="Arial" w:cs="Symbol" w:hint="default"/>
      </w:rPr>
    </w:lvl>
    <w:lvl w:ilvl="2">
      <w:start w:val="1"/>
      <w:numFmt w:val="decimal"/>
      <w:lvlText w:val="%1.%2.%3."/>
      <w:lvlJc w:val="left"/>
      <w:pPr>
        <w:ind w:left="2130" w:hanging="720"/>
      </w:pPr>
      <w:rPr>
        <w:rFonts w:cs="Times New Roman"/>
      </w:rPr>
    </w:lvl>
    <w:lvl w:ilvl="3">
      <w:start w:val="1"/>
      <w:numFmt w:val="decimal"/>
      <w:lvlText w:val="%1.%2.%3.%4."/>
      <w:lvlJc w:val="left"/>
      <w:pPr>
        <w:ind w:left="3195" w:hanging="1080"/>
      </w:pPr>
      <w:rPr>
        <w:rFonts w:cs="Times New Roman"/>
      </w:rPr>
    </w:lvl>
    <w:lvl w:ilvl="4">
      <w:start w:val="1"/>
      <w:numFmt w:val="decimal"/>
      <w:lvlText w:val="%1.%2.%3.%4.%5."/>
      <w:lvlJc w:val="left"/>
      <w:pPr>
        <w:ind w:left="3900" w:hanging="1080"/>
      </w:pPr>
      <w:rPr>
        <w:rFonts w:cs="Times New Roman"/>
      </w:rPr>
    </w:lvl>
    <w:lvl w:ilvl="5">
      <w:start w:val="1"/>
      <w:numFmt w:val="decimal"/>
      <w:lvlText w:val="%1.%2.%3.%4.%5.%6."/>
      <w:lvlJc w:val="left"/>
      <w:pPr>
        <w:ind w:left="4965" w:hanging="1440"/>
      </w:pPr>
      <w:rPr>
        <w:rFonts w:cs="Times New Roman"/>
      </w:rPr>
    </w:lvl>
    <w:lvl w:ilvl="6">
      <w:start w:val="1"/>
      <w:numFmt w:val="decimal"/>
      <w:lvlText w:val="%1.%2.%3.%4.%5.%6.%7."/>
      <w:lvlJc w:val="left"/>
      <w:pPr>
        <w:ind w:left="5670" w:hanging="1440"/>
      </w:pPr>
      <w:rPr>
        <w:rFonts w:cs="Times New Roman"/>
      </w:rPr>
    </w:lvl>
    <w:lvl w:ilvl="7">
      <w:start w:val="1"/>
      <w:numFmt w:val="decimal"/>
      <w:lvlText w:val="%1.%2.%3.%4.%5.%6.%7.%8."/>
      <w:lvlJc w:val="left"/>
      <w:pPr>
        <w:ind w:left="6735" w:hanging="1800"/>
      </w:pPr>
      <w:rPr>
        <w:rFonts w:cs="Times New Roman"/>
      </w:rPr>
    </w:lvl>
    <w:lvl w:ilvl="8">
      <w:start w:val="1"/>
      <w:numFmt w:val="decimal"/>
      <w:lvlText w:val="%1.%2.%3.%4.%5.%6.%7.%8.%9."/>
      <w:lvlJc w:val="left"/>
      <w:pPr>
        <w:ind w:left="7440" w:hanging="1800"/>
      </w:pPr>
      <w:rPr>
        <w:rFonts w:cs="Times New Roman"/>
      </w:rPr>
    </w:lvl>
  </w:abstractNum>
  <w:abstractNum w:abstractNumId="107" w15:restartNumberingAfterBreak="0">
    <w:nsid w:val="66370B03"/>
    <w:multiLevelType w:val="hybridMultilevel"/>
    <w:tmpl w:val="495EF0C2"/>
    <w:lvl w:ilvl="0" w:tplc="CF2A2058">
      <w:start w:val="1"/>
      <w:numFmt w:val="lowerLetter"/>
      <w:lvlText w:val="%1)"/>
      <w:lvlJc w:val="left"/>
      <w:pPr>
        <w:tabs>
          <w:tab w:val="num" w:pos="3536"/>
        </w:tabs>
        <w:ind w:left="3536" w:hanging="705"/>
      </w:pPr>
      <w:rPr>
        <w:rFonts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6911026"/>
    <w:multiLevelType w:val="multilevel"/>
    <w:tmpl w:val="698CADA4"/>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9" w15:restartNumberingAfterBreak="0">
    <w:nsid w:val="674B6AE0"/>
    <w:multiLevelType w:val="multilevel"/>
    <w:tmpl w:val="AF361ED8"/>
    <w:lvl w:ilvl="0">
      <w:start w:val="6"/>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val="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0" w15:restartNumberingAfterBreak="0">
    <w:nsid w:val="68221D40"/>
    <w:multiLevelType w:val="hybridMultilevel"/>
    <w:tmpl w:val="8FC87BAA"/>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1" w15:restartNumberingAfterBreak="0">
    <w:nsid w:val="6836270F"/>
    <w:multiLevelType w:val="hybridMultilevel"/>
    <w:tmpl w:val="95A8B804"/>
    <w:lvl w:ilvl="0" w:tplc="E72C47CA">
      <w:start w:val="1"/>
      <w:numFmt w:val="lowerRoman"/>
      <w:lvlText w:val="%1)"/>
      <w:lvlJc w:val="left"/>
      <w:pPr>
        <w:ind w:left="1854" w:hanging="72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2" w15:restartNumberingAfterBreak="0">
    <w:nsid w:val="6913411C"/>
    <w:multiLevelType w:val="hybridMultilevel"/>
    <w:tmpl w:val="C09A5D50"/>
    <w:lvl w:ilvl="0" w:tplc="E01A0AE2">
      <w:start w:val="1"/>
      <w:numFmt w:val="lowerRoman"/>
      <w:lvlText w:val="%1)"/>
      <w:lvlJc w:val="left"/>
      <w:pPr>
        <w:ind w:left="3576" w:hanging="360"/>
      </w:pPr>
      <w:rPr>
        <w:rFonts w:cs="Times New Roman"/>
      </w:rPr>
    </w:lvl>
    <w:lvl w:ilvl="1" w:tplc="0C0A0019" w:tentative="1">
      <w:start w:val="1"/>
      <w:numFmt w:val="lowerLetter"/>
      <w:lvlText w:val="%2."/>
      <w:lvlJc w:val="left"/>
      <w:pPr>
        <w:ind w:left="4296" w:hanging="360"/>
      </w:pPr>
    </w:lvl>
    <w:lvl w:ilvl="2" w:tplc="0C0A001B" w:tentative="1">
      <w:start w:val="1"/>
      <w:numFmt w:val="lowerRoman"/>
      <w:lvlText w:val="%3."/>
      <w:lvlJc w:val="right"/>
      <w:pPr>
        <w:ind w:left="5016" w:hanging="180"/>
      </w:pPr>
    </w:lvl>
    <w:lvl w:ilvl="3" w:tplc="0C0A000F" w:tentative="1">
      <w:start w:val="1"/>
      <w:numFmt w:val="decimal"/>
      <w:lvlText w:val="%4."/>
      <w:lvlJc w:val="left"/>
      <w:pPr>
        <w:ind w:left="5736" w:hanging="360"/>
      </w:pPr>
    </w:lvl>
    <w:lvl w:ilvl="4" w:tplc="0C0A0019" w:tentative="1">
      <w:start w:val="1"/>
      <w:numFmt w:val="lowerLetter"/>
      <w:lvlText w:val="%5."/>
      <w:lvlJc w:val="left"/>
      <w:pPr>
        <w:ind w:left="6456" w:hanging="360"/>
      </w:pPr>
    </w:lvl>
    <w:lvl w:ilvl="5" w:tplc="0C0A001B" w:tentative="1">
      <w:start w:val="1"/>
      <w:numFmt w:val="lowerRoman"/>
      <w:lvlText w:val="%6."/>
      <w:lvlJc w:val="right"/>
      <w:pPr>
        <w:ind w:left="7176" w:hanging="180"/>
      </w:pPr>
    </w:lvl>
    <w:lvl w:ilvl="6" w:tplc="0C0A000F" w:tentative="1">
      <w:start w:val="1"/>
      <w:numFmt w:val="decimal"/>
      <w:lvlText w:val="%7."/>
      <w:lvlJc w:val="left"/>
      <w:pPr>
        <w:ind w:left="7896" w:hanging="360"/>
      </w:pPr>
    </w:lvl>
    <w:lvl w:ilvl="7" w:tplc="0C0A0019" w:tentative="1">
      <w:start w:val="1"/>
      <w:numFmt w:val="lowerLetter"/>
      <w:lvlText w:val="%8."/>
      <w:lvlJc w:val="left"/>
      <w:pPr>
        <w:ind w:left="8616" w:hanging="360"/>
      </w:pPr>
    </w:lvl>
    <w:lvl w:ilvl="8" w:tplc="0C0A001B" w:tentative="1">
      <w:start w:val="1"/>
      <w:numFmt w:val="lowerRoman"/>
      <w:lvlText w:val="%9."/>
      <w:lvlJc w:val="right"/>
      <w:pPr>
        <w:ind w:left="9336" w:hanging="180"/>
      </w:pPr>
    </w:lvl>
  </w:abstractNum>
  <w:abstractNum w:abstractNumId="113"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14" w15:restartNumberingAfterBreak="0">
    <w:nsid w:val="69292724"/>
    <w:multiLevelType w:val="hybridMultilevel"/>
    <w:tmpl w:val="9230E84A"/>
    <w:lvl w:ilvl="0" w:tplc="3E7433DE">
      <w:start w:val="2"/>
      <w:numFmt w:val="bullet"/>
      <w:lvlText w:val="-"/>
      <w:lvlJc w:val="left"/>
      <w:pPr>
        <w:tabs>
          <w:tab w:val="num" w:pos="360"/>
        </w:tabs>
        <w:ind w:left="360" w:hanging="360"/>
      </w:pPr>
      <w:rPr>
        <w:rFonts w:ascii="Arial" w:eastAsia="Times New Roman" w:hAnsi="Arial" w:cs="Times New Roman" w:hint="default"/>
      </w:rPr>
    </w:lvl>
    <w:lvl w:ilvl="1" w:tplc="0C0A0003">
      <w:start w:val="1"/>
      <w:numFmt w:val="bullet"/>
      <w:lvlText w:val="o"/>
      <w:lvlJc w:val="left"/>
      <w:pPr>
        <w:tabs>
          <w:tab w:val="num" w:pos="1080"/>
        </w:tabs>
        <w:ind w:left="1080" w:hanging="360"/>
      </w:pPr>
      <w:rPr>
        <w:rFonts w:ascii="Courier New" w:hAnsi="Courier New" w:cs="Times New Roman"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5" w15:restartNumberingAfterBreak="0">
    <w:nsid w:val="6E0B69C2"/>
    <w:multiLevelType w:val="multilevel"/>
    <w:tmpl w:val="26B2C9BE"/>
    <w:lvl w:ilvl="0">
      <w:start w:val="14"/>
      <w:numFmt w:val="decimal"/>
      <w:lvlText w:val="%1"/>
      <w:lvlJc w:val="left"/>
      <w:pPr>
        <w:ind w:left="600" w:hanging="600"/>
      </w:pPr>
      <w:rPr>
        <w:rFonts w:hint="default"/>
      </w:rPr>
    </w:lvl>
    <w:lvl w:ilvl="1">
      <w:start w:val="3"/>
      <w:numFmt w:val="decimal"/>
      <w:lvlText w:val="%1.%2"/>
      <w:lvlJc w:val="left"/>
      <w:pPr>
        <w:ind w:left="952" w:hanging="60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16" w15:restartNumberingAfterBreak="0">
    <w:nsid w:val="6EFF0865"/>
    <w:multiLevelType w:val="hybridMultilevel"/>
    <w:tmpl w:val="79543258"/>
    <w:lvl w:ilvl="0" w:tplc="FFFFFFFF">
      <w:start w:val="1"/>
      <w:numFmt w:val="lowerLetter"/>
      <w:lvlText w:val="%1)"/>
      <w:lvlJc w:val="left"/>
      <w:pPr>
        <w:tabs>
          <w:tab w:val="num" w:pos="2291"/>
        </w:tabs>
        <w:ind w:left="2291" w:hanging="360"/>
      </w:pPr>
      <w:rPr>
        <w:rFonts w:ascii="Arial" w:hAnsi="Arial" w:cs="Times New Roman" w:hint="default"/>
        <w:b w:val="0"/>
        <w:i w:val="0"/>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7" w15:restartNumberingAfterBreak="0">
    <w:nsid w:val="72CC436A"/>
    <w:multiLevelType w:val="multilevel"/>
    <w:tmpl w:val="C8329B84"/>
    <w:lvl w:ilvl="0">
      <w:start w:val="1"/>
      <w:numFmt w:val="decimal"/>
      <w:lvlText w:val="%1"/>
      <w:lvlJc w:val="left"/>
      <w:pPr>
        <w:tabs>
          <w:tab w:val="num" w:pos="705"/>
        </w:tabs>
        <w:ind w:left="705" w:hanging="705"/>
      </w:pPr>
      <w:rPr>
        <w:rFonts w:cs="Times New Roman"/>
      </w:rPr>
    </w:lvl>
    <w:lvl w:ilvl="1">
      <w:start w:val="1"/>
      <w:numFmt w:val="lowerLetter"/>
      <w:lvlText w:val="%2."/>
      <w:lvlJc w:val="left"/>
      <w:pPr>
        <w:tabs>
          <w:tab w:val="num" w:pos="360"/>
        </w:tabs>
        <w:ind w:left="360" w:hanging="360"/>
      </w:pPr>
      <w:rPr>
        <w:rFonts w:cs="Times New Roman"/>
        <w:color w:val="00000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8" w15:restartNumberingAfterBreak="0">
    <w:nsid w:val="73B24A2F"/>
    <w:multiLevelType w:val="multilevel"/>
    <w:tmpl w:val="0414B826"/>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9" w15:restartNumberingAfterBreak="0">
    <w:nsid w:val="74535DE8"/>
    <w:multiLevelType w:val="hybridMultilevel"/>
    <w:tmpl w:val="9E0A7B6A"/>
    <w:lvl w:ilvl="0" w:tplc="0C0A001B">
      <w:start w:val="1"/>
      <w:numFmt w:val="lowerRoman"/>
      <w:lvlText w:val="%1."/>
      <w:lvlJc w:val="righ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0" w15:restartNumberingAfterBreak="0">
    <w:nsid w:val="76670E82"/>
    <w:multiLevelType w:val="singleLevel"/>
    <w:tmpl w:val="716A93D4"/>
    <w:lvl w:ilvl="0">
      <w:start w:val="1"/>
      <w:numFmt w:val="lowerLetter"/>
      <w:lvlText w:val="%1)"/>
      <w:lvlJc w:val="left"/>
      <w:pPr>
        <w:tabs>
          <w:tab w:val="num" w:pos="706"/>
        </w:tabs>
        <w:ind w:left="706" w:hanging="705"/>
      </w:pPr>
      <w:rPr>
        <w:rFonts w:cs="Times New Roman"/>
      </w:rPr>
    </w:lvl>
  </w:abstractNum>
  <w:abstractNum w:abstractNumId="121" w15:restartNumberingAfterBreak="0">
    <w:nsid w:val="76DB7BFA"/>
    <w:multiLevelType w:val="hybridMultilevel"/>
    <w:tmpl w:val="1D326A70"/>
    <w:lvl w:ilvl="0" w:tplc="FFFFFFFF">
      <w:start w:val="1"/>
      <w:numFmt w:val="lowerLetter"/>
      <w:lvlText w:val="%1)"/>
      <w:lvlJc w:val="left"/>
      <w:pPr>
        <w:tabs>
          <w:tab w:val="num" w:pos="2291"/>
        </w:tabs>
        <w:ind w:left="2291" w:hanging="360"/>
      </w:pPr>
      <w:rPr>
        <w:rFonts w:ascii="Arial" w:hAnsi="Arial" w:cs="Times New Roman" w:hint="default"/>
        <w:b w:val="0"/>
        <w:i w:val="0"/>
        <w:sz w:val="22"/>
        <w:szCs w:val="22"/>
      </w:rPr>
    </w:lvl>
    <w:lvl w:ilvl="1" w:tplc="FFFFFFFF">
      <w:start w:val="1"/>
      <w:numFmt w:val="lowerRoman"/>
      <w:lvlText w:val="(%2)"/>
      <w:lvlJc w:val="left"/>
      <w:pPr>
        <w:tabs>
          <w:tab w:val="num" w:pos="2487"/>
        </w:tabs>
        <w:ind w:left="2487" w:hanging="360"/>
      </w:pPr>
      <w:rPr>
        <w:rFonts w:ascii="Arial" w:hAnsi="Arial" w:cs="Times New Roman" w:hint="default"/>
        <w:b w:val="0"/>
        <w:i w:val="0"/>
        <w:sz w:val="22"/>
        <w:szCs w:val="22"/>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2" w15:restartNumberingAfterBreak="0">
    <w:nsid w:val="778D29E8"/>
    <w:multiLevelType w:val="hybridMultilevel"/>
    <w:tmpl w:val="B5E807A4"/>
    <w:lvl w:ilvl="0" w:tplc="4112B4F8">
      <w:start w:val="1"/>
      <w:numFmt w:val="lowerRoman"/>
      <w:lvlText w:val="%1)"/>
      <w:lvlJc w:val="left"/>
      <w:pPr>
        <w:ind w:left="895" w:hanging="360"/>
      </w:pPr>
      <w:rPr>
        <w:rFonts w:hint="default"/>
      </w:rPr>
    </w:lvl>
    <w:lvl w:ilvl="1" w:tplc="280A0019" w:tentative="1">
      <w:start w:val="1"/>
      <w:numFmt w:val="lowerLetter"/>
      <w:lvlText w:val="%2."/>
      <w:lvlJc w:val="left"/>
      <w:pPr>
        <w:ind w:left="1615" w:hanging="360"/>
      </w:pPr>
    </w:lvl>
    <w:lvl w:ilvl="2" w:tplc="280A001B" w:tentative="1">
      <w:start w:val="1"/>
      <w:numFmt w:val="lowerRoman"/>
      <w:lvlText w:val="%3."/>
      <w:lvlJc w:val="right"/>
      <w:pPr>
        <w:ind w:left="2335" w:hanging="180"/>
      </w:pPr>
    </w:lvl>
    <w:lvl w:ilvl="3" w:tplc="280A000F" w:tentative="1">
      <w:start w:val="1"/>
      <w:numFmt w:val="decimal"/>
      <w:lvlText w:val="%4."/>
      <w:lvlJc w:val="left"/>
      <w:pPr>
        <w:ind w:left="3055" w:hanging="360"/>
      </w:pPr>
    </w:lvl>
    <w:lvl w:ilvl="4" w:tplc="280A0019" w:tentative="1">
      <w:start w:val="1"/>
      <w:numFmt w:val="lowerLetter"/>
      <w:lvlText w:val="%5."/>
      <w:lvlJc w:val="left"/>
      <w:pPr>
        <w:ind w:left="3775" w:hanging="360"/>
      </w:pPr>
    </w:lvl>
    <w:lvl w:ilvl="5" w:tplc="280A001B" w:tentative="1">
      <w:start w:val="1"/>
      <w:numFmt w:val="lowerRoman"/>
      <w:lvlText w:val="%6."/>
      <w:lvlJc w:val="right"/>
      <w:pPr>
        <w:ind w:left="4495" w:hanging="180"/>
      </w:pPr>
    </w:lvl>
    <w:lvl w:ilvl="6" w:tplc="280A000F" w:tentative="1">
      <w:start w:val="1"/>
      <w:numFmt w:val="decimal"/>
      <w:lvlText w:val="%7."/>
      <w:lvlJc w:val="left"/>
      <w:pPr>
        <w:ind w:left="5215" w:hanging="360"/>
      </w:pPr>
    </w:lvl>
    <w:lvl w:ilvl="7" w:tplc="280A0019" w:tentative="1">
      <w:start w:val="1"/>
      <w:numFmt w:val="lowerLetter"/>
      <w:lvlText w:val="%8."/>
      <w:lvlJc w:val="left"/>
      <w:pPr>
        <w:ind w:left="5935" w:hanging="360"/>
      </w:pPr>
    </w:lvl>
    <w:lvl w:ilvl="8" w:tplc="280A001B" w:tentative="1">
      <w:start w:val="1"/>
      <w:numFmt w:val="lowerRoman"/>
      <w:lvlText w:val="%9."/>
      <w:lvlJc w:val="right"/>
      <w:pPr>
        <w:ind w:left="6655" w:hanging="180"/>
      </w:pPr>
    </w:lvl>
  </w:abstractNum>
  <w:abstractNum w:abstractNumId="123" w15:restartNumberingAfterBreak="0">
    <w:nsid w:val="77A82D13"/>
    <w:multiLevelType w:val="hybridMultilevel"/>
    <w:tmpl w:val="30024A0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C732423"/>
    <w:multiLevelType w:val="hybridMultilevel"/>
    <w:tmpl w:val="FD96F15A"/>
    <w:lvl w:ilvl="0" w:tplc="F378CD98">
      <w:start w:val="1"/>
      <w:numFmt w:val="lowerLetter"/>
      <w:lvlText w:val="(%1)"/>
      <w:lvlJc w:val="left"/>
      <w:pPr>
        <w:ind w:left="3201" w:hanging="360"/>
      </w:pPr>
      <w:rPr>
        <w:rFonts w:hint="default"/>
      </w:rPr>
    </w:lvl>
    <w:lvl w:ilvl="1" w:tplc="280A0019" w:tentative="1">
      <w:start w:val="1"/>
      <w:numFmt w:val="lowerLetter"/>
      <w:lvlText w:val="%2."/>
      <w:lvlJc w:val="left"/>
      <w:pPr>
        <w:ind w:left="3921" w:hanging="360"/>
      </w:pPr>
    </w:lvl>
    <w:lvl w:ilvl="2" w:tplc="280A001B" w:tentative="1">
      <w:start w:val="1"/>
      <w:numFmt w:val="lowerRoman"/>
      <w:lvlText w:val="%3."/>
      <w:lvlJc w:val="right"/>
      <w:pPr>
        <w:ind w:left="4641" w:hanging="180"/>
      </w:pPr>
    </w:lvl>
    <w:lvl w:ilvl="3" w:tplc="280A000F" w:tentative="1">
      <w:start w:val="1"/>
      <w:numFmt w:val="decimal"/>
      <w:lvlText w:val="%4."/>
      <w:lvlJc w:val="left"/>
      <w:pPr>
        <w:ind w:left="5361" w:hanging="360"/>
      </w:pPr>
    </w:lvl>
    <w:lvl w:ilvl="4" w:tplc="280A0019" w:tentative="1">
      <w:start w:val="1"/>
      <w:numFmt w:val="lowerLetter"/>
      <w:lvlText w:val="%5."/>
      <w:lvlJc w:val="left"/>
      <w:pPr>
        <w:ind w:left="6081" w:hanging="360"/>
      </w:pPr>
    </w:lvl>
    <w:lvl w:ilvl="5" w:tplc="280A001B" w:tentative="1">
      <w:start w:val="1"/>
      <w:numFmt w:val="lowerRoman"/>
      <w:lvlText w:val="%6."/>
      <w:lvlJc w:val="right"/>
      <w:pPr>
        <w:ind w:left="6801" w:hanging="180"/>
      </w:pPr>
    </w:lvl>
    <w:lvl w:ilvl="6" w:tplc="280A000F" w:tentative="1">
      <w:start w:val="1"/>
      <w:numFmt w:val="decimal"/>
      <w:lvlText w:val="%7."/>
      <w:lvlJc w:val="left"/>
      <w:pPr>
        <w:ind w:left="7521" w:hanging="360"/>
      </w:pPr>
    </w:lvl>
    <w:lvl w:ilvl="7" w:tplc="280A0019" w:tentative="1">
      <w:start w:val="1"/>
      <w:numFmt w:val="lowerLetter"/>
      <w:lvlText w:val="%8."/>
      <w:lvlJc w:val="left"/>
      <w:pPr>
        <w:ind w:left="8241" w:hanging="360"/>
      </w:pPr>
    </w:lvl>
    <w:lvl w:ilvl="8" w:tplc="280A001B" w:tentative="1">
      <w:start w:val="1"/>
      <w:numFmt w:val="lowerRoman"/>
      <w:lvlText w:val="%9."/>
      <w:lvlJc w:val="right"/>
      <w:pPr>
        <w:ind w:left="8961" w:hanging="180"/>
      </w:pPr>
    </w:lvl>
  </w:abstractNum>
  <w:abstractNum w:abstractNumId="125" w15:restartNumberingAfterBreak="0">
    <w:nsid w:val="7C84387A"/>
    <w:multiLevelType w:val="hybridMultilevel"/>
    <w:tmpl w:val="0D8650F4"/>
    <w:lvl w:ilvl="0" w:tplc="67989F66">
      <w:start w:val="1"/>
      <w:numFmt w:val="lowerLetter"/>
      <w:lvlText w:val="%1)"/>
      <w:lvlJc w:val="left"/>
      <w:pPr>
        <w:tabs>
          <w:tab w:val="num" w:pos="1915"/>
        </w:tabs>
        <w:ind w:left="1915" w:hanging="495"/>
      </w:pPr>
      <w:rPr>
        <w:rFonts w:hint="default"/>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26" w15:restartNumberingAfterBreak="0">
    <w:nsid w:val="7D171C94"/>
    <w:multiLevelType w:val="hybridMultilevel"/>
    <w:tmpl w:val="E36C52B0"/>
    <w:lvl w:ilvl="0" w:tplc="FFFFFFFF">
      <w:start w:val="1"/>
      <w:numFmt w:val="lowerLetter"/>
      <w:lvlText w:val="%1)"/>
      <w:lvlJc w:val="left"/>
      <w:pPr>
        <w:tabs>
          <w:tab w:val="num" w:pos="1069"/>
        </w:tabs>
        <w:ind w:left="1069" w:hanging="360"/>
      </w:pPr>
      <w:rPr>
        <w:rFonts w:cs="Times New Roman"/>
        <w:b w:val="0"/>
        <w:i w:val="0"/>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7" w15:restartNumberingAfterBreak="0">
    <w:nsid w:val="7D9A5B9D"/>
    <w:multiLevelType w:val="multilevel"/>
    <w:tmpl w:val="04188B6A"/>
    <w:lvl w:ilvl="0">
      <w:start w:val="4"/>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ascii="Arial" w:hAnsi="Arial" w:cs="Times New Roman" w:hint="default"/>
        <w:b/>
        <w:i w:val="0"/>
        <w:sz w:val="22"/>
        <w:szCs w:val="22"/>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8" w15:restartNumberingAfterBreak="0">
    <w:nsid w:val="7E5E434E"/>
    <w:multiLevelType w:val="hybridMultilevel"/>
    <w:tmpl w:val="A612A866"/>
    <w:lvl w:ilvl="0" w:tplc="B5A65818">
      <w:numFmt w:val="bullet"/>
      <w:lvlText w:val="-"/>
      <w:lvlJc w:val="left"/>
      <w:pPr>
        <w:ind w:left="1364" w:hanging="360"/>
      </w:pPr>
      <w:rPr>
        <w:rFonts w:ascii="Arial" w:eastAsia="Times New Roman" w:hAnsi="Arial" w:cs="Arial" w:hint="default"/>
      </w:rPr>
    </w:lvl>
    <w:lvl w:ilvl="1" w:tplc="08090003">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29" w15:restartNumberingAfterBreak="0">
    <w:nsid w:val="7E747C1B"/>
    <w:multiLevelType w:val="hybridMultilevel"/>
    <w:tmpl w:val="F802F68E"/>
    <w:lvl w:ilvl="0" w:tplc="3E7433DE">
      <w:start w:val="2"/>
      <w:numFmt w:val="bullet"/>
      <w:lvlText w:val="-"/>
      <w:lvlJc w:val="left"/>
      <w:pPr>
        <w:ind w:left="900" w:hanging="360"/>
      </w:pPr>
      <w:rPr>
        <w:rFonts w:ascii="Arial" w:eastAsia="Times New Roman" w:hAnsi="Arial" w:cs="Times New Roman"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30" w15:restartNumberingAfterBreak="0">
    <w:nsid w:val="7FC330D4"/>
    <w:multiLevelType w:val="hybridMultilevel"/>
    <w:tmpl w:val="ED6257E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9"/>
    <w:lvlOverride w:ilvl="0">
      <w:startOverride w:val="1"/>
    </w:lvlOverride>
  </w:num>
  <w:num w:numId="4">
    <w:abstractNumId w:val="9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0"/>
    <w:lvlOverride w:ilvl="0">
      <w:startOverride w:val="1"/>
    </w:lvlOverride>
  </w:num>
  <w:num w:numId="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num>
  <w:num w:numId="14">
    <w:abstractNumId w:val="109"/>
  </w:num>
  <w:num w:numId="15">
    <w:abstractNumId w:val="48"/>
  </w:num>
  <w:num w:numId="16">
    <w:abstractNumId w:val="70"/>
    <w:lvlOverride w:ilvl="0">
      <w:startOverride w:val="1"/>
    </w:lvlOverride>
  </w:num>
  <w:num w:numId="1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6"/>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1"/>
  </w:num>
  <w:num w:numId="32">
    <w:abstractNumId w:val="0"/>
  </w:num>
  <w:num w:numId="33">
    <w:abstractNumId w:val="82"/>
  </w:num>
  <w:num w:numId="34">
    <w:abstractNumId w:val="58"/>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2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1"/>
  </w:num>
  <w:num w:numId="45">
    <w:abstractNumId w:val="96"/>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3"/>
    <w:lvlOverride w:ilvl="0">
      <w:startOverride w:val="10"/>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5"/>
    <w:lvlOverride w:ilvl="0">
      <w:startOverride w:val="10"/>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5"/>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5"/>
  </w:num>
  <w:num w:numId="54">
    <w:abstractNumId w:val="63"/>
  </w:num>
  <w:num w:numId="55">
    <w:abstractNumId w:val="54"/>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lvlOverride w:ilvl="0">
      <w:startOverride w:val="1"/>
    </w:lvlOverride>
  </w:num>
  <w:num w:numId="5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5"/>
  </w:num>
  <w:num w:numId="60">
    <w:abstractNumId w:val="10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9"/>
    <w:lvlOverride w:ilvl="0">
      <w:startOverride w:val="1"/>
    </w:lvlOverride>
  </w:num>
  <w:num w:numId="6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lvlOverride w:ilvl="0">
      <w:startOverride w:val="1"/>
    </w:lvlOverride>
  </w:num>
  <w:num w:numId="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
  </w:num>
  <w:num w:numId="67">
    <w:abstractNumId w:val="100"/>
  </w:num>
  <w:num w:numId="68">
    <w:abstractNumId w:val="84"/>
  </w:num>
  <w:num w:numId="69">
    <w:abstractNumId w:val="35"/>
  </w:num>
  <w:num w:numId="70">
    <w:abstractNumId w:val="34"/>
  </w:num>
  <w:num w:numId="71">
    <w:abstractNumId w:val="50"/>
  </w:num>
  <w:num w:numId="72">
    <w:abstractNumId w:val="73"/>
  </w:num>
  <w:num w:numId="73">
    <w:abstractNumId w:val="110"/>
  </w:num>
  <w:num w:numId="74">
    <w:abstractNumId w:val="65"/>
  </w:num>
  <w:num w:numId="75">
    <w:abstractNumId w:val="39"/>
  </w:num>
  <w:num w:numId="76">
    <w:abstractNumId w:val="77"/>
  </w:num>
  <w:num w:numId="77">
    <w:abstractNumId w:val="92"/>
  </w:num>
  <w:num w:numId="78">
    <w:abstractNumId w:val="29"/>
  </w:num>
  <w:num w:numId="79">
    <w:abstractNumId w:val="14"/>
  </w:num>
  <w:num w:numId="80">
    <w:abstractNumId w:val="62"/>
  </w:num>
  <w:num w:numId="81">
    <w:abstractNumId w:val="83"/>
  </w:num>
  <w:num w:numId="82">
    <w:abstractNumId w:val="42"/>
  </w:num>
  <w:num w:numId="83">
    <w:abstractNumId w:val="74"/>
  </w:num>
  <w:num w:numId="84">
    <w:abstractNumId w:val="40"/>
  </w:num>
  <w:num w:numId="85">
    <w:abstractNumId w:val="8"/>
  </w:num>
  <w:num w:numId="86">
    <w:abstractNumId w:val="95"/>
  </w:num>
  <w:num w:numId="87">
    <w:abstractNumId w:val="123"/>
  </w:num>
  <w:num w:numId="88">
    <w:abstractNumId w:val="85"/>
  </w:num>
  <w:num w:numId="89">
    <w:abstractNumId w:val="128"/>
  </w:num>
  <w:num w:numId="90">
    <w:abstractNumId w:val="71"/>
  </w:num>
  <w:num w:numId="91">
    <w:abstractNumId w:val="88"/>
  </w:num>
  <w:num w:numId="92">
    <w:abstractNumId w:val="59"/>
  </w:num>
  <w:num w:numId="93">
    <w:abstractNumId w:val="79"/>
  </w:num>
  <w:num w:numId="94">
    <w:abstractNumId w:val="22"/>
  </w:num>
  <w:num w:numId="95">
    <w:abstractNumId w:val="67"/>
  </w:num>
  <w:num w:numId="96">
    <w:abstractNumId w:val="19"/>
  </w:num>
  <w:num w:numId="97">
    <w:abstractNumId w:val="7"/>
  </w:num>
  <w:num w:numId="98">
    <w:abstractNumId w:val="117"/>
  </w:num>
  <w:num w:numId="99">
    <w:abstractNumId w:val="129"/>
  </w:num>
  <w:num w:numId="100">
    <w:abstractNumId w:val="23"/>
  </w:num>
  <w:num w:numId="101">
    <w:abstractNumId w:val="111"/>
  </w:num>
  <w:num w:numId="102">
    <w:abstractNumId w:val="20"/>
  </w:num>
  <w:num w:numId="103">
    <w:abstractNumId w:val="64"/>
  </w:num>
  <w:num w:numId="104">
    <w:abstractNumId w:val="27"/>
  </w:num>
  <w:num w:numId="105">
    <w:abstractNumId w:val="86"/>
  </w:num>
  <w:num w:numId="106">
    <w:abstractNumId w:val="32"/>
  </w:num>
  <w:num w:numId="107">
    <w:abstractNumId w:val="80"/>
  </w:num>
  <w:num w:numId="10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9"/>
  </w:num>
  <w:num w:numId="111">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
  </w:num>
  <w:num w:numId="115">
    <w:abstractNumId w:val="44"/>
  </w:num>
  <w:num w:numId="11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2"/>
  </w:num>
  <w:num w:numId="124">
    <w:abstractNumId w:val="130"/>
  </w:num>
  <w:num w:numId="125">
    <w:abstractNumId w:val="102"/>
  </w:num>
  <w:num w:numId="126">
    <w:abstractNumId w:val="68"/>
  </w:num>
  <w:num w:numId="127">
    <w:abstractNumId w:val="16"/>
  </w:num>
  <w:num w:numId="128">
    <w:abstractNumId w:val="122"/>
  </w:num>
  <w:num w:numId="129">
    <w:abstractNumId w:val="124"/>
  </w:num>
  <w:num w:numId="130">
    <w:abstractNumId w:val="107"/>
  </w:num>
  <w:num w:numId="1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3"/>
  </w:num>
  <w:num w:numId="134">
    <w:abstractNumId w:val="4"/>
  </w:num>
  <w:num w:numId="135">
    <w:abstractNumId w:val="13"/>
  </w:num>
  <w:num w:numId="136">
    <w:abstractNumId w:val="26"/>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GB" w:vendorID="64" w:dllVersion="0"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L" w:vendorID="64" w:dllVersion="131078" w:nlCheck="1" w:checkStyle="1"/>
  <w:activeWritingStyle w:appName="MSWord" w:lang="pt-BR" w:vendorID="64" w:dllVersion="131078" w:nlCheck="1" w:checkStyle="0"/>
  <w:activeWritingStyle w:appName="MSWord" w:lang="en-GB" w:vendorID="64" w:dllVersion="131078" w:nlCheck="1" w:checkStyle="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characterSpacingControl w:val="doNotCompress"/>
  <w:hdrShapeDefaults>
    <o:shapedefaults v:ext="edit" spidmax="1075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795"/>
    <w:rsid w:val="000005DA"/>
    <w:rsid w:val="00000BE8"/>
    <w:rsid w:val="00000E1C"/>
    <w:rsid w:val="00000EC2"/>
    <w:rsid w:val="00001FDB"/>
    <w:rsid w:val="0000210E"/>
    <w:rsid w:val="00002866"/>
    <w:rsid w:val="00002ABF"/>
    <w:rsid w:val="00002C5A"/>
    <w:rsid w:val="00002D08"/>
    <w:rsid w:val="000039B2"/>
    <w:rsid w:val="000042BA"/>
    <w:rsid w:val="00005965"/>
    <w:rsid w:val="0000682A"/>
    <w:rsid w:val="000100E7"/>
    <w:rsid w:val="000105A4"/>
    <w:rsid w:val="000121CA"/>
    <w:rsid w:val="000126CE"/>
    <w:rsid w:val="00013785"/>
    <w:rsid w:val="00014D50"/>
    <w:rsid w:val="00015CFC"/>
    <w:rsid w:val="0001786F"/>
    <w:rsid w:val="00017919"/>
    <w:rsid w:val="00017CBA"/>
    <w:rsid w:val="00020E48"/>
    <w:rsid w:val="00022FFA"/>
    <w:rsid w:val="0002331A"/>
    <w:rsid w:val="000233F5"/>
    <w:rsid w:val="000239A2"/>
    <w:rsid w:val="00024A95"/>
    <w:rsid w:val="00024D6D"/>
    <w:rsid w:val="00030E7B"/>
    <w:rsid w:val="00031A5F"/>
    <w:rsid w:val="000335C5"/>
    <w:rsid w:val="00033E40"/>
    <w:rsid w:val="00034054"/>
    <w:rsid w:val="000342CD"/>
    <w:rsid w:val="00034E40"/>
    <w:rsid w:val="0003505E"/>
    <w:rsid w:val="00035592"/>
    <w:rsid w:val="00035D7E"/>
    <w:rsid w:val="000364CB"/>
    <w:rsid w:val="000364E0"/>
    <w:rsid w:val="00036750"/>
    <w:rsid w:val="00036C85"/>
    <w:rsid w:val="00040447"/>
    <w:rsid w:val="00040DF3"/>
    <w:rsid w:val="000418D0"/>
    <w:rsid w:val="0004264D"/>
    <w:rsid w:val="0004307B"/>
    <w:rsid w:val="00043C11"/>
    <w:rsid w:val="00045EF5"/>
    <w:rsid w:val="00046732"/>
    <w:rsid w:val="00047368"/>
    <w:rsid w:val="00047A12"/>
    <w:rsid w:val="00047A86"/>
    <w:rsid w:val="00047DD0"/>
    <w:rsid w:val="00050F6B"/>
    <w:rsid w:val="00051F78"/>
    <w:rsid w:val="00052BB9"/>
    <w:rsid w:val="00053237"/>
    <w:rsid w:val="000537D1"/>
    <w:rsid w:val="00053A3A"/>
    <w:rsid w:val="00053C0E"/>
    <w:rsid w:val="00054042"/>
    <w:rsid w:val="00054C06"/>
    <w:rsid w:val="00055130"/>
    <w:rsid w:val="00055F35"/>
    <w:rsid w:val="000565F3"/>
    <w:rsid w:val="00056EC5"/>
    <w:rsid w:val="0006466A"/>
    <w:rsid w:val="00065361"/>
    <w:rsid w:val="00065A52"/>
    <w:rsid w:val="00066326"/>
    <w:rsid w:val="0006648A"/>
    <w:rsid w:val="00066649"/>
    <w:rsid w:val="00066B56"/>
    <w:rsid w:val="00067E5F"/>
    <w:rsid w:val="00070E61"/>
    <w:rsid w:val="00071498"/>
    <w:rsid w:val="000720C5"/>
    <w:rsid w:val="00073BDD"/>
    <w:rsid w:val="00074923"/>
    <w:rsid w:val="00076395"/>
    <w:rsid w:val="00076AAC"/>
    <w:rsid w:val="000772EF"/>
    <w:rsid w:val="0007737A"/>
    <w:rsid w:val="00077F5C"/>
    <w:rsid w:val="0008086A"/>
    <w:rsid w:val="00081019"/>
    <w:rsid w:val="0008159E"/>
    <w:rsid w:val="000822E5"/>
    <w:rsid w:val="00082932"/>
    <w:rsid w:val="00082DC6"/>
    <w:rsid w:val="00083234"/>
    <w:rsid w:val="0008342F"/>
    <w:rsid w:val="00083B45"/>
    <w:rsid w:val="00084D04"/>
    <w:rsid w:val="00085038"/>
    <w:rsid w:val="000852A7"/>
    <w:rsid w:val="0009182F"/>
    <w:rsid w:val="00093253"/>
    <w:rsid w:val="00093440"/>
    <w:rsid w:val="00093B2E"/>
    <w:rsid w:val="00093BDE"/>
    <w:rsid w:val="00093DA1"/>
    <w:rsid w:val="00094CAE"/>
    <w:rsid w:val="000952D8"/>
    <w:rsid w:val="00095992"/>
    <w:rsid w:val="00096113"/>
    <w:rsid w:val="0009622B"/>
    <w:rsid w:val="0009774A"/>
    <w:rsid w:val="00097B47"/>
    <w:rsid w:val="00097BE3"/>
    <w:rsid w:val="00097C90"/>
    <w:rsid w:val="000A0205"/>
    <w:rsid w:val="000A09BA"/>
    <w:rsid w:val="000A0E86"/>
    <w:rsid w:val="000A1596"/>
    <w:rsid w:val="000A24CF"/>
    <w:rsid w:val="000A2EC7"/>
    <w:rsid w:val="000A34BA"/>
    <w:rsid w:val="000A3759"/>
    <w:rsid w:val="000A3A14"/>
    <w:rsid w:val="000A3E67"/>
    <w:rsid w:val="000A4275"/>
    <w:rsid w:val="000A5927"/>
    <w:rsid w:val="000A6B2F"/>
    <w:rsid w:val="000A6E6E"/>
    <w:rsid w:val="000A765F"/>
    <w:rsid w:val="000A7773"/>
    <w:rsid w:val="000A7B6C"/>
    <w:rsid w:val="000A7C0F"/>
    <w:rsid w:val="000B0197"/>
    <w:rsid w:val="000B03C0"/>
    <w:rsid w:val="000B0CF0"/>
    <w:rsid w:val="000B1099"/>
    <w:rsid w:val="000B17C6"/>
    <w:rsid w:val="000B1BAC"/>
    <w:rsid w:val="000B3340"/>
    <w:rsid w:val="000B33F0"/>
    <w:rsid w:val="000B367C"/>
    <w:rsid w:val="000B3770"/>
    <w:rsid w:val="000B43C8"/>
    <w:rsid w:val="000B478D"/>
    <w:rsid w:val="000B5062"/>
    <w:rsid w:val="000B7533"/>
    <w:rsid w:val="000C1ACC"/>
    <w:rsid w:val="000C21E3"/>
    <w:rsid w:val="000C2202"/>
    <w:rsid w:val="000C3653"/>
    <w:rsid w:val="000C4843"/>
    <w:rsid w:val="000C4DCC"/>
    <w:rsid w:val="000C55FB"/>
    <w:rsid w:val="000C5DC2"/>
    <w:rsid w:val="000C63F1"/>
    <w:rsid w:val="000C66A1"/>
    <w:rsid w:val="000C6DC1"/>
    <w:rsid w:val="000C7EA9"/>
    <w:rsid w:val="000D041F"/>
    <w:rsid w:val="000D0928"/>
    <w:rsid w:val="000D0BEF"/>
    <w:rsid w:val="000D2842"/>
    <w:rsid w:val="000D2A7D"/>
    <w:rsid w:val="000D2F79"/>
    <w:rsid w:val="000D365A"/>
    <w:rsid w:val="000D3D7C"/>
    <w:rsid w:val="000D3F4D"/>
    <w:rsid w:val="000D6FC8"/>
    <w:rsid w:val="000D70CF"/>
    <w:rsid w:val="000D76EF"/>
    <w:rsid w:val="000E03EF"/>
    <w:rsid w:val="000E0D76"/>
    <w:rsid w:val="000E0EBA"/>
    <w:rsid w:val="000E122E"/>
    <w:rsid w:val="000E23C2"/>
    <w:rsid w:val="000E23E4"/>
    <w:rsid w:val="000E25FF"/>
    <w:rsid w:val="000E2823"/>
    <w:rsid w:val="000E298A"/>
    <w:rsid w:val="000E2D26"/>
    <w:rsid w:val="000E2DFC"/>
    <w:rsid w:val="000E301E"/>
    <w:rsid w:val="000E54FB"/>
    <w:rsid w:val="000E5B8E"/>
    <w:rsid w:val="000E6448"/>
    <w:rsid w:val="000E653A"/>
    <w:rsid w:val="000E6FE8"/>
    <w:rsid w:val="000E74F6"/>
    <w:rsid w:val="000E7859"/>
    <w:rsid w:val="000F032A"/>
    <w:rsid w:val="000F0B7F"/>
    <w:rsid w:val="000F0DC8"/>
    <w:rsid w:val="000F128B"/>
    <w:rsid w:val="000F1782"/>
    <w:rsid w:val="000F3FA6"/>
    <w:rsid w:val="000F5060"/>
    <w:rsid w:val="000F5640"/>
    <w:rsid w:val="000F6E8E"/>
    <w:rsid w:val="0010047C"/>
    <w:rsid w:val="00100786"/>
    <w:rsid w:val="00100851"/>
    <w:rsid w:val="00100E0D"/>
    <w:rsid w:val="001013B4"/>
    <w:rsid w:val="0010257A"/>
    <w:rsid w:val="00102607"/>
    <w:rsid w:val="00103887"/>
    <w:rsid w:val="00104F44"/>
    <w:rsid w:val="001052B3"/>
    <w:rsid w:val="00105D53"/>
    <w:rsid w:val="00105F88"/>
    <w:rsid w:val="00106155"/>
    <w:rsid w:val="001065B9"/>
    <w:rsid w:val="001066C3"/>
    <w:rsid w:val="00106CA9"/>
    <w:rsid w:val="00107198"/>
    <w:rsid w:val="0010733B"/>
    <w:rsid w:val="00107E5A"/>
    <w:rsid w:val="00110802"/>
    <w:rsid w:val="00110A26"/>
    <w:rsid w:val="001111A8"/>
    <w:rsid w:val="00111B25"/>
    <w:rsid w:val="00111D6F"/>
    <w:rsid w:val="00112391"/>
    <w:rsid w:val="0011390E"/>
    <w:rsid w:val="00114AAE"/>
    <w:rsid w:val="00114C60"/>
    <w:rsid w:val="001153B8"/>
    <w:rsid w:val="00117027"/>
    <w:rsid w:val="00117AE8"/>
    <w:rsid w:val="00117B8A"/>
    <w:rsid w:val="0012012D"/>
    <w:rsid w:val="001209A6"/>
    <w:rsid w:val="00121D45"/>
    <w:rsid w:val="001220B9"/>
    <w:rsid w:val="00122958"/>
    <w:rsid w:val="00122AE6"/>
    <w:rsid w:val="00122C2E"/>
    <w:rsid w:val="00122FD7"/>
    <w:rsid w:val="001234E6"/>
    <w:rsid w:val="001235EF"/>
    <w:rsid w:val="001240BF"/>
    <w:rsid w:val="001241F4"/>
    <w:rsid w:val="001245AC"/>
    <w:rsid w:val="001252B1"/>
    <w:rsid w:val="0012548E"/>
    <w:rsid w:val="001259D3"/>
    <w:rsid w:val="00125AD8"/>
    <w:rsid w:val="00126248"/>
    <w:rsid w:val="00127342"/>
    <w:rsid w:val="001300A5"/>
    <w:rsid w:val="0013140F"/>
    <w:rsid w:val="0013195E"/>
    <w:rsid w:val="00131C73"/>
    <w:rsid w:val="00132C80"/>
    <w:rsid w:val="00133523"/>
    <w:rsid w:val="0013471D"/>
    <w:rsid w:val="00134816"/>
    <w:rsid w:val="00134DF4"/>
    <w:rsid w:val="0013558B"/>
    <w:rsid w:val="00135C0D"/>
    <w:rsid w:val="00135E73"/>
    <w:rsid w:val="001416DC"/>
    <w:rsid w:val="00141BB6"/>
    <w:rsid w:val="0014223A"/>
    <w:rsid w:val="00142EE1"/>
    <w:rsid w:val="00142F41"/>
    <w:rsid w:val="00143330"/>
    <w:rsid w:val="001434CF"/>
    <w:rsid w:val="00144172"/>
    <w:rsid w:val="00144E5A"/>
    <w:rsid w:val="00146D60"/>
    <w:rsid w:val="0014720F"/>
    <w:rsid w:val="00147465"/>
    <w:rsid w:val="001477E3"/>
    <w:rsid w:val="00147F17"/>
    <w:rsid w:val="00150291"/>
    <w:rsid w:val="00150AB2"/>
    <w:rsid w:val="00151232"/>
    <w:rsid w:val="00152C62"/>
    <w:rsid w:val="00152D32"/>
    <w:rsid w:val="0015386A"/>
    <w:rsid w:val="00153C2D"/>
    <w:rsid w:val="00154328"/>
    <w:rsid w:val="001543A3"/>
    <w:rsid w:val="0015637B"/>
    <w:rsid w:val="001570E6"/>
    <w:rsid w:val="001575E7"/>
    <w:rsid w:val="00157DE4"/>
    <w:rsid w:val="0016080A"/>
    <w:rsid w:val="00162B69"/>
    <w:rsid w:val="001638D2"/>
    <w:rsid w:val="00164460"/>
    <w:rsid w:val="0016560A"/>
    <w:rsid w:val="00165910"/>
    <w:rsid w:val="00167506"/>
    <w:rsid w:val="00167C00"/>
    <w:rsid w:val="00167D36"/>
    <w:rsid w:val="001713FF"/>
    <w:rsid w:val="001716E0"/>
    <w:rsid w:val="00171B12"/>
    <w:rsid w:val="001738F9"/>
    <w:rsid w:val="0017394D"/>
    <w:rsid w:val="00173D09"/>
    <w:rsid w:val="00175590"/>
    <w:rsid w:val="00175C5D"/>
    <w:rsid w:val="00175F17"/>
    <w:rsid w:val="00175F4C"/>
    <w:rsid w:val="001777A3"/>
    <w:rsid w:val="00177B46"/>
    <w:rsid w:val="0018017D"/>
    <w:rsid w:val="00180F21"/>
    <w:rsid w:val="00181EC1"/>
    <w:rsid w:val="001821A1"/>
    <w:rsid w:val="001823B8"/>
    <w:rsid w:val="001824D3"/>
    <w:rsid w:val="00183E79"/>
    <w:rsid w:val="001851A2"/>
    <w:rsid w:val="001859A9"/>
    <w:rsid w:val="00186145"/>
    <w:rsid w:val="00186B68"/>
    <w:rsid w:val="00186E5A"/>
    <w:rsid w:val="00187242"/>
    <w:rsid w:val="001879B6"/>
    <w:rsid w:val="00192103"/>
    <w:rsid w:val="00192BDB"/>
    <w:rsid w:val="00194FFF"/>
    <w:rsid w:val="001953CC"/>
    <w:rsid w:val="00195874"/>
    <w:rsid w:val="00195D6C"/>
    <w:rsid w:val="00197731"/>
    <w:rsid w:val="001A0121"/>
    <w:rsid w:val="001A2C41"/>
    <w:rsid w:val="001A300D"/>
    <w:rsid w:val="001A36DF"/>
    <w:rsid w:val="001A3788"/>
    <w:rsid w:val="001A389B"/>
    <w:rsid w:val="001A45F2"/>
    <w:rsid w:val="001A50CD"/>
    <w:rsid w:val="001A557B"/>
    <w:rsid w:val="001A61D6"/>
    <w:rsid w:val="001A73F2"/>
    <w:rsid w:val="001A7B1C"/>
    <w:rsid w:val="001A7B66"/>
    <w:rsid w:val="001B071B"/>
    <w:rsid w:val="001B0B73"/>
    <w:rsid w:val="001B284E"/>
    <w:rsid w:val="001B3296"/>
    <w:rsid w:val="001B3649"/>
    <w:rsid w:val="001B38B3"/>
    <w:rsid w:val="001B39BD"/>
    <w:rsid w:val="001B3D98"/>
    <w:rsid w:val="001B48A0"/>
    <w:rsid w:val="001B4AD2"/>
    <w:rsid w:val="001B58FB"/>
    <w:rsid w:val="001B6101"/>
    <w:rsid w:val="001C087E"/>
    <w:rsid w:val="001C0EE5"/>
    <w:rsid w:val="001C2123"/>
    <w:rsid w:val="001C36C1"/>
    <w:rsid w:val="001C4321"/>
    <w:rsid w:val="001C6DCF"/>
    <w:rsid w:val="001C781B"/>
    <w:rsid w:val="001C79DC"/>
    <w:rsid w:val="001C7E7B"/>
    <w:rsid w:val="001D1C69"/>
    <w:rsid w:val="001D4191"/>
    <w:rsid w:val="001D4D9A"/>
    <w:rsid w:val="001D5278"/>
    <w:rsid w:val="001D56DD"/>
    <w:rsid w:val="001D65CA"/>
    <w:rsid w:val="001D6792"/>
    <w:rsid w:val="001D6A99"/>
    <w:rsid w:val="001E0D1F"/>
    <w:rsid w:val="001E10A3"/>
    <w:rsid w:val="001E1D87"/>
    <w:rsid w:val="001E2948"/>
    <w:rsid w:val="001E358D"/>
    <w:rsid w:val="001E3BE7"/>
    <w:rsid w:val="001E4440"/>
    <w:rsid w:val="001E5807"/>
    <w:rsid w:val="001E6599"/>
    <w:rsid w:val="001E6D77"/>
    <w:rsid w:val="001E70D5"/>
    <w:rsid w:val="001E75F2"/>
    <w:rsid w:val="001E7670"/>
    <w:rsid w:val="001F03E5"/>
    <w:rsid w:val="001F07D5"/>
    <w:rsid w:val="001F0956"/>
    <w:rsid w:val="001F0AC2"/>
    <w:rsid w:val="001F18A8"/>
    <w:rsid w:val="001F50E6"/>
    <w:rsid w:val="001F5459"/>
    <w:rsid w:val="001F5624"/>
    <w:rsid w:val="001F5F69"/>
    <w:rsid w:val="001F6767"/>
    <w:rsid w:val="001F6A44"/>
    <w:rsid w:val="001F7CA8"/>
    <w:rsid w:val="0020014D"/>
    <w:rsid w:val="00200EED"/>
    <w:rsid w:val="00200F75"/>
    <w:rsid w:val="00200FB7"/>
    <w:rsid w:val="00201DB3"/>
    <w:rsid w:val="0020248C"/>
    <w:rsid w:val="00202613"/>
    <w:rsid w:val="00203A77"/>
    <w:rsid w:val="002045B1"/>
    <w:rsid w:val="0020473C"/>
    <w:rsid w:val="002056F9"/>
    <w:rsid w:val="002058F0"/>
    <w:rsid w:val="0020601E"/>
    <w:rsid w:val="002063DE"/>
    <w:rsid w:val="00206C2D"/>
    <w:rsid w:val="00207392"/>
    <w:rsid w:val="00207B01"/>
    <w:rsid w:val="00207FD4"/>
    <w:rsid w:val="002106BA"/>
    <w:rsid w:val="0021085B"/>
    <w:rsid w:val="00210B36"/>
    <w:rsid w:val="002121EC"/>
    <w:rsid w:val="002123FB"/>
    <w:rsid w:val="00212824"/>
    <w:rsid w:val="00213E54"/>
    <w:rsid w:val="002146CF"/>
    <w:rsid w:val="00214B23"/>
    <w:rsid w:val="00214C85"/>
    <w:rsid w:val="00214DF5"/>
    <w:rsid w:val="00214FCC"/>
    <w:rsid w:val="0021585F"/>
    <w:rsid w:val="00216937"/>
    <w:rsid w:val="002177DD"/>
    <w:rsid w:val="00217828"/>
    <w:rsid w:val="00217E94"/>
    <w:rsid w:val="00220545"/>
    <w:rsid w:val="00220A20"/>
    <w:rsid w:val="00220C8F"/>
    <w:rsid w:val="002218C1"/>
    <w:rsid w:val="002236C2"/>
    <w:rsid w:val="00223E99"/>
    <w:rsid w:val="0022400F"/>
    <w:rsid w:val="002243AE"/>
    <w:rsid w:val="00224927"/>
    <w:rsid w:val="00225D98"/>
    <w:rsid w:val="00226863"/>
    <w:rsid w:val="00226EA2"/>
    <w:rsid w:val="00227345"/>
    <w:rsid w:val="0022739B"/>
    <w:rsid w:val="00227886"/>
    <w:rsid w:val="00227BAC"/>
    <w:rsid w:val="00230A18"/>
    <w:rsid w:val="00231CA7"/>
    <w:rsid w:val="00232AAF"/>
    <w:rsid w:val="0023389E"/>
    <w:rsid w:val="00233B48"/>
    <w:rsid w:val="00233D3A"/>
    <w:rsid w:val="00234236"/>
    <w:rsid w:val="00234436"/>
    <w:rsid w:val="002348C1"/>
    <w:rsid w:val="00234F38"/>
    <w:rsid w:val="00235F0D"/>
    <w:rsid w:val="00236824"/>
    <w:rsid w:val="00236B01"/>
    <w:rsid w:val="00240467"/>
    <w:rsid w:val="00241310"/>
    <w:rsid w:val="002418B9"/>
    <w:rsid w:val="002426BD"/>
    <w:rsid w:val="00243652"/>
    <w:rsid w:val="00243846"/>
    <w:rsid w:val="00243D54"/>
    <w:rsid w:val="00243F0C"/>
    <w:rsid w:val="002448F6"/>
    <w:rsid w:val="00245238"/>
    <w:rsid w:val="00245703"/>
    <w:rsid w:val="00245C4F"/>
    <w:rsid w:val="00245D04"/>
    <w:rsid w:val="002461D5"/>
    <w:rsid w:val="002465EF"/>
    <w:rsid w:val="00246F44"/>
    <w:rsid w:val="002474D9"/>
    <w:rsid w:val="00247F7D"/>
    <w:rsid w:val="00251A77"/>
    <w:rsid w:val="00252893"/>
    <w:rsid w:val="00252A1F"/>
    <w:rsid w:val="002549F6"/>
    <w:rsid w:val="00254A66"/>
    <w:rsid w:val="00254F5A"/>
    <w:rsid w:val="002566D6"/>
    <w:rsid w:val="002567E8"/>
    <w:rsid w:val="00256AEB"/>
    <w:rsid w:val="002578FE"/>
    <w:rsid w:val="00257C30"/>
    <w:rsid w:val="00260046"/>
    <w:rsid w:val="00260050"/>
    <w:rsid w:val="00260CA4"/>
    <w:rsid w:val="00261637"/>
    <w:rsid w:val="00261771"/>
    <w:rsid w:val="00261A66"/>
    <w:rsid w:val="002630C1"/>
    <w:rsid w:val="00263E9A"/>
    <w:rsid w:val="00263ED4"/>
    <w:rsid w:val="0026439A"/>
    <w:rsid w:val="00265376"/>
    <w:rsid w:val="002657D3"/>
    <w:rsid w:val="002700BE"/>
    <w:rsid w:val="002708DE"/>
    <w:rsid w:val="00270C0A"/>
    <w:rsid w:val="00270CF4"/>
    <w:rsid w:val="00270DB0"/>
    <w:rsid w:val="00271516"/>
    <w:rsid w:val="00271A60"/>
    <w:rsid w:val="00271FA2"/>
    <w:rsid w:val="00272BF6"/>
    <w:rsid w:val="00272F52"/>
    <w:rsid w:val="00273345"/>
    <w:rsid w:val="00273CFE"/>
    <w:rsid w:val="002740FF"/>
    <w:rsid w:val="00276E15"/>
    <w:rsid w:val="002771ED"/>
    <w:rsid w:val="00277D58"/>
    <w:rsid w:val="0028070F"/>
    <w:rsid w:val="00280C38"/>
    <w:rsid w:val="00281045"/>
    <w:rsid w:val="002822B8"/>
    <w:rsid w:val="0028248F"/>
    <w:rsid w:val="00282DAD"/>
    <w:rsid w:val="00283746"/>
    <w:rsid w:val="002837C0"/>
    <w:rsid w:val="002841D8"/>
    <w:rsid w:val="00284EA2"/>
    <w:rsid w:val="002856C9"/>
    <w:rsid w:val="00285950"/>
    <w:rsid w:val="0028772E"/>
    <w:rsid w:val="00287E47"/>
    <w:rsid w:val="002901FD"/>
    <w:rsid w:val="002903AF"/>
    <w:rsid w:val="00291332"/>
    <w:rsid w:val="00291BCF"/>
    <w:rsid w:val="00291D2E"/>
    <w:rsid w:val="00292C37"/>
    <w:rsid w:val="0029315E"/>
    <w:rsid w:val="00294DD2"/>
    <w:rsid w:val="0029571E"/>
    <w:rsid w:val="0029650E"/>
    <w:rsid w:val="00297938"/>
    <w:rsid w:val="002979ED"/>
    <w:rsid w:val="00297AFC"/>
    <w:rsid w:val="00297FD9"/>
    <w:rsid w:val="002A01D9"/>
    <w:rsid w:val="002A0578"/>
    <w:rsid w:val="002A0B26"/>
    <w:rsid w:val="002A1AE2"/>
    <w:rsid w:val="002A2A84"/>
    <w:rsid w:val="002A394D"/>
    <w:rsid w:val="002A3AF3"/>
    <w:rsid w:val="002A533A"/>
    <w:rsid w:val="002A58EE"/>
    <w:rsid w:val="002A5A7F"/>
    <w:rsid w:val="002A628C"/>
    <w:rsid w:val="002A6668"/>
    <w:rsid w:val="002A729A"/>
    <w:rsid w:val="002B0AAC"/>
    <w:rsid w:val="002B1111"/>
    <w:rsid w:val="002B12F7"/>
    <w:rsid w:val="002B19F8"/>
    <w:rsid w:val="002B1A13"/>
    <w:rsid w:val="002B1FA2"/>
    <w:rsid w:val="002B2B37"/>
    <w:rsid w:val="002B32C3"/>
    <w:rsid w:val="002B510E"/>
    <w:rsid w:val="002B5C12"/>
    <w:rsid w:val="002B64AF"/>
    <w:rsid w:val="002B6614"/>
    <w:rsid w:val="002B6C5B"/>
    <w:rsid w:val="002B6E4A"/>
    <w:rsid w:val="002B7067"/>
    <w:rsid w:val="002B7091"/>
    <w:rsid w:val="002B723D"/>
    <w:rsid w:val="002B7C85"/>
    <w:rsid w:val="002C0D81"/>
    <w:rsid w:val="002C125E"/>
    <w:rsid w:val="002C2749"/>
    <w:rsid w:val="002C3215"/>
    <w:rsid w:val="002C3FF2"/>
    <w:rsid w:val="002C44B1"/>
    <w:rsid w:val="002C4AD0"/>
    <w:rsid w:val="002C5501"/>
    <w:rsid w:val="002C56CE"/>
    <w:rsid w:val="002C6CB6"/>
    <w:rsid w:val="002C7339"/>
    <w:rsid w:val="002C793D"/>
    <w:rsid w:val="002D0D90"/>
    <w:rsid w:val="002D209D"/>
    <w:rsid w:val="002D216A"/>
    <w:rsid w:val="002D295C"/>
    <w:rsid w:val="002D30C9"/>
    <w:rsid w:val="002D4E5B"/>
    <w:rsid w:val="002D5639"/>
    <w:rsid w:val="002D56F0"/>
    <w:rsid w:val="002D581A"/>
    <w:rsid w:val="002D5F4D"/>
    <w:rsid w:val="002D64CB"/>
    <w:rsid w:val="002D764C"/>
    <w:rsid w:val="002D7F4D"/>
    <w:rsid w:val="002E16AB"/>
    <w:rsid w:val="002E1C58"/>
    <w:rsid w:val="002E1DC3"/>
    <w:rsid w:val="002E200E"/>
    <w:rsid w:val="002E2314"/>
    <w:rsid w:val="002E2896"/>
    <w:rsid w:val="002E34E8"/>
    <w:rsid w:val="002E364B"/>
    <w:rsid w:val="002E3669"/>
    <w:rsid w:val="002E5199"/>
    <w:rsid w:val="002E58CF"/>
    <w:rsid w:val="002E5C92"/>
    <w:rsid w:val="002E60B3"/>
    <w:rsid w:val="002E61CB"/>
    <w:rsid w:val="002E6639"/>
    <w:rsid w:val="002E7809"/>
    <w:rsid w:val="002E7BD2"/>
    <w:rsid w:val="002E7D3B"/>
    <w:rsid w:val="002F190E"/>
    <w:rsid w:val="002F1B97"/>
    <w:rsid w:val="002F3D7E"/>
    <w:rsid w:val="002F43BE"/>
    <w:rsid w:val="002F474B"/>
    <w:rsid w:val="002F4E73"/>
    <w:rsid w:val="002F524A"/>
    <w:rsid w:val="002F5BDD"/>
    <w:rsid w:val="002F6487"/>
    <w:rsid w:val="002F6900"/>
    <w:rsid w:val="002F7363"/>
    <w:rsid w:val="002F7AC1"/>
    <w:rsid w:val="002F7EA7"/>
    <w:rsid w:val="003004BA"/>
    <w:rsid w:val="00300533"/>
    <w:rsid w:val="00301088"/>
    <w:rsid w:val="00301E88"/>
    <w:rsid w:val="00301F76"/>
    <w:rsid w:val="00302CC2"/>
    <w:rsid w:val="003032DB"/>
    <w:rsid w:val="003048D1"/>
    <w:rsid w:val="00304C5D"/>
    <w:rsid w:val="003050C7"/>
    <w:rsid w:val="00305F93"/>
    <w:rsid w:val="00305FCD"/>
    <w:rsid w:val="00306A00"/>
    <w:rsid w:val="00306BF6"/>
    <w:rsid w:val="00306F68"/>
    <w:rsid w:val="00307A48"/>
    <w:rsid w:val="00311B9F"/>
    <w:rsid w:val="00314788"/>
    <w:rsid w:val="00314AA7"/>
    <w:rsid w:val="0031509D"/>
    <w:rsid w:val="003175AD"/>
    <w:rsid w:val="00317875"/>
    <w:rsid w:val="003203F2"/>
    <w:rsid w:val="0032041E"/>
    <w:rsid w:val="003205CC"/>
    <w:rsid w:val="00320E19"/>
    <w:rsid w:val="0032126E"/>
    <w:rsid w:val="00321300"/>
    <w:rsid w:val="00321B09"/>
    <w:rsid w:val="00321B23"/>
    <w:rsid w:val="00321B84"/>
    <w:rsid w:val="00321DD2"/>
    <w:rsid w:val="003222EE"/>
    <w:rsid w:val="00322372"/>
    <w:rsid w:val="00322608"/>
    <w:rsid w:val="00322EA7"/>
    <w:rsid w:val="0032330A"/>
    <w:rsid w:val="003234FE"/>
    <w:rsid w:val="0032399B"/>
    <w:rsid w:val="00323B33"/>
    <w:rsid w:val="00323DF1"/>
    <w:rsid w:val="003244D6"/>
    <w:rsid w:val="00324660"/>
    <w:rsid w:val="0032469D"/>
    <w:rsid w:val="00324712"/>
    <w:rsid w:val="00325BEF"/>
    <w:rsid w:val="003261F2"/>
    <w:rsid w:val="00326D47"/>
    <w:rsid w:val="003279BD"/>
    <w:rsid w:val="003337C4"/>
    <w:rsid w:val="00333CE0"/>
    <w:rsid w:val="00335B3B"/>
    <w:rsid w:val="00336D96"/>
    <w:rsid w:val="00337BEF"/>
    <w:rsid w:val="00340436"/>
    <w:rsid w:val="003405AB"/>
    <w:rsid w:val="0034090D"/>
    <w:rsid w:val="003409D1"/>
    <w:rsid w:val="0034147E"/>
    <w:rsid w:val="00341C52"/>
    <w:rsid w:val="00343AF7"/>
    <w:rsid w:val="003445BC"/>
    <w:rsid w:val="00344A22"/>
    <w:rsid w:val="00344EFF"/>
    <w:rsid w:val="0034502F"/>
    <w:rsid w:val="00346A59"/>
    <w:rsid w:val="003473A3"/>
    <w:rsid w:val="00347D3C"/>
    <w:rsid w:val="00351DBF"/>
    <w:rsid w:val="00352DFC"/>
    <w:rsid w:val="003532A2"/>
    <w:rsid w:val="00354376"/>
    <w:rsid w:val="00355588"/>
    <w:rsid w:val="003564A7"/>
    <w:rsid w:val="00356567"/>
    <w:rsid w:val="003566C9"/>
    <w:rsid w:val="00357725"/>
    <w:rsid w:val="003603A6"/>
    <w:rsid w:val="003606E3"/>
    <w:rsid w:val="00361CE5"/>
    <w:rsid w:val="00362699"/>
    <w:rsid w:val="00362F1C"/>
    <w:rsid w:val="00364ACA"/>
    <w:rsid w:val="00365806"/>
    <w:rsid w:val="00366682"/>
    <w:rsid w:val="00366FF2"/>
    <w:rsid w:val="00367EFA"/>
    <w:rsid w:val="0037074B"/>
    <w:rsid w:val="00371027"/>
    <w:rsid w:val="003723CB"/>
    <w:rsid w:val="003724DB"/>
    <w:rsid w:val="00372507"/>
    <w:rsid w:val="00372BA1"/>
    <w:rsid w:val="00373403"/>
    <w:rsid w:val="003735F0"/>
    <w:rsid w:val="00374070"/>
    <w:rsid w:val="003741F9"/>
    <w:rsid w:val="00374201"/>
    <w:rsid w:val="003744DE"/>
    <w:rsid w:val="0037469A"/>
    <w:rsid w:val="00375C16"/>
    <w:rsid w:val="00376117"/>
    <w:rsid w:val="00377510"/>
    <w:rsid w:val="003777FD"/>
    <w:rsid w:val="003778F5"/>
    <w:rsid w:val="003804D4"/>
    <w:rsid w:val="00380C28"/>
    <w:rsid w:val="00380D08"/>
    <w:rsid w:val="00381C2A"/>
    <w:rsid w:val="003823E9"/>
    <w:rsid w:val="00382ADD"/>
    <w:rsid w:val="00382B53"/>
    <w:rsid w:val="00383613"/>
    <w:rsid w:val="00383716"/>
    <w:rsid w:val="0038490A"/>
    <w:rsid w:val="00384AC2"/>
    <w:rsid w:val="00385764"/>
    <w:rsid w:val="0038598E"/>
    <w:rsid w:val="00385F02"/>
    <w:rsid w:val="003868F9"/>
    <w:rsid w:val="00386A8E"/>
    <w:rsid w:val="00386CC1"/>
    <w:rsid w:val="003873DD"/>
    <w:rsid w:val="00390B09"/>
    <w:rsid w:val="00390BCA"/>
    <w:rsid w:val="003912A7"/>
    <w:rsid w:val="00391ACD"/>
    <w:rsid w:val="00391D0C"/>
    <w:rsid w:val="0039244E"/>
    <w:rsid w:val="00393075"/>
    <w:rsid w:val="003939CD"/>
    <w:rsid w:val="00393D7E"/>
    <w:rsid w:val="00393F89"/>
    <w:rsid w:val="003941C9"/>
    <w:rsid w:val="00394D15"/>
    <w:rsid w:val="00396585"/>
    <w:rsid w:val="00396660"/>
    <w:rsid w:val="00396992"/>
    <w:rsid w:val="00397399"/>
    <w:rsid w:val="003978D2"/>
    <w:rsid w:val="00397A13"/>
    <w:rsid w:val="003A03E7"/>
    <w:rsid w:val="003A07E3"/>
    <w:rsid w:val="003A0CB5"/>
    <w:rsid w:val="003A12CA"/>
    <w:rsid w:val="003A185B"/>
    <w:rsid w:val="003A25A2"/>
    <w:rsid w:val="003A31EB"/>
    <w:rsid w:val="003A4158"/>
    <w:rsid w:val="003A42D1"/>
    <w:rsid w:val="003A4C36"/>
    <w:rsid w:val="003A4E81"/>
    <w:rsid w:val="003A5046"/>
    <w:rsid w:val="003A50BB"/>
    <w:rsid w:val="003A551A"/>
    <w:rsid w:val="003A6B72"/>
    <w:rsid w:val="003A7B51"/>
    <w:rsid w:val="003A7EC3"/>
    <w:rsid w:val="003B0EE5"/>
    <w:rsid w:val="003B3560"/>
    <w:rsid w:val="003B5264"/>
    <w:rsid w:val="003B6114"/>
    <w:rsid w:val="003B6669"/>
    <w:rsid w:val="003B6E1E"/>
    <w:rsid w:val="003B7C93"/>
    <w:rsid w:val="003C040B"/>
    <w:rsid w:val="003C0D28"/>
    <w:rsid w:val="003C1397"/>
    <w:rsid w:val="003C2025"/>
    <w:rsid w:val="003C2346"/>
    <w:rsid w:val="003C3259"/>
    <w:rsid w:val="003C4E81"/>
    <w:rsid w:val="003C544C"/>
    <w:rsid w:val="003C5451"/>
    <w:rsid w:val="003C572B"/>
    <w:rsid w:val="003C7757"/>
    <w:rsid w:val="003C77D3"/>
    <w:rsid w:val="003D0142"/>
    <w:rsid w:val="003D024B"/>
    <w:rsid w:val="003D093B"/>
    <w:rsid w:val="003D2CF2"/>
    <w:rsid w:val="003D313E"/>
    <w:rsid w:val="003D32AC"/>
    <w:rsid w:val="003D34BF"/>
    <w:rsid w:val="003D3C5C"/>
    <w:rsid w:val="003D40F4"/>
    <w:rsid w:val="003D43C6"/>
    <w:rsid w:val="003D444F"/>
    <w:rsid w:val="003D4C27"/>
    <w:rsid w:val="003D4D31"/>
    <w:rsid w:val="003D6337"/>
    <w:rsid w:val="003D672B"/>
    <w:rsid w:val="003D6AC9"/>
    <w:rsid w:val="003D73B6"/>
    <w:rsid w:val="003D79A9"/>
    <w:rsid w:val="003D7B51"/>
    <w:rsid w:val="003D7E74"/>
    <w:rsid w:val="003E0653"/>
    <w:rsid w:val="003E0ACE"/>
    <w:rsid w:val="003E2F56"/>
    <w:rsid w:val="003E34A1"/>
    <w:rsid w:val="003E4531"/>
    <w:rsid w:val="003E49D7"/>
    <w:rsid w:val="003E4A2D"/>
    <w:rsid w:val="003E4C85"/>
    <w:rsid w:val="003E5554"/>
    <w:rsid w:val="003E6291"/>
    <w:rsid w:val="003E699B"/>
    <w:rsid w:val="003E6A94"/>
    <w:rsid w:val="003E6ADC"/>
    <w:rsid w:val="003E7224"/>
    <w:rsid w:val="003E7ABE"/>
    <w:rsid w:val="003F0704"/>
    <w:rsid w:val="003F0AAD"/>
    <w:rsid w:val="003F1FB9"/>
    <w:rsid w:val="003F3934"/>
    <w:rsid w:val="003F3DC6"/>
    <w:rsid w:val="003F42AC"/>
    <w:rsid w:val="003F51CB"/>
    <w:rsid w:val="003F5545"/>
    <w:rsid w:val="003F59BF"/>
    <w:rsid w:val="003F62D3"/>
    <w:rsid w:val="003F6F62"/>
    <w:rsid w:val="003F712A"/>
    <w:rsid w:val="003F789F"/>
    <w:rsid w:val="004001DB"/>
    <w:rsid w:val="00400BFF"/>
    <w:rsid w:val="00400D07"/>
    <w:rsid w:val="00400E95"/>
    <w:rsid w:val="00401204"/>
    <w:rsid w:val="0040144A"/>
    <w:rsid w:val="00402355"/>
    <w:rsid w:val="00402CCB"/>
    <w:rsid w:val="0040389E"/>
    <w:rsid w:val="0040642F"/>
    <w:rsid w:val="00406462"/>
    <w:rsid w:val="00406974"/>
    <w:rsid w:val="0041144B"/>
    <w:rsid w:val="00411B4A"/>
    <w:rsid w:val="00411C80"/>
    <w:rsid w:val="0041361C"/>
    <w:rsid w:val="00414624"/>
    <w:rsid w:val="0041501F"/>
    <w:rsid w:val="00415DCF"/>
    <w:rsid w:val="00416035"/>
    <w:rsid w:val="00421687"/>
    <w:rsid w:val="0042365B"/>
    <w:rsid w:val="00423805"/>
    <w:rsid w:val="00424FBC"/>
    <w:rsid w:val="00425A3F"/>
    <w:rsid w:val="00425CBE"/>
    <w:rsid w:val="00426DC4"/>
    <w:rsid w:val="00426E2C"/>
    <w:rsid w:val="00427ABB"/>
    <w:rsid w:val="00427D25"/>
    <w:rsid w:val="004308C9"/>
    <w:rsid w:val="00431076"/>
    <w:rsid w:val="004319BB"/>
    <w:rsid w:val="00431FA1"/>
    <w:rsid w:val="0043220C"/>
    <w:rsid w:val="00433631"/>
    <w:rsid w:val="00434C93"/>
    <w:rsid w:val="00434E18"/>
    <w:rsid w:val="0043652B"/>
    <w:rsid w:val="004365CD"/>
    <w:rsid w:val="00437B27"/>
    <w:rsid w:val="00440678"/>
    <w:rsid w:val="004406B7"/>
    <w:rsid w:val="00440DF4"/>
    <w:rsid w:val="0044187B"/>
    <w:rsid w:val="004429C8"/>
    <w:rsid w:val="00443E3A"/>
    <w:rsid w:val="004443F8"/>
    <w:rsid w:val="004446FC"/>
    <w:rsid w:val="00444F95"/>
    <w:rsid w:val="0044506E"/>
    <w:rsid w:val="00445A8A"/>
    <w:rsid w:val="00446B3C"/>
    <w:rsid w:val="00446C17"/>
    <w:rsid w:val="00447F31"/>
    <w:rsid w:val="00447FB8"/>
    <w:rsid w:val="00450945"/>
    <w:rsid w:val="00450B59"/>
    <w:rsid w:val="00452553"/>
    <w:rsid w:val="00452C5D"/>
    <w:rsid w:val="004534A5"/>
    <w:rsid w:val="00453CD3"/>
    <w:rsid w:val="00455B69"/>
    <w:rsid w:val="00455F7E"/>
    <w:rsid w:val="00460585"/>
    <w:rsid w:val="004605C9"/>
    <w:rsid w:val="00460737"/>
    <w:rsid w:val="00460EB0"/>
    <w:rsid w:val="00461FD9"/>
    <w:rsid w:val="00464E1F"/>
    <w:rsid w:val="00465584"/>
    <w:rsid w:val="0046563F"/>
    <w:rsid w:val="00465A6C"/>
    <w:rsid w:val="00465A97"/>
    <w:rsid w:val="004668E5"/>
    <w:rsid w:val="00466B00"/>
    <w:rsid w:val="00467A6D"/>
    <w:rsid w:val="00467C3F"/>
    <w:rsid w:val="00470441"/>
    <w:rsid w:val="00470E7C"/>
    <w:rsid w:val="004714BB"/>
    <w:rsid w:val="00471663"/>
    <w:rsid w:val="0047205B"/>
    <w:rsid w:val="004720DD"/>
    <w:rsid w:val="004729A6"/>
    <w:rsid w:val="00472BB3"/>
    <w:rsid w:val="00473ADD"/>
    <w:rsid w:val="00473BCC"/>
    <w:rsid w:val="00473D22"/>
    <w:rsid w:val="00473E17"/>
    <w:rsid w:val="00474EE7"/>
    <w:rsid w:val="00475BB7"/>
    <w:rsid w:val="004763DA"/>
    <w:rsid w:val="00476707"/>
    <w:rsid w:val="00476830"/>
    <w:rsid w:val="00476C25"/>
    <w:rsid w:val="00477152"/>
    <w:rsid w:val="00477799"/>
    <w:rsid w:val="004778EB"/>
    <w:rsid w:val="00477E4E"/>
    <w:rsid w:val="00477F0F"/>
    <w:rsid w:val="00480943"/>
    <w:rsid w:val="00481A32"/>
    <w:rsid w:val="00483215"/>
    <w:rsid w:val="00484BCC"/>
    <w:rsid w:val="0048528B"/>
    <w:rsid w:val="00487076"/>
    <w:rsid w:val="00490655"/>
    <w:rsid w:val="004909EE"/>
    <w:rsid w:val="00490ABA"/>
    <w:rsid w:val="0049268F"/>
    <w:rsid w:val="00492968"/>
    <w:rsid w:val="00492A2C"/>
    <w:rsid w:val="00492C54"/>
    <w:rsid w:val="00494905"/>
    <w:rsid w:val="0049756F"/>
    <w:rsid w:val="004A04AE"/>
    <w:rsid w:val="004A10B3"/>
    <w:rsid w:val="004A34C2"/>
    <w:rsid w:val="004A3D7E"/>
    <w:rsid w:val="004A41F0"/>
    <w:rsid w:val="004A477F"/>
    <w:rsid w:val="004A4996"/>
    <w:rsid w:val="004A4AA9"/>
    <w:rsid w:val="004A4E7C"/>
    <w:rsid w:val="004A58CC"/>
    <w:rsid w:val="004A77B6"/>
    <w:rsid w:val="004A7A9A"/>
    <w:rsid w:val="004A7BB3"/>
    <w:rsid w:val="004A7EC0"/>
    <w:rsid w:val="004B04EE"/>
    <w:rsid w:val="004B1F88"/>
    <w:rsid w:val="004B27B9"/>
    <w:rsid w:val="004B2A9E"/>
    <w:rsid w:val="004B35D3"/>
    <w:rsid w:val="004B53B0"/>
    <w:rsid w:val="004B6344"/>
    <w:rsid w:val="004B66DC"/>
    <w:rsid w:val="004C05AB"/>
    <w:rsid w:val="004C0F0A"/>
    <w:rsid w:val="004C1681"/>
    <w:rsid w:val="004C2072"/>
    <w:rsid w:val="004C2F8E"/>
    <w:rsid w:val="004C2FA9"/>
    <w:rsid w:val="004C30D5"/>
    <w:rsid w:val="004C4CE8"/>
    <w:rsid w:val="004C4D54"/>
    <w:rsid w:val="004C5138"/>
    <w:rsid w:val="004C5E1B"/>
    <w:rsid w:val="004C6E73"/>
    <w:rsid w:val="004C73B8"/>
    <w:rsid w:val="004D0AEC"/>
    <w:rsid w:val="004D12AF"/>
    <w:rsid w:val="004D1379"/>
    <w:rsid w:val="004D1557"/>
    <w:rsid w:val="004D190C"/>
    <w:rsid w:val="004D2085"/>
    <w:rsid w:val="004D2280"/>
    <w:rsid w:val="004D3BA2"/>
    <w:rsid w:val="004D5245"/>
    <w:rsid w:val="004D56DE"/>
    <w:rsid w:val="004D56F7"/>
    <w:rsid w:val="004D5FF1"/>
    <w:rsid w:val="004D636C"/>
    <w:rsid w:val="004D6A73"/>
    <w:rsid w:val="004D7FEB"/>
    <w:rsid w:val="004E0042"/>
    <w:rsid w:val="004E02A2"/>
    <w:rsid w:val="004E0A54"/>
    <w:rsid w:val="004E0A73"/>
    <w:rsid w:val="004E0EBE"/>
    <w:rsid w:val="004E1745"/>
    <w:rsid w:val="004E175D"/>
    <w:rsid w:val="004E290D"/>
    <w:rsid w:val="004E3250"/>
    <w:rsid w:val="004E4CC5"/>
    <w:rsid w:val="004E5C49"/>
    <w:rsid w:val="004E64AE"/>
    <w:rsid w:val="004E79F0"/>
    <w:rsid w:val="004E7DED"/>
    <w:rsid w:val="004F07BD"/>
    <w:rsid w:val="004F092A"/>
    <w:rsid w:val="004F101A"/>
    <w:rsid w:val="004F168E"/>
    <w:rsid w:val="004F16FF"/>
    <w:rsid w:val="004F1A5D"/>
    <w:rsid w:val="004F1B0C"/>
    <w:rsid w:val="004F3168"/>
    <w:rsid w:val="004F37A6"/>
    <w:rsid w:val="004F3A98"/>
    <w:rsid w:val="004F4EA6"/>
    <w:rsid w:val="004F539A"/>
    <w:rsid w:val="004F568A"/>
    <w:rsid w:val="004F5F83"/>
    <w:rsid w:val="004F6572"/>
    <w:rsid w:val="004F7215"/>
    <w:rsid w:val="004F7A66"/>
    <w:rsid w:val="004F7F6B"/>
    <w:rsid w:val="005001AD"/>
    <w:rsid w:val="0050035D"/>
    <w:rsid w:val="005033E4"/>
    <w:rsid w:val="0050353E"/>
    <w:rsid w:val="005051C7"/>
    <w:rsid w:val="005056C6"/>
    <w:rsid w:val="0050592B"/>
    <w:rsid w:val="00506FDA"/>
    <w:rsid w:val="005074B3"/>
    <w:rsid w:val="00507875"/>
    <w:rsid w:val="00507B1A"/>
    <w:rsid w:val="00507C6C"/>
    <w:rsid w:val="00507CBE"/>
    <w:rsid w:val="0051030C"/>
    <w:rsid w:val="0051089D"/>
    <w:rsid w:val="005108C0"/>
    <w:rsid w:val="00510AD2"/>
    <w:rsid w:val="00510C72"/>
    <w:rsid w:val="0051189B"/>
    <w:rsid w:val="00511B16"/>
    <w:rsid w:val="00511FA0"/>
    <w:rsid w:val="00512EB0"/>
    <w:rsid w:val="00512F1A"/>
    <w:rsid w:val="005136E8"/>
    <w:rsid w:val="005138AF"/>
    <w:rsid w:val="00514380"/>
    <w:rsid w:val="0051448C"/>
    <w:rsid w:val="005151C6"/>
    <w:rsid w:val="00515226"/>
    <w:rsid w:val="00515264"/>
    <w:rsid w:val="00515A69"/>
    <w:rsid w:val="00515D9E"/>
    <w:rsid w:val="00516595"/>
    <w:rsid w:val="00516B70"/>
    <w:rsid w:val="00516DB8"/>
    <w:rsid w:val="0051730B"/>
    <w:rsid w:val="00517A6C"/>
    <w:rsid w:val="0052067F"/>
    <w:rsid w:val="0052118E"/>
    <w:rsid w:val="0052226D"/>
    <w:rsid w:val="00522CFB"/>
    <w:rsid w:val="0052363B"/>
    <w:rsid w:val="00523915"/>
    <w:rsid w:val="00523F85"/>
    <w:rsid w:val="0052429B"/>
    <w:rsid w:val="005243D3"/>
    <w:rsid w:val="00524E57"/>
    <w:rsid w:val="00524FE6"/>
    <w:rsid w:val="005266D7"/>
    <w:rsid w:val="0052683F"/>
    <w:rsid w:val="005277B0"/>
    <w:rsid w:val="00527E75"/>
    <w:rsid w:val="00533403"/>
    <w:rsid w:val="00534934"/>
    <w:rsid w:val="00534B34"/>
    <w:rsid w:val="00535ADD"/>
    <w:rsid w:val="00535F59"/>
    <w:rsid w:val="00536AAE"/>
    <w:rsid w:val="00537CE3"/>
    <w:rsid w:val="00540610"/>
    <w:rsid w:val="00540BCF"/>
    <w:rsid w:val="00540E5F"/>
    <w:rsid w:val="00540FEF"/>
    <w:rsid w:val="00541225"/>
    <w:rsid w:val="00541B8E"/>
    <w:rsid w:val="00542101"/>
    <w:rsid w:val="00542873"/>
    <w:rsid w:val="00542C05"/>
    <w:rsid w:val="005434B0"/>
    <w:rsid w:val="00543C6D"/>
    <w:rsid w:val="005440E5"/>
    <w:rsid w:val="005448FC"/>
    <w:rsid w:val="00544F10"/>
    <w:rsid w:val="005472EC"/>
    <w:rsid w:val="0054735C"/>
    <w:rsid w:val="00547393"/>
    <w:rsid w:val="0055073E"/>
    <w:rsid w:val="005520B3"/>
    <w:rsid w:val="005520C1"/>
    <w:rsid w:val="00552620"/>
    <w:rsid w:val="0055273E"/>
    <w:rsid w:val="005530A4"/>
    <w:rsid w:val="005534D5"/>
    <w:rsid w:val="005537DD"/>
    <w:rsid w:val="00553FE3"/>
    <w:rsid w:val="005546C5"/>
    <w:rsid w:val="00554AA4"/>
    <w:rsid w:val="005552A7"/>
    <w:rsid w:val="005557DD"/>
    <w:rsid w:val="00555EDA"/>
    <w:rsid w:val="00555F52"/>
    <w:rsid w:val="005564A4"/>
    <w:rsid w:val="00557047"/>
    <w:rsid w:val="00557CB8"/>
    <w:rsid w:val="005607B2"/>
    <w:rsid w:val="005614CE"/>
    <w:rsid w:val="00561562"/>
    <w:rsid w:val="00561B57"/>
    <w:rsid w:val="00561E13"/>
    <w:rsid w:val="00561E9D"/>
    <w:rsid w:val="0056297D"/>
    <w:rsid w:val="00562E2B"/>
    <w:rsid w:val="00562F6D"/>
    <w:rsid w:val="00563006"/>
    <w:rsid w:val="00564686"/>
    <w:rsid w:val="005647CC"/>
    <w:rsid w:val="00564F86"/>
    <w:rsid w:val="00565753"/>
    <w:rsid w:val="005657EA"/>
    <w:rsid w:val="00565844"/>
    <w:rsid w:val="00565D2E"/>
    <w:rsid w:val="00566C43"/>
    <w:rsid w:val="00566DC7"/>
    <w:rsid w:val="0056720B"/>
    <w:rsid w:val="00567750"/>
    <w:rsid w:val="00567B73"/>
    <w:rsid w:val="00567DFA"/>
    <w:rsid w:val="00567E92"/>
    <w:rsid w:val="0057052D"/>
    <w:rsid w:val="00570906"/>
    <w:rsid w:val="00571838"/>
    <w:rsid w:val="005723C5"/>
    <w:rsid w:val="0057294E"/>
    <w:rsid w:val="0057376D"/>
    <w:rsid w:val="00573CE2"/>
    <w:rsid w:val="00574D24"/>
    <w:rsid w:val="00574F00"/>
    <w:rsid w:val="00575477"/>
    <w:rsid w:val="00577C93"/>
    <w:rsid w:val="00577EB7"/>
    <w:rsid w:val="005803D0"/>
    <w:rsid w:val="00580DBF"/>
    <w:rsid w:val="00581A83"/>
    <w:rsid w:val="0058275E"/>
    <w:rsid w:val="00582D7C"/>
    <w:rsid w:val="00584A5D"/>
    <w:rsid w:val="0058518F"/>
    <w:rsid w:val="00585718"/>
    <w:rsid w:val="00585BC4"/>
    <w:rsid w:val="00586504"/>
    <w:rsid w:val="005869F2"/>
    <w:rsid w:val="00586BBE"/>
    <w:rsid w:val="0058714A"/>
    <w:rsid w:val="0058758D"/>
    <w:rsid w:val="00590190"/>
    <w:rsid w:val="00592584"/>
    <w:rsid w:val="00592937"/>
    <w:rsid w:val="00592A93"/>
    <w:rsid w:val="00592DF4"/>
    <w:rsid w:val="005933F5"/>
    <w:rsid w:val="005938EB"/>
    <w:rsid w:val="005952E4"/>
    <w:rsid w:val="0059606C"/>
    <w:rsid w:val="0059621B"/>
    <w:rsid w:val="0059631E"/>
    <w:rsid w:val="00596A3D"/>
    <w:rsid w:val="005A019C"/>
    <w:rsid w:val="005A0AB5"/>
    <w:rsid w:val="005A0F6E"/>
    <w:rsid w:val="005A226B"/>
    <w:rsid w:val="005A2F63"/>
    <w:rsid w:val="005A3040"/>
    <w:rsid w:val="005A3237"/>
    <w:rsid w:val="005A32A7"/>
    <w:rsid w:val="005A3CEF"/>
    <w:rsid w:val="005A5699"/>
    <w:rsid w:val="005A675C"/>
    <w:rsid w:val="005A7179"/>
    <w:rsid w:val="005A757C"/>
    <w:rsid w:val="005A7F43"/>
    <w:rsid w:val="005B0320"/>
    <w:rsid w:val="005B0793"/>
    <w:rsid w:val="005B109A"/>
    <w:rsid w:val="005B226B"/>
    <w:rsid w:val="005B409D"/>
    <w:rsid w:val="005B4ACA"/>
    <w:rsid w:val="005B5B13"/>
    <w:rsid w:val="005B6A05"/>
    <w:rsid w:val="005B6BE9"/>
    <w:rsid w:val="005B6ECD"/>
    <w:rsid w:val="005B7987"/>
    <w:rsid w:val="005B7B88"/>
    <w:rsid w:val="005C01B0"/>
    <w:rsid w:val="005C0BDD"/>
    <w:rsid w:val="005C1432"/>
    <w:rsid w:val="005C1C19"/>
    <w:rsid w:val="005C1CD1"/>
    <w:rsid w:val="005C2E0A"/>
    <w:rsid w:val="005C32FC"/>
    <w:rsid w:val="005C3C22"/>
    <w:rsid w:val="005C416B"/>
    <w:rsid w:val="005C4C69"/>
    <w:rsid w:val="005C5767"/>
    <w:rsid w:val="005C7193"/>
    <w:rsid w:val="005C71C6"/>
    <w:rsid w:val="005C73DF"/>
    <w:rsid w:val="005C78E9"/>
    <w:rsid w:val="005D039F"/>
    <w:rsid w:val="005D1678"/>
    <w:rsid w:val="005D1731"/>
    <w:rsid w:val="005D1EF3"/>
    <w:rsid w:val="005D2678"/>
    <w:rsid w:val="005D29FA"/>
    <w:rsid w:val="005D2A8A"/>
    <w:rsid w:val="005D2F45"/>
    <w:rsid w:val="005D3C62"/>
    <w:rsid w:val="005D4D08"/>
    <w:rsid w:val="005D6128"/>
    <w:rsid w:val="005D619A"/>
    <w:rsid w:val="005D6262"/>
    <w:rsid w:val="005D6660"/>
    <w:rsid w:val="005D69BE"/>
    <w:rsid w:val="005D76AA"/>
    <w:rsid w:val="005E05B0"/>
    <w:rsid w:val="005E064E"/>
    <w:rsid w:val="005E09FB"/>
    <w:rsid w:val="005E36B5"/>
    <w:rsid w:val="005E3F63"/>
    <w:rsid w:val="005E4330"/>
    <w:rsid w:val="005E5A53"/>
    <w:rsid w:val="005E5DBF"/>
    <w:rsid w:val="005E643D"/>
    <w:rsid w:val="005E7173"/>
    <w:rsid w:val="005E74C7"/>
    <w:rsid w:val="005F0F6A"/>
    <w:rsid w:val="005F20EC"/>
    <w:rsid w:val="005F2E0E"/>
    <w:rsid w:val="005F33C9"/>
    <w:rsid w:val="005F424F"/>
    <w:rsid w:val="005F440F"/>
    <w:rsid w:val="005F5795"/>
    <w:rsid w:val="005F5B9E"/>
    <w:rsid w:val="005F6012"/>
    <w:rsid w:val="005F7270"/>
    <w:rsid w:val="005F7F7C"/>
    <w:rsid w:val="006005D7"/>
    <w:rsid w:val="0060099F"/>
    <w:rsid w:val="006018D6"/>
    <w:rsid w:val="0060300E"/>
    <w:rsid w:val="00603517"/>
    <w:rsid w:val="00605415"/>
    <w:rsid w:val="00605682"/>
    <w:rsid w:val="00606330"/>
    <w:rsid w:val="006100CF"/>
    <w:rsid w:val="00610AA2"/>
    <w:rsid w:val="00612713"/>
    <w:rsid w:val="0061392F"/>
    <w:rsid w:val="00614332"/>
    <w:rsid w:val="00614893"/>
    <w:rsid w:val="006151DC"/>
    <w:rsid w:val="00615389"/>
    <w:rsid w:val="00616A01"/>
    <w:rsid w:val="00616C6C"/>
    <w:rsid w:val="00617C6B"/>
    <w:rsid w:val="00617E74"/>
    <w:rsid w:val="0062046E"/>
    <w:rsid w:val="0062061B"/>
    <w:rsid w:val="006209CE"/>
    <w:rsid w:val="006214DC"/>
    <w:rsid w:val="00621853"/>
    <w:rsid w:val="0062257E"/>
    <w:rsid w:val="0062258A"/>
    <w:rsid w:val="006230FB"/>
    <w:rsid w:val="00623621"/>
    <w:rsid w:val="00623C12"/>
    <w:rsid w:val="00625384"/>
    <w:rsid w:val="006266AF"/>
    <w:rsid w:val="006272A8"/>
    <w:rsid w:val="0062776D"/>
    <w:rsid w:val="00630691"/>
    <w:rsid w:val="00630EE0"/>
    <w:rsid w:val="00631C6B"/>
    <w:rsid w:val="00632572"/>
    <w:rsid w:val="00633C6C"/>
    <w:rsid w:val="00634174"/>
    <w:rsid w:val="006349DD"/>
    <w:rsid w:val="00635B31"/>
    <w:rsid w:val="00635E33"/>
    <w:rsid w:val="00636682"/>
    <w:rsid w:val="00636B3C"/>
    <w:rsid w:val="006374EF"/>
    <w:rsid w:val="00637C96"/>
    <w:rsid w:val="0064050A"/>
    <w:rsid w:val="00643421"/>
    <w:rsid w:val="00644202"/>
    <w:rsid w:val="00644F27"/>
    <w:rsid w:val="00644F40"/>
    <w:rsid w:val="006452C4"/>
    <w:rsid w:val="00647285"/>
    <w:rsid w:val="006472F5"/>
    <w:rsid w:val="00650AD4"/>
    <w:rsid w:val="00650D96"/>
    <w:rsid w:val="006510F2"/>
    <w:rsid w:val="006514CE"/>
    <w:rsid w:val="00651F0C"/>
    <w:rsid w:val="00652354"/>
    <w:rsid w:val="00652CD5"/>
    <w:rsid w:val="00653157"/>
    <w:rsid w:val="006535EA"/>
    <w:rsid w:val="006540BD"/>
    <w:rsid w:val="006545E8"/>
    <w:rsid w:val="00654635"/>
    <w:rsid w:val="0065469D"/>
    <w:rsid w:val="00654BC9"/>
    <w:rsid w:val="00655022"/>
    <w:rsid w:val="00655365"/>
    <w:rsid w:val="00656380"/>
    <w:rsid w:val="00656D98"/>
    <w:rsid w:val="00656DD8"/>
    <w:rsid w:val="00660872"/>
    <w:rsid w:val="00663C5D"/>
    <w:rsid w:val="00664020"/>
    <w:rsid w:val="006642B8"/>
    <w:rsid w:val="006655C8"/>
    <w:rsid w:val="00665A0C"/>
    <w:rsid w:val="00665C75"/>
    <w:rsid w:val="00665CEE"/>
    <w:rsid w:val="00667427"/>
    <w:rsid w:val="00670523"/>
    <w:rsid w:val="00670718"/>
    <w:rsid w:val="006709AE"/>
    <w:rsid w:val="006713EB"/>
    <w:rsid w:val="00671D6E"/>
    <w:rsid w:val="00671ED3"/>
    <w:rsid w:val="00671FF6"/>
    <w:rsid w:val="00672B84"/>
    <w:rsid w:val="00673151"/>
    <w:rsid w:val="00674A0A"/>
    <w:rsid w:val="006757AC"/>
    <w:rsid w:val="00675B09"/>
    <w:rsid w:val="00675F3F"/>
    <w:rsid w:val="0067605A"/>
    <w:rsid w:val="00676364"/>
    <w:rsid w:val="00676D20"/>
    <w:rsid w:val="00677B29"/>
    <w:rsid w:val="006802D7"/>
    <w:rsid w:val="006808A3"/>
    <w:rsid w:val="00680D79"/>
    <w:rsid w:val="00680E4F"/>
    <w:rsid w:val="00680EB8"/>
    <w:rsid w:val="00681A8E"/>
    <w:rsid w:val="006825C9"/>
    <w:rsid w:val="00684251"/>
    <w:rsid w:val="006850A5"/>
    <w:rsid w:val="00685FE6"/>
    <w:rsid w:val="006864FF"/>
    <w:rsid w:val="00686A6B"/>
    <w:rsid w:val="006871F7"/>
    <w:rsid w:val="0068793B"/>
    <w:rsid w:val="00687E41"/>
    <w:rsid w:val="0069084D"/>
    <w:rsid w:val="00690D11"/>
    <w:rsid w:val="00691639"/>
    <w:rsid w:val="006927C7"/>
    <w:rsid w:val="006929A3"/>
    <w:rsid w:val="00692DA2"/>
    <w:rsid w:val="00693776"/>
    <w:rsid w:val="00694C96"/>
    <w:rsid w:val="006954B6"/>
    <w:rsid w:val="006965ED"/>
    <w:rsid w:val="00697164"/>
    <w:rsid w:val="006978B8"/>
    <w:rsid w:val="006A0CA5"/>
    <w:rsid w:val="006A1DA2"/>
    <w:rsid w:val="006A2113"/>
    <w:rsid w:val="006A2C25"/>
    <w:rsid w:val="006A3653"/>
    <w:rsid w:val="006A457C"/>
    <w:rsid w:val="006A4737"/>
    <w:rsid w:val="006A49E6"/>
    <w:rsid w:val="006A55E8"/>
    <w:rsid w:val="006A6AF6"/>
    <w:rsid w:val="006A7723"/>
    <w:rsid w:val="006A77A2"/>
    <w:rsid w:val="006A7EFC"/>
    <w:rsid w:val="006B1425"/>
    <w:rsid w:val="006B1665"/>
    <w:rsid w:val="006B19D7"/>
    <w:rsid w:val="006B28A2"/>
    <w:rsid w:val="006B34B8"/>
    <w:rsid w:val="006B35D5"/>
    <w:rsid w:val="006B3659"/>
    <w:rsid w:val="006B3673"/>
    <w:rsid w:val="006B3A3C"/>
    <w:rsid w:val="006B3BC4"/>
    <w:rsid w:val="006B4598"/>
    <w:rsid w:val="006B46A9"/>
    <w:rsid w:val="006B4C3D"/>
    <w:rsid w:val="006B6517"/>
    <w:rsid w:val="006B66AD"/>
    <w:rsid w:val="006B761B"/>
    <w:rsid w:val="006B7830"/>
    <w:rsid w:val="006C05D1"/>
    <w:rsid w:val="006C2781"/>
    <w:rsid w:val="006C2B03"/>
    <w:rsid w:val="006C4384"/>
    <w:rsid w:val="006C43A4"/>
    <w:rsid w:val="006C4583"/>
    <w:rsid w:val="006C5249"/>
    <w:rsid w:val="006C7A17"/>
    <w:rsid w:val="006D06C7"/>
    <w:rsid w:val="006D08F0"/>
    <w:rsid w:val="006D119C"/>
    <w:rsid w:val="006D1517"/>
    <w:rsid w:val="006D173E"/>
    <w:rsid w:val="006D2A0A"/>
    <w:rsid w:val="006D2B71"/>
    <w:rsid w:val="006D3909"/>
    <w:rsid w:val="006D415C"/>
    <w:rsid w:val="006D42C4"/>
    <w:rsid w:val="006D4B1F"/>
    <w:rsid w:val="006D4DA7"/>
    <w:rsid w:val="006D55DA"/>
    <w:rsid w:val="006D5DA0"/>
    <w:rsid w:val="006D7540"/>
    <w:rsid w:val="006D7EB0"/>
    <w:rsid w:val="006D7F94"/>
    <w:rsid w:val="006E1BE4"/>
    <w:rsid w:val="006E37F1"/>
    <w:rsid w:val="006E3A41"/>
    <w:rsid w:val="006E4A7E"/>
    <w:rsid w:val="006E5BCB"/>
    <w:rsid w:val="006E6324"/>
    <w:rsid w:val="006E6851"/>
    <w:rsid w:val="006E6B77"/>
    <w:rsid w:val="006F06DD"/>
    <w:rsid w:val="006F171D"/>
    <w:rsid w:val="006F1A71"/>
    <w:rsid w:val="006F2209"/>
    <w:rsid w:val="006F3720"/>
    <w:rsid w:val="006F4603"/>
    <w:rsid w:val="006F5A25"/>
    <w:rsid w:val="006F669A"/>
    <w:rsid w:val="006F6AAB"/>
    <w:rsid w:val="006F6E75"/>
    <w:rsid w:val="006F7AB8"/>
    <w:rsid w:val="006F7C1B"/>
    <w:rsid w:val="007000EE"/>
    <w:rsid w:val="00700EC5"/>
    <w:rsid w:val="00701152"/>
    <w:rsid w:val="0070161E"/>
    <w:rsid w:val="007017BF"/>
    <w:rsid w:val="0070277A"/>
    <w:rsid w:val="00702CB9"/>
    <w:rsid w:val="00702E9C"/>
    <w:rsid w:val="00703724"/>
    <w:rsid w:val="00703FFB"/>
    <w:rsid w:val="00705133"/>
    <w:rsid w:val="00706184"/>
    <w:rsid w:val="00706613"/>
    <w:rsid w:val="00706DF6"/>
    <w:rsid w:val="007103DD"/>
    <w:rsid w:val="00710453"/>
    <w:rsid w:val="00710DC6"/>
    <w:rsid w:val="00710FB2"/>
    <w:rsid w:val="007110C1"/>
    <w:rsid w:val="00711DE6"/>
    <w:rsid w:val="0071234D"/>
    <w:rsid w:val="007124F0"/>
    <w:rsid w:val="007128B0"/>
    <w:rsid w:val="00712A23"/>
    <w:rsid w:val="007133BF"/>
    <w:rsid w:val="00714178"/>
    <w:rsid w:val="007152D9"/>
    <w:rsid w:val="00715B01"/>
    <w:rsid w:val="00716C87"/>
    <w:rsid w:val="00716D39"/>
    <w:rsid w:val="007172C6"/>
    <w:rsid w:val="0071754A"/>
    <w:rsid w:val="00720469"/>
    <w:rsid w:val="00720AC7"/>
    <w:rsid w:val="007212AC"/>
    <w:rsid w:val="0072138D"/>
    <w:rsid w:val="00721754"/>
    <w:rsid w:val="00721C1D"/>
    <w:rsid w:val="0072247F"/>
    <w:rsid w:val="00722911"/>
    <w:rsid w:val="00723EE9"/>
    <w:rsid w:val="007243B4"/>
    <w:rsid w:val="0072449D"/>
    <w:rsid w:val="0072682C"/>
    <w:rsid w:val="0072699C"/>
    <w:rsid w:val="007270C5"/>
    <w:rsid w:val="0072781E"/>
    <w:rsid w:val="007278C8"/>
    <w:rsid w:val="00727C08"/>
    <w:rsid w:val="00731912"/>
    <w:rsid w:val="007319FA"/>
    <w:rsid w:val="00732AF2"/>
    <w:rsid w:val="00733334"/>
    <w:rsid w:val="00733613"/>
    <w:rsid w:val="00735475"/>
    <w:rsid w:val="007358BD"/>
    <w:rsid w:val="007365E7"/>
    <w:rsid w:val="00736FB4"/>
    <w:rsid w:val="00741562"/>
    <w:rsid w:val="00742DDD"/>
    <w:rsid w:val="00743CC9"/>
    <w:rsid w:val="00744F48"/>
    <w:rsid w:val="00745789"/>
    <w:rsid w:val="007464BF"/>
    <w:rsid w:val="00750935"/>
    <w:rsid w:val="00751C33"/>
    <w:rsid w:val="007520D9"/>
    <w:rsid w:val="00752510"/>
    <w:rsid w:val="00752613"/>
    <w:rsid w:val="007529AA"/>
    <w:rsid w:val="007529D9"/>
    <w:rsid w:val="00752BE2"/>
    <w:rsid w:val="00752E3A"/>
    <w:rsid w:val="00753268"/>
    <w:rsid w:val="00754776"/>
    <w:rsid w:val="00755975"/>
    <w:rsid w:val="0075652F"/>
    <w:rsid w:val="00756EB8"/>
    <w:rsid w:val="007574D8"/>
    <w:rsid w:val="007600ED"/>
    <w:rsid w:val="007606B2"/>
    <w:rsid w:val="00761714"/>
    <w:rsid w:val="007618E1"/>
    <w:rsid w:val="00762029"/>
    <w:rsid w:val="00762167"/>
    <w:rsid w:val="00762C7A"/>
    <w:rsid w:val="00762D7D"/>
    <w:rsid w:val="007636C5"/>
    <w:rsid w:val="007637B7"/>
    <w:rsid w:val="00763D3F"/>
    <w:rsid w:val="007640D9"/>
    <w:rsid w:val="00765B5B"/>
    <w:rsid w:val="00765C32"/>
    <w:rsid w:val="00766533"/>
    <w:rsid w:val="00767651"/>
    <w:rsid w:val="00767EAC"/>
    <w:rsid w:val="00767FB4"/>
    <w:rsid w:val="00770813"/>
    <w:rsid w:val="00771163"/>
    <w:rsid w:val="007713A3"/>
    <w:rsid w:val="00771DAA"/>
    <w:rsid w:val="00772D2F"/>
    <w:rsid w:val="0077315B"/>
    <w:rsid w:val="00773AED"/>
    <w:rsid w:val="00774351"/>
    <w:rsid w:val="007743CB"/>
    <w:rsid w:val="007745A7"/>
    <w:rsid w:val="007747C0"/>
    <w:rsid w:val="007749E4"/>
    <w:rsid w:val="00774BB1"/>
    <w:rsid w:val="00775661"/>
    <w:rsid w:val="00775B64"/>
    <w:rsid w:val="0077603F"/>
    <w:rsid w:val="00776D1A"/>
    <w:rsid w:val="00776D9B"/>
    <w:rsid w:val="00777296"/>
    <w:rsid w:val="007776EE"/>
    <w:rsid w:val="007806B0"/>
    <w:rsid w:val="00780977"/>
    <w:rsid w:val="00781242"/>
    <w:rsid w:val="007815F2"/>
    <w:rsid w:val="0078179F"/>
    <w:rsid w:val="00781F45"/>
    <w:rsid w:val="007829D3"/>
    <w:rsid w:val="0078369F"/>
    <w:rsid w:val="00783ADD"/>
    <w:rsid w:val="00784562"/>
    <w:rsid w:val="00785CAF"/>
    <w:rsid w:val="00785E13"/>
    <w:rsid w:val="00786DD6"/>
    <w:rsid w:val="00787036"/>
    <w:rsid w:val="00787590"/>
    <w:rsid w:val="00791AB4"/>
    <w:rsid w:val="00792809"/>
    <w:rsid w:val="00792826"/>
    <w:rsid w:val="00792854"/>
    <w:rsid w:val="00792910"/>
    <w:rsid w:val="0079370C"/>
    <w:rsid w:val="00793AB4"/>
    <w:rsid w:val="00793C0D"/>
    <w:rsid w:val="00794A13"/>
    <w:rsid w:val="00794CA8"/>
    <w:rsid w:val="00795683"/>
    <w:rsid w:val="00796047"/>
    <w:rsid w:val="007964B5"/>
    <w:rsid w:val="007966DA"/>
    <w:rsid w:val="007966EE"/>
    <w:rsid w:val="00796B91"/>
    <w:rsid w:val="007A0419"/>
    <w:rsid w:val="007A04AE"/>
    <w:rsid w:val="007A0D35"/>
    <w:rsid w:val="007A166F"/>
    <w:rsid w:val="007A2C36"/>
    <w:rsid w:val="007A3531"/>
    <w:rsid w:val="007A3904"/>
    <w:rsid w:val="007A3DA5"/>
    <w:rsid w:val="007A3DC0"/>
    <w:rsid w:val="007A3F57"/>
    <w:rsid w:val="007A42E6"/>
    <w:rsid w:val="007A4E12"/>
    <w:rsid w:val="007A5730"/>
    <w:rsid w:val="007A597A"/>
    <w:rsid w:val="007A6562"/>
    <w:rsid w:val="007A77DB"/>
    <w:rsid w:val="007A78FF"/>
    <w:rsid w:val="007B0066"/>
    <w:rsid w:val="007B21A3"/>
    <w:rsid w:val="007B25C6"/>
    <w:rsid w:val="007B3B50"/>
    <w:rsid w:val="007B3CE2"/>
    <w:rsid w:val="007B3D76"/>
    <w:rsid w:val="007B4FD6"/>
    <w:rsid w:val="007B5771"/>
    <w:rsid w:val="007B5AEA"/>
    <w:rsid w:val="007B5FA0"/>
    <w:rsid w:val="007B6A83"/>
    <w:rsid w:val="007B6C48"/>
    <w:rsid w:val="007B705F"/>
    <w:rsid w:val="007C1100"/>
    <w:rsid w:val="007C1B63"/>
    <w:rsid w:val="007C203B"/>
    <w:rsid w:val="007C2898"/>
    <w:rsid w:val="007C52D6"/>
    <w:rsid w:val="007C55A0"/>
    <w:rsid w:val="007D0DBF"/>
    <w:rsid w:val="007D13A1"/>
    <w:rsid w:val="007D153A"/>
    <w:rsid w:val="007D2030"/>
    <w:rsid w:val="007D21D3"/>
    <w:rsid w:val="007D2610"/>
    <w:rsid w:val="007D3C29"/>
    <w:rsid w:val="007D54E9"/>
    <w:rsid w:val="007D59DC"/>
    <w:rsid w:val="007D655F"/>
    <w:rsid w:val="007D723C"/>
    <w:rsid w:val="007E0D69"/>
    <w:rsid w:val="007E16AB"/>
    <w:rsid w:val="007E19F7"/>
    <w:rsid w:val="007E1A90"/>
    <w:rsid w:val="007E3725"/>
    <w:rsid w:val="007E42E1"/>
    <w:rsid w:val="007E4A3A"/>
    <w:rsid w:val="007E4AD2"/>
    <w:rsid w:val="007E6025"/>
    <w:rsid w:val="007E6DCD"/>
    <w:rsid w:val="007E7349"/>
    <w:rsid w:val="007E7E89"/>
    <w:rsid w:val="007F0070"/>
    <w:rsid w:val="007F0348"/>
    <w:rsid w:val="007F2A8D"/>
    <w:rsid w:val="007F2B23"/>
    <w:rsid w:val="007F4B24"/>
    <w:rsid w:val="007F4BCF"/>
    <w:rsid w:val="007F6A07"/>
    <w:rsid w:val="007F7176"/>
    <w:rsid w:val="007F726B"/>
    <w:rsid w:val="00800560"/>
    <w:rsid w:val="00800939"/>
    <w:rsid w:val="00800C03"/>
    <w:rsid w:val="0080137B"/>
    <w:rsid w:val="008020DA"/>
    <w:rsid w:val="00802ADF"/>
    <w:rsid w:val="00803144"/>
    <w:rsid w:val="008036F4"/>
    <w:rsid w:val="008046F8"/>
    <w:rsid w:val="008049FA"/>
    <w:rsid w:val="00804A85"/>
    <w:rsid w:val="00805374"/>
    <w:rsid w:val="00805589"/>
    <w:rsid w:val="008066DD"/>
    <w:rsid w:val="00810421"/>
    <w:rsid w:val="008106B3"/>
    <w:rsid w:val="00811491"/>
    <w:rsid w:val="008118AB"/>
    <w:rsid w:val="0081269A"/>
    <w:rsid w:val="008126CD"/>
    <w:rsid w:val="008128BF"/>
    <w:rsid w:val="00812FF2"/>
    <w:rsid w:val="00813549"/>
    <w:rsid w:val="00813708"/>
    <w:rsid w:val="00815A04"/>
    <w:rsid w:val="0081676E"/>
    <w:rsid w:val="0082074D"/>
    <w:rsid w:val="00820754"/>
    <w:rsid w:val="00821E29"/>
    <w:rsid w:val="00822FC4"/>
    <w:rsid w:val="00823038"/>
    <w:rsid w:val="00823897"/>
    <w:rsid w:val="0082444A"/>
    <w:rsid w:val="00826563"/>
    <w:rsid w:val="008268A4"/>
    <w:rsid w:val="0083014E"/>
    <w:rsid w:val="0083092A"/>
    <w:rsid w:val="008310F4"/>
    <w:rsid w:val="008312B8"/>
    <w:rsid w:val="00831C17"/>
    <w:rsid w:val="008321BD"/>
    <w:rsid w:val="00832EAE"/>
    <w:rsid w:val="00833DD4"/>
    <w:rsid w:val="00834006"/>
    <w:rsid w:val="00834163"/>
    <w:rsid w:val="0083694D"/>
    <w:rsid w:val="00836BFC"/>
    <w:rsid w:val="00836F76"/>
    <w:rsid w:val="008371A0"/>
    <w:rsid w:val="0084006E"/>
    <w:rsid w:val="0084153E"/>
    <w:rsid w:val="00841DAC"/>
    <w:rsid w:val="008426D1"/>
    <w:rsid w:val="008429A0"/>
    <w:rsid w:val="00842E12"/>
    <w:rsid w:val="00843563"/>
    <w:rsid w:val="00843B22"/>
    <w:rsid w:val="00844430"/>
    <w:rsid w:val="00844CB2"/>
    <w:rsid w:val="00845583"/>
    <w:rsid w:val="00845BEA"/>
    <w:rsid w:val="00845D19"/>
    <w:rsid w:val="0084679F"/>
    <w:rsid w:val="00846B63"/>
    <w:rsid w:val="00846EC4"/>
    <w:rsid w:val="00846F16"/>
    <w:rsid w:val="008476AA"/>
    <w:rsid w:val="0084775A"/>
    <w:rsid w:val="0084787F"/>
    <w:rsid w:val="008505A5"/>
    <w:rsid w:val="008512A8"/>
    <w:rsid w:val="00851FBF"/>
    <w:rsid w:val="00852E66"/>
    <w:rsid w:val="0085363A"/>
    <w:rsid w:val="0085406C"/>
    <w:rsid w:val="008542EF"/>
    <w:rsid w:val="00854810"/>
    <w:rsid w:val="00856EFD"/>
    <w:rsid w:val="00857435"/>
    <w:rsid w:val="00857488"/>
    <w:rsid w:val="00857B1F"/>
    <w:rsid w:val="00857B57"/>
    <w:rsid w:val="00857C86"/>
    <w:rsid w:val="008604FC"/>
    <w:rsid w:val="008609AE"/>
    <w:rsid w:val="00861A42"/>
    <w:rsid w:val="00862BD8"/>
    <w:rsid w:val="008631FD"/>
    <w:rsid w:val="00863304"/>
    <w:rsid w:val="00863A8B"/>
    <w:rsid w:val="008646DC"/>
    <w:rsid w:val="008646E6"/>
    <w:rsid w:val="008648B4"/>
    <w:rsid w:val="0086767B"/>
    <w:rsid w:val="00867A39"/>
    <w:rsid w:val="008723A3"/>
    <w:rsid w:val="0087379C"/>
    <w:rsid w:val="00873916"/>
    <w:rsid w:val="00873AF2"/>
    <w:rsid w:val="00874663"/>
    <w:rsid w:val="00874AD2"/>
    <w:rsid w:val="00875101"/>
    <w:rsid w:val="008752AB"/>
    <w:rsid w:val="00875367"/>
    <w:rsid w:val="00875B2E"/>
    <w:rsid w:val="00875EB3"/>
    <w:rsid w:val="00876451"/>
    <w:rsid w:val="0087647E"/>
    <w:rsid w:val="0087648C"/>
    <w:rsid w:val="00876A2D"/>
    <w:rsid w:val="00876BD7"/>
    <w:rsid w:val="00880213"/>
    <w:rsid w:val="0088102F"/>
    <w:rsid w:val="008819DE"/>
    <w:rsid w:val="00882731"/>
    <w:rsid w:val="00884E28"/>
    <w:rsid w:val="0088691B"/>
    <w:rsid w:val="008872EA"/>
    <w:rsid w:val="00887AED"/>
    <w:rsid w:val="0089003A"/>
    <w:rsid w:val="0089129D"/>
    <w:rsid w:val="008918F2"/>
    <w:rsid w:val="008922B5"/>
    <w:rsid w:val="008925DE"/>
    <w:rsid w:val="00892CB0"/>
    <w:rsid w:val="00892E8E"/>
    <w:rsid w:val="00892F0B"/>
    <w:rsid w:val="008940E4"/>
    <w:rsid w:val="008943C4"/>
    <w:rsid w:val="0089546B"/>
    <w:rsid w:val="00895805"/>
    <w:rsid w:val="00895807"/>
    <w:rsid w:val="00895D13"/>
    <w:rsid w:val="00896296"/>
    <w:rsid w:val="008967E5"/>
    <w:rsid w:val="00897C06"/>
    <w:rsid w:val="008A1015"/>
    <w:rsid w:val="008A18EC"/>
    <w:rsid w:val="008A2C91"/>
    <w:rsid w:val="008A2D09"/>
    <w:rsid w:val="008A433E"/>
    <w:rsid w:val="008A4661"/>
    <w:rsid w:val="008A4EA5"/>
    <w:rsid w:val="008A508C"/>
    <w:rsid w:val="008A5EA2"/>
    <w:rsid w:val="008A6136"/>
    <w:rsid w:val="008A6DEE"/>
    <w:rsid w:val="008A75FC"/>
    <w:rsid w:val="008B0C51"/>
    <w:rsid w:val="008B1083"/>
    <w:rsid w:val="008B18C4"/>
    <w:rsid w:val="008B4898"/>
    <w:rsid w:val="008B4913"/>
    <w:rsid w:val="008B5647"/>
    <w:rsid w:val="008B6E63"/>
    <w:rsid w:val="008C0469"/>
    <w:rsid w:val="008C05E0"/>
    <w:rsid w:val="008C09C1"/>
    <w:rsid w:val="008C1645"/>
    <w:rsid w:val="008C239B"/>
    <w:rsid w:val="008C2D15"/>
    <w:rsid w:val="008C3A64"/>
    <w:rsid w:val="008C453E"/>
    <w:rsid w:val="008C5718"/>
    <w:rsid w:val="008C666C"/>
    <w:rsid w:val="008C6A8B"/>
    <w:rsid w:val="008D049C"/>
    <w:rsid w:val="008D0FE9"/>
    <w:rsid w:val="008D1D51"/>
    <w:rsid w:val="008D235F"/>
    <w:rsid w:val="008D255B"/>
    <w:rsid w:val="008D2CF8"/>
    <w:rsid w:val="008D2D2B"/>
    <w:rsid w:val="008D2F32"/>
    <w:rsid w:val="008D5782"/>
    <w:rsid w:val="008D74B1"/>
    <w:rsid w:val="008D7AF8"/>
    <w:rsid w:val="008E0628"/>
    <w:rsid w:val="008E11C3"/>
    <w:rsid w:val="008E16B1"/>
    <w:rsid w:val="008E2092"/>
    <w:rsid w:val="008E2520"/>
    <w:rsid w:val="008E2C16"/>
    <w:rsid w:val="008E3787"/>
    <w:rsid w:val="008E457C"/>
    <w:rsid w:val="008E45BA"/>
    <w:rsid w:val="008E480D"/>
    <w:rsid w:val="008E4F25"/>
    <w:rsid w:val="008E5F8B"/>
    <w:rsid w:val="008E6473"/>
    <w:rsid w:val="008E6CAD"/>
    <w:rsid w:val="008E6F52"/>
    <w:rsid w:val="008E7A2C"/>
    <w:rsid w:val="008F098F"/>
    <w:rsid w:val="008F32F1"/>
    <w:rsid w:val="008F39BE"/>
    <w:rsid w:val="008F4758"/>
    <w:rsid w:val="008F48B4"/>
    <w:rsid w:val="008F4986"/>
    <w:rsid w:val="008F5335"/>
    <w:rsid w:val="008F5495"/>
    <w:rsid w:val="008F5BCD"/>
    <w:rsid w:val="008F5BF4"/>
    <w:rsid w:val="008F687D"/>
    <w:rsid w:val="008F6884"/>
    <w:rsid w:val="008F6E14"/>
    <w:rsid w:val="008F71E1"/>
    <w:rsid w:val="008F7829"/>
    <w:rsid w:val="008F7B56"/>
    <w:rsid w:val="008F7C0E"/>
    <w:rsid w:val="0090142C"/>
    <w:rsid w:val="00901AA2"/>
    <w:rsid w:val="00901D1A"/>
    <w:rsid w:val="00901D78"/>
    <w:rsid w:val="009025C8"/>
    <w:rsid w:val="009029AC"/>
    <w:rsid w:val="00902E8A"/>
    <w:rsid w:val="009035B2"/>
    <w:rsid w:val="00904861"/>
    <w:rsid w:val="00904FEE"/>
    <w:rsid w:val="0090558E"/>
    <w:rsid w:val="00905AC8"/>
    <w:rsid w:val="00905DA9"/>
    <w:rsid w:val="00906B8E"/>
    <w:rsid w:val="0090743B"/>
    <w:rsid w:val="00907A2C"/>
    <w:rsid w:val="00907E3F"/>
    <w:rsid w:val="00910AE6"/>
    <w:rsid w:val="00910B78"/>
    <w:rsid w:val="00912626"/>
    <w:rsid w:val="00912950"/>
    <w:rsid w:val="00912DF0"/>
    <w:rsid w:val="009146DF"/>
    <w:rsid w:val="00914C47"/>
    <w:rsid w:val="009156DC"/>
    <w:rsid w:val="0091640B"/>
    <w:rsid w:val="00916AB4"/>
    <w:rsid w:val="00916F6C"/>
    <w:rsid w:val="00917701"/>
    <w:rsid w:val="00917E93"/>
    <w:rsid w:val="009201C7"/>
    <w:rsid w:val="009215B9"/>
    <w:rsid w:val="00921DBA"/>
    <w:rsid w:val="00921F4D"/>
    <w:rsid w:val="00922232"/>
    <w:rsid w:val="00923673"/>
    <w:rsid w:val="00923B3F"/>
    <w:rsid w:val="009241E6"/>
    <w:rsid w:val="00924898"/>
    <w:rsid w:val="00924B1D"/>
    <w:rsid w:val="0092612B"/>
    <w:rsid w:val="009265E9"/>
    <w:rsid w:val="009274E9"/>
    <w:rsid w:val="00927D7F"/>
    <w:rsid w:val="009304EE"/>
    <w:rsid w:val="00930862"/>
    <w:rsid w:val="009309AA"/>
    <w:rsid w:val="00930CB2"/>
    <w:rsid w:val="009316A2"/>
    <w:rsid w:val="00931BC1"/>
    <w:rsid w:val="009322C7"/>
    <w:rsid w:val="009329AD"/>
    <w:rsid w:val="00932C04"/>
    <w:rsid w:val="00933BE8"/>
    <w:rsid w:val="00933DCB"/>
    <w:rsid w:val="009342F4"/>
    <w:rsid w:val="00934304"/>
    <w:rsid w:val="00934AB6"/>
    <w:rsid w:val="009358B3"/>
    <w:rsid w:val="0093638C"/>
    <w:rsid w:val="00936844"/>
    <w:rsid w:val="00936F37"/>
    <w:rsid w:val="009370E5"/>
    <w:rsid w:val="0094095C"/>
    <w:rsid w:val="0094157E"/>
    <w:rsid w:val="00942379"/>
    <w:rsid w:val="00942508"/>
    <w:rsid w:val="009431E5"/>
    <w:rsid w:val="00943281"/>
    <w:rsid w:val="00943B1F"/>
    <w:rsid w:val="00943FBB"/>
    <w:rsid w:val="009442C6"/>
    <w:rsid w:val="009442EE"/>
    <w:rsid w:val="00944429"/>
    <w:rsid w:val="00945AE4"/>
    <w:rsid w:val="0094604B"/>
    <w:rsid w:val="00946168"/>
    <w:rsid w:val="00947926"/>
    <w:rsid w:val="00947E12"/>
    <w:rsid w:val="009506F6"/>
    <w:rsid w:val="00951A09"/>
    <w:rsid w:val="00951CC9"/>
    <w:rsid w:val="009529D7"/>
    <w:rsid w:val="00952C1F"/>
    <w:rsid w:val="009532DD"/>
    <w:rsid w:val="009548F4"/>
    <w:rsid w:val="009558B3"/>
    <w:rsid w:val="009560FE"/>
    <w:rsid w:val="00956F69"/>
    <w:rsid w:val="00957813"/>
    <w:rsid w:val="00957EED"/>
    <w:rsid w:val="00961A7D"/>
    <w:rsid w:val="00961B9C"/>
    <w:rsid w:val="00962A84"/>
    <w:rsid w:val="00964287"/>
    <w:rsid w:val="009642B4"/>
    <w:rsid w:val="009659A5"/>
    <w:rsid w:val="00965C2C"/>
    <w:rsid w:val="00965E1C"/>
    <w:rsid w:val="00966224"/>
    <w:rsid w:val="00966239"/>
    <w:rsid w:val="00966CC5"/>
    <w:rsid w:val="0096709E"/>
    <w:rsid w:val="00967BA1"/>
    <w:rsid w:val="00967F00"/>
    <w:rsid w:val="00967F20"/>
    <w:rsid w:val="00970748"/>
    <w:rsid w:val="00970CC0"/>
    <w:rsid w:val="0097115C"/>
    <w:rsid w:val="00972CE5"/>
    <w:rsid w:val="00972E63"/>
    <w:rsid w:val="00973773"/>
    <w:rsid w:val="009739E8"/>
    <w:rsid w:val="00973BBB"/>
    <w:rsid w:val="00973BE3"/>
    <w:rsid w:val="009755FC"/>
    <w:rsid w:val="00975B19"/>
    <w:rsid w:val="00975D60"/>
    <w:rsid w:val="00976BAC"/>
    <w:rsid w:val="0097711B"/>
    <w:rsid w:val="00977B37"/>
    <w:rsid w:val="00977ECF"/>
    <w:rsid w:val="0098074D"/>
    <w:rsid w:val="00980F8A"/>
    <w:rsid w:val="009813A0"/>
    <w:rsid w:val="009816F9"/>
    <w:rsid w:val="00981BE9"/>
    <w:rsid w:val="00981C49"/>
    <w:rsid w:val="00981D5F"/>
    <w:rsid w:val="00982155"/>
    <w:rsid w:val="0098235D"/>
    <w:rsid w:val="00982F9F"/>
    <w:rsid w:val="00983B7F"/>
    <w:rsid w:val="00984174"/>
    <w:rsid w:val="00984235"/>
    <w:rsid w:val="00985351"/>
    <w:rsid w:val="00987341"/>
    <w:rsid w:val="00990740"/>
    <w:rsid w:val="00990F20"/>
    <w:rsid w:val="00991797"/>
    <w:rsid w:val="009929D6"/>
    <w:rsid w:val="00992FE3"/>
    <w:rsid w:val="0099318A"/>
    <w:rsid w:val="009941A0"/>
    <w:rsid w:val="0099573F"/>
    <w:rsid w:val="00995967"/>
    <w:rsid w:val="009963A5"/>
    <w:rsid w:val="009965DA"/>
    <w:rsid w:val="009A0622"/>
    <w:rsid w:val="009A1B53"/>
    <w:rsid w:val="009A2452"/>
    <w:rsid w:val="009A2471"/>
    <w:rsid w:val="009A2F30"/>
    <w:rsid w:val="009A3EE7"/>
    <w:rsid w:val="009A43E2"/>
    <w:rsid w:val="009A46C7"/>
    <w:rsid w:val="009A4A1F"/>
    <w:rsid w:val="009A4FE3"/>
    <w:rsid w:val="009A5414"/>
    <w:rsid w:val="009A5BC7"/>
    <w:rsid w:val="009A66BA"/>
    <w:rsid w:val="009A6B9C"/>
    <w:rsid w:val="009A7A91"/>
    <w:rsid w:val="009A7AEB"/>
    <w:rsid w:val="009B0075"/>
    <w:rsid w:val="009B0C39"/>
    <w:rsid w:val="009B1295"/>
    <w:rsid w:val="009B24E9"/>
    <w:rsid w:val="009B2E4F"/>
    <w:rsid w:val="009B2FE8"/>
    <w:rsid w:val="009B3AB6"/>
    <w:rsid w:val="009B5C21"/>
    <w:rsid w:val="009B618E"/>
    <w:rsid w:val="009B62CC"/>
    <w:rsid w:val="009B6884"/>
    <w:rsid w:val="009B7086"/>
    <w:rsid w:val="009B7F44"/>
    <w:rsid w:val="009C028A"/>
    <w:rsid w:val="009C062D"/>
    <w:rsid w:val="009C098D"/>
    <w:rsid w:val="009C10ED"/>
    <w:rsid w:val="009C170B"/>
    <w:rsid w:val="009C1A7B"/>
    <w:rsid w:val="009C1CFE"/>
    <w:rsid w:val="009C261F"/>
    <w:rsid w:val="009C2A96"/>
    <w:rsid w:val="009C5BEC"/>
    <w:rsid w:val="009C6206"/>
    <w:rsid w:val="009C789A"/>
    <w:rsid w:val="009D09CB"/>
    <w:rsid w:val="009D0AFA"/>
    <w:rsid w:val="009D0F17"/>
    <w:rsid w:val="009D1ED7"/>
    <w:rsid w:val="009D2F5B"/>
    <w:rsid w:val="009D35C7"/>
    <w:rsid w:val="009D48BA"/>
    <w:rsid w:val="009D51C9"/>
    <w:rsid w:val="009D58C2"/>
    <w:rsid w:val="009D5B38"/>
    <w:rsid w:val="009D67F9"/>
    <w:rsid w:val="009D7645"/>
    <w:rsid w:val="009D7667"/>
    <w:rsid w:val="009E0969"/>
    <w:rsid w:val="009E1880"/>
    <w:rsid w:val="009E18B0"/>
    <w:rsid w:val="009E24A4"/>
    <w:rsid w:val="009E36E6"/>
    <w:rsid w:val="009E4450"/>
    <w:rsid w:val="009E4A2C"/>
    <w:rsid w:val="009E598F"/>
    <w:rsid w:val="009E6B17"/>
    <w:rsid w:val="009E6FED"/>
    <w:rsid w:val="009E7B05"/>
    <w:rsid w:val="009E7EAD"/>
    <w:rsid w:val="009F0AA2"/>
    <w:rsid w:val="009F1A69"/>
    <w:rsid w:val="009F1CCA"/>
    <w:rsid w:val="009F23CF"/>
    <w:rsid w:val="009F3309"/>
    <w:rsid w:val="009F34B4"/>
    <w:rsid w:val="009F3748"/>
    <w:rsid w:val="009F3C90"/>
    <w:rsid w:val="009F4F98"/>
    <w:rsid w:val="009F508F"/>
    <w:rsid w:val="009F5123"/>
    <w:rsid w:val="009F5875"/>
    <w:rsid w:val="009F5ABA"/>
    <w:rsid w:val="009F7E54"/>
    <w:rsid w:val="00A00238"/>
    <w:rsid w:val="00A00629"/>
    <w:rsid w:val="00A00A2E"/>
    <w:rsid w:val="00A00ADB"/>
    <w:rsid w:val="00A015C2"/>
    <w:rsid w:val="00A02E84"/>
    <w:rsid w:val="00A03167"/>
    <w:rsid w:val="00A0330E"/>
    <w:rsid w:val="00A03AF9"/>
    <w:rsid w:val="00A03BAF"/>
    <w:rsid w:val="00A04274"/>
    <w:rsid w:val="00A04FD0"/>
    <w:rsid w:val="00A050AC"/>
    <w:rsid w:val="00A06806"/>
    <w:rsid w:val="00A06B09"/>
    <w:rsid w:val="00A07B61"/>
    <w:rsid w:val="00A07C42"/>
    <w:rsid w:val="00A10332"/>
    <w:rsid w:val="00A10A68"/>
    <w:rsid w:val="00A1267F"/>
    <w:rsid w:val="00A1273F"/>
    <w:rsid w:val="00A127C0"/>
    <w:rsid w:val="00A13CB8"/>
    <w:rsid w:val="00A14CE1"/>
    <w:rsid w:val="00A15388"/>
    <w:rsid w:val="00A1544F"/>
    <w:rsid w:val="00A15490"/>
    <w:rsid w:val="00A15559"/>
    <w:rsid w:val="00A155F0"/>
    <w:rsid w:val="00A1590D"/>
    <w:rsid w:val="00A15D30"/>
    <w:rsid w:val="00A15EF9"/>
    <w:rsid w:val="00A16038"/>
    <w:rsid w:val="00A1653F"/>
    <w:rsid w:val="00A16873"/>
    <w:rsid w:val="00A174D9"/>
    <w:rsid w:val="00A20D9C"/>
    <w:rsid w:val="00A20DC9"/>
    <w:rsid w:val="00A215C1"/>
    <w:rsid w:val="00A21688"/>
    <w:rsid w:val="00A2254F"/>
    <w:rsid w:val="00A23291"/>
    <w:rsid w:val="00A23A29"/>
    <w:rsid w:val="00A23AF4"/>
    <w:rsid w:val="00A23C7A"/>
    <w:rsid w:val="00A23D9E"/>
    <w:rsid w:val="00A24A9F"/>
    <w:rsid w:val="00A254DF"/>
    <w:rsid w:val="00A255C1"/>
    <w:rsid w:val="00A25D47"/>
    <w:rsid w:val="00A26364"/>
    <w:rsid w:val="00A27158"/>
    <w:rsid w:val="00A27257"/>
    <w:rsid w:val="00A27B6B"/>
    <w:rsid w:val="00A32F99"/>
    <w:rsid w:val="00A330E5"/>
    <w:rsid w:val="00A33841"/>
    <w:rsid w:val="00A34045"/>
    <w:rsid w:val="00A34F35"/>
    <w:rsid w:val="00A34FC5"/>
    <w:rsid w:val="00A35002"/>
    <w:rsid w:val="00A35216"/>
    <w:rsid w:val="00A357E2"/>
    <w:rsid w:val="00A35B10"/>
    <w:rsid w:val="00A36255"/>
    <w:rsid w:val="00A36AF0"/>
    <w:rsid w:val="00A36D5A"/>
    <w:rsid w:val="00A37D27"/>
    <w:rsid w:val="00A40B27"/>
    <w:rsid w:val="00A41879"/>
    <w:rsid w:val="00A4286F"/>
    <w:rsid w:val="00A43D48"/>
    <w:rsid w:val="00A448C1"/>
    <w:rsid w:val="00A44B4E"/>
    <w:rsid w:val="00A44D54"/>
    <w:rsid w:val="00A458FE"/>
    <w:rsid w:val="00A461D2"/>
    <w:rsid w:val="00A47307"/>
    <w:rsid w:val="00A47C37"/>
    <w:rsid w:val="00A5046C"/>
    <w:rsid w:val="00A50A9B"/>
    <w:rsid w:val="00A50CD5"/>
    <w:rsid w:val="00A527BD"/>
    <w:rsid w:val="00A529F2"/>
    <w:rsid w:val="00A5316E"/>
    <w:rsid w:val="00A542C1"/>
    <w:rsid w:val="00A54347"/>
    <w:rsid w:val="00A545D6"/>
    <w:rsid w:val="00A55D85"/>
    <w:rsid w:val="00A568C5"/>
    <w:rsid w:val="00A57535"/>
    <w:rsid w:val="00A57A18"/>
    <w:rsid w:val="00A57F58"/>
    <w:rsid w:val="00A608A8"/>
    <w:rsid w:val="00A616A5"/>
    <w:rsid w:val="00A62DB0"/>
    <w:rsid w:val="00A62E10"/>
    <w:rsid w:val="00A63615"/>
    <w:rsid w:val="00A6362F"/>
    <w:rsid w:val="00A63F6A"/>
    <w:rsid w:val="00A64B33"/>
    <w:rsid w:val="00A65105"/>
    <w:rsid w:val="00A65348"/>
    <w:rsid w:val="00A654FD"/>
    <w:rsid w:val="00A65E68"/>
    <w:rsid w:val="00A663D1"/>
    <w:rsid w:val="00A6648B"/>
    <w:rsid w:val="00A6653A"/>
    <w:rsid w:val="00A66555"/>
    <w:rsid w:val="00A66DC4"/>
    <w:rsid w:val="00A66F76"/>
    <w:rsid w:val="00A675CF"/>
    <w:rsid w:val="00A7017D"/>
    <w:rsid w:val="00A71A1B"/>
    <w:rsid w:val="00A71B9B"/>
    <w:rsid w:val="00A71CEE"/>
    <w:rsid w:val="00A724B1"/>
    <w:rsid w:val="00A72532"/>
    <w:rsid w:val="00A72F6B"/>
    <w:rsid w:val="00A75146"/>
    <w:rsid w:val="00A75C6A"/>
    <w:rsid w:val="00A76673"/>
    <w:rsid w:val="00A76751"/>
    <w:rsid w:val="00A7754A"/>
    <w:rsid w:val="00A80900"/>
    <w:rsid w:val="00A80CC6"/>
    <w:rsid w:val="00A82021"/>
    <w:rsid w:val="00A8437B"/>
    <w:rsid w:val="00A845A9"/>
    <w:rsid w:val="00A8465E"/>
    <w:rsid w:val="00A8476B"/>
    <w:rsid w:val="00A85A1C"/>
    <w:rsid w:val="00A8641D"/>
    <w:rsid w:val="00A866DC"/>
    <w:rsid w:val="00A87048"/>
    <w:rsid w:val="00A87DA4"/>
    <w:rsid w:val="00A9115A"/>
    <w:rsid w:val="00A9130D"/>
    <w:rsid w:val="00A92395"/>
    <w:rsid w:val="00A9259E"/>
    <w:rsid w:val="00A93BD5"/>
    <w:rsid w:val="00A95338"/>
    <w:rsid w:val="00A96367"/>
    <w:rsid w:val="00A96A6A"/>
    <w:rsid w:val="00A9707D"/>
    <w:rsid w:val="00A978CE"/>
    <w:rsid w:val="00A97FD9"/>
    <w:rsid w:val="00AA0FFE"/>
    <w:rsid w:val="00AA2400"/>
    <w:rsid w:val="00AA25B1"/>
    <w:rsid w:val="00AA38AB"/>
    <w:rsid w:val="00AA3A4D"/>
    <w:rsid w:val="00AA3BE5"/>
    <w:rsid w:val="00AA50FB"/>
    <w:rsid w:val="00AA51D3"/>
    <w:rsid w:val="00AA59E7"/>
    <w:rsid w:val="00AA5ED5"/>
    <w:rsid w:val="00AA626E"/>
    <w:rsid w:val="00AA66FC"/>
    <w:rsid w:val="00AA6AC3"/>
    <w:rsid w:val="00AA7FFB"/>
    <w:rsid w:val="00AB0003"/>
    <w:rsid w:val="00AB0BCE"/>
    <w:rsid w:val="00AB1DC7"/>
    <w:rsid w:val="00AB210D"/>
    <w:rsid w:val="00AB32BF"/>
    <w:rsid w:val="00AB3FDE"/>
    <w:rsid w:val="00AB440A"/>
    <w:rsid w:val="00AB44B4"/>
    <w:rsid w:val="00AB4B8E"/>
    <w:rsid w:val="00AB4CF2"/>
    <w:rsid w:val="00AB4FC6"/>
    <w:rsid w:val="00AB54B5"/>
    <w:rsid w:val="00AB63DA"/>
    <w:rsid w:val="00AB6547"/>
    <w:rsid w:val="00AB6C24"/>
    <w:rsid w:val="00AB7BA2"/>
    <w:rsid w:val="00AC012B"/>
    <w:rsid w:val="00AC0FEE"/>
    <w:rsid w:val="00AC1D8D"/>
    <w:rsid w:val="00AC2477"/>
    <w:rsid w:val="00AC2F29"/>
    <w:rsid w:val="00AC30D9"/>
    <w:rsid w:val="00AC3E2C"/>
    <w:rsid w:val="00AC4E18"/>
    <w:rsid w:val="00AC58F8"/>
    <w:rsid w:val="00AC5DBD"/>
    <w:rsid w:val="00AC65E0"/>
    <w:rsid w:val="00AC6EF8"/>
    <w:rsid w:val="00AC70CC"/>
    <w:rsid w:val="00AC7125"/>
    <w:rsid w:val="00AC73C8"/>
    <w:rsid w:val="00AC77FD"/>
    <w:rsid w:val="00AC7ADE"/>
    <w:rsid w:val="00AC7C1F"/>
    <w:rsid w:val="00AC7E66"/>
    <w:rsid w:val="00AD0B48"/>
    <w:rsid w:val="00AD5823"/>
    <w:rsid w:val="00AD5B1D"/>
    <w:rsid w:val="00AD5DA8"/>
    <w:rsid w:val="00AD5FB5"/>
    <w:rsid w:val="00AD6615"/>
    <w:rsid w:val="00AD6FE7"/>
    <w:rsid w:val="00AD79C0"/>
    <w:rsid w:val="00AD7A07"/>
    <w:rsid w:val="00AD7B37"/>
    <w:rsid w:val="00AE08F6"/>
    <w:rsid w:val="00AE0A67"/>
    <w:rsid w:val="00AE0FC5"/>
    <w:rsid w:val="00AE10AC"/>
    <w:rsid w:val="00AE2538"/>
    <w:rsid w:val="00AE277C"/>
    <w:rsid w:val="00AE2AF4"/>
    <w:rsid w:val="00AE2F2A"/>
    <w:rsid w:val="00AE364B"/>
    <w:rsid w:val="00AE3B10"/>
    <w:rsid w:val="00AE4858"/>
    <w:rsid w:val="00AE79CE"/>
    <w:rsid w:val="00AF0996"/>
    <w:rsid w:val="00AF2A75"/>
    <w:rsid w:val="00AF3B1F"/>
    <w:rsid w:val="00AF4252"/>
    <w:rsid w:val="00AF6035"/>
    <w:rsid w:val="00AF715F"/>
    <w:rsid w:val="00B0176E"/>
    <w:rsid w:val="00B0393A"/>
    <w:rsid w:val="00B0398B"/>
    <w:rsid w:val="00B03C28"/>
    <w:rsid w:val="00B040DE"/>
    <w:rsid w:val="00B04A23"/>
    <w:rsid w:val="00B04BEF"/>
    <w:rsid w:val="00B0547F"/>
    <w:rsid w:val="00B05A8A"/>
    <w:rsid w:val="00B05DAD"/>
    <w:rsid w:val="00B06498"/>
    <w:rsid w:val="00B068DC"/>
    <w:rsid w:val="00B076EB"/>
    <w:rsid w:val="00B0799B"/>
    <w:rsid w:val="00B07C10"/>
    <w:rsid w:val="00B10635"/>
    <w:rsid w:val="00B10B99"/>
    <w:rsid w:val="00B10F9A"/>
    <w:rsid w:val="00B11600"/>
    <w:rsid w:val="00B118DD"/>
    <w:rsid w:val="00B12019"/>
    <w:rsid w:val="00B121DD"/>
    <w:rsid w:val="00B126DA"/>
    <w:rsid w:val="00B1317B"/>
    <w:rsid w:val="00B134FA"/>
    <w:rsid w:val="00B13802"/>
    <w:rsid w:val="00B13A9C"/>
    <w:rsid w:val="00B13B97"/>
    <w:rsid w:val="00B14743"/>
    <w:rsid w:val="00B15805"/>
    <w:rsid w:val="00B15E88"/>
    <w:rsid w:val="00B163E1"/>
    <w:rsid w:val="00B16611"/>
    <w:rsid w:val="00B1691D"/>
    <w:rsid w:val="00B1759E"/>
    <w:rsid w:val="00B17F6D"/>
    <w:rsid w:val="00B201D2"/>
    <w:rsid w:val="00B20400"/>
    <w:rsid w:val="00B214B2"/>
    <w:rsid w:val="00B22191"/>
    <w:rsid w:val="00B23899"/>
    <w:rsid w:val="00B2396B"/>
    <w:rsid w:val="00B24327"/>
    <w:rsid w:val="00B24CB4"/>
    <w:rsid w:val="00B25A20"/>
    <w:rsid w:val="00B25A73"/>
    <w:rsid w:val="00B3004B"/>
    <w:rsid w:val="00B303A0"/>
    <w:rsid w:val="00B30747"/>
    <w:rsid w:val="00B30CA4"/>
    <w:rsid w:val="00B3151B"/>
    <w:rsid w:val="00B320D7"/>
    <w:rsid w:val="00B32561"/>
    <w:rsid w:val="00B325FC"/>
    <w:rsid w:val="00B32924"/>
    <w:rsid w:val="00B32D14"/>
    <w:rsid w:val="00B335DC"/>
    <w:rsid w:val="00B338D1"/>
    <w:rsid w:val="00B33A92"/>
    <w:rsid w:val="00B34732"/>
    <w:rsid w:val="00B34961"/>
    <w:rsid w:val="00B34C44"/>
    <w:rsid w:val="00B350C0"/>
    <w:rsid w:val="00B35230"/>
    <w:rsid w:val="00B35BC7"/>
    <w:rsid w:val="00B36894"/>
    <w:rsid w:val="00B372F4"/>
    <w:rsid w:val="00B37C9B"/>
    <w:rsid w:val="00B404CC"/>
    <w:rsid w:val="00B41041"/>
    <w:rsid w:val="00B418B9"/>
    <w:rsid w:val="00B42414"/>
    <w:rsid w:val="00B42FA6"/>
    <w:rsid w:val="00B43732"/>
    <w:rsid w:val="00B43F9C"/>
    <w:rsid w:val="00B45496"/>
    <w:rsid w:val="00B45E32"/>
    <w:rsid w:val="00B4617A"/>
    <w:rsid w:val="00B46AF3"/>
    <w:rsid w:val="00B46C97"/>
    <w:rsid w:val="00B46EFA"/>
    <w:rsid w:val="00B471EC"/>
    <w:rsid w:val="00B47544"/>
    <w:rsid w:val="00B5149E"/>
    <w:rsid w:val="00B515C1"/>
    <w:rsid w:val="00B51DF9"/>
    <w:rsid w:val="00B52833"/>
    <w:rsid w:val="00B529F6"/>
    <w:rsid w:val="00B52BB4"/>
    <w:rsid w:val="00B533A4"/>
    <w:rsid w:val="00B538FF"/>
    <w:rsid w:val="00B53988"/>
    <w:rsid w:val="00B53A68"/>
    <w:rsid w:val="00B53D01"/>
    <w:rsid w:val="00B540F1"/>
    <w:rsid w:val="00B56EB6"/>
    <w:rsid w:val="00B56FFA"/>
    <w:rsid w:val="00B6077F"/>
    <w:rsid w:val="00B60D1E"/>
    <w:rsid w:val="00B617FE"/>
    <w:rsid w:val="00B62196"/>
    <w:rsid w:val="00B62D7B"/>
    <w:rsid w:val="00B62DC3"/>
    <w:rsid w:val="00B63598"/>
    <w:rsid w:val="00B6488B"/>
    <w:rsid w:val="00B650B7"/>
    <w:rsid w:val="00B65FA9"/>
    <w:rsid w:val="00B6633D"/>
    <w:rsid w:val="00B7213E"/>
    <w:rsid w:val="00B734D0"/>
    <w:rsid w:val="00B74998"/>
    <w:rsid w:val="00B74E98"/>
    <w:rsid w:val="00B75165"/>
    <w:rsid w:val="00B752AE"/>
    <w:rsid w:val="00B764AA"/>
    <w:rsid w:val="00B76D6C"/>
    <w:rsid w:val="00B77099"/>
    <w:rsid w:val="00B81002"/>
    <w:rsid w:val="00B815A0"/>
    <w:rsid w:val="00B81C70"/>
    <w:rsid w:val="00B8265F"/>
    <w:rsid w:val="00B82701"/>
    <w:rsid w:val="00B83689"/>
    <w:rsid w:val="00B85C41"/>
    <w:rsid w:val="00B85EC5"/>
    <w:rsid w:val="00B86346"/>
    <w:rsid w:val="00B863C7"/>
    <w:rsid w:val="00B87893"/>
    <w:rsid w:val="00B90063"/>
    <w:rsid w:val="00B90AF2"/>
    <w:rsid w:val="00B90BB9"/>
    <w:rsid w:val="00B911C1"/>
    <w:rsid w:val="00B919AE"/>
    <w:rsid w:val="00B9232B"/>
    <w:rsid w:val="00B92931"/>
    <w:rsid w:val="00B9520C"/>
    <w:rsid w:val="00B953DE"/>
    <w:rsid w:val="00B956A7"/>
    <w:rsid w:val="00B96A83"/>
    <w:rsid w:val="00B96D69"/>
    <w:rsid w:val="00B96DC0"/>
    <w:rsid w:val="00B97B52"/>
    <w:rsid w:val="00BA0027"/>
    <w:rsid w:val="00BA044D"/>
    <w:rsid w:val="00BA0E4A"/>
    <w:rsid w:val="00BA1387"/>
    <w:rsid w:val="00BA1E90"/>
    <w:rsid w:val="00BA2900"/>
    <w:rsid w:val="00BA3B0B"/>
    <w:rsid w:val="00BA3C69"/>
    <w:rsid w:val="00BA3EB4"/>
    <w:rsid w:val="00BA416C"/>
    <w:rsid w:val="00BA49C8"/>
    <w:rsid w:val="00BA67CF"/>
    <w:rsid w:val="00BA6AC1"/>
    <w:rsid w:val="00BA7F5E"/>
    <w:rsid w:val="00BB0B36"/>
    <w:rsid w:val="00BB1472"/>
    <w:rsid w:val="00BB1957"/>
    <w:rsid w:val="00BB19AA"/>
    <w:rsid w:val="00BB4CE4"/>
    <w:rsid w:val="00BB4CF2"/>
    <w:rsid w:val="00BB60C6"/>
    <w:rsid w:val="00BB6ABE"/>
    <w:rsid w:val="00BC043A"/>
    <w:rsid w:val="00BC061C"/>
    <w:rsid w:val="00BC0629"/>
    <w:rsid w:val="00BC0662"/>
    <w:rsid w:val="00BC1F4A"/>
    <w:rsid w:val="00BC29D1"/>
    <w:rsid w:val="00BC2A73"/>
    <w:rsid w:val="00BC2B60"/>
    <w:rsid w:val="00BC379A"/>
    <w:rsid w:val="00BC3BDD"/>
    <w:rsid w:val="00BC4161"/>
    <w:rsid w:val="00BC4285"/>
    <w:rsid w:val="00BC48B8"/>
    <w:rsid w:val="00BC4EE6"/>
    <w:rsid w:val="00BC5048"/>
    <w:rsid w:val="00BC5487"/>
    <w:rsid w:val="00BC5741"/>
    <w:rsid w:val="00BC6C4F"/>
    <w:rsid w:val="00BC7F64"/>
    <w:rsid w:val="00BD0A29"/>
    <w:rsid w:val="00BD0B78"/>
    <w:rsid w:val="00BD0BCB"/>
    <w:rsid w:val="00BD1B6C"/>
    <w:rsid w:val="00BD2291"/>
    <w:rsid w:val="00BD3618"/>
    <w:rsid w:val="00BD3C3C"/>
    <w:rsid w:val="00BD4685"/>
    <w:rsid w:val="00BD50C2"/>
    <w:rsid w:val="00BD6230"/>
    <w:rsid w:val="00BD6792"/>
    <w:rsid w:val="00BE01BB"/>
    <w:rsid w:val="00BE0555"/>
    <w:rsid w:val="00BE0E52"/>
    <w:rsid w:val="00BE1658"/>
    <w:rsid w:val="00BE3730"/>
    <w:rsid w:val="00BE4F5D"/>
    <w:rsid w:val="00BE561A"/>
    <w:rsid w:val="00BE6206"/>
    <w:rsid w:val="00BE6280"/>
    <w:rsid w:val="00BE69B7"/>
    <w:rsid w:val="00BF0124"/>
    <w:rsid w:val="00BF0DBD"/>
    <w:rsid w:val="00BF174A"/>
    <w:rsid w:val="00BF1A73"/>
    <w:rsid w:val="00BF204B"/>
    <w:rsid w:val="00BF20ED"/>
    <w:rsid w:val="00BF2BCC"/>
    <w:rsid w:val="00BF2C2A"/>
    <w:rsid w:val="00BF2DFB"/>
    <w:rsid w:val="00BF361F"/>
    <w:rsid w:val="00BF406F"/>
    <w:rsid w:val="00BF49E7"/>
    <w:rsid w:val="00BF6AEB"/>
    <w:rsid w:val="00BF6F2C"/>
    <w:rsid w:val="00C00D2E"/>
    <w:rsid w:val="00C016A9"/>
    <w:rsid w:val="00C017A6"/>
    <w:rsid w:val="00C023C8"/>
    <w:rsid w:val="00C039ED"/>
    <w:rsid w:val="00C042F1"/>
    <w:rsid w:val="00C05BC4"/>
    <w:rsid w:val="00C06023"/>
    <w:rsid w:val="00C079A4"/>
    <w:rsid w:val="00C1048D"/>
    <w:rsid w:val="00C1061B"/>
    <w:rsid w:val="00C110FB"/>
    <w:rsid w:val="00C11B2E"/>
    <w:rsid w:val="00C12048"/>
    <w:rsid w:val="00C1217F"/>
    <w:rsid w:val="00C12A73"/>
    <w:rsid w:val="00C147E2"/>
    <w:rsid w:val="00C15373"/>
    <w:rsid w:val="00C160A5"/>
    <w:rsid w:val="00C1611E"/>
    <w:rsid w:val="00C165E9"/>
    <w:rsid w:val="00C167CF"/>
    <w:rsid w:val="00C17041"/>
    <w:rsid w:val="00C177EE"/>
    <w:rsid w:val="00C20153"/>
    <w:rsid w:val="00C211F5"/>
    <w:rsid w:val="00C212DB"/>
    <w:rsid w:val="00C21BF3"/>
    <w:rsid w:val="00C246B7"/>
    <w:rsid w:val="00C248F4"/>
    <w:rsid w:val="00C24BE6"/>
    <w:rsid w:val="00C24E04"/>
    <w:rsid w:val="00C2503C"/>
    <w:rsid w:val="00C26374"/>
    <w:rsid w:val="00C2659D"/>
    <w:rsid w:val="00C2660C"/>
    <w:rsid w:val="00C27636"/>
    <w:rsid w:val="00C27DCE"/>
    <w:rsid w:val="00C301F8"/>
    <w:rsid w:val="00C30AD6"/>
    <w:rsid w:val="00C30C4C"/>
    <w:rsid w:val="00C30ED0"/>
    <w:rsid w:val="00C328B7"/>
    <w:rsid w:val="00C32B8E"/>
    <w:rsid w:val="00C32FB1"/>
    <w:rsid w:val="00C33ECF"/>
    <w:rsid w:val="00C344B1"/>
    <w:rsid w:val="00C35389"/>
    <w:rsid w:val="00C35EDB"/>
    <w:rsid w:val="00C363FC"/>
    <w:rsid w:val="00C36581"/>
    <w:rsid w:val="00C36F42"/>
    <w:rsid w:val="00C372AC"/>
    <w:rsid w:val="00C37B20"/>
    <w:rsid w:val="00C37CFC"/>
    <w:rsid w:val="00C37FDC"/>
    <w:rsid w:val="00C402A3"/>
    <w:rsid w:val="00C40435"/>
    <w:rsid w:val="00C40AC7"/>
    <w:rsid w:val="00C40E48"/>
    <w:rsid w:val="00C42568"/>
    <w:rsid w:val="00C42842"/>
    <w:rsid w:val="00C434A0"/>
    <w:rsid w:val="00C444B4"/>
    <w:rsid w:val="00C446D0"/>
    <w:rsid w:val="00C449FC"/>
    <w:rsid w:val="00C44F5E"/>
    <w:rsid w:val="00C45036"/>
    <w:rsid w:val="00C45A8C"/>
    <w:rsid w:val="00C4672C"/>
    <w:rsid w:val="00C46E66"/>
    <w:rsid w:val="00C47998"/>
    <w:rsid w:val="00C47C5C"/>
    <w:rsid w:val="00C5045B"/>
    <w:rsid w:val="00C50975"/>
    <w:rsid w:val="00C51473"/>
    <w:rsid w:val="00C5188A"/>
    <w:rsid w:val="00C523F8"/>
    <w:rsid w:val="00C5364D"/>
    <w:rsid w:val="00C5540C"/>
    <w:rsid w:val="00C55C18"/>
    <w:rsid w:val="00C56878"/>
    <w:rsid w:val="00C57E38"/>
    <w:rsid w:val="00C615F1"/>
    <w:rsid w:val="00C619CB"/>
    <w:rsid w:val="00C61E62"/>
    <w:rsid w:val="00C62598"/>
    <w:rsid w:val="00C63D09"/>
    <w:rsid w:val="00C64955"/>
    <w:rsid w:val="00C657B8"/>
    <w:rsid w:val="00C6590D"/>
    <w:rsid w:val="00C65BEE"/>
    <w:rsid w:val="00C65E71"/>
    <w:rsid w:val="00C67846"/>
    <w:rsid w:val="00C6784F"/>
    <w:rsid w:val="00C678D8"/>
    <w:rsid w:val="00C679DE"/>
    <w:rsid w:val="00C679FD"/>
    <w:rsid w:val="00C679FF"/>
    <w:rsid w:val="00C700CA"/>
    <w:rsid w:val="00C70468"/>
    <w:rsid w:val="00C7055E"/>
    <w:rsid w:val="00C70EA8"/>
    <w:rsid w:val="00C71535"/>
    <w:rsid w:val="00C71955"/>
    <w:rsid w:val="00C72A0C"/>
    <w:rsid w:val="00C72F90"/>
    <w:rsid w:val="00C734EF"/>
    <w:rsid w:val="00C73CB3"/>
    <w:rsid w:val="00C742F2"/>
    <w:rsid w:val="00C74A1C"/>
    <w:rsid w:val="00C74BC0"/>
    <w:rsid w:val="00C7565A"/>
    <w:rsid w:val="00C76608"/>
    <w:rsid w:val="00C76B05"/>
    <w:rsid w:val="00C76B0A"/>
    <w:rsid w:val="00C7768E"/>
    <w:rsid w:val="00C77943"/>
    <w:rsid w:val="00C77B2B"/>
    <w:rsid w:val="00C807EF"/>
    <w:rsid w:val="00C8123F"/>
    <w:rsid w:val="00C814A2"/>
    <w:rsid w:val="00C826D7"/>
    <w:rsid w:val="00C833A5"/>
    <w:rsid w:val="00C83848"/>
    <w:rsid w:val="00C845B3"/>
    <w:rsid w:val="00C84A4F"/>
    <w:rsid w:val="00C85E22"/>
    <w:rsid w:val="00C865AC"/>
    <w:rsid w:val="00C87AEB"/>
    <w:rsid w:val="00C87D73"/>
    <w:rsid w:val="00C87DA2"/>
    <w:rsid w:val="00C87E3D"/>
    <w:rsid w:val="00C909A8"/>
    <w:rsid w:val="00C921C5"/>
    <w:rsid w:val="00C92229"/>
    <w:rsid w:val="00C92263"/>
    <w:rsid w:val="00C934A6"/>
    <w:rsid w:val="00C9363F"/>
    <w:rsid w:val="00C950D9"/>
    <w:rsid w:val="00C95269"/>
    <w:rsid w:val="00C96273"/>
    <w:rsid w:val="00C978CD"/>
    <w:rsid w:val="00C97E42"/>
    <w:rsid w:val="00CA042D"/>
    <w:rsid w:val="00CA068C"/>
    <w:rsid w:val="00CA0DC1"/>
    <w:rsid w:val="00CA124C"/>
    <w:rsid w:val="00CA24D0"/>
    <w:rsid w:val="00CA28C6"/>
    <w:rsid w:val="00CA325D"/>
    <w:rsid w:val="00CA3354"/>
    <w:rsid w:val="00CA4233"/>
    <w:rsid w:val="00CA6053"/>
    <w:rsid w:val="00CA6BEB"/>
    <w:rsid w:val="00CA6CD9"/>
    <w:rsid w:val="00CA7193"/>
    <w:rsid w:val="00CA73E7"/>
    <w:rsid w:val="00CA78A1"/>
    <w:rsid w:val="00CA7DDE"/>
    <w:rsid w:val="00CB060A"/>
    <w:rsid w:val="00CB1467"/>
    <w:rsid w:val="00CB1B49"/>
    <w:rsid w:val="00CB1CAA"/>
    <w:rsid w:val="00CB1E03"/>
    <w:rsid w:val="00CB2393"/>
    <w:rsid w:val="00CB3DD3"/>
    <w:rsid w:val="00CB455A"/>
    <w:rsid w:val="00CB516C"/>
    <w:rsid w:val="00CB64D2"/>
    <w:rsid w:val="00CB6CA7"/>
    <w:rsid w:val="00CC0482"/>
    <w:rsid w:val="00CC108B"/>
    <w:rsid w:val="00CC215D"/>
    <w:rsid w:val="00CC23C5"/>
    <w:rsid w:val="00CC3EA7"/>
    <w:rsid w:val="00CC586F"/>
    <w:rsid w:val="00CC70D6"/>
    <w:rsid w:val="00CC7CBD"/>
    <w:rsid w:val="00CC7D38"/>
    <w:rsid w:val="00CD0BC7"/>
    <w:rsid w:val="00CD312C"/>
    <w:rsid w:val="00CD37B0"/>
    <w:rsid w:val="00CD386C"/>
    <w:rsid w:val="00CD3B6B"/>
    <w:rsid w:val="00CD587D"/>
    <w:rsid w:val="00CD5C2E"/>
    <w:rsid w:val="00CD7AD6"/>
    <w:rsid w:val="00CD7CC8"/>
    <w:rsid w:val="00CE0FBE"/>
    <w:rsid w:val="00CE1541"/>
    <w:rsid w:val="00CE1C7B"/>
    <w:rsid w:val="00CE247D"/>
    <w:rsid w:val="00CE2831"/>
    <w:rsid w:val="00CE2A2B"/>
    <w:rsid w:val="00CE3AD7"/>
    <w:rsid w:val="00CE4369"/>
    <w:rsid w:val="00CE4D03"/>
    <w:rsid w:val="00CE6820"/>
    <w:rsid w:val="00CE69C9"/>
    <w:rsid w:val="00CE6C6C"/>
    <w:rsid w:val="00CE76EC"/>
    <w:rsid w:val="00CF032B"/>
    <w:rsid w:val="00CF09B2"/>
    <w:rsid w:val="00CF0AC0"/>
    <w:rsid w:val="00CF1997"/>
    <w:rsid w:val="00CF2FF2"/>
    <w:rsid w:val="00CF4359"/>
    <w:rsid w:val="00CF4F7F"/>
    <w:rsid w:val="00CF7057"/>
    <w:rsid w:val="00CF72AF"/>
    <w:rsid w:val="00CF738D"/>
    <w:rsid w:val="00CF7651"/>
    <w:rsid w:val="00D003EA"/>
    <w:rsid w:val="00D00BEB"/>
    <w:rsid w:val="00D00DEF"/>
    <w:rsid w:val="00D0111E"/>
    <w:rsid w:val="00D030C7"/>
    <w:rsid w:val="00D03193"/>
    <w:rsid w:val="00D041EB"/>
    <w:rsid w:val="00D0438A"/>
    <w:rsid w:val="00D0460D"/>
    <w:rsid w:val="00D04961"/>
    <w:rsid w:val="00D04E16"/>
    <w:rsid w:val="00D051A3"/>
    <w:rsid w:val="00D055C3"/>
    <w:rsid w:val="00D05AEE"/>
    <w:rsid w:val="00D068F2"/>
    <w:rsid w:val="00D07F96"/>
    <w:rsid w:val="00D07FFA"/>
    <w:rsid w:val="00D101F9"/>
    <w:rsid w:val="00D105AF"/>
    <w:rsid w:val="00D107E0"/>
    <w:rsid w:val="00D10CE5"/>
    <w:rsid w:val="00D1116B"/>
    <w:rsid w:val="00D11197"/>
    <w:rsid w:val="00D13FEF"/>
    <w:rsid w:val="00D14169"/>
    <w:rsid w:val="00D144FE"/>
    <w:rsid w:val="00D14AD9"/>
    <w:rsid w:val="00D15FC2"/>
    <w:rsid w:val="00D164F8"/>
    <w:rsid w:val="00D2043F"/>
    <w:rsid w:val="00D20B71"/>
    <w:rsid w:val="00D211A6"/>
    <w:rsid w:val="00D221D5"/>
    <w:rsid w:val="00D22365"/>
    <w:rsid w:val="00D2245A"/>
    <w:rsid w:val="00D23CFB"/>
    <w:rsid w:val="00D23D37"/>
    <w:rsid w:val="00D27A97"/>
    <w:rsid w:val="00D27E2B"/>
    <w:rsid w:val="00D303FC"/>
    <w:rsid w:val="00D30E23"/>
    <w:rsid w:val="00D30FC3"/>
    <w:rsid w:val="00D3163D"/>
    <w:rsid w:val="00D31EFB"/>
    <w:rsid w:val="00D3234C"/>
    <w:rsid w:val="00D326D1"/>
    <w:rsid w:val="00D32879"/>
    <w:rsid w:val="00D32983"/>
    <w:rsid w:val="00D32FF1"/>
    <w:rsid w:val="00D330E0"/>
    <w:rsid w:val="00D333D2"/>
    <w:rsid w:val="00D34F0C"/>
    <w:rsid w:val="00D34F28"/>
    <w:rsid w:val="00D35A3B"/>
    <w:rsid w:val="00D36078"/>
    <w:rsid w:val="00D36976"/>
    <w:rsid w:val="00D36B4C"/>
    <w:rsid w:val="00D3700E"/>
    <w:rsid w:val="00D375E4"/>
    <w:rsid w:val="00D37C6C"/>
    <w:rsid w:val="00D4023D"/>
    <w:rsid w:val="00D4247A"/>
    <w:rsid w:val="00D42C00"/>
    <w:rsid w:val="00D4382F"/>
    <w:rsid w:val="00D43851"/>
    <w:rsid w:val="00D4423C"/>
    <w:rsid w:val="00D4470D"/>
    <w:rsid w:val="00D4487C"/>
    <w:rsid w:val="00D45304"/>
    <w:rsid w:val="00D4582E"/>
    <w:rsid w:val="00D45B4C"/>
    <w:rsid w:val="00D45C7D"/>
    <w:rsid w:val="00D502B6"/>
    <w:rsid w:val="00D509E8"/>
    <w:rsid w:val="00D50FCC"/>
    <w:rsid w:val="00D513A9"/>
    <w:rsid w:val="00D51D6A"/>
    <w:rsid w:val="00D526E0"/>
    <w:rsid w:val="00D53418"/>
    <w:rsid w:val="00D54143"/>
    <w:rsid w:val="00D5564D"/>
    <w:rsid w:val="00D55758"/>
    <w:rsid w:val="00D572C7"/>
    <w:rsid w:val="00D57DD0"/>
    <w:rsid w:val="00D61552"/>
    <w:rsid w:val="00D61E6B"/>
    <w:rsid w:val="00D623DC"/>
    <w:rsid w:val="00D6285B"/>
    <w:rsid w:val="00D62AD1"/>
    <w:rsid w:val="00D63567"/>
    <w:rsid w:val="00D63643"/>
    <w:rsid w:val="00D63978"/>
    <w:rsid w:val="00D63C95"/>
    <w:rsid w:val="00D64B66"/>
    <w:rsid w:val="00D64FE6"/>
    <w:rsid w:val="00D668EF"/>
    <w:rsid w:val="00D66FCB"/>
    <w:rsid w:val="00D6748A"/>
    <w:rsid w:val="00D67C8C"/>
    <w:rsid w:val="00D67E7B"/>
    <w:rsid w:val="00D7012C"/>
    <w:rsid w:val="00D71263"/>
    <w:rsid w:val="00D71C43"/>
    <w:rsid w:val="00D721A8"/>
    <w:rsid w:val="00D7226C"/>
    <w:rsid w:val="00D72795"/>
    <w:rsid w:val="00D72B85"/>
    <w:rsid w:val="00D73E80"/>
    <w:rsid w:val="00D74165"/>
    <w:rsid w:val="00D74374"/>
    <w:rsid w:val="00D74625"/>
    <w:rsid w:val="00D75B87"/>
    <w:rsid w:val="00D75DD5"/>
    <w:rsid w:val="00D76AC8"/>
    <w:rsid w:val="00D76FF5"/>
    <w:rsid w:val="00D8010C"/>
    <w:rsid w:val="00D81039"/>
    <w:rsid w:val="00D819E3"/>
    <w:rsid w:val="00D81A80"/>
    <w:rsid w:val="00D81D12"/>
    <w:rsid w:val="00D824F2"/>
    <w:rsid w:val="00D826C4"/>
    <w:rsid w:val="00D82B6D"/>
    <w:rsid w:val="00D82E2C"/>
    <w:rsid w:val="00D83032"/>
    <w:rsid w:val="00D83776"/>
    <w:rsid w:val="00D83F66"/>
    <w:rsid w:val="00D843F6"/>
    <w:rsid w:val="00D85EAC"/>
    <w:rsid w:val="00D8607E"/>
    <w:rsid w:val="00D861F2"/>
    <w:rsid w:val="00D86F93"/>
    <w:rsid w:val="00D876DA"/>
    <w:rsid w:val="00D918F7"/>
    <w:rsid w:val="00D92949"/>
    <w:rsid w:val="00D938F1"/>
    <w:rsid w:val="00D9521A"/>
    <w:rsid w:val="00D967EA"/>
    <w:rsid w:val="00D97241"/>
    <w:rsid w:val="00D97434"/>
    <w:rsid w:val="00DA0427"/>
    <w:rsid w:val="00DA0950"/>
    <w:rsid w:val="00DA1FD4"/>
    <w:rsid w:val="00DA229C"/>
    <w:rsid w:val="00DA28E6"/>
    <w:rsid w:val="00DA3347"/>
    <w:rsid w:val="00DA3EF8"/>
    <w:rsid w:val="00DA3FB9"/>
    <w:rsid w:val="00DA4685"/>
    <w:rsid w:val="00DA4C9D"/>
    <w:rsid w:val="00DA518D"/>
    <w:rsid w:val="00DA5632"/>
    <w:rsid w:val="00DA5ABB"/>
    <w:rsid w:val="00DA5BC7"/>
    <w:rsid w:val="00DB089C"/>
    <w:rsid w:val="00DB1160"/>
    <w:rsid w:val="00DB21AE"/>
    <w:rsid w:val="00DB238A"/>
    <w:rsid w:val="00DB2A60"/>
    <w:rsid w:val="00DB2F34"/>
    <w:rsid w:val="00DB319E"/>
    <w:rsid w:val="00DB3541"/>
    <w:rsid w:val="00DB42F7"/>
    <w:rsid w:val="00DB4607"/>
    <w:rsid w:val="00DB4627"/>
    <w:rsid w:val="00DB4B15"/>
    <w:rsid w:val="00DB4C50"/>
    <w:rsid w:val="00DB5139"/>
    <w:rsid w:val="00DB5172"/>
    <w:rsid w:val="00DB5C87"/>
    <w:rsid w:val="00DB7DA8"/>
    <w:rsid w:val="00DC036D"/>
    <w:rsid w:val="00DC0C00"/>
    <w:rsid w:val="00DC1245"/>
    <w:rsid w:val="00DC1965"/>
    <w:rsid w:val="00DC2745"/>
    <w:rsid w:val="00DC3499"/>
    <w:rsid w:val="00DC3774"/>
    <w:rsid w:val="00DC377D"/>
    <w:rsid w:val="00DC3B7A"/>
    <w:rsid w:val="00DC40F7"/>
    <w:rsid w:val="00DC4387"/>
    <w:rsid w:val="00DC4893"/>
    <w:rsid w:val="00DC6785"/>
    <w:rsid w:val="00DC6A0F"/>
    <w:rsid w:val="00DC6FBF"/>
    <w:rsid w:val="00DC7149"/>
    <w:rsid w:val="00DC720B"/>
    <w:rsid w:val="00DC78F3"/>
    <w:rsid w:val="00DD0C04"/>
    <w:rsid w:val="00DD2D4B"/>
    <w:rsid w:val="00DD2E95"/>
    <w:rsid w:val="00DD34F2"/>
    <w:rsid w:val="00DD37ED"/>
    <w:rsid w:val="00DD4407"/>
    <w:rsid w:val="00DD743E"/>
    <w:rsid w:val="00DD7BE7"/>
    <w:rsid w:val="00DE0499"/>
    <w:rsid w:val="00DE0BA6"/>
    <w:rsid w:val="00DE0D72"/>
    <w:rsid w:val="00DE237E"/>
    <w:rsid w:val="00DE2476"/>
    <w:rsid w:val="00DE270E"/>
    <w:rsid w:val="00DE31A0"/>
    <w:rsid w:val="00DE3343"/>
    <w:rsid w:val="00DE359B"/>
    <w:rsid w:val="00DE491B"/>
    <w:rsid w:val="00DE4FA7"/>
    <w:rsid w:val="00DE503C"/>
    <w:rsid w:val="00DE55E6"/>
    <w:rsid w:val="00DE594A"/>
    <w:rsid w:val="00DE5EE9"/>
    <w:rsid w:val="00DE6982"/>
    <w:rsid w:val="00DE745F"/>
    <w:rsid w:val="00DE7B55"/>
    <w:rsid w:val="00DF0245"/>
    <w:rsid w:val="00DF0253"/>
    <w:rsid w:val="00DF07D8"/>
    <w:rsid w:val="00DF1EBB"/>
    <w:rsid w:val="00DF1F04"/>
    <w:rsid w:val="00DF26D6"/>
    <w:rsid w:val="00DF2A55"/>
    <w:rsid w:val="00DF420D"/>
    <w:rsid w:val="00DF4960"/>
    <w:rsid w:val="00DF517B"/>
    <w:rsid w:val="00DF561F"/>
    <w:rsid w:val="00DF600B"/>
    <w:rsid w:val="00DF6609"/>
    <w:rsid w:val="00DF692D"/>
    <w:rsid w:val="00DF699E"/>
    <w:rsid w:val="00DF6A03"/>
    <w:rsid w:val="00DF6E09"/>
    <w:rsid w:val="00DF70B9"/>
    <w:rsid w:val="00E00A35"/>
    <w:rsid w:val="00E00B0A"/>
    <w:rsid w:val="00E010E1"/>
    <w:rsid w:val="00E0215B"/>
    <w:rsid w:val="00E0273B"/>
    <w:rsid w:val="00E04526"/>
    <w:rsid w:val="00E05B22"/>
    <w:rsid w:val="00E06BD7"/>
    <w:rsid w:val="00E06EB5"/>
    <w:rsid w:val="00E0701A"/>
    <w:rsid w:val="00E07602"/>
    <w:rsid w:val="00E07836"/>
    <w:rsid w:val="00E10163"/>
    <w:rsid w:val="00E12045"/>
    <w:rsid w:val="00E136B0"/>
    <w:rsid w:val="00E13D20"/>
    <w:rsid w:val="00E14933"/>
    <w:rsid w:val="00E154B0"/>
    <w:rsid w:val="00E15A42"/>
    <w:rsid w:val="00E1608A"/>
    <w:rsid w:val="00E1653D"/>
    <w:rsid w:val="00E16C27"/>
    <w:rsid w:val="00E17D72"/>
    <w:rsid w:val="00E2047E"/>
    <w:rsid w:val="00E20820"/>
    <w:rsid w:val="00E20AA1"/>
    <w:rsid w:val="00E22DE3"/>
    <w:rsid w:val="00E236EB"/>
    <w:rsid w:val="00E262B8"/>
    <w:rsid w:val="00E262C8"/>
    <w:rsid w:val="00E2776D"/>
    <w:rsid w:val="00E27916"/>
    <w:rsid w:val="00E27A53"/>
    <w:rsid w:val="00E30461"/>
    <w:rsid w:val="00E3062F"/>
    <w:rsid w:val="00E3080D"/>
    <w:rsid w:val="00E30EE0"/>
    <w:rsid w:val="00E30FE5"/>
    <w:rsid w:val="00E31146"/>
    <w:rsid w:val="00E313C0"/>
    <w:rsid w:val="00E31CFA"/>
    <w:rsid w:val="00E320F0"/>
    <w:rsid w:val="00E321F2"/>
    <w:rsid w:val="00E3296B"/>
    <w:rsid w:val="00E34523"/>
    <w:rsid w:val="00E34BAE"/>
    <w:rsid w:val="00E34E6E"/>
    <w:rsid w:val="00E35BFB"/>
    <w:rsid w:val="00E3687B"/>
    <w:rsid w:val="00E36AA4"/>
    <w:rsid w:val="00E37315"/>
    <w:rsid w:val="00E3748F"/>
    <w:rsid w:val="00E40218"/>
    <w:rsid w:val="00E40B1F"/>
    <w:rsid w:val="00E4175F"/>
    <w:rsid w:val="00E41CAC"/>
    <w:rsid w:val="00E4282C"/>
    <w:rsid w:val="00E429E0"/>
    <w:rsid w:val="00E429F8"/>
    <w:rsid w:val="00E437C0"/>
    <w:rsid w:val="00E43D53"/>
    <w:rsid w:val="00E446A5"/>
    <w:rsid w:val="00E45840"/>
    <w:rsid w:val="00E45B0F"/>
    <w:rsid w:val="00E45EB3"/>
    <w:rsid w:val="00E45F2F"/>
    <w:rsid w:val="00E46234"/>
    <w:rsid w:val="00E463D1"/>
    <w:rsid w:val="00E47828"/>
    <w:rsid w:val="00E5068C"/>
    <w:rsid w:val="00E52618"/>
    <w:rsid w:val="00E52BBD"/>
    <w:rsid w:val="00E5338F"/>
    <w:rsid w:val="00E537AE"/>
    <w:rsid w:val="00E543F7"/>
    <w:rsid w:val="00E545A0"/>
    <w:rsid w:val="00E55E1B"/>
    <w:rsid w:val="00E5635F"/>
    <w:rsid w:val="00E56690"/>
    <w:rsid w:val="00E5684D"/>
    <w:rsid w:val="00E56C5E"/>
    <w:rsid w:val="00E56CE4"/>
    <w:rsid w:val="00E57DCF"/>
    <w:rsid w:val="00E57F55"/>
    <w:rsid w:val="00E60200"/>
    <w:rsid w:val="00E605ED"/>
    <w:rsid w:val="00E629CB"/>
    <w:rsid w:val="00E654AD"/>
    <w:rsid w:val="00E65CB5"/>
    <w:rsid w:val="00E668D7"/>
    <w:rsid w:val="00E70309"/>
    <w:rsid w:val="00E70AC3"/>
    <w:rsid w:val="00E70FBE"/>
    <w:rsid w:val="00E71458"/>
    <w:rsid w:val="00E722CD"/>
    <w:rsid w:val="00E72759"/>
    <w:rsid w:val="00E72C5F"/>
    <w:rsid w:val="00E72F29"/>
    <w:rsid w:val="00E73DE5"/>
    <w:rsid w:val="00E74982"/>
    <w:rsid w:val="00E753FB"/>
    <w:rsid w:val="00E7721A"/>
    <w:rsid w:val="00E775F1"/>
    <w:rsid w:val="00E82B64"/>
    <w:rsid w:val="00E8340D"/>
    <w:rsid w:val="00E83512"/>
    <w:rsid w:val="00E83C9E"/>
    <w:rsid w:val="00E844CF"/>
    <w:rsid w:val="00E846DD"/>
    <w:rsid w:val="00E8484A"/>
    <w:rsid w:val="00E84991"/>
    <w:rsid w:val="00E8581D"/>
    <w:rsid w:val="00E85F5B"/>
    <w:rsid w:val="00E86168"/>
    <w:rsid w:val="00E86D62"/>
    <w:rsid w:val="00E86DE1"/>
    <w:rsid w:val="00E86F8F"/>
    <w:rsid w:val="00E8729B"/>
    <w:rsid w:val="00E872F2"/>
    <w:rsid w:val="00E913A2"/>
    <w:rsid w:val="00E91728"/>
    <w:rsid w:val="00E92825"/>
    <w:rsid w:val="00E92AFF"/>
    <w:rsid w:val="00E9318B"/>
    <w:rsid w:val="00E9354C"/>
    <w:rsid w:val="00E93CB7"/>
    <w:rsid w:val="00E94BAC"/>
    <w:rsid w:val="00E94F75"/>
    <w:rsid w:val="00E95CEC"/>
    <w:rsid w:val="00E95E25"/>
    <w:rsid w:val="00E95EA2"/>
    <w:rsid w:val="00E96968"/>
    <w:rsid w:val="00E97BAD"/>
    <w:rsid w:val="00EA0040"/>
    <w:rsid w:val="00EA0BD5"/>
    <w:rsid w:val="00EA1E3D"/>
    <w:rsid w:val="00EA2566"/>
    <w:rsid w:val="00EA26BB"/>
    <w:rsid w:val="00EA354E"/>
    <w:rsid w:val="00EA689A"/>
    <w:rsid w:val="00EA76D6"/>
    <w:rsid w:val="00EB0830"/>
    <w:rsid w:val="00EB11B3"/>
    <w:rsid w:val="00EB13CC"/>
    <w:rsid w:val="00EB3BD9"/>
    <w:rsid w:val="00EB3D5A"/>
    <w:rsid w:val="00EB3F97"/>
    <w:rsid w:val="00EB4F8F"/>
    <w:rsid w:val="00EB5D57"/>
    <w:rsid w:val="00EB60E7"/>
    <w:rsid w:val="00EB620A"/>
    <w:rsid w:val="00EB6B55"/>
    <w:rsid w:val="00EB7892"/>
    <w:rsid w:val="00EC073E"/>
    <w:rsid w:val="00EC2481"/>
    <w:rsid w:val="00EC2CAF"/>
    <w:rsid w:val="00EC338A"/>
    <w:rsid w:val="00EC48FD"/>
    <w:rsid w:val="00EC59F7"/>
    <w:rsid w:val="00EC5D1B"/>
    <w:rsid w:val="00EC6A75"/>
    <w:rsid w:val="00EC6A9E"/>
    <w:rsid w:val="00EC6E25"/>
    <w:rsid w:val="00EC7144"/>
    <w:rsid w:val="00EC7B44"/>
    <w:rsid w:val="00EC7C66"/>
    <w:rsid w:val="00ED00AB"/>
    <w:rsid w:val="00ED057A"/>
    <w:rsid w:val="00ED0710"/>
    <w:rsid w:val="00ED0CDE"/>
    <w:rsid w:val="00ED10B3"/>
    <w:rsid w:val="00ED1AC5"/>
    <w:rsid w:val="00ED1CDE"/>
    <w:rsid w:val="00ED1F39"/>
    <w:rsid w:val="00ED231F"/>
    <w:rsid w:val="00ED28D4"/>
    <w:rsid w:val="00ED2D67"/>
    <w:rsid w:val="00ED2E55"/>
    <w:rsid w:val="00ED326D"/>
    <w:rsid w:val="00ED38E5"/>
    <w:rsid w:val="00ED3BEB"/>
    <w:rsid w:val="00ED4091"/>
    <w:rsid w:val="00ED4A48"/>
    <w:rsid w:val="00ED5754"/>
    <w:rsid w:val="00ED614C"/>
    <w:rsid w:val="00ED6315"/>
    <w:rsid w:val="00ED7AEB"/>
    <w:rsid w:val="00ED7B44"/>
    <w:rsid w:val="00EE0191"/>
    <w:rsid w:val="00EE025A"/>
    <w:rsid w:val="00EE0986"/>
    <w:rsid w:val="00EE107B"/>
    <w:rsid w:val="00EE11EA"/>
    <w:rsid w:val="00EE435F"/>
    <w:rsid w:val="00EE4609"/>
    <w:rsid w:val="00EE5FB6"/>
    <w:rsid w:val="00EE61E9"/>
    <w:rsid w:val="00EE6270"/>
    <w:rsid w:val="00EE6D56"/>
    <w:rsid w:val="00EE6E8E"/>
    <w:rsid w:val="00EE754E"/>
    <w:rsid w:val="00EE7BD0"/>
    <w:rsid w:val="00EE7D27"/>
    <w:rsid w:val="00EF0375"/>
    <w:rsid w:val="00EF066D"/>
    <w:rsid w:val="00EF1915"/>
    <w:rsid w:val="00EF2642"/>
    <w:rsid w:val="00EF2E8B"/>
    <w:rsid w:val="00EF3F4C"/>
    <w:rsid w:val="00EF4AA0"/>
    <w:rsid w:val="00EF4E1B"/>
    <w:rsid w:val="00EF575F"/>
    <w:rsid w:val="00EF5A21"/>
    <w:rsid w:val="00EF6978"/>
    <w:rsid w:val="00EF6986"/>
    <w:rsid w:val="00EF7124"/>
    <w:rsid w:val="00EF7BF2"/>
    <w:rsid w:val="00EF7E16"/>
    <w:rsid w:val="00F01110"/>
    <w:rsid w:val="00F01B5B"/>
    <w:rsid w:val="00F022BE"/>
    <w:rsid w:val="00F02613"/>
    <w:rsid w:val="00F026EC"/>
    <w:rsid w:val="00F05091"/>
    <w:rsid w:val="00F061C9"/>
    <w:rsid w:val="00F0652E"/>
    <w:rsid w:val="00F067B8"/>
    <w:rsid w:val="00F06FD4"/>
    <w:rsid w:val="00F07003"/>
    <w:rsid w:val="00F10A03"/>
    <w:rsid w:val="00F10F8D"/>
    <w:rsid w:val="00F110D4"/>
    <w:rsid w:val="00F11E1F"/>
    <w:rsid w:val="00F132C0"/>
    <w:rsid w:val="00F141F5"/>
    <w:rsid w:val="00F15399"/>
    <w:rsid w:val="00F15FFF"/>
    <w:rsid w:val="00F1659F"/>
    <w:rsid w:val="00F17B2B"/>
    <w:rsid w:val="00F20022"/>
    <w:rsid w:val="00F205BE"/>
    <w:rsid w:val="00F2113E"/>
    <w:rsid w:val="00F21850"/>
    <w:rsid w:val="00F21E7C"/>
    <w:rsid w:val="00F220C5"/>
    <w:rsid w:val="00F2217B"/>
    <w:rsid w:val="00F2279D"/>
    <w:rsid w:val="00F23241"/>
    <w:rsid w:val="00F23774"/>
    <w:rsid w:val="00F23CE3"/>
    <w:rsid w:val="00F248E7"/>
    <w:rsid w:val="00F25F11"/>
    <w:rsid w:val="00F27454"/>
    <w:rsid w:val="00F279BA"/>
    <w:rsid w:val="00F27C6E"/>
    <w:rsid w:val="00F30B17"/>
    <w:rsid w:val="00F32105"/>
    <w:rsid w:val="00F32F59"/>
    <w:rsid w:val="00F330DC"/>
    <w:rsid w:val="00F334BC"/>
    <w:rsid w:val="00F3367C"/>
    <w:rsid w:val="00F3531F"/>
    <w:rsid w:val="00F35DCD"/>
    <w:rsid w:val="00F361D0"/>
    <w:rsid w:val="00F36747"/>
    <w:rsid w:val="00F36D86"/>
    <w:rsid w:val="00F3781D"/>
    <w:rsid w:val="00F4011B"/>
    <w:rsid w:val="00F409CF"/>
    <w:rsid w:val="00F40C45"/>
    <w:rsid w:val="00F411A8"/>
    <w:rsid w:val="00F415A8"/>
    <w:rsid w:val="00F4192F"/>
    <w:rsid w:val="00F427A5"/>
    <w:rsid w:val="00F42C91"/>
    <w:rsid w:val="00F42F46"/>
    <w:rsid w:val="00F433B9"/>
    <w:rsid w:val="00F43502"/>
    <w:rsid w:val="00F4394E"/>
    <w:rsid w:val="00F44097"/>
    <w:rsid w:val="00F46985"/>
    <w:rsid w:val="00F470F7"/>
    <w:rsid w:val="00F47C7B"/>
    <w:rsid w:val="00F47DF4"/>
    <w:rsid w:val="00F500F6"/>
    <w:rsid w:val="00F518E7"/>
    <w:rsid w:val="00F52098"/>
    <w:rsid w:val="00F520B1"/>
    <w:rsid w:val="00F52359"/>
    <w:rsid w:val="00F529BC"/>
    <w:rsid w:val="00F52DE5"/>
    <w:rsid w:val="00F5360E"/>
    <w:rsid w:val="00F53FC4"/>
    <w:rsid w:val="00F54053"/>
    <w:rsid w:val="00F540CE"/>
    <w:rsid w:val="00F5600C"/>
    <w:rsid w:val="00F56071"/>
    <w:rsid w:val="00F561CD"/>
    <w:rsid w:val="00F5654F"/>
    <w:rsid w:val="00F56699"/>
    <w:rsid w:val="00F56A69"/>
    <w:rsid w:val="00F56B75"/>
    <w:rsid w:val="00F57A60"/>
    <w:rsid w:val="00F57B6C"/>
    <w:rsid w:val="00F6026A"/>
    <w:rsid w:val="00F60FD7"/>
    <w:rsid w:val="00F61A7F"/>
    <w:rsid w:val="00F61FB9"/>
    <w:rsid w:val="00F6229F"/>
    <w:rsid w:val="00F62AF8"/>
    <w:rsid w:val="00F62D7D"/>
    <w:rsid w:val="00F6378F"/>
    <w:rsid w:val="00F643A6"/>
    <w:rsid w:val="00F64712"/>
    <w:rsid w:val="00F65D79"/>
    <w:rsid w:val="00F65F02"/>
    <w:rsid w:val="00F669A4"/>
    <w:rsid w:val="00F672DF"/>
    <w:rsid w:val="00F70988"/>
    <w:rsid w:val="00F70D1A"/>
    <w:rsid w:val="00F71CAB"/>
    <w:rsid w:val="00F729FB"/>
    <w:rsid w:val="00F72EE3"/>
    <w:rsid w:val="00F73048"/>
    <w:rsid w:val="00F74606"/>
    <w:rsid w:val="00F74859"/>
    <w:rsid w:val="00F749F6"/>
    <w:rsid w:val="00F75CBB"/>
    <w:rsid w:val="00F76D7A"/>
    <w:rsid w:val="00F7714B"/>
    <w:rsid w:val="00F8022E"/>
    <w:rsid w:val="00F80FAF"/>
    <w:rsid w:val="00F814C9"/>
    <w:rsid w:val="00F827B5"/>
    <w:rsid w:val="00F82A18"/>
    <w:rsid w:val="00F82D66"/>
    <w:rsid w:val="00F83440"/>
    <w:rsid w:val="00F835EF"/>
    <w:rsid w:val="00F83E8E"/>
    <w:rsid w:val="00F84578"/>
    <w:rsid w:val="00F84B90"/>
    <w:rsid w:val="00F85115"/>
    <w:rsid w:val="00F85AAA"/>
    <w:rsid w:val="00F86241"/>
    <w:rsid w:val="00F87148"/>
    <w:rsid w:val="00F873DE"/>
    <w:rsid w:val="00F87DCB"/>
    <w:rsid w:val="00F87EE3"/>
    <w:rsid w:val="00F9121D"/>
    <w:rsid w:val="00F9172E"/>
    <w:rsid w:val="00F91C42"/>
    <w:rsid w:val="00F9204F"/>
    <w:rsid w:val="00F93590"/>
    <w:rsid w:val="00F93B22"/>
    <w:rsid w:val="00F94145"/>
    <w:rsid w:val="00F94345"/>
    <w:rsid w:val="00F9604F"/>
    <w:rsid w:val="00F97B68"/>
    <w:rsid w:val="00FA063C"/>
    <w:rsid w:val="00FA145D"/>
    <w:rsid w:val="00FA1996"/>
    <w:rsid w:val="00FA1A05"/>
    <w:rsid w:val="00FA22E1"/>
    <w:rsid w:val="00FA2653"/>
    <w:rsid w:val="00FA2758"/>
    <w:rsid w:val="00FA4148"/>
    <w:rsid w:val="00FA4302"/>
    <w:rsid w:val="00FA43DC"/>
    <w:rsid w:val="00FA60C9"/>
    <w:rsid w:val="00FA61F9"/>
    <w:rsid w:val="00FB0643"/>
    <w:rsid w:val="00FB0EDE"/>
    <w:rsid w:val="00FB15E5"/>
    <w:rsid w:val="00FB2A87"/>
    <w:rsid w:val="00FB2ABE"/>
    <w:rsid w:val="00FB2AD1"/>
    <w:rsid w:val="00FB40D8"/>
    <w:rsid w:val="00FB4EB8"/>
    <w:rsid w:val="00FB60C5"/>
    <w:rsid w:val="00FB6319"/>
    <w:rsid w:val="00FB74D2"/>
    <w:rsid w:val="00FC07D8"/>
    <w:rsid w:val="00FC17AC"/>
    <w:rsid w:val="00FC21FD"/>
    <w:rsid w:val="00FC2515"/>
    <w:rsid w:val="00FC2811"/>
    <w:rsid w:val="00FC2D59"/>
    <w:rsid w:val="00FC32A8"/>
    <w:rsid w:val="00FC4999"/>
    <w:rsid w:val="00FC4E3D"/>
    <w:rsid w:val="00FC58B0"/>
    <w:rsid w:val="00FC594D"/>
    <w:rsid w:val="00FC5ACB"/>
    <w:rsid w:val="00FC5AD5"/>
    <w:rsid w:val="00FC6860"/>
    <w:rsid w:val="00FC7695"/>
    <w:rsid w:val="00FC7A19"/>
    <w:rsid w:val="00FD03CC"/>
    <w:rsid w:val="00FD0CC8"/>
    <w:rsid w:val="00FD0D12"/>
    <w:rsid w:val="00FD165C"/>
    <w:rsid w:val="00FD221F"/>
    <w:rsid w:val="00FD356B"/>
    <w:rsid w:val="00FD3DCE"/>
    <w:rsid w:val="00FD4247"/>
    <w:rsid w:val="00FD54E1"/>
    <w:rsid w:val="00FD55A2"/>
    <w:rsid w:val="00FD561A"/>
    <w:rsid w:val="00FD5F77"/>
    <w:rsid w:val="00FD6156"/>
    <w:rsid w:val="00FD63C6"/>
    <w:rsid w:val="00FD6AF4"/>
    <w:rsid w:val="00FE0D40"/>
    <w:rsid w:val="00FE0E0E"/>
    <w:rsid w:val="00FE0EA4"/>
    <w:rsid w:val="00FE11A2"/>
    <w:rsid w:val="00FE250F"/>
    <w:rsid w:val="00FE3FD0"/>
    <w:rsid w:val="00FE4EB7"/>
    <w:rsid w:val="00FE6FAF"/>
    <w:rsid w:val="00FE701E"/>
    <w:rsid w:val="00FE70C2"/>
    <w:rsid w:val="00FE7A90"/>
    <w:rsid w:val="00FF05A1"/>
    <w:rsid w:val="00FF05ED"/>
    <w:rsid w:val="00FF1F6F"/>
    <w:rsid w:val="00FF298B"/>
    <w:rsid w:val="00FF4066"/>
    <w:rsid w:val="00FF4375"/>
    <w:rsid w:val="00FF43D9"/>
    <w:rsid w:val="00FF4B26"/>
    <w:rsid w:val="00FF5B14"/>
    <w:rsid w:val="00FF60F8"/>
    <w:rsid w:val="00FF6ECF"/>
    <w:rsid w:val="00FF6F62"/>
    <w:rsid w:val="00FF74FF"/>
    <w:rsid w:val="00FF78C0"/>
    <w:rsid w:val="00FF7E98"/>
    <w:rsid w:val="00FF7F7C"/>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7521"/>
    <o:shapelayout v:ext="edit">
      <o:idmap v:ext="edit" data="1"/>
    </o:shapelayout>
  </w:shapeDefaults>
  <w:decimalSymbol w:val="."/>
  <w:listSeparator w:val=","/>
  <w14:docId w14:val="49C5B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C87"/>
    <w:rPr>
      <w:rFonts w:ascii="Arial" w:hAnsi="Arial"/>
      <w:sz w:val="22"/>
      <w:lang w:val="es-ES" w:eastAsia="es-ES"/>
    </w:rPr>
  </w:style>
  <w:style w:type="paragraph" w:styleId="Ttulo1">
    <w:name w:val="heading 1"/>
    <w:aliases w:val="TITULO 1,Paris Heading 1"/>
    <w:basedOn w:val="Normal"/>
    <w:next w:val="Normal"/>
    <w:link w:val="Ttulo1Car"/>
    <w:qFormat/>
    <w:rsid w:val="00D72795"/>
    <w:pPr>
      <w:keepNext/>
      <w:outlineLvl w:val="0"/>
    </w:pPr>
    <w:rPr>
      <w:b/>
      <w:lang w:val="es-ES_tradnl"/>
    </w:rPr>
  </w:style>
  <w:style w:type="paragraph" w:styleId="Ttulo2">
    <w:name w:val="heading 2"/>
    <w:basedOn w:val="Normal"/>
    <w:next w:val="Normal"/>
    <w:link w:val="Ttulo2Car"/>
    <w:uiPriority w:val="99"/>
    <w:qFormat/>
    <w:rsid w:val="00D72795"/>
    <w:pPr>
      <w:keepNext/>
      <w:ind w:left="964"/>
      <w:outlineLvl w:val="1"/>
    </w:pPr>
    <w:rPr>
      <w:rFonts w:ascii="CG Omega" w:hAnsi="CG Omega"/>
      <w:u w:val="single"/>
      <w:lang w:val="es-ES_tradnl"/>
    </w:rPr>
  </w:style>
  <w:style w:type="paragraph" w:styleId="Ttulo3">
    <w:name w:val="heading 3"/>
    <w:aliases w:val="Hdg 3,Heading 3a"/>
    <w:basedOn w:val="Normal"/>
    <w:next w:val="Normal"/>
    <w:link w:val="Ttulo3Car"/>
    <w:qFormat/>
    <w:rsid w:val="00D72795"/>
    <w:pPr>
      <w:keepNext/>
      <w:jc w:val="both"/>
      <w:outlineLvl w:val="2"/>
    </w:pPr>
    <w:rPr>
      <w:b/>
    </w:rPr>
  </w:style>
  <w:style w:type="paragraph" w:styleId="Ttulo4">
    <w:name w:val="heading 4"/>
    <w:aliases w:val="Título 4amb"/>
    <w:basedOn w:val="Normal"/>
    <w:next w:val="Normal"/>
    <w:link w:val="Ttulo4Car"/>
    <w:qFormat/>
    <w:rsid w:val="00D72795"/>
    <w:pPr>
      <w:keepNext/>
      <w:ind w:left="-11"/>
      <w:jc w:val="both"/>
      <w:outlineLvl w:val="3"/>
    </w:pPr>
    <w:rPr>
      <w:b/>
      <w:sz w:val="24"/>
    </w:rPr>
  </w:style>
  <w:style w:type="paragraph" w:styleId="Ttulo5">
    <w:name w:val="heading 5"/>
    <w:basedOn w:val="Normal"/>
    <w:next w:val="Normal"/>
    <w:link w:val="Ttulo5Car"/>
    <w:qFormat/>
    <w:rsid w:val="00D72795"/>
    <w:pPr>
      <w:keepNext/>
      <w:jc w:val="both"/>
      <w:outlineLvl w:val="4"/>
    </w:pPr>
    <w:rPr>
      <w:b/>
      <w:sz w:val="24"/>
    </w:rPr>
  </w:style>
  <w:style w:type="paragraph" w:styleId="Ttulo6">
    <w:name w:val="heading 6"/>
    <w:basedOn w:val="Normal"/>
    <w:next w:val="Normal"/>
    <w:link w:val="Ttulo6Car"/>
    <w:qFormat/>
    <w:rsid w:val="00D72795"/>
    <w:pPr>
      <w:keepNext/>
      <w:ind w:left="-142"/>
      <w:jc w:val="both"/>
      <w:outlineLvl w:val="5"/>
    </w:pPr>
    <w:rPr>
      <w:b/>
      <w:lang w:val="es-ES_tradnl"/>
    </w:rPr>
  </w:style>
  <w:style w:type="paragraph" w:styleId="Ttulo7">
    <w:name w:val="heading 7"/>
    <w:basedOn w:val="Normal"/>
    <w:next w:val="Normal"/>
    <w:link w:val="Ttulo7Car"/>
    <w:qFormat/>
    <w:rsid w:val="00D72795"/>
    <w:pPr>
      <w:keepNext/>
      <w:widowControl w:val="0"/>
      <w:jc w:val="center"/>
      <w:outlineLvl w:val="6"/>
    </w:pPr>
    <w:rPr>
      <w:b/>
      <w:sz w:val="24"/>
      <w:lang w:val="es-ES_tradnl"/>
    </w:rPr>
  </w:style>
  <w:style w:type="paragraph" w:styleId="Ttulo8">
    <w:name w:val="heading 8"/>
    <w:basedOn w:val="Normal"/>
    <w:next w:val="Normal"/>
    <w:link w:val="Ttulo8Car"/>
    <w:qFormat/>
    <w:rsid w:val="00D72795"/>
    <w:pPr>
      <w:keepNext/>
      <w:jc w:val="both"/>
      <w:outlineLvl w:val="7"/>
    </w:pPr>
    <w:rPr>
      <w:u w:val="single"/>
    </w:rPr>
  </w:style>
  <w:style w:type="paragraph" w:styleId="Ttulo9">
    <w:name w:val="heading 9"/>
    <w:basedOn w:val="Normal"/>
    <w:next w:val="Normal"/>
    <w:link w:val="Ttulo9Car"/>
    <w:qFormat/>
    <w:rsid w:val="00D72795"/>
    <w:pPr>
      <w:keepNext/>
      <w:suppressLineNumbers/>
      <w:suppressAutoHyphens/>
      <w:ind w:left="705" w:hanging="705"/>
      <w:jc w:val="both"/>
      <w:outlineLvl w:val="8"/>
    </w:pPr>
    <w:rPr>
      <w:b/>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Paris Heading 1 Car"/>
    <w:link w:val="Ttulo1"/>
    <w:locked/>
    <w:rsid w:val="00D72795"/>
    <w:rPr>
      <w:rFonts w:ascii="Arial" w:hAnsi="Arial"/>
      <w:b/>
      <w:sz w:val="22"/>
      <w:lang w:val="es-ES_tradnl" w:eastAsia="es-ES" w:bidi="ar-SA"/>
    </w:rPr>
  </w:style>
  <w:style w:type="character" w:customStyle="1" w:styleId="Ttulo2Car">
    <w:name w:val="Título 2 Car"/>
    <w:link w:val="Ttulo2"/>
    <w:uiPriority w:val="99"/>
    <w:locked/>
    <w:rsid w:val="00D72795"/>
    <w:rPr>
      <w:rFonts w:ascii="CG Omega" w:hAnsi="CG Omega"/>
      <w:sz w:val="22"/>
      <w:u w:val="single"/>
      <w:lang w:val="es-ES_tradnl" w:eastAsia="es-ES" w:bidi="ar-SA"/>
    </w:rPr>
  </w:style>
  <w:style w:type="character" w:customStyle="1" w:styleId="Ttulo3Car">
    <w:name w:val="Título 3 Car"/>
    <w:aliases w:val="Hdg 3 Car1,Heading 3a Car"/>
    <w:link w:val="Ttulo3"/>
    <w:locked/>
    <w:rsid w:val="00D72795"/>
    <w:rPr>
      <w:rFonts w:ascii="Arial" w:hAnsi="Arial"/>
      <w:b/>
      <w:sz w:val="22"/>
      <w:lang w:val="es-ES" w:eastAsia="es-ES" w:bidi="ar-SA"/>
    </w:rPr>
  </w:style>
  <w:style w:type="character" w:styleId="Hipervnculo">
    <w:name w:val="Hyperlink"/>
    <w:uiPriority w:val="99"/>
    <w:rsid w:val="00D72795"/>
    <w:rPr>
      <w:color w:val="0000FF"/>
      <w:u w:val="single"/>
    </w:rPr>
  </w:style>
  <w:style w:type="character" w:styleId="Hipervnculovisitado">
    <w:name w:val="FollowedHyperlink"/>
    <w:rsid w:val="00D72795"/>
    <w:rPr>
      <w:color w:val="800080"/>
      <w:u w:val="single"/>
    </w:rPr>
  </w:style>
  <w:style w:type="character" w:styleId="nfasis">
    <w:name w:val="Emphasis"/>
    <w:uiPriority w:val="20"/>
    <w:qFormat/>
    <w:rsid w:val="00D72795"/>
    <w:rPr>
      <w:i/>
      <w:iCs w:val="0"/>
    </w:rPr>
  </w:style>
  <w:style w:type="paragraph" w:styleId="NormalWeb">
    <w:name w:val="Normal (Web)"/>
    <w:basedOn w:val="Normal"/>
    <w:rsid w:val="00D72795"/>
    <w:pPr>
      <w:spacing w:before="100" w:beforeAutospacing="1" w:after="100" w:afterAutospacing="1"/>
    </w:pPr>
    <w:rPr>
      <w:rFonts w:ascii="Arial Unicode MS" w:eastAsia="Arial Unicode MS" w:hAnsi="Arial Unicode MS" w:cs="Arial Unicode MS"/>
      <w:sz w:val="24"/>
      <w:szCs w:val="24"/>
    </w:rPr>
  </w:style>
  <w:style w:type="paragraph" w:styleId="ndice1">
    <w:name w:val="index 1"/>
    <w:basedOn w:val="Normal"/>
    <w:next w:val="Normal"/>
    <w:autoRedefine/>
    <w:semiHidden/>
    <w:rsid w:val="00D72795"/>
    <w:pPr>
      <w:ind w:left="200" w:hanging="200"/>
    </w:pPr>
    <w:rPr>
      <w:b/>
      <w:sz w:val="24"/>
    </w:rPr>
  </w:style>
  <w:style w:type="paragraph" w:styleId="ndice2">
    <w:name w:val="index 2"/>
    <w:basedOn w:val="Normal"/>
    <w:next w:val="Normal"/>
    <w:autoRedefine/>
    <w:semiHidden/>
    <w:rsid w:val="00D72795"/>
    <w:pPr>
      <w:ind w:left="400" w:hanging="200"/>
    </w:pPr>
    <w:rPr>
      <w:b/>
    </w:rPr>
  </w:style>
  <w:style w:type="paragraph" w:styleId="ndice3">
    <w:name w:val="index 3"/>
    <w:basedOn w:val="Normal"/>
    <w:next w:val="Normal"/>
    <w:autoRedefine/>
    <w:semiHidden/>
    <w:rsid w:val="00D72795"/>
    <w:pPr>
      <w:ind w:left="600" w:hanging="200"/>
    </w:pPr>
  </w:style>
  <w:style w:type="paragraph" w:styleId="ndice4">
    <w:name w:val="index 4"/>
    <w:basedOn w:val="Normal"/>
    <w:next w:val="Normal"/>
    <w:autoRedefine/>
    <w:semiHidden/>
    <w:rsid w:val="00D72795"/>
    <w:pPr>
      <w:ind w:left="800" w:hanging="200"/>
    </w:pPr>
  </w:style>
  <w:style w:type="paragraph" w:styleId="ndice5">
    <w:name w:val="index 5"/>
    <w:basedOn w:val="Normal"/>
    <w:next w:val="Normal"/>
    <w:autoRedefine/>
    <w:semiHidden/>
    <w:rsid w:val="00D72795"/>
    <w:pPr>
      <w:ind w:left="1000" w:hanging="200"/>
    </w:pPr>
  </w:style>
  <w:style w:type="paragraph" w:styleId="TDC1">
    <w:name w:val="toc 1"/>
    <w:basedOn w:val="Normal"/>
    <w:next w:val="Normal"/>
    <w:autoRedefine/>
    <w:uiPriority w:val="39"/>
    <w:rsid w:val="00D72795"/>
    <w:pPr>
      <w:tabs>
        <w:tab w:val="right" w:leader="dot" w:pos="8494"/>
      </w:tabs>
      <w:spacing w:before="120" w:after="120"/>
    </w:pPr>
    <w:rPr>
      <w:b/>
      <w:bCs/>
      <w:i/>
      <w:caps/>
      <w:noProof/>
      <w:szCs w:val="24"/>
    </w:rPr>
  </w:style>
  <w:style w:type="paragraph" w:styleId="TDC2">
    <w:name w:val="toc 2"/>
    <w:basedOn w:val="Normal"/>
    <w:next w:val="Normal"/>
    <w:autoRedefine/>
    <w:uiPriority w:val="39"/>
    <w:rsid w:val="00D72795"/>
    <w:pPr>
      <w:ind w:left="200"/>
    </w:pPr>
  </w:style>
  <w:style w:type="paragraph" w:styleId="TDC3">
    <w:name w:val="toc 3"/>
    <w:basedOn w:val="Normal"/>
    <w:next w:val="Normal"/>
    <w:autoRedefine/>
    <w:uiPriority w:val="39"/>
    <w:rsid w:val="008C0469"/>
    <w:pPr>
      <w:tabs>
        <w:tab w:val="left" w:pos="1418"/>
        <w:tab w:val="right" w:leader="dot" w:pos="8494"/>
      </w:tabs>
      <w:ind w:left="400"/>
      <w:jc w:val="right"/>
    </w:pPr>
    <w:rPr>
      <w:noProof/>
    </w:rPr>
  </w:style>
  <w:style w:type="paragraph" w:styleId="TDC4">
    <w:name w:val="toc 4"/>
    <w:basedOn w:val="Normal"/>
    <w:next w:val="Normal"/>
    <w:autoRedefine/>
    <w:uiPriority w:val="39"/>
    <w:rsid w:val="00D72795"/>
    <w:pPr>
      <w:ind w:left="600"/>
    </w:pPr>
    <w:rPr>
      <w:szCs w:val="21"/>
    </w:rPr>
  </w:style>
  <w:style w:type="paragraph" w:styleId="TDC5">
    <w:name w:val="toc 5"/>
    <w:basedOn w:val="Normal"/>
    <w:next w:val="Normal"/>
    <w:autoRedefine/>
    <w:uiPriority w:val="39"/>
    <w:rsid w:val="00D72795"/>
    <w:pPr>
      <w:ind w:left="800"/>
    </w:pPr>
    <w:rPr>
      <w:szCs w:val="21"/>
    </w:rPr>
  </w:style>
  <w:style w:type="paragraph" w:styleId="TDC6">
    <w:name w:val="toc 6"/>
    <w:basedOn w:val="Normal"/>
    <w:next w:val="Normal"/>
    <w:autoRedefine/>
    <w:uiPriority w:val="39"/>
    <w:rsid w:val="00D72795"/>
    <w:pPr>
      <w:ind w:left="1000"/>
    </w:pPr>
    <w:rPr>
      <w:szCs w:val="21"/>
    </w:rPr>
  </w:style>
  <w:style w:type="paragraph" w:styleId="TDC7">
    <w:name w:val="toc 7"/>
    <w:basedOn w:val="Normal"/>
    <w:next w:val="Normal"/>
    <w:autoRedefine/>
    <w:uiPriority w:val="39"/>
    <w:rsid w:val="00D72795"/>
    <w:pPr>
      <w:ind w:left="1200"/>
    </w:pPr>
    <w:rPr>
      <w:szCs w:val="21"/>
    </w:rPr>
  </w:style>
  <w:style w:type="paragraph" w:styleId="TDC8">
    <w:name w:val="toc 8"/>
    <w:basedOn w:val="Normal"/>
    <w:next w:val="Normal"/>
    <w:autoRedefine/>
    <w:uiPriority w:val="39"/>
    <w:rsid w:val="00D72795"/>
    <w:pPr>
      <w:ind w:left="1400"/>
    </w:pPr>
    <w:rPr>
      <w:szCs w:val="21"/>
    </w:rPr>
  </w:style>
  <w:style w:type="paragraph" w:styleId="TDC9">
    <w:name w:val="toc 9"/>
    <w:basedOn w:val="Normal"/>
    <w:next w:val="Normal"/>
    <w:autoRedefine/>
    <w:uiPriority w:val="39"/>
    <w:rsid w:val="00D72795"/>
    <w:pPr>
      <w:ind w:left="1600"/>
    </w:pPr>
    <w:rPr>
      <w:szCs w:val="21"/>
    </w:rPr>
  </w:style>
  <w:style w:type="character" w:customStyle="1" w:styleId="TextonotapieCar">
    <w:name w:val="Texto nota pie Car"/>
    <w:link w:val="Textonotapie"/>
    <w:locked/>
    <w:rsid w:val="00D72795"/>
    <w:rPr>
      <w:rFonts w:ascii="Calibri" w:eastAsia="Calibri" w:hAnsi="Calibri" w:cs="Times New Roman"/>
      <w:sz w:val="22"/>
      <w:szCs w:val="22"/>
      <w:lang w:val="es-ES" w:eastAsia="es-ES"/>
    </w:rPr>
  </w:style>
  <w:style w:type="paragraph" w:styleId="Textonotapie">
    <w:name w:val="footnote text"/>
    <w:basedOn w:val="Normal"/>
    <w:link w:val="TextonotapieCar"/>
    <w:rsid w:val="00B34732"/>
    <w:rPr>
      <w:rFonts w:ascii="Calibri" w:eastAsia="Calibri" w:hAnsi="Calibri"/>
      <w:szCs w:val="22"/>
    </w:rPr>
  </w:style>
  <w:style w:type="character" w:customStyle="1" w:styleId="TextocomentarioCar">
    <w:name w:val="Texto comentario Car"/>
    <w:link w:val="Textocomentario"/>
    <w:locked/>
    <w:rsid w:val="00D72795"/>
    <w:rPr>
      <w:rFonts w:ascii="Calibri" w:eastAsia="Calibri" w:hAnsi="Calibri" w:cs="Times New Roman"/>
      <w:sz w:val="22"/>
      <w:szCs w:val="22"/>
      <w:lang w:val="es-ES" w:eastAsia="es-ES"/>
    </w:rPr>
  </w:style>
  <w:style w:type="paragraph" w:styleId="Textocomentario">
    <w:name w:val="annotation text"/>
    <w:basedOn w:val="Normal"/>
    <w:link w:val="TextocomentarioCar"/>
    <w:rsid w:val="00B34732"/>
    <w:rPr>
      <w:rFonts w:ascii="Calibri" w:eastAsia="Calibri" w:hAnsi="Calibri"/>
      <w:szCs w:val="22"/>
    </w:rPr>
  </w:style>
  <w:style w:type="paragraph" w:styleId="Encabezado">
    <w:name w:val="header"/>
    <w:basedOn w:val="Normal"/>
    <w:link w:val="EncabezadoCar"/>
    <w:uiPriority w:val="99"/>
    <w:rsid w:val="00D72795"/>
    <w:pPr>
      <w:tabs>
        <w:tab w:val="center" w:pos="4419"/>
        <w:tab w:val="right" w:pos="8838"/>
      </w:tabs>
    </w:pPr>
  </w:style>
  <w:style w:type="paragraph" w:styleId="Piedepgina">
    <w:name w:val="footer"/>
    <w:basedOn w:val="Normal"/>
    <w:link w:val="PiedepginaCar"/>
    <w:uiPriority w:val="99"/>
    <w:rsid w:val="00D72795"/>
    <w:pPr>
      <w:tabs>
        <w:tab w:val="center" w:pos="4419"/>
        <w:tab w:val="right" w:pos="8838"/>
      </w:tabs>
    </w:pPr>
    <w:rPr>
      <w:lang w:val="es-ES_tradnl"/>
    </w:rPr>
  </w:style>
  <w:style w:type="paragraph" w:styleId="Descripcin">
    <w:name w:val="caption"/>
    <w:basedOn w:val="Normal"/>
    <w:next w:val="Normal"/>
    <w:qFormat/>
    <w:rsid w:val="00D72795"/>
    <w:pPr>
      <w:jc w:val="center"/>
    </w:pPr>
    <w:rPr>
      <w:b/>
      <w:sz w:val="18"/>
      <w:lang w:val="es-ES_tradnl"/>
    </w:rPr>
  </w:style>
  <w:style w:type="paragraph" w:styleId="Lista">
    <w:name w:val="List"/>
    <w:basedOn w:val="Normal"/>
    <w:rsid w:val="00D72795"/>
    <w:pPr>
      <w:ind w:left="283" w:hanging="283"/>
    </w:pPr>
  </w:style>
  <w:style w:type="paragraph" w:styleId="Listaconvietas">
    <w:name w:val="List Bullet"/>
    <w:basedOn w:val="Normal"/>
    <w:autoRedefine/>
    <w:rsid w:val="00B34732"/>
    <w:pPr>
      <w:numPr>
        <w:numId w:val="30"/>
      </w:numPr>
    </w:pPr>
  </w:style>
  <w:style w:type="paragraph" w:styleId="Lista2">
    <w:name w:val="List 2"/>
    <w:basedOn w:val="Normal"/>
    <w:rsid w:val="00D72795"/>
    <w:pPr>
      <w:ind w:left="566" w:hanging="283"/>
    </w:pPr>
  </w:style>
  <w:style w:type="paragraph" w:styleId="Lista3">
    <w:name w:val="List 3"/>
    <w:basedOn w:val="Normal"/>
    <w:rsid w:val="00D72795"/>
    <w:pPr>
      <w:ind w:left="849" w:hanging="283"/>
    </w:pPr>
  </w:style>
  <w:style w:type="paragraph" w:styleId="Lista4">
    <w:name w:val="List 4"/>
    <w:basedOn w:val="Normal"/>
    <w:rsid w:val="00D72795"/>
    <w:pPr>
      <w:ind w:left="1132" w:hanging="283"/>
    </w:pPr>
  </w:style>
  <w:style w:type="paragraph" w:styleId="Listaconvietas2">
    <w:name w:val="List Bullet 2"/>
    <w:basedOn w:val="Normal"/>
    <w:autoRedefine/>
    <w:rsid w:val="00B34732"/>
    <w:pPr>
      <w:numPr>
        <w:numId w:val="31"/>
      </w:numPr>
      <w:tabs>
        <w:tab w:val="clear" w:pos="643"/>
        <w:tab w:val="num" w:pos="720"/>
      </w:tabs>
      <w:ind w:left="720"/>
    </w:pPr>
    <w:rPr>
      <w:sz w:val="24"/>
      <w:szCs w:val="24"/>
    </w:rPr>
  </w:style>
  <w:style w:type="paragraph" w:styleId="Listaconvietas3">
    <w:name w:val="List Bullet 3"/>
    <w:basedOn w:val="Normal"/>
    <w:autoRedefine/>
    <w:rsid w:val="00B34732"/>
    <w:pPr>
      <w:numPr>
        <w:numId w:val="32"/>
      </w:numPr>
    </w:pPr>
  </w:style>
  <w:style w:type="paragraph" w:styleId="Puesto">
    <w:name w:val="Title"/>
    <w:basedOn w:val="Normal"/>
    <w:link w:val="PuestoCar"/>
    <w:qFormat/>
    <w:rsid w:val="00D72795"/>
    <w:pPr>
      <w:jc w:val="center"/>
    </w:pPr>
    <w:rPr>
      <w:b/>
      <w:lang w:val="es-ES_tradnl"/>
    </w:rPr>
  </w:style>
  <w:style w:type="paragraph" w:styleId="Cierre">
    <w:name w:val="Closing"/>
    <w:basedOn w:val="Normal"/>
    <w:link w:val="CierreCar"/>
    <w:rsid w:val="00D72795"/>
    <w:pPr>
      <w:ind w:left="4252"/>
    </w:pPr>
  </w:style>
  <w:style w:type="paragraph" w:styleId="Firma">
    <w:name w:val="Signature"/>
    <w:basedOn w:val="Normal"/>
    <w:link w:val="FirmaCar"/>
    <w:rsid w:val="00D72795"/>
    <w:pPr>
      <w:ind w:left="4252"/>
    </w:pPr>
  </w:style>
  <w:style w:type="character" w:customStyle="1" w:styleId="TextoindependienteCar">
    <w:name w:val="Texto independiente Car"/>
    <w:aliases w:val="Ctrl+1 Car"/>
    <w:link w:val="Textoindependiente"/>
    <w:locked/>
    <w:rsid w:val="00D72795"/>
    <w:rPr>
      <w:rFonts w:ascii="Arial" w:hAnsi="Arial" w:cs="Arial"/>
      <w:sz w:val="22"/>
      <w:lang w:val="es-ES_tradnl" w:eastAsia="es-ES" w:bidi="ar-SA"/>
    </w:rPr>
  </w:style>
  <w:style w:type="paragraph" w:styleId="Textoindependiente">
    <w:name w:val="Body Text"/>
    <w:aliases w:val="Ctrl+1"/>
    <w:basedOn w:val="Normal"/>
    <w:link w:val="TextoindependienteCar"/>
    <w:rsid w:val="00D72795"/>
    <w:pPr>
      <w:jc w:val="both"/>
    </w:pPr>
    <w:rPr>
      <w:rFonts w:cs="Arial"/>
      <w:lang w:val="es-ES_tradnl"/>
    </w:rPr>
  </w:style>
  <w:style w:type="paragraph" w:styleId="Sangradetextonormal">
    <w:name w:val="Body Text Indent"/>
    <w:basedOn w:val="Normal"/>
    <w:link w:val="SangradetextonormalCar"/>
    <w:rsid w:val="00D72795"/>
    <w:pPr>
      <w:spacing w:after="120"/>
      <w:ind w:left="283"/>
    </w:pPr>
  </w:style>
  <w:style w:type="paragraph" w:styleId="Continuarlista">
    <w:name w:val="List Continue"/>
    <w:basedOn w:val="Normal"/>
    <w:rsid w:val="00D72795"/>
    <w:pPr>
      <w:spacing w:after="120"/>
      <w:ind w:left="283"/>
    </w:pPr>
  </w:style>
  <w:style w:type="paragraph" w:styleId="Continuarlista2">
    <w:name w:val="List Continue 2"/>
    <w:basedOn w:val="Normal"/>
    <w:rsid w:val="00D72795"/>
    <w:pPr>
      <w:spacing w:after="120"/>
      <w:ind w:left="566"/>
    </w:pPr>
  </w:style>
  <w:style w:type="paragraph" w:styleId="Continuarlista3">
    <w:name w:val="List Continue 3"/>
    <w:basedOn w:val="Normal"/>
    <w:rsid w:val="00D72795"/>
    <w:pPr>
      <w:spacing w:after="120"/>
      <w:ind w:left="849"/>
    </w:pPr>
  </w:style>
  <w:style w:type="paragraph" w:styleId="Continuarlista4">
    <w:name w:val="List Continue 4"/>
    <w:basedOn w:val="Normal"/>
    <w:rsid w:val="00D72795"/>
    <w:pPr>
      <w:spacing w:after="120"/>
      <w:ind w:left="1132"/>
    </w:pPr>
  </w:style>
  <w:style w:type="paragraph" w:styleId="Encabezadodemensaje">
    <w:name w:val="Message Header"/>
    <w:basedOn w:val="Normal"/>
    <w:link w:val="EncabezadodemensajeCar"/>
    <w:rsid w:val="00D7279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SubttuloCar">
    <w:name w:val="Subtítulo Car"/>
    <w:link w:val="Subttulo"/>
    <w:uiPriority w:val="99"/>
    <w:locked/>
    <w:rsid w:val="00D72795"/>
    <w:rPr>
      <w:rFonts w:ascii="Arial" w:hAnsi="Arial" w:cs="Arial"/>
      <w:b/>
      <w:sz w:val="22"/>
      <w:lang w:val="es-MX" w:eastAsia="es-ES" w:bidi="ar-SA"/>
    </w:rPr>
  </w:style>
  <w:style w:type="paragraph" w:styleId="Subttulo">
    <w:name w:val="Subtitle"/>
    <w:basedOn w:val="Normal"/>
    <w:link w:val="SubttuloCar"/>
    <w:uiPriority w:val="99"/>
    <w:qFormat/>
    <w:rsid w:val="00D72795"/>
    <w:pPr>
      <w:jc w:val="both"/>
    </w:pPr>
    <w:rPr>
      <w:rFonts w:cs="Arial"/>
      <w:b/>
      <w:lang w:val="es-MX"/>
    </w:rPr>
  </w:style>
  <w:style w:type="character" w:customStyle="1" w:styleId="Textoindependiente2Car">
    <w:name w:val="Texto independiente 2 Car"/>
    <w:link w:val="Textoindependiente2"/>
    <w:locked/>
    <w:rsid w:val="00D72795"/>
    <w:rPr>
      <w:rFonts w:ascii="Arial" w:hAnsi="Arial" w:cs="Arial"/>
      <w:b/>
      <w:sz w:val="22"/>
      <w:lang w:val="es-ES" w:eastAsia="es-ES" w:bidi="ar-SA"/>
    </w:rPr>
  </w:style>
  <w:style w:type="paragraph" w:styleId="Textoindependiente2">
    <w:name w:val="Body Text 2"/>
    <w:basedOn w:val="Normal"/>
    <w:link w:val="Textoindependiente2Car"/>
    <w:rsid w:val="00D72795"/>
    <w:pPr>
      <w:jc w:val="both"/>
    </w:pPr>
    <w:rPr>
      <w:rFonts w:cs="Arial"/>
      <w:b/>
    </w:rPr>
  </w:style>
  <w:style w:type="paragraph" w:styleId="Textoindependiente3">
    <w:name w:val="Body Text 3"/>
    <w:basedOn w:val="Normal"/>
    <w:link w:val="Textoindependiente3Car"/>
    <w:rsid w:val="00D72795"/>
    <w:pPr>
      <w:jc w:val="center"/>
    </w:pPr>
    <w:rPr>
      <w:b/>
      <w:sz w:val="24"/>
      <w:u w:val="single"/>
    </w:rPr>
  </w:style>
  <w:style w:type="character" w:customStyle="1" w:styleId="Sangra2detindependienteCar">
    <w:name w:val="Sangría 2 de t. independiente Car"/>
    <w:link w:val="Sangra2detindependiente"/>
    <w:locked/>
    <w:rsid w:val="00D72795"/>
    <w:rPr>
      <w:rFonts w:ascii="Calibri" w:eastAsia="Calibri" w:hAnsi="Calibri" w:cs="Times New Roman"/>
      <w:sz w:val="22"/>
      <w:szCs w:val="22"/>
      <w:lang w:val="es-MX" w:eastAsia="es-ES"/>
    </w:rPr>
  </w:style>
  <w:style w:type="paragraph" w:styleId="Sangra2detindependiente">
    <w:name w:val="Body Text Indent 2"/>
    <w:basedOn w:val="Normal"/>
    <w:link w:val="Sangra2detindependienteCar"/>
    <w:rsid w:val="00B34732"/>
    <w:pPr>
      <w:ind w:left="284"/>
      <w:jc w:val="both"/>
    </w:pPr>
    <w:rPr>
      <w:rFonts w:ascii="Calibri" w:eastAsia="Calibri" w:hAnsi="Calibri"/>
      <w:szCs w:val="22"/>
      <w:lang w:val="es-MX"/>
    </w:rPr>
  </w:style>
  <w:style w:type="paragraph" w:styleId="Sangra3detindependiente">
    <w:name w:val="Body Text Indent 3"/>
    <w:basedOn w:val="Normal"/>
    <w:link w:val="Sangra3detindependienteCar"/>
    <w:rsid w:val="00D72795"/>
    <w:pPr>
      <w:ind w:left="708" w:hanging="708"/>
      <w:jc w:val="both"/>
    </w:pPr>
  </w:style>
  <w:style w:type="paragraph" w:styleId="Textodebloque">
    <w:name w:val="Block Text"/>
    <w:basedOn w:val="Normal"/>
    <w:rsid w:val="00D72795"/>
    <w:pPr>
      <w:spacing w:before="20" w:after="20"/>
      <w:ind w:left="57" w:right="170"/>
    </w:pPr>
    <w:rPr>
      <w:rFonts w:cs="Arial"/>
      <w:szCs w:val="18"/>
    </w:rPr>
  </w:style>
  <w:style w:type="paragraph" w:styleId="Mapadeldocumento">
    <w:name w:val="Document Map"/>
    <w:basedOn w:val="Normal"/>
    <w:link w:val="MapadeldocumentoCar"/>
    <w:semiHidden/>
    <w:rsid w:val="00D72795"/>
    <w:pPr>
      <w:shd w:val="clear" w:color="auto" w:fill="000080"/>
    </w:pPr>
    <w:rPr>
      <w:rFonts w:ascii="Tahoma" w:hAnsi="Tahoma" w:cs="Tahoma"/>
    </w:rPr>
  </w:style>
  <w:style w:type="character" w:customStyle="1" w:styleId="TextosinformatoCar">
    <w:name w:val="Texto sin formato Car"/>
    <w:aliases w:val="Car Car, Car Car"/>
    <w:link w:val="Textosinformato"/>
    <w:uiPriority w:val="99"/>
    <w:locked/>
    <w:rsid w:val="00D72795"/>
    <w:rPr>
      <w:rFonts w:ascii="Courier New" w:eastAsia="Calibri" w:hAnsi="Courier New" w:cs="Courier New"/>
      <w:sz w:val="22"/>
      <w:szCs w:val="22"/>
      <w:lang w:val="es-ES_tradnl" w:eastAsia="es-ES"/>
    </w:rPr>
  </w:style>
  <w:style w:type="paragraph" w:styleId="Textosinformato">
    <w:name w:val="Plain Text"/>
    <w:aliases w:val="Car, Car"/>
    <w:basedOn w:val="Normal"/>
    <w:link w:val="TextosinformatoCar"/>
    <w:uiPriority w:val="99"/>
    <w:rsid w:val="00B34732"/>
    <w:rPr>
      <w:rFonts w:ascii="Courier New" w:eastAsia="Calibri" w:hAnsi="Courier New" w:cs="Courier New"/>
      <w:szCs w:val="22"/>
      <w:lang w:val="es-ES_tradnl"/>
    </w:rPr>
  </w:style>
  <w:style w:type="paragraph" w:styleId="Asuntodelcomentario">
    <w:name w:val="annotation subject"/>
    <w:basedOn w:val="Textocomentario"/>
    <w:next w:val="Textocomentario"/>
    <w:link w:val="AsuntodelcomentarioCar"/>
    <w:semiHidden/>
    <w:rsid w:val="00D72795"/>
    <w:rPr>
      <w:b/>
      <w:bCs/>
    </w:rPr>
  </w:style>
  <w:style w:type="paragraph" w:styleId="Textodeglobo">
    <w:name w:val="Balloon Text"/>
    <w:basedOn w:val="Normal"/>
    <w:link w:val="TextodegloboCar"/>
    <w:semiHidden/>
    <w:rsid w:val="00D72795"/>
    <w:rPr>
      <w:rFonts w:ascii="Tahoma" w:hAnsi="Tahoma" w:cs="MS Mincho"/>
      <w:sz w:val="16"/>
      <w:szCs w:val="16"/>
    </w:rPr>
  </w:style>
  <w:style w:type="paragraph" w:customStyle="1" w:styleId="Sangradetextonormal1">
    <w:name w:val="Sangría de texto normal1"/>
    <w:aliases w:val="Sangría de t,independiente"/>
    <w:basedOn w:val="Normal"/>
    <w:rsid w:val="00D72795"/>
    <w:pPr>
      <w:ind w:firstLine="1"/>
      <w:jc w:val="both"/>
    </w:pPr>
    <w:rPr>
      <w:sz w:val="24"/>
    </w:rPr>
  </w:style>
  <w:style w:type="paragraph" w:customStyle="1" w:styleId="Pelota">
    <w:name w:val="Pelota"/>
    <w:basedOn w:val="Normal"/>
    <w:rsid w:val="00D72795"/>
    <w:pPr>
      <w:jc w:val="both"/>
    </w:pPr>
    <w:rPr>
      <w:lang w:val="en-US"/>
    </w:rPr>
  </w:style>
  <w:style w:type="paragraph" w:customStyle="1" w:styleId="a">
    <w:name w:val=":"/>
    <w:basedOn w:val="Normal"/>
    <w:rsid w:val="00D72795"/>
    <w:pPr>
      <w:tabs>
        <w:tab w:val="left" w:pos="-720"/>
      </w:tabs>
      <w:suppressAutoHyphens/>
      <w:spacing w:after="240"/>
      <w:jc w:val="both"/>
    </w:pPr>
    <w:rPr>
      <w:spacing w:val="-2"/>
      <w:lang w:val="es-ES_tradnl"/>
    </w:rPr>
  </w:style>
  <w:style w:type="paragraph" w:customStyle="1" w:styleId="ArticleL3">
    <w:name w:val="Article_L3"/>
    <w:basedOn w:val="Normal"/>
    <w:next w:val="Normal"/>
    <w:rsid w:val="00D72795"/>
    <w:pPr>
      <w:spacing w:before="240" w:line="360" w:lineRule="auto"/>
      <w:ind w:left="1440" w:hanging="720"/>
      <w:jc w:val="both"/>
    </w:pPr>
    <w:rPr>
      <w:sz w:val="24"/>
    </w:rPr>
  </w:style>
  <w:style w:type="paragraph" w:customStyle="1" w:styleId="BodyText22">
    <w:name w:val="Body Text 22"/>
    <w:basedOn w:val="Normal"/>
    <w:rsid w:val="00D72795"/>
    <w:pPr>
      <w:tabs>
        <w:tab w:val="left" w:pos="567"/>
        <w:tab w:val="left" w:pos="1134"/>
        <w:tab w:val="left" w:pos="1701"/>
        <w:tab w:val="left" w:pos="2268"/>
        <w:tab w:val="left" w:pos="2835"/>
      </w:tabs>
      <w:jc w:val="both"/>
    </w:pPr>
    <w:rPr>
      <w:sz w:val="24"/>
    </w:rPr>
  </w:style>
  <w:style w:type="paragraph" w:customStyle="1" w:styleId="BodyText24">
    <w:name w:val="Body Text 24"/>
    <w:basedOn w:val="Normal"/>
    <w:rsid w:val="00D72795"/>
    <w:pPr>
      <w:tabs>
        <w:tab w:val="left" w:pos="567"/>
        <w:tab w:val="left" w:pos="1134"/>
        <w:tab w:val="left" w:pos="1701"/>
        <w:tab w:val="left" w:pos="2268"/>
        <w:tab w:val="left" w:pos="2835"/>
      </w:tabs>
      <w:ind w:left="567" w:hanging="567"/>
      <w:jc w:val="both"/>
    </w:pPr>
    <w:rPr>
      <w:lang w:val="es-PE"/>
    </w:rPr>
  </w:style>
  <w:style w:type="paragraph" w:customStyle="1" w:styleId="BodyText31">
    <w:name w:val="Body Text 31"/>
    <w:basedOn w:val="Normal"/>
    <w:rsid w:val="00D72795"/>
    <w:pPr>
      <w:overflowPunct w:val="0"/>
      <w:autoSpaceDE w:val="0"/>
      <w:autoSpaceDN w:val="0"/>
      <w:adjustRightInd w:val="0"/>
      <w:jc w:val="both"/>
    </w:pPr>
    <w:rPr>
      <w:rFonts w:ascii="Arial Narrow" w:hAnsi="Arial Narrow"/>
      <w:sz w:val="18"/>
      <w:lang w:val="es-MX"/>
    </w:rPr>
  </w:style>
  <w:style w:type="paragraph" w:customStyle="1" w:styleId="BodyTextIndent21">
    <w:name w:val="Body Text Indent 21"/>
    <w:basedOn w:val="Normal"/>
    <w:uiPriority w:val="99"/>
    <w:rsid w:val="00D72795"/>
    <w:pPr>
      <w:ind w:left="426"/>
      <w:jc w:val="both"/>
    </w:pPr>
    <w:rPr>
      <w:sz w:val="24"/>
      <w:lang w:val="es-ES_tradnl"/>
    </w:rPr>
  </w:style>
  <w:style w:type="paragraph" w:customStyle="1" w:styleId="BodyText32">
    <w:name w:val="Body Text 32"/>
    <w:basedOn w:val="Normal"/>
    <w:rsid w:val="00D72795"/>
    <w:pPr>
      <w:overflowPunct w:val="0"/>
      <w:autoSpaceDE w:val="0"/>
      <w:autoSpaceDN w:val="0"/>
      <w:adjustRightInd w:val="0"/>
      <w:jc w:val="both"/>
    </w:pPr>
    <w:rPr>
      <w:rFonts w:ascii="Arial Narrow" w:hAnsi="Arial Narrow"/>
      <w:sz w:val="18"/>
      <w:lang w:val="es-MX"/>
    </w:rPr>
  </w:style>
  <w:style w:type="paragraph" w:customStyle="1" w:styleId="ArticleL1">
    <w:name w:val="Article_L1"/>
    <w:basedOn w:val="Normal"/>
    <w:next w:val="Normal"/>
    <w:rsid w:val="00D72795"/>
    <w:pPr>
      <w:keepNext/>
      <w:spacing w:before="480" w:after="120"/>
      <w:jc w:val="center"/>
    </w:pPr>
    <w:rPr>
      <w:sz w:val="24"/>
      <w:lang w:val="es-PE"/>
    </w:rPr>
  </w:style>
  <w:style w:type="paragraph" w:customStyle="1" w:styleId="ArticleL2">
    <w:name w:val="Article_L2"/>
    <w:next w:val="Normal"/>
    <w:rsid w:val="00D72795"/>
    <w:pPr>
      <w:spacing w:before="240" w:line="360" w:lineRule="auto"/>
      <w:jc w:val="both"/>
    </w:pPr>
    <w:rPr>
      <w:color w:val="FF6600"/>
      <w:sz w:val="24"/>
      <w:lang w:eastAsia="es-ES"/>
    </w:rPr>
  </w:style>
  <w:style w:type="paragraph" w:customStyle="1" w:styleId="ArticleL4">
    <w:name w:val="Article_L4"/>
    <w:next w:val="Normal"/>
    <w:semiHidden/>
    <w:rsid w:val="00D72795"/>
    <w:pPr>
      <w:spacing w:before="240" w:line="360" w:lineRule="auto"/>
      <w:ind w:left="2160" w:hanging="720"/>
      <w:jc w:val="both"/>
    </w:pPr>
    <w:rPr>
      <w:rFonts w:eastAsia="MS Mincho"/>
      <w:sz w:val="24"/>
      <w:lang w:eastAsia="es-ES"/>
    </w:rPr>
  </w:style>
  <w:style w:type="paragraph" w:customStyle="1" w:styleId="TituloClausulas">
    <w:name w:val="Titulo Clausulas"/>
    <w:basedOn w:val="a"/>
    <w:rsid w:val="00D72795"/>
    <w:pPr>
      <w:spacing w:before="120" w:after="120" w:line="360" w:lineRule="auto"/>
      <w:jc w:val="center"/>
    </w:pPr>
    <w:rPr>
      <w:rFonts w:eastAsia="MS Mincho"/>
      <w:b/>
      <w:sz w:val="24"/>
      <w:szCs w:val="24"/>
    </w:rPr>
  </w:style>
  <w:style w:type="paragraph" w:customStyle="1" w:styleId="TituloClausulas2">
    <w:name w:val="Titulo Clausulas 2"/>
    <w:basedOn w:val="Normal"/>
    <w:next w:val="Normal"/>
    <w:rsid w:val="00D72795"/>
    <w:pPr>
      <w:spacing w:before="240" w:after="240"/>
      <w:jc w:val="center"/>
    </w:pPr>
    <w:rPr>
      <w:rFonts w:eastAsia="MS Mincho"/>
      <w:b/>
      <w:szCs w:val="22"/>
    </w:rPr>
  </w:style>
  <w:style w:type="paragraph" w:customStyle="1" w:styleId="Default">
    <w:name w:val="Default"/>
    <w:rsid w:val="00D72795"/>
    <w:pPr>
      <w:autoSpaceDE w:val="0"/>
      <w:autoSpaceDN w:val="0"/>
      <w:adjustRightInd w:val="0"/>
    </w:pPr>
    <w:rPr>
      <w:rFonts w:ascii="Arial" w:hAnsi="Arial" w:cs="Arial"/>
      <w:color w:val="000000"/>
      <w:sz w:val="24"/>
      <w:szCs w:val="24"/>
      <w:lang w:val="es-ES" w:eastAsia="es-ES"/>
    </w:rPr>
  </w:style>
  <w:style w:type="paragraph" w:customStyle="1" w:styleId="VietadePrimerOrden">
    <w:name w:val="Viñeta de Primer Orden"/>
    <w:basedOn w:val="Normal"/>
    <w:rsid w:val="00D72795"/>
    <w:pPr>
      <w:tabs>
        <w:tab w:val="num" w:pos="360"/>
      </w:tabs>
      <w:spacing w:after="200"/>
      <w:ind w:left="357" w:hanging="357"/>
      <w:jc w:val="both"/>
    </w:pPr>
    <w:rPr>
      <w:color w:val="000000"/>
    </w:rPr>
  </w:style>
  <w:style w:type="paragraph" w:customStyle="1" w:styleId="Textoindependiente31">
    <w:name w:val="Texto independiente 31"/>
    <w:basedOn w:val="Normal"/>
    <w:rsid w:val="00D72795"/>
    <w:pPr>
      <w:widowControl w:val="0"/>
      <w:overflowPunct w:val="0"/>
      <w:autoSpaceDE w:val="0"/>
      <w:autoSpaceDN w:val="0"/>
      <w:adjustRightInd w:val="0"/>
      <w:jc w:val="both"/>
    </w:pPr>
    <w:rPr>
      <w:sz w:val="24"/>
      <w:lang w:eastAsia="ko-KR"/>
    </w:rPr>
  </w:style>
  <w:style w:type="paragraph" w:customStyle="1" w:styleId="Textoindependiente21">
    <w:name w:val="Texto independiente 21"/>
    <w:basedOn w:val="Normal"/>
    <w:uiPriority w:val="99"/>
    <w:rsid w:val="00D72795"/>
    <w:pPr>
      <w:suppressAutoHyphens/>
      <w:overflowPunct w:val="0"/>
      <w:autoSpaceDE w:val="0"/>
      <w:autoSpaceDN w:val="0"/>
      <w:adjustRightInd w:val="0"/>
      <w:jc w:val="both"/>
    </w:pPr>
    <w:rPr>
      <w:lang w:eastAsia="ko-KR"/>
    </w:rPr>
  </w:style>
  <w:style w:type="paragraph" w:customStyle="1" w:styleId="PlainText1">
    <w:name w:val="Plain Text1"/>
    <w:basedOn w:val="Normal"/>
    <w:rsid w:val="00D72795"/>
    <w:pPr>
      <w:overflowPunct w:val="0"/>
      <w:autoSpaceDE w:val="0"/>
      <w:autoSpaceDN w:val="0"/>
      <w:adjustRightInd w:val="0"/>
    </w:pPr>
    <w:rPr>
      <w:rFonts w:ascii="Courier New" w:hAnsi="Courier New"/>
      <w:lang w:val="es-ES_tradnl"/>
    </w:rPr>
  </w:style>
  <w:style w:type="paragraph" w:customStyle="1" w:styleId="Textodeglobo1">
    <w:name w:val="Texto de globo1"/>
    <w:basedOn w:val="Normal"/>
    <w:semiHidden/>
    <w:rsid w:val="00D72795"/>
    <w:rPr>
      <w:rFonts w:ascii="Tahoma" w:hAnsi="Tahoma" w:cs="Tahoma"/>
      <w:sz w:val="16"/>
      <w:szCs w:val="16"/>
    </w:rPr>
  </w:style>
  <w:style w:type="paragraph" w:customStyle="1" w:styleId="BoxHeadline">
    <w:name w:val="Box Headline"/>
    <w:rsid w:val="00D72795"/>
    <w:pPr>
      <w:suppressAutoHyphens/>
      <w:spacing w:after="120"/>
      <w:jc w:val="center"/>
    </w:pPr>
    <w:rPr>
      <w:rFonts w:ascii="Arial" w:hAnsi="Arial"/>
      <w:b/>
      <w:sz w:val="18"/>
      <w:lang w:val="en-US" w:eastAsia="en-US"/>
    </w:rPr>
  </w:style>
  <w:style w:type="paragraph" w:customStyle="1" w:styleId="EstiloFiguraNegrita">
    <w:name w:val="Estilo Figura + Negrita"/>
    <w:basedOn w:val="Normal"/>
    <w:rsid w:val="00D72795"/>
    <w:pPr>
      <w:tabs>
        <w:tab w:val="num" w:pos="1260"/>
      </w:tabs>
      <w:ind w:left="1260" w:hanging="555"/>
    </w:pPr>
    <w:rPr>
      <w:bCs/>
      <w:sz w:val="24"/>
      <w:szCs w:val="24"/>
      <w:lang w:eastAsia="en-US"/>
    </w:rPr>
  </w:style>
  <w:style w:type="paragraph" w:customStyle="1" w:styleId="InsideAddress">
    <w:name w:val="Inside Address"/>
    <w:basedOn w:val="Normal"/>
    <w:rsid w:val="00D72795"/>
    <w:pPr>
      <w:jc w:val="both"/>
    </w:pPr>
    <w:rPr>
      <w:sz w:val="24"/>
      <w:lang w:val="es-MX"/>
    </w:rPr>
  </w:style>
  <w:style w:type="paragraph" w:customStyle="1" w:styleId="BodyText21">
    <w:name w:val="Body Text 21"/>
    <w:basedOn w:val="Normal"/>
    <w:rsid w:val="00D72795"/>
    <w:pPr>
      <w:widowControl w:val="0"/>
      <w:jc w:val="center"/>
    </w:pPr>
    <w:rPr>
      <w:b/>
    </w:rPr>
  </w:style>
  <w:style w:type="paragraph" w:customStyle="1" w:styleId="Estilo1">
    <w:name w:val="Estilo1"/>
    <w:basedOn w:val="Listaconvietas2"/>
    <w:autoRedefine/>
    <w:rsid w:val="00D72795"/>
    <w:pPr>
      <w:tabs>
        <w:tab w:val="clear" w:pos="720"/>
        <w:tab w:val="num" w:pos="643"/>
      </w:tabs>
      <w:ind w:left="0" w:firstLine="0"/>
      <w:jc w:val="both"/>
    </w:pPr>
    <w:rPr>
      <w:sz w:val="22"/>
      <w:szCs w:val="20"/>
      <w:lang w:val="es-CL"/>
    </w:rPr>
  </w:style>
  <w:style w:type="paragraph" w:customStyle="1" w:styleId="bodytext220">
    <w:name w:val="bodytext22"/>
    <w:basedOn w:val="Normal"/>
    <w:rsid w:val="00D72795"/>
    <w:pPr>
      <w:spacing w:before="100" w:beforeAutospacing="1" w:after="100" w:afterAutospacing="1"/>
    </w:pPr>
    <w:rPr>
      <w:rFonts w:ascii="Arial Unicode MS" w:eastAsia="Arial Unicode MS" w:hAnsi="Arial Unicode MS" w:cs="Arial Unicode MS"/>
      <w:sz w:val="24"/>
      <w:szCs w:val="24"/>
    </w:rPr>
  </w:style>
  <w:style w:type="paragraph" w:customStyle="1" w:styleId="p3">
    <w:name w:val="p3"/>
    <w:basedOn w:val="Normal"/>
    <w:rsid w:val="00D72795"/>
    <w:pPr>
      <w:widowControl w:val="0"/>
      <w:tabs>
        <w:tab w:val="left" w:pos="720"/>
      </w:tabs>
      <w:jc w:val="both"/>
    </w:pPr>
    <w:rPr>
      <w:rFonts w:ascii="Times" w:hAnsi="Times"/>
      <w:sz w:val="24"/>
      <w:lang w:val="es-ES_tradnl"/>
    </w:rPr>
  </w:style>
  <w:style w:type="paragraph" w:customStyle="1" w:styleId="VietadeTercerOrden">
    <w:name w:val="Viñeta de Tercer Orden"/>
    <w:basedOn w:val="Normal"/>
    <w:rsid w:val="00D72795"/>
    <w:pPr>
      <w:tabs>
        <w:tab w:val="num" w:pos="1074"/>
      </w:tabs>
      <w:spacing w:after="200"/>
      <w:ind w:left="1071" w:hanging="357"/>
      <w:jc w:val="both"/>
    </w:pPr>
    <w:rPr>
      <w:color w:val="000000"/>
      <w:sz w:val="21"/>
    </w:rPr>
  </w:style>
  <w:style w:type="paragraph" w:customStyle="1" w:styleId="xl28">
    <w:name w:val="xl28"/>
    <w:basedOn w:val="Normal"/>
    <w:rsid w:val="00D72795"/>
    <w:pPr>
      <w:spacing w:before="100" w:beforeAutospacing="1" w:after="100" w:afterAutospacing="1"/>
      <w:jc w:val="center"/>
    </w:pPr>
    <w:rPr>
      <w:rFonts w:ascii="Arial Unicode MS" w:eastAsia="Arial Unicode MS" w:hAnsi="Arial Unicode MS" w:cs="Arial Unicode MS"/>
      <w:sz w:val="16"/>
      <w:szCs w:val="16"/>
      <w:lang w:val="en-US" w:eastAsia="en-US"/>
    </w:rPr>
  </w:style>
  <w:style w:type="paragraph" w:customStyle="1" w:styleId="p47">
    <w:name w:val="p47"/>
    <w:basedOn w:val="Normal"/>
    <w:rsid w:val="00D72795"/>
    <w:pPr>
      <w:widowControl w:val="0"/>
      <w:ind w:left="760"/>
      <w:jc w:val="both"/>
    </w:pPr>
    <w:rPr>
      <w:rFonts w:ascii="Times" w:hAnsi="Times"/>
      <w:sz w:val="24"/>
      <w:lang w:val="es-ES_tradnl"/>
    </w:rPr>
  </w:style>
  <w:style w:type="paragraph" w:customStyle="1" w:styleId="pelota0">
    <w:name w:val="pelota"/>
    <w:basedOn w:val="Normal"/>
    <w:rsid w:val="00D72795"/>
    <w:pPr>
      <w:spacing w:before="100" w:beforeAutospacing="1" w:after="100" w:afterAutospacing="1"/>
    </w:pPr>
    <w:rPr>
      <w:rFonts w:ascii="Arial Unicode MS" w:eastAsia="Arial Unicode MS" w:hAnsi="Arial Unicode MS" w:cs="Arial Unicode MS"/>
      <w:sz w:val="24"/>
      <w:szCs w:val="24"/>
    </w:rPr>
  </w:style>
  <w:style w:type="paragraph" w:customStyle="1" w:styleId="xl24">
    <w:name w:val="xl24"/>
    <w:basedOn w:val="Normal"/>
    <w:rsid w:val="00D72795"/>
    <w:pPr>
      <w:spacing w:before="100" w:beforeAutospacing="1" w:after="100" w:afterAutospacing="1"/>
      <w:jc w:val="center"/>
    </w:pPr>
    <w:rPr>
      <w:rFonts w:eastAsia="Arial Unicode MS" w:cs="Arial"/>
      <w:b/>
      <w:bCs/>
      <w:sz w:val="24"/>
      <w:szCs w:val="24"/>
    </w:rPr>
  </w:style>
  <w:style w:type="paragraph" w:customStyle="1" w:styleId="xl25">
    <w:name w:val="xl25"/>
    <w:basedOn w:val="Normal"/>
    <w:rsid w:val="00D72795"/>
    <w:pPr>
      <w:pBdr>
        <w:top w:val="single" w:sz="8" w:space="0" w:color="auto"/>
        <w:bottom w:val="single" w:sz="8" w:space="0" w:color="auto"/>
      </w:pBdr>
      <w:spacing w:before="100" w:beforeAutospacing="1" w:after="100" w:afterAutospacing="1"/>
    </w:pPr>
    <w:rPr>
      <w:rFonts w:eastAsia="Arial Unicode MS" w:cs="Arial"/>
      <w:b/>
      <w:bCs/>
      <w:sz w:val="24"/>
      <w:szCs w:val="24"/>
    </w:rPr>
  </w:style>
  <w:style w:type="paragraph" w:customStyle="1" w:styleId="xl26">
    <w:name w:val="xl26"/>
    <w:basedOn w:val="Normal"/>
    <w:rsid w:val="00D72795"/>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27">
    <w:name w:val="xl27"/>
    <w:basedOn w:val="Normal"/>
    <w:rsid w:val="00D72795"/>
    <w:pPr>
      <w:pBdr>
        <w:left w:val="single" w:sz="8" w:space="0" w:color="auto"/>
        <w:bottom w:val="single" w:sz="8" w:space="0" w:color="auto"/>
      </w:pBdr>
      <w:spacing w:before="100" w:beforeAutospacing="1" w:after="100" w:afterAutospacing="1"/>
    </w:pPr>
    <w:rPr>
      <w:rFonts w:eastAsia="Arial Unicode MS" w:cs="Arial"/>
      <w:b/>
      <w:bCs/>
      <w:sz w:val="24"/>
      <w:szCs w:val="24"/>
    </w:rPr>
  </w:style>
  <w:style w:type="paragraph" w:customStyle="1" w:styleId="xl29">
    <w:name w:val="xl29"/>
    <w:basedOn w:val="Normal"/>
    <w:rsid w:val="00D72795"/>
    <w:pPr>
      <w:pBdr>
        <w:top w:val="single" w:sz="8" w:space="0" w:color="auto"/>
        <w:left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0">
    <w:name w:val="xl30"/>
    <w:basedOn w:val="Normal"/>
    <w:rsid w:val="00D72795"/>
    <w:pPr>
      <w:pBdr>
        <w:left w:val="single" w:sz="8" w:space="0" w:color="auto"/>
        <w:bottom w:val="single" w:sz="8" w:space="0" w:color="auto"/>
      </w:pBdr>
      <w:spacing w:before="100" w:beforeAutospacing="1" w:after="100" w:afterAutospacing="1"/>
    </w:pPr>
    <w:rPr>
      <w:rFonts w:eastAsia="Arial Unicode MS" w:cs="Arial"/>
      <w:sz w:val="24"/>
      <w:szCs w:val="24"/>
    </w:rPr>
  </w:style>
  <w:style w:type="paragraph" w:customStyle="1" w:styleId="xl31">
    <w:name w:val="xl31"/>
    <w:basedOn w:val="Normal"/>
    <w:rsid w:val="00D72795"/>
    <w:pPr>
      <w:pBdr>
        <w:left w:val="single" w:sz="8" w:space="0" w:color="auto"/>
        <w:bottom w:val="single" w:sz="8" w:space="0" w:color="auto"/>
        <w:right w:val="single" w:sz="8" w:space="0" w:color="auto"/>
      </w:pBdr>
      <w:spacing w:before="100" w:beforeAutospacing="1" w:after="100" w:afterAutospacing="1"/>
    </w:pPr>
    <w:rPr>
      <w:rFonts w:eastAsia="Arial Unicode MS" w:cs="Arial"/>
      <w:sz w:val="24"/>
      <w:szCs w:val="24"/>
    </w:rPr>
  </w:style>
  <w:style w:type="paragraph" w:customStyle="1" w:styleId="xl32">
    <w:name w:val="xl32"/>
    <w:basedOn w:val="Normal"/>
    <w:rsid w:val="00D72795"/>
    <w:pPr>
      <w:pBdr>
        <w:top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3">
    <w:name w:val="xl33"/>
    <w:basedOn w:val="Normal"/>
    <w:rsid w:val="00D727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4">
    <w:name w:val="xl34"/>
    <w:basedOn w:val="Normal"/>
    <w:rsid w:val="00D72795"/>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5">
    <w:name w:val="xl35"/>
    <w:basedOn w:val="Normal"/>
    <w:rsid w:val="00D72795"/>
    <w:pPr>
      <w:pBdr>
        <w:left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24"/>
      <w:szCs w:val="24"/>
    </w:rPr>
  </w:style>
  <w:style w:type="paragraph" w:customStyle="1" w:styleId="xl36">
    <w:name w:val="xl36"/>
    <w:basedOn w:val="Normal"/>
    <w:rsid w:val="00D72795"/>
    <w:pPr>
      <w:pBdr>
        <w:left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37">
    <w:name w:val="xl37"/>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38">
    <w:name w:val="xl38"/>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39">
    <w:name w:val="xl39"/>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0">
    <w:name w:val="xl40"/>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1">
    <w:name w:val="xl41"/>
    <w:basedOn w:val="Normal"/>
    <w:rsid w:val="00D72795"/>
    <w:pPr>
      <w:pBdr>
        <w:top w:val="single" w:sz="8" w:space="0" w:color="auto"/>
      </w:pBdr>
      <w:spacing w:before="100" w:beforeAutospacing="1" w:after="100" w:afterAutospacing="1"/>
    </w:pPr>
    <w:rPr>
      <w:rFonts w:eastAsia="Arial Unicode MS" w:cs="Arial"/>
      <w:b/>
      <w:bCs/>
      <w:sz w:val="24"/>
      <w:szCs w:val="24"/>
    </w:rPr>
  </w:style>
  <w:style w:type="paragraph" w:customStyle="1" w:styleId="xl42">
    <w:name w:val="xl42"/>
    <w:basedOn w:val="Normal"/>
    <w:rsid w:val="00D72795"/>
    <w:pPr>
      <w:pBdr>
        <w:left w:val="single" w:sz="8" w:space="0" w:color="auto"/>
      </w:pBdr>
      <w:spacing w:before="100" w:beforeAutospacing="1" w:after="100" w:afterAutospacing="1"/>
      <w:jc w:val="center"/>
    </w:pPr>
    <w:rPr>
      <w:rFonts w:eastAsia="Arial Unicode MS" w:cs="Arial"/>
      <w:b/>
      <w:bCs/>
      <w:sz w:val="24"/>
      <w:szCs w:val="24"/>
    </w:rPr>
  </w:style>
  <w:style w:type="paragraph" w:customStyle="1" w:styleId="xl43">
    <w:name w:val="xl43"/>
    <w:basedOn w:val="Normal"/>
    <w:rsid w:val="00D72795"/>
    <w:pPr>
      <w:pBdr>
        <w:top w:val="single" w:sz="8" w:space="0" w:color="auto"/>
        <w:left w:val="single" w:sz="8" w:space="0" w:color="auto"/>
      </w:pBdr>
      <w:spacing w:before="100" w:beforeAutospacing="1" w:after="100" w:afterAutospacing="1"/>
    </w:pPr>
    <w:rPr>
      <w:rFonts w:eastAsia="Arial Unicode MS" w:cs="Arial"/>
      <w:b/>
      <w:bCs/>
      <w:sz w:val="24"/>
      <w:szCs w:val="24"/>
    </w:rPr>
  </w:style>
  <w:style w:type="paragraph" w:customStyle="1" w:styleId="xl44">
    <w:name w:val="xl44"/>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5">
    <w:name w:val="xl45"/>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46">
    <w:name w:val="xl46"/>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7">
    <w:name w:val="xl47"/>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48">
    <w:name w:val="xl48"/>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49">
    <w:name w:val="xl49"/>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0">
    <w:name w:val="xl50"/>
    <w:basedOn w:val="Normal"/>
    <w:rsid w:val="00D72795"/>
    <w:pPr>
      <w:pBdr>
        <w:top w:val="single" w:sz="8" w:space="0" w:color="auto"/>
        <w:left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1">
    <w:name w:val="xl51"/>
    <w:basedOn w:val="Normal"/>
    <w:rsid w:val="00D72795"/>
    <w:pPr>
      <w:pBdr>
        <w:left w:val="single" w:sz="4" w:space="0" w:color="auto"/>
        <w:bottom w:val="single" w:sz="8"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2">
    <w:name w:val="xl52"/>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3">
    <w:name w:val="xl53"/>
    <w:basedOn w:val="Normal"/>
    <w:rsid w:val="00D72795"/>
    <w:pPr>
      <w:pBdr>
        <w:top w:val="single" w:sz="4" w:space="0" w:color="auto"/>
        <w:left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4">
    <w:name w:val="xl54"/>
    <w:basedOn w:val="Normal"/>
    <w:rsid w:val="00D72795"/>
    <w:pPr>
      <w:pBdr>
        <w:top w:val="single" w:sz="4" w:space="0" w:color="auto"/>
        <w:left w:val="single" w:sz="4"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5">
    <w:name w:val="xl55"/>
    <w:basedOn w:val="Normal"/>
    <w:rsid w:val="00D72795"/>
    <w:pPr>
      <w:pBdr>
        <w:top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6">
    <w:name w:val="xl56"/>
    <w:basedOn w:val="Normal"/>
    <w:rsid w:val="00D72795"/>
    <w:pPr>
      <w:pBdr>
        <w:top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7">
    <w:name w:val="xl57"/>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24"/>
      <w:szCs w:val="24"/>
    </w:rPr>
  </w:style>
  <w:style w:type="paragraph" w:customStyle="1" w:styleId="xl58">
    <w:name w:val="xl58"/>
    <w:basedOn w:val="Normal"/>
    <w:rsid w:val="00D72795"/>
    <w:pPr>
      <w:pBdr>
        <w:top w:val="single" w:sz="8" w:space="0" w:color="auto"/>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59">
    <w:name w:val="xl59"/>
    <w:basedOn w:val="Normal"/>
    <w:rsid w:val="00D72795"/>
    <w:pPr>
      <w:pBdr>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60">
    <w:name w:val="xl60"/>
    <w:basedOn w:val="Normal"/>
    <w:rsid w:val="00D72795"/>
    <w:pPr>
      <w:pBdr>
        <w:left w:val="single" w:sz="8" w:space="0" w:color="auto"/>
        <w:bottom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61">
    <w:name w:val="xl61"/>
    <w:basedOn w:val="Normal"/>
    <w:rsid w:val="00D72795"/>
    <w:pPr>
      <w:pBdr>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62">
    <w:name w:val="xl62"/>
    <w:basedOn w:val="Normal"/>
    <w:rsid w:val="00D72795"/>
    <w:pPr>
      <w:pBdr>
        <w:left w:val="single" w:sz="8" w:space="0" w:color="auto"/>
        <w:bottom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63">
    <w:name w:val="xl63"/>
    <w:basedOn w:val="Normal"/>
    <w:rsid w:val="00D7279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64">
    <w:name w:val="xl64"/>
    <w:basedOn w:val="Normal"/>
    <w:rsid w:val="00D72795"/>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65">
    <w:name w:val="xl65"/>
    <w:basedOn w:val="Normal"/>
    <w:rsid w:val="00D72795"/>
    <w:pPr>
      <w:pBdr>
        <w:top w:val="single" w:sz="8"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66">
    <w:name w:val="xl66"/>
    <w:basedOn w:val="Normal"/>
    <w:rsid w:val="00D72795"/>
    <w:pPr>
      <w:pBdr>
        <w:top w:val="single" w:sz="4"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67">
    <w:name w:val="xl67"/>
    <w:basedOn w:val="Normal"/>
    <w:rsid w:val="00D72795"/>
    <w:pPr>
      <w:pBdr>
        <w:top w:val="single" w:sz="4" w:space="0" w:color="auto"/>
        <w:left w:val="single" w:sz="4" w:space="0" w:color="auto"/>
        <w:bottom w:val="single" w:sz="8" w:space="0" w:color="auto"/>
      </w:pBdr>
      <w:spacing w:before="100" w:beforeAutospacing="1" w:after="100" w:afterAutospacing="1"/>
    </w:pPr>
    <w:rPr>
      <w:rFonts w:eastAsia="Arial Unicode MS" w:cs="Arial"/>
      <w:sz w:val="24"/>
      <w:szCs w:val="24"/>
    </w:rPr>
  </w:style>
  <w:style w:type="paragraph" w:customStyle="1" w:styleId="xl68">
    <w:name w:val="xl68"/>
    <w:basedOn w:val="Normal"/>
    <w:rsid w:val="00D72795"/>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69">
    <w:name w:val="xl69"/>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70">
    <w:name w:val="xl70"/>
    <w:basedOn w:val="Normal"/>
    <w:rsid w:val="00D7279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71">
    <w:name w:val="xl71"/>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72">
    <w:name w:val="xl72"/>
    <w:basedOn w:val="Normal"/>
    <w:rsid w:val="00D72795"/>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73">
    <w:name w:val="xl73"/>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74">
    <w:name w:val="xl74"/>
    <w:basedOn w:val="Normal"/>
    <w:rsid w:val="00D72795"/>
    <w:pPr>
      <w:pBdr>
        <w:top w:val="single" w:sz="8"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75">
    <w:name w:val="xl75"/>
    <w:basedOn w:val="Normal"/>
    <w:rsid w:val="00D72795"/>
    <w:pPr>
      <w:pBdr>
        <w:top w:val="single" w:sz="4"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76">
    <w:name w:val="xl76"/>
    <w:basedOn w:val="Normal"/>
    <w:rsid w:val="00D72795"/>
    <w:pPr>
      <w:pBdr>
        <w:top w:val="single" w:sz="4" w:space="0" w:color="auto"/>
        <w:left w:val="single" w:sz="4" w:space="0" w:color="auto"/>
        <w:bottom w:val="single" w:sz="8" w:space="0" w:color="auto"/>
      </w:pBdr>
      <w:spacing w:before="100" w:beforeAutospacing="1" w:after="100" w:afterAutospacing="1"/>
    </w:pPr>
    <w:rPr>
      <w:rFonts w:eastAsia="Arial Unicode MS" w:cs="Arial"/>
      <w:sz w:val="24"/>
      <w:szCs w:val="24"/>
    </w:rPr>
  </w:style>
  <w:style w:type="paragraph" w:customStyle="1" w:styleId="xl77">
    <w:name w:val="xl77"/>
    <w:basedOn w:val="Normal"/>
    <w:rsid w:val="00D72795"/>
    <w:pPr>
      <w:pBdr>
        <w:top w:val="single" w:sz="8" w:space="0" w:color="auto"/>
        <w:left w:val="single" w:sz="8" w:space="0" w:color="auto"/>
        <w:right w:val="single" w:sz="8" w:space="0" w:color="auto"/>
      </w:pBdr>
      <w:spacing w:before="100" w:beforeAutospacing="1" w:after="100" w:afterAutospacing="1"/>
      <w:jc w:val="center"/>
    </w:pPr>
    <w:rPr>
      <w:rFonts w:eastAsia="Arial Unicode MS" w:cs="Arial"/>
      <w:b/>
      <w:bCs/>
      <w:sz w:val="18"/>
      <w:szCs w:val="18"/>
    </w:rPr>
  </w:style>
  <w:style w:type="paragraph" w:customStyle="1" w:styleId="xl78">
    <w:name w:val="xl78"/>
    <w:basedOn w:val="Normal"/>
    <w:rsid w:val="00D72795"/>
    <w:pPr>
      <w:pBdr>
        <w:left w:val="single" w:sz="8" w:space="0" w:color="auto"/>
        <w:bottom w:val="single" w:sz="8" w:space="0" w:color="auto"/>
        <w:right w:val="single" w:sz="8" w:space="0" w:color="auto"/>
      </w:pBdr>
      <w:spacing w:before="100" w:beforeAutospacing="1" w:after="100" w:afterAutospacing="1"/>
      <w:jc w:val="center"/>
    </w:pPr>
    <w:rPr>
      <w:rFonts w:eastAsia="Arial Unicode MS" w:cs="Arial"/>
      <w:b/>
      <w:bCs/>
      <w:sz w:val="18"/>
      <w:szCs w:val="18"/>
    </w:rPr>
  </w:style>
  <w:style w:type="paragraph" w:customStyle="1" w:styleId="xl79">
    <w:name w:val="xl79"/>
    <w:basedOn w:val="Normal"/>
    <w:rsid w:val="00D72795"/>
    <w:pPr>
      <w:pBdr>
        <w:top w:val="single" w:sz="8" w:space="0" w:color="auto"/>
        <w:left w:val="single" w:sz="8" w:space="0" w:color="auto"/>
      </w:pBdr>
      <w:spacing w:before="100" w:beforeAutospacing="1" w:after="100" w:afterAutospacing="1"/>
      <w:jc w:val="center"/>
    </w:pPr>
    <w:rPr>
      <w:rFonts w:eastAsia="Arial Unicode MS" w:cs="Arial"/>
      <w:b/>
      <w:bCs/>
      <w:sz w:val="28"/>
      <w:szCs w:val="28"/>
    </w:rPr>
  </w:style>
  <w:style w:type="paragraph" w:customStyle="1" w:styleId="xl80">
    <w:name w:val="xl80"/>
    <w:basedOn w:val="Normal"/>
    <w:rsid w:val="00D72795"/>
    <w:pPr>
      <w:pBdr>
        <w:top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1">
    <w:name w:val="xl81"/>
    <w:basedOn w:val="Normal"/>
    <w:rsid w:val="00D72795"/>
    <w:pPr>
      <w:pBdr>
        <w:top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2">
    <w:name w:val="xl82"/>
    <w:basedOn w:val="Normal"/>
    <w:rsid w:val="00D72795"/>
    <w:pPr>
      <w:pBdr>
        <w:left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3">
    <w:name w:val="xl83"/>
    <w:basedOn w:val="Normal"/>
    <w:rsid w:val="00D72795"/>
    <w:pPr>
      <w:pBdr>
        <w:bottom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4">
    <w:name w:val="xl84"/>
    <w:basedOn w:val="Normal"/>
    <w:rsid w:val="00D72795"/>
    <w:pPr>
      <w:pBdr>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85">
    <w:name w:val="xl85"/>
    <w:basedOn w:val="Normal"/>
    <w:rsid w:val="00D72795"/>
    <w:pPr>
      <w:pBdr>
        <w:top w:val="single" w:sz="8" w:space="0" w:color="auto"/>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86">
    <w:name w:val="xl86"/>
    <w:basedOn w:val="Normal"/>
    <w:rsid w:val="00D72795"/>
    <w:pPr>
      <w:pBdr>
        <w:left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87">
    <w:name w:val="xl87"/>
    <w:basedOn w:val="Normal"/>
    <w:rsid w:val="00D72795"/>
    <w:pPr>
      <w:pBdr>
        <w:left w:val="single" w:sz="8" w:space="0" w:color="auto"/>
        <w:bottom w:val="single" w:sz="8" w:space="0" w:color="auto"/>
        <w:right w:val="single" w:sz="4" w:space="0" w:color="auto"/>
      </w:pBdr>
      <w:spacing w:before="100" w:beforeAutospacing="1" w:after="100" w:afterAutospacing="1"/>
      <w:jc w:val="center"/>
    </w:pPr>
    <w:rPr>
      <w:rFonts w:eastAsia="Arial Unicode MS" w:cs="Arial"/>
      <w:b/>
      <w:bCs/>
      <w:sz w:val="24"/>
      <w:szCs w:val="24"/>
    </w:rPr>
  </w:style>
  <w:style w:type="paragraph" w:customStyle="1" w:styleId="xl88">
    <w:name w:val="xl88"/>
    <w:basedOn w:val="Normal"/>
    <w:rsid w:val="00D72795"/>
    <w:pPr>
      <w:pBdr>
        <w:top w:val="single" w:sz="8" w:space="0" w:color="auto"/>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89">
    <w:name w:val="xl89"/>
    <w:basedOn w:val="Normal"/>
    <w:rsid w:val="00D72795"/>
    <w:pPr>
      <w:pBdr>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0">
    <w:name w:val="xl90"/>
    <w:basedOn w:val="Normal"/>
    <w:rsid w:val="00D72795"/>
    <w:pPr>
      <w:pBdr>
        <w:left w:val="single" w:sz="4" w:space="0" w:color="auto"/>
        <w:bottom w:val="single" w:sz="8"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1">
    <w:name w:val="xl91"/>
    <w:basedOn w:val="Normal"/>
    <w:rsid w:val="00D72795"/>
    <w:pPr>
      <w:pBdr>
        <w:top w:val="single" w:sz="8" w:space="0" w:color="auto"/>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2">
    <w:name w:val="xl92"/>
    <w:basedOn w:val="Normal"/>
    <w:rsid w:val="00D72795"/>
    <w:pPr>
      <w:pBdr>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3">
    <w:name w:val="xl93"/>
    <w:basedOn w:val="Normal"/>
    <w:rsid w:val="00D72795"/>
    <w:pPr>
      <w:pBdr>
        <w:left w:val="single" w:sz="4" w:space="0" w:color="auto"/>
        <w:bottom w:val="single" w:sz="8"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4">
    <w:name w:val="xl94"/>
    <w:basedOn w:val="Normal"/>
    <w:rsid w:val="00D72795"/>
    <w:pPr>
      <w:pBdr>
        <w:top w:val="single" w:sz="8"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95">
    <w:name w:val="xl95"/>
    <w:basedOn w:val="Normal"/>
    <w:rsid w:val="00D72795"/>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96">
    <w:name w:val="xl96"/>
    <w:basedOn w:val="Normal"/>
    <w:rsid w:val="00D72795"/>
    <w:pPr>
      <w:pBdr>
        <w:top w:val="single" w:sz="8"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97">
    <w:name w:val="xl97"/>
    <w:basedOn w:val="Normal"/>
    <w:rsid w:val="00D72795"/>
    <w:pPr>
      <w:pBdr>
        <w:top w:val="single" w:sz="8" w:space="0" w:color="auto"/>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98">
    <w:name w:val="xl98"/>
    <w:basedOn w:val="Normal"/>
    <w:rsid w:val="00D72795"/>
    <w:pPr>
      <w:pBdr>
        <w:top w:val="single" w:sz="4" w:space="0" w:color="auto"/>
        <w:left w:val="single" w:sz="8"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99">
    <w:name w:val="xl99"/>
    <w:basedOn w:val="Normal"/>
    <w:rsid w:val="00D7279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 w:val="24"/>
      <w:szCs w:val="24"/>
    </w:rPr>
  </w:style>
  <w:style w:type="paragraph" w:customStyle="1" w:styleId="xl100">
    <w:name w:val="xl100"/>
    <w:basedOn w:val="Normal"/>
    <w:rsid w:val="00D72795"/>
    <w:pPr>
      <w:pBdr>
        <w:top w:val="single" w:sz="4" w:space="0" w:color="auto"/>
        <w:left w:val="single" w:sz="4" w:space="0" w:color="auto"/>
        <w:bottom w:val="single" w:sz="4" w:space="0" w:color="auto"/>
      </w:pBdr>
      <w:spacing w:before="100" w:beforeAutospacing="1" w:after="100" w:afterAutospacing="1"/>
    </w:pPr>
    <w:rPr>
      <w:rFonts w:eastAsia="Arial Unicode MS" w:cs="Arial"/>
      <w:sz w:val="24"/>
      <w:szCs w:val="24"/>
    </w:rPr>
  </w:style>
  <w:style w:type="paragraph" w:customStyle="1" w:styleId="xl101">
    <w:name w:val="xl101"/>
    <w:basedOn w:val="Normal"/>
    <w:rsid w:val="00D72795"/>
    <w:pPr>
      <w:pBdr>
        <w:left w:val="single" w:sz="4"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xl102">
    <w:name w:val="xl102"/>
    <w:basedOn w:val="Normal"/>
    <w:rsid w:val="00D72795"/>
    <w:pPr>
      <w:pBdr>
        <w:top w:val="single" w:sz="4" w:space="0" w:color="auto"/>
        <w:left w:val="single" w:sz="8"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103">
    <w:name w:val="xl103"/>
    <w:basedOn w:val="Normal"/>
    <w:rsid w:val="00D72795"/>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Arial Unicode MS" w:cs="Arial"/>
      <w:sz w:val="24"/>
      <w:szCs w:val="24"/>
    </w:rPr>
  </w:style>
  <w:style w:type="paragraph" w:customStyle="1" w:styleId="xl104">
    <w:name w:val="xl104"/>
    <w:basedOn w:val="Normal"/>
    <w:rsid w:val="00D72795"/>
    <w:pPr>
      <w:pBdr>
        <w:top w:val="single" w:sz="4" w:space="0" w:color="auto"/>
        <w:left w:val="single" w:sz="4" w:space="0" w:color="auto"/>
        <w:bottom w:val="single" w:sz="8" w:space="0" w:color="auto"/>
      </w:pBdr>
      <w:spacing w:before="100" w:beforeAutospacing="1" w:after="100" w:afterAutospacing="1"/>
    </w:pPr>
    <w:rPr>
      <w:rFonts w:eastAsia="Arial Unicode MS" w:cs="Arial"/>
      <w:sz w:val="24"/>
      <w:szCs w:val="24"/>
    </w:rPr>
  </w:style>
  <w:style w:type="paragraph" w:customStyle="1" w:styleId="xl105">
    <w:name w:val="xl105"/>
    <w:basedOn w:val="Normal"/>
    <w:rsid w:val="00D72795"/>
    <w:pPr>
      <w:pBdr>
        <w:left w:val="single" w:sz="4" w:space="0" w:color="auto"/>
        <w:bottom w:val="single" w:sz="8" w:space="0" w:color="auto"/>
        <w:right w:val="single" w:sz="8" w:space="0" w:color="auto"/>
      </w:pBdr>
      <w:spacing w:before="100" w:beforeAutospacing="1" w:after="100" w:afterAutospacing="1"/>
      <w:jc w:val="center"/>
    </w:pPr>
    <w:rPr>
      <w:rFonts w:eastAsia="Arial Unicode MS" w:cs="Arial"/>
      <w:sz w:val="24"/>
      <w:szCs w:val="24"/>
    </w:rPr>
  </w:style>
  <w:style w:type="paragraph" w:customStyle="1" w:styleId="Firmapuesto">
    <w:name w:val="Firma puesto"/>
    <w:basedOn w:val="Firma"/>
    <w:rsid w:val="00D72795"/>
  </w:style>
  <w:style w:type="paragraph" w:customStyle="1" w:styleId="Firmaorganizacin">
    <w:name w:val="Firma organización"/>
    <w:basedOn w:val="Firma"/>
    <w:rsid w:val="00D72795"/>
  </w:style>
  <w:style w:type="paragraph" w:customStyle="1" w:styleId="Titulo3">
    <w:name w:val="Titulo 3"/>
    <w:basedOn w:val="Normal"/>
    <w:rsid w:val="00D72795"/>
    <w:pPr>
      <w:tabs>
        <w:tab w:val="num" w:pos="570"/>
      </w:tabs>
      <w:ind w:left="570" w:hanging="570"/>
      <w:jc w:val="both"/>
    </w:pPr>
    <w:rPr>
      <w:rFonts w:cs="Arial"/>
      <w:b/>
      <w:szCs w:val="22"/>
    </w:rPr>
  </w:style>
  <w:style w:type="paragraph" w:customStyle="1" w:styleId="CUERPO">
    <w:name w:val="CUERPO"/>
    <w:basedOn w:val="Default"/>
    <w:next w:val="Default"/>
    <w:rsid w:val="00D72795"/>
    <w:pPr>
      <w:autoSpaceDE/>
      <w:autoSpaceDN/>
      <w:adjustRightInd/>
      <w:spacing w:before="57"/>
    </w:pPr>
    <w:rPr>
      <w:rFonts w:ascii="Times New Roman" w:hAnsi="Times New Roman" w:cs="Times New Roman"/>
      <w:color w:val="auto"/>
      <w:szCs w:val="20"/>
    </w:rPr>
  </w:style>
  <w:style w:type="character" w:customStyle="1" w:styleId="ListParagraphChar">
    <w:name w:val="List Paragraph Char"/>
    <w:aliases w:val="Cuadro 2-1 Char,Párrafo de lista2 Char,Párrafo de lista21 Char,Tabla Char,Titulos Char,TITULO A Char"/>
    <w:link w:val="Prrafodelista1"/>
    <w:uiPriority w:val="34"/>
    <w:locked/>
    <w:rsid w:val="00D72795"/>
    <w:rPr>
      <w:lang w:val="es-ES" w:eastAsia="es-ES" w:bidi="ar-SA"/>
    </w:rPr>
  </w:style>
  <w:style w:type="paragraph" w:customStyle="1" w:styleId="Prrafodelista1">
    <w:name w:val="Párrafo de lista1"/>
    <w:basedOn w:val="Normal"/>
    <w:link w:val="ListParagraphChar"/>
    <w:uiPriority w:val="34"/>
    <w:rsid w:val="00D72795"/>
    <w:pPr>
      <w:ind w:left="708"/>
    </w:pPr>
  </w:style>
  <w:style w:type="paragraph" w:customStyle="1" w:styleId="BodyText35">
    <w:name w:val="Body Text 35"/>
    <w:basedOn w:val="Normal"/>
    <w:rsid w:val="00D72795"/>
    <w:pPr>
      <w:widowControl w:val="0"/>
      <w:overflowPunct w:val="0"/>
      <w:autoSpaceDE w:val="0"/>
      <w:autoSpaceDN w:val="0"/>
      <w:adjustRightInd w:val="0"/>
      <w:jc w:val="both"/>
    </w:pPr>
    <w:rPr>
      <w:sz w:val="24"/>
      <w:lang w:eastAsia="ko-KR"/>
    </w:rPr>
  </w:style>
  <w:style w:type="paragraph" w:customStyle="1" w:styleId="BodyText25">
    <w:name w:val="Body Text 25"/>
    <w:basedOn w:val="Normal"/>
    <w:rsid w:val="00D72795"/>
    <w:pPr>
      <w:suppressAutoHyphens/>
      <w:overflowPunct w:val="0"/>
      <w:autoSpaceDE w:val="0"/>
      <w:autoSpaceDN w:val="0"/>
      <w:adjustRightInd w:val="0"/>
      <w:jc w:val="both"/>
    </w:pPr>
    <w:rPr>
      <w:lang w:eastAsia="ko-KR"/>
    </w:rPr>
  </w:style>
  <w:style w:type="paragraph" w:customStyle="1" w:styleId="CM39">
    <w:name w:val="CM39"/>
    <w:basedOn w:val="Default"/>
    <w:next w:val="Default"/>
    <w:rsid w:val="00D72795"/>
    <w:pPr>
      <w:widowControl w:val="0"/>
      <w:spacing w:line="253" w:lineRule="atLeast"/>
    </w:pPr>
    <w:rPr>
      <w:color w:val="auto"/>
    </w:rPr>
  </w:style>
  <w:style w:type="paragraph" w:customStyle="1" w:styleId="Ttulo30">
    <w:name w:val="T’tulo 3"/>
    <w:basedOn w:val="Normal"/>
    <w:next w:val="Normal"/>
    <w:rsid w:val="00D72795"/>
    <w:pPr>
      <w:keepNext/>
      <w:jc w:val="both"/>
    </w:pPr>
    <w:rPr>
      <w:sz w:val="24"/>
    </w:rPr>
  </w:style>
  <w:style w:type="paragraph" w:customStyle="1" w:styleId="Car1CarCarCarCarCarCar">
    <w:name w:val="Car1 Car Car Car Car Car Car"/>
    <w:basedOn w:val="Normal"/>
    <w:rsid w:val="00D72795"/>
    <w:pPr>
      <w:spacing w:after="160" w:line="240" w:lineRule="exact"/>
    </w:pPr>
    <w:rPr>
      <w:rFonts w:ascii="Tahoma" w:hAnsi="Tahoma"/>
      <w:lang w:val="en-US" w:eastAsia="en-US"/>
    </w:rPr>
  </w:style>
  <w:style w:type="paragraph" w:customStyle="1" w:styleId="Style1">
    <w:name w:val="Style 1"/>
    <w:basedOn w:val="Normal"/>
    <w:rsid w:val="00D72795"/>
    <w:pPr>
      <w:widowControl w:val="0"/>
      <w:autoSpaceDE w:val="0"/>
      <w:autoSpaceDN w:val="0"/>
      <w:spacing w:before="72" w:after="72"/>
      <w:ind w:left="180"/>
    </w:pPr>
    <w:rPr>
      <w:sz w:val="24"/>
      <w:szCs w:val="24"/>
      <w:lang w:val="en-US"/>
    </w:rPr>
  </w:style>
  <w:style w:type="paragraph" w:customStyle="1" w:styleId="Style2">
    <w:name w:val="Style 2"/>
    <w:basedOn w:val="Normal"/>
    <w:rsid w:val="00D72795"/>
    <w:pPr>
      <w:widowControl w:val="0"/>
      <w:autoSpaceDE w:val="0"/>
      <w:autoSpaceDN w:val="0"/>
      <w:adjustRightInd w:val="0"/>
    </w:pPr>
    <w:rPr>
      <w:sz w:val="24"/>
      <w:szCs w:val="24"/>
      <w:lang w:val="en-US"/>
    </w:rPr>
  </w:style>
  <w:style w:type="paragraph" w:customStyle="1" w:styleId="Style3">
    <w:name w:val="Style 3"/>
    <w:basedOn w:val="Normal"/>
    <w:rsid w:val="00D72795"/>
    <w:pPr>
      <w:widowControl w:val="0"/>
      <w:autoSpaceDE w:val="0"/>
      <w:autoSpaceDN w:val="0"/>
      <w:spacing w:before="2448" w:after="216"/>
      <w:ind w:left="3672"/>
    </w:pPr>
    <w:rPr>
      <w:sz w:val="24"/>
      <w:szCs w:val="24"/>
      <w:lang w:val="en-US"/>
    </w:rPr>
  </w:style>
  <w:style w:type="paragraph" w:customStyle="1" w:styleId="Style4">
    <w:name w:val="Style 4"/>
    <w:basedOn w:val="Normal"/>
    <w:rsid w:val="00D72795"/>
    <w:pPr>
      <w:widowControl w:val="0"/>
      <w:autoSpaceDE w:val="0"/>
      <w:autoSpaceDN w:val="0"/>
      <w:spacing w:before="36"/>
      <w:jc w:val="center"/>
    </w:pPr>
    <w:rPr>
      <w:sz w:val="24"/>
      <w:szCs w:val="24"/>
      <w:lang w:val="en-US"/>
    </w:rPr>
  </w:style>
  <w:style w:type="paragraph" w:customStyle="1" w:styleId="Revisin1">
    <w:name w:val="Revisión1"/>
    <w:semiHidden/>
    <w:rsid w:val="00D72795"/>
    <w:rPr>
      <w:lang w:val="es-ES" w:eastAsia="es-ES"/>
    </w:rPr>
  </w:style>
  <w:style w:type="paragraph" w:customStyle="1" w:styleId="Prrafodelista11">
    <w:name w:val="Párrafo de lista11"/>
    <w:basedOn w:val="Normal"/>
    <w:rsid w:val="00B34732"/>
    <w:pPr>
      <w:spacing w:after="200" w:line="276" w:lineRule="auto"/>
      <w:ind w:left="720"/>
      <w:contextualSpacing/>
    </w:pPr>
    <w:rPr>
      <w:rFonts w:ascii="Calibri" w:eastAsia="MS Mincho" w:hAnsi="Calibri"/>
      <w:szCs w:val="22"/>
      <w:lang w:val="es-PE" w:eastAsia="en-US"/>
    </w:rPr>
  </w:style>
  <w:style w:type="character" w:styleId="Refdenotaalpie">
    <w:name w:val="footnote reference"/>
    <w:semiHidden/>
    <w:rsid w:val="00D72795"/>
    <w:rPr>
      <w:vertAlign w:val="superscript"/>
    </w:rPr>
  </w:style>
  <w:style w:type="character" w:styleId="Nmerodepgina">
    <w:name w:val="page number"/>
    <w:rsid w:val="00D72795"/>
    <w:rPr>
      <w:rFonts w:ascii="Times New Roman" w:hAnsi="Times New Roman" w:cs="Times New Roman" w:hint="default"/>
    </w:rPr>
  </w:style>
  <w:style w:type="character" w:customStyle="1" w:styleId="msoins0">
    <w:name w:val="msoins0"/>
    <w:rsid w:val="00D72795"/>
    <w:rPr>
      <w:rFonts w:ascii="Times New Roman" w:hAnsi="Times New Roman" w:cs="Times New Roman" w:hint="default"/>
    </w:rPr>
  </w:style>
  <w:style w:type="character" w:customStyle="1" w:styleId="CarCar4">
    <w:name w:val="Car Car4"/>
    <w:locked/>
    <w:rsid w:val="00D72795"/>
    <w:rPr>
      <w:rFonts w:ascii="Courier New" w:hAnsi="Courier New" w:cs="Courier New" w:hint="default"/>
      <w:lang w:val="es-ES" w:eastAsia="es-ES"/>
    </w:rPr>
  </w:style>
  <w:style w:type="character" w:customStyle="1" w:styleId="CarCar12">
    <w:name w:val="Car Car12"/>
    <w:rsid w:val="00D72795"/>
    <w:rPr>
      <w:sz w:val="20"/>
      <w:lang w:val="es-ES" w:eastAsia="es-ES"/>
    </w:rPr>
  </w:style>
  <w:style w:type="character" w:customStyle="1" w:styleId="PlainTextChar1">
    <w:name w:val="Plain Text Char1"/>
    <w:aliases w:val="Car Char1"/>
    <w:uiPriority w:val="99"/>
    <w:locked/>
    <w:rsid w:val="00D72795"/>
    <w:rPr>
      <w:rFonts w:ascii="Courier New" w:hAnsi="Courier New" w:cs="Courier New" w:hint="default"/>
      <w:sz w:val="20"/>
      <w:lang w:val="es-ES" w:eastAsia="es-ES"/>
    </w:rPr>
  </w:style>
  <w:style w:type="character" w:customStyle="1" w:styleId="ilad1">
    <w:name w:val="il_ad1"/>
    <w:rsid w:val="00D72795"/>
    <w:rPr>
      <w:rFonts w:ascii="Times New Roman" w:hAnsi="Times New Roman" w:cs="Times New Roman" w:hint="default"/>
    </w:rPr>
  </w:style>
  <w:style w:type="character" w:styleId="Refdecomentario">
    <w:name w:val="annotation reference"/>
    <w:rsid w:val="007B6F62"/>
    <w:rPr>
      <w:sz w:val="16"/>
      <w:szCs w:val="16"/>
    </w:rPr>
  </w:style>
  <w:style w:type="character" w:customStyle="1" w:styleId="CarCar15">
    <w:name w:val="Car Car15"/>
    <w:locked/>
    <w:rsid w:val="007B6F62"/>
    <w:rPr>
      <w:rFonts w:ascii="Courier New" w:hAnsi="Courier New"/>
      <w:lang w:val="es-ES_tradnl" w:eastAsia="es-ES" w:bidi="ar-SA"/>
    </w:rPr>
  </w:style>
  <w:style w:type="character" w:customStyle="1" w:styleId="Hdg3Car">
    <w:name w:val="Hdg 3 Car"/>
    <w:aliases w:val="Heading 3a Car Car"/>
    <w:rsid w:val="007231CF"/>
    <w:rPr>
      <w:rFonts w:ascii="Arial" w:hAnsi="Arial"/>
      <w:b/>
      <w:sz w:val="22"/>
      <w:lang w:val="es-ES" w:eastAsia="es-ES" w:bidi="ar-SA"/>
    </w:rPr>
  </w:style>
  <w:style w:type="paragraph" w:customStyle="1" w:styleId="Listavistosa-nfasis11">
    <w:name w:val="Lista vistosa - Énfasis 11"/>
    <w:basedOn w:val="Normal"/>
    <w:link w:val="Listavistosa-nfasis1Car"/>
    <w:uiPriority w:val="99"/>
    <w:qFormat/>
    <w:rsid w:val="00DE085D"/>
    <w:pPr>
      <w:ind w:left="708"/>
    </w:pPr>
  </w:style>
  <w:style w:type="character" w:customStyle="1" w:styleId="Listavistosa-nfasis1Car">
    <w:name w:val="Lista vistosa - Énfasis 1 Car"/>
    <w:link w:val="Listavistosa-nfasis11"/>
    <w:uiPriority w:val="99"/>
    <w:locked/>
    <w:rsid w:val="00DE085D"/>
    <w:rPr>
      <w:lang w:val="es-ES" w:eastAsia="es-ES" w:bidi="ar-SA"/>
    </w:rPr>
  </w:style>
  <w:style w:type="character" w:customStyle="1" w:styleId="PiedepginaCar">
    <w:name w:val="Pie de página Car"/>
    <w:link w:val="Piedepgina"/>
    <w:uiPriority w:val="99"/>
    <w:locked/>
    <w:rsid w:val="000677DE"/>
    <w:rPr>
      <w:sz w:val="22"/>
      <w:lang w:val="es-ES_tradnl" w:eastAsia="es-ES" w:bidi="ar-SA"/>
    </w:rPr>
  </w:style>
  <w:style w:type="character" w:customStyle="1" w:styleId="CarCar23">
    <w:name w:val="Car Car23"/>
    <w:rsid w:val="00CA6D46"/>
    <w:rPr>
      <w:rFonts w:ascii="Cambria" w:eastAsia="Times New Roman" w:hAnsi="Cambria" w:cs="Times New Roman"/>
      <w:b/>
      <w:bCs/>
      <w:i/>
      <w:iCs/>
      <w:sz w:val="28"/>
      <w:szCs w:val="28"/>
      <w:lang w:val="es-ES" w:eastAsia="es-ES"/>
    </w:rPr>
  </w:style>
  <w:style w:type="character" w:customStyle="1" w:styleId="st">
    <w:name w:val="st"/>
    <w:rsid w:val="005002C2"/>
  </w:style>
  <w:style w:type="paragraph" w:customStyle="1" w:styleId="Sombreadovistoso-nfasis11">
    <w:name w:val="Sombreado vistoso - Énfasis 11"/>
    <w:hidden/>
    <w:uiPriority w:val="99"/>
    <w:semiHidden/>
    <w:rsid w:val="009315A8"/>
    <w:rPr>
      <w:lang w:val="es-ES" w:eastAsia="es-ES"/>
    </w:rPr>
  </w:style>
  <w:style w:type="paragraph" w:styleId="Prrafodelista">
    <w:name w:val="List Paragraph"/>
    <w:aliases w:val="Cuadro 2-1,Párrafo de lista2,Párrafo de lista21,Tabla,Titulos,TITULO A,Lista 123,Viñeta normal,Viñeta,Number List 1,Ha,corp de texte,bei normal,Párrafo de lista segundo nivel CAP 3,PERLOG - Viñeta 1,Footnote,List Paragraph1,NIVEL ONE"/>
    <w:basedOn w:val="Normal"/>
    <w:link w:val="PrrafodelistaCar"/>
    <w:uiPriority w:val="34"/>
    <w:qFormat/>
    <w:rsid w:val="0006466A"/>
    <w:pPr>
      <w:ind w:left="708"/>
    </w:pPr>
  </w:style>
  <w:style w:type="character" w:customStyle="1" w:styleId="PrrafodelistaCar">
    <w:name w:val="Párrafo de lista Car"/>
    <w:aliases w:val="Cuadro 2-1 Car,Párrafo de lista2 Car,Párrafo de lista21 Car,Tabla Car,Titulos Car,TITULO A Car,Lista 123 Car,Viñeta normal Car,Viñeta Car,Number List 1 Car,Ha Car,corp de texte Car,bei normal Car,PERLOG - Viñeta 1 Car,Footnote Car"/>
    <w:link w:val="Prrafodelista"/>
    <w:uiPriority w:val="34"/>
    <w:locked/>
    <w:rsid w:val="0006466A"/>
    <w:rPr>
      <w:lang w:val="es-ES" w:eastAsia="es-ES"/>
    </w:rPr>
  </w:style>
  <w:style w:type="character" w:customStyle="1" w:styleId="EncabezadoCar">
    <w:name w:val="Encabezado Car"/>
    <w:link w:val="Encabezado"/>
    <w:uiPriority w:val="99"/>
    <w:rsid w:val="00984174"/>
    <w:rPr>
      <w:lang w:val="es-ES" w:eastAsia="es-ES"/>
    </w:rPr>
  </w:style>
  <w:style w:type="paragraph" w:styleId="Revisin">
    <w:name w:val="Revision"/>
    <w:hidden/>
    <w:uiPriority w:val="99"/>
    <w:semiHidden/>
    <w:rsid w:val="00015CFC"/>
    <w:rPr>
      <w:lang w:val="es-ES" w:eastAsia="es-ES"/>
    </w:rPr>
  </w:style>
  <w:style w:type="character" w:customStyle="1" w:styleId="Ttulo4Car">
    <w:name w:val="Título 4 Car"/>
    <w:aliases w:val="Título 4amb Car"/>
    <w:link w:val="Ttulo4"/>
    <w:rsid w:val="00DE6982"/>
    <w:rPr>
      <w:rFonts w:ascii="Arial" w:hAnsi="Arial"/>
      <w:b/>
      <w:sz w:val="24"/>
      <w:lang w:val="es-ES" w:eastAsia="es-ES"/>
    </w:rPr>
  </w:style>
  <w:style w:type="character" w:customStyle="1" w:styleId="Ttulo5Car">
    <w:name w:val="Título 5 Car"/>
    <w:link w:val="Ttulo5"/>
    <w:rsid w:val="00DE6982"/>
    <w:rPr>
      <w:rFonts w:ascii="Arial" w:hAnsi="Arial"/>
      <w:b/>
      <w:sz w:val="24"/>
      <w:lang w:val="es-ES" w:eastAsia="es-ES"/>
    </w:rPr>
  </w:style>
  <w:style w:type="character" w:customStyle="1" w:styleId="Ttulo6Car">
    <w:name w:val="Título 6 Car"/>
    <w:link w:val="Ttulo6"/>
    <w:rsid w:val="00DE6982"/>
    <w:rPr>
      <w:rFonts w:ascii="Arial" w:hAnsi="Arial"/>
      <w:b/>
      <w:sz w:val="22"/>
      <w:lang w:val="es-ES_tradnl" w:eastAsia="es-ES"/>
    </w:rPr>
  </w:style>
  <w:style w:type="character" w:customStyle="1" w:styleId="Ttulo7Car">
    <w:name w:val="Título 7 Car"/>
    <w:link w:val="Ttulo7"/>
    <w:rsid w:val="00DE6982"/>
    <w:rPr>
      <w:b/>
      <w:sz w:val="24"/>
      <w:lang w:val="es-ES_tradnl" w:eastAsia="es-ES"/>
    </w:rPr>
  </w:style>
  <w:style w:type="character" w:customStyle="1" w:styleId="Ttulo8Car">
    <w:name w:val="Título 8 Car"/>
    <w:link w:val="Ttulo8"/>
    <w:rsid w:val="00DE6982"/>
    <w:rPr>
      <w:rFonts w:ascii="Arial" w:hAnsi="Arial"/>
      <w:sz w:val="22"/>
      <w:u w:val="single"/>
      <w:lang w:val="es-ES" w:eastAsia="es-ES"/>
    </w:rPr>
  </w:style>
  <w:style w:type="character" w:customStyle="1" w:styleId="Ttulo9Car">
    <w:name w:val="Título 9 Car"/>
    <w:link w:val="Ttulo9"/>
    <w:rsid w:val="00DE6982"/>
    <w:rPr>
      <w:rFonts w:ascii="Arial" w:hAnsi="Arial"/>
      <w:b/>
      <w:sz w:val="22"/>
      <w:lang w:val="es-MX" w:eastAsia="es-ES"/>
    </w:rPr>
  </w:style>
  <w:style w:type="character" w:customStyle="1" w:styleId="TextonotapieCar1">
    <w:name w:val="Texto nota pie Car1"/>
    <w:uiPriority w:val="99"/>
    <w:semiHidden/>
    <w:rsid w:val="00DE6982"/>
    <w:rPr>
      <w:rFonts w:ascii="Times New Roman" w:eastAsia="Times New Roman" w:hAnsi="Times New Roman" w:cs="Times New Roman"/>
      <w:sz w:val="20"/>
      <w:szCs w:val="20"/>
      <w:lang w:eastAsia="es-ES"/>
    </w:rPr>
  </w:style>
  <w:style w:type="character" w:customStyle="1" w:styleId="TextocomentarioCar1">
    <w:name w:val="Texto comentario Car1"/>
    <w:uiPriority w:val="99"/>
    <w:semiHidden/>
    <w:rsid w:val="00DE6982"/>
    <w:rPr>
      <w:rFonts w:ascii="Times New Roman" w:eastAsia="Times New Roman" w:hAnsi="Times New Roman" w:cs="Times New Roman"/>
      <w:sz w:val="20"/>
      <w:szCs w:val="20"/>
      <w:lang w:eastAsia="es-ES"/>
    </w:rPr>
  </w:style>
  <w:style w:type="character" w:customStyle="1" w:styleId="PuestoCar">
    <w:name w:val="Puesto Car"/>
    <w:link w:val="Puesto"/>
    <w:rsid w:val="00DE6982"/>
    <w:rPr>
      <w:b/>
      <w:sz w:val="22"/>
      <w:lang w:val="es-ES_tradnl" w:eastAsia="es-ES"/>
    </w:rPr>
  </w:style>
  <w:style w:type="character" w:customStyle="1" w:styleId="CierreCar">
    <w:name w:val="Cierre Car"/>
    <w:link w:val="Cierre"/>
    <w:rsid w:val="00DE6982"/>
    <w:rPr>
      <w:lang w:val="es-ES" w:eastAsia="es-ES"/>
    </w:rPr>
  </w:style>
  <w:style w:type="character" w:customStyle="1" w:styleId="FirmaCar">
    <w:name w:val="Firma Car"/>
    <w:link w:val="Firma"/>
    <w:rsid w:val="00DE6982"/>
    <w:rPr>
      <w:lang w:val="es-ES" w:eastAsia="es-ES"/>
    </w:rPr>
  </w:style>
  <w:style w:type="character" w:customStyle="1" w:styleId="TextoindependienteCar1">
    <w:name w:val="Texto independiente Car1"/>
    <w:uiPriority w:val="99"/>
    <w:semiHidden/>
    <w:rsid w:val="00DE6982"/>
    <w:rPr>
      <w:rFonts w:ascii="Times New Roman" w:eastAsia="Times New Roman" w:hAnsi="Times New Roman" w:cs="Times New Roman"/>
      <w:sz w:val="20"/>
      <w:szCs w:val="20"/>
      <w:lang w:eastAsia="es-ES"/>
    </w:rPr>
  </w:style>
  <w:style w:type="character" w:customStyle="1" w:styleId="SangradetextonormalCar">
    <w:name w:val="Sangría de texto normal Car"/>
    <w:link w:val="Sangradetextonormal"/>
    <w:rsid w:val="00DE6982"/>
    <w:rPr>
      <w:lang w:val="es-ES" w:eastAsia="es-ES"/>
    </w:rPr>
  </w:style>
  <w:style w:type="character" w:customStyle="1" w:styleId="EncabezadodemensajeCar">
    <w:name w:val="Encabezado de mensaje Car"/>
    <w:link w:val="Encabezadodemensaje"/>
    <w:rsid w:val="00DE6982"/>
    <w:rPr>
      <w:rFonts w:ascii="Arial" w:hAnsi="Arial" w:cs="Arial"/>
      <w:sz w:val="24"/>
      <w:szCs w:val="24"/>
      <w:shd w:val="pct20" w:color="auto" w:fill="auto"/>
      <w:lang w:val="es-ES" w:eastAsia="es-ES"/>
    </w:rPr>
  </w:style>
  <w:style w:type="character" w:customStyle="1" w:styleId="SubttuloCar1">
    <w:name w:val="Subtítulo Car1"/>
    <w:uiPriority w:val="11"/>
    <w:rsid w:val="00DE6982"/>
    <w:rPr>
      <w:rFonts w:ascii="Cambria" w:eastAsia="Times New Roman" w:hAnsi="Cambria" w:cs="Times New Roman"/>
      <w:i/>
      <w:iCs/>
      <w:color w:val="4F81BD"/>
      <w:spacing w:val="15"/>
      <w:sz w:val="24"/>
      <w:szCs w:val="24"/>
      <w:lang w:eastAsia="es-ES"/>
    </w:rPr>
  </w:style>
  <w:style w:type="character" w:customStyle="1" w:styleId="Textoindependiente2Car1">
    <w:name w:val="Texto independiente 2 Car1"/>
    <w:uiPriority w:val="99"/>
    <w:semiHidden/>
    <w:rsid w:val="00DE6982"/>
    <w:rPr>
      <w:rFonts w:ascii="Times New Roman" w:eastAsia="Times New Roman" w:hAnsi="Times New Roman" w:cs="Times New Roman"/>
      <w:sz w:val="20"/>
      <w:szCs w:val="20"/>
      <w:lang w:eastAsia="es-ES"/>
    </w:rPr>
  </w:style>
  <w:style w:type="character" w:customStyle="1" w:styleId="Textoindependiente3Car">
    <w:name w:val="Texto independiente 3 Car"/>
    <w:link w:val="Textoindependiente3"/>
    <w:rsid w:val="00DE6982"/>
    <w:rPr>
      <w:b/>
      <w:sz w:val="24"/>
      <w:u w:val="single"/>
      <w:lang w:val="es-ES" w:eastAsia="es-ES"/>
    </w:rPr>
  </w:style>
  <w:style w:type="character" w:customStyle="1" w:styleId="Sangra2detindependienteCar1">
    <w:name w:val="Sangría 2 de t. independiente Car1"/>
    <w:uiPriority w:val="99"/>
    <w:semiHidden/>
    <w:rsid w:val="00DE6982"/>
    <w:rPr>
      <w:rFonts w:ascii="Times New Roman" w:eastAsia="Times New Roman" w:hAnsi="Times New Roman" w:cs="Times New Roman"/>
      <w:sz w:val="20"/>
      <w:szCs w:val="20"/>
      <w:lang w:eastAsia="es-ES"/>
    </w:rPr>
  </w:style>
  <w:style w:type="character" w:customStyle="1" w:styleId="Sangra3detindependienteCar">
    <w:name w:val="Sangría 3 de t. independiente Car"/>
    <w:link w:val="Sangra3detindependiente"/>
    <w:rsid w:val="00DE6982"/>
    <w:rPr>
      <w:rFonts w:ascii="Arial" w:hAnsi="Arial"/>
      <w:sz w:val="22"/>
      <w:lang w:val="es-ES" w:eastAsia="es-ES"/>
    </w:rPr>
  </w:style>
  <w:style w:type="character" w:customStyle="1" w:styleId="MapadeldocumentoCar">
    <w:name w:val="Mapa del documento Car"/>
    <w:link w:val="Mapadeldocumento"/>
    <w:semiHidden/>
    <w:rsid w:val="00DE6982"/>
    <w:rPr>
      <w:rFonts w:ascii="Tahoma" w:hAnsi="Tahoma" w:cs="Tahoma"/>
      <w:shd w:val="clear" w:color="auto" w:fill="000080"/>
      <w:lang w:val="es-ES" w:eastAsia="es-ES"/>
    </w:rPr>
  </w:style>
  <w:style w:type="character" w:customStyle="1" w:styleId="TextosinformatoCar1">
    <w:name w:val="Texto sin formato Car1"/>
    <w:uiPriority w:val="99"/>
    <w:semiHidden/>
    <w:rsid w:val="00DE6982"/>
    <w:rPr>
      <w:rFonts w:ascii="Consolas" w:eastAsia="Times New Roman" w:hAnsi="Consolas" w:cs="Times New Roman"/>
      <w:sz w:val="21"/>
      <w:szCs w:val="21"/>
      <w:lang w:eastAsia="es-ES"/>
    </w:rPr>
  </w:style>
  <w:style w:type="character" w:customStyle="1" w:styleId="AsuntodelcomentarioCar">
    <w:name w:val="Asunto del comentario Car"/>
    <w:link w:val="Asuntodelcomentario"/>
    <w:semiHidden/>
    <w:rsid w:val="00DE6982"/>
    <w:rPr>
      <w:rFonts w:ascii="Times New Roman" w:eastAsia="Times New Roman" w:hAnsi="Times New Roman" w:cs="Times New Roman"/>
      <w:b/>
      <w:bCs/>
      <w:sz w:val="20"/>
      <w:szCs w:val="20"/>
      <w:lang w:val="es-ES" w:eastAsia="es-ES"/>
    </w:rPr>
  </w:style>
  <w:style w:type="character" w:customStyle="1" w:styleId="TextodegloboCar">
    <w:name w:val="Texto de globo Car"/>
    <w:link w:val="Textodeglobo"/>
    <w:semiHidden/>
    <w:rsid w:val="00DE6982"/>
    <w:rPr>
      <w:rFonts w:ascii="Tahoma" w:hAnsi="Tahoma" w:cs="MS Mincho"/>
      <w:sz w:val="16"/>
      <w:szCs w:val="16"/>
      <w:lang w:val="es-ES" w:eastAsia="es-ES"/>
    </w:rPr>
  </w:style>
  <w:style w:type="paragraph" w:customStyle="1" w:styleId="Revisin11">
    <w:name w:val="Revisión11"/>
    <w:semiHidden/>
    <w:rsid w:val="00DE6982"/>
    <w:rPr>
      <w:lang w:val="es-ES" w:eastAsia="es-ES"/>
    </w:rPr>
  </w:style>
  <w:style w:type="character" w:customStyle="1" w:styleId="CarCar151">
    <w:name w:val="Car Car151"/>
    <w:locked/>
    <w:rsid w:val="00DE6982"/>
    <w:rPr>
      <w:rFonts w:ascii="Courier New" w:hAnsi="Courier New"/>
      <w:lang w:val="es-ES_tradnl" w:eastAsia="es-ES" w:bidi="ar-SA"/>
    </w:rPr>
  </w:style>
  <w:style w:type="character" w:customStyle="1" w:styleId="CarCar231">
    <w:name w:val="Car Car231"/>
    <w:rsid w:val="00DE6982"/>
    <w:rPr>
      <w:rFonts w:ascii="Cambria" w:eastAsia="Times New Roman" w:hAnsi="Cambria" w:cs="Times New Roman"/>
      <w:b/>
      <w:bCs/>
      <w:i/>
      <w:iCs/>
      <w:sz w:val="28"/>
      <w:szCs w:val="28"/>
      <w:lang w:val="es-ES" w:eastAsia="es-ES"/>
    </w:rPr>
  </w:style>
  <w:style w:type="table" w:styleId="Tablaconcuadrcula">
    <w:name w:val="Table Grid"/>
    <w:basedOn w:val="Tablanormal"/>
    <w:uiPriority w:val="39"/>
    <w:rsid w:val="00FD54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rsid w:val="00A27B6B"/>
  </w:style>
  <w:style w:type="character" w:customStyle="1" w:styleId="TextonotaalfinalCar">
    <w:name w:val="Texto nota al final Car"/>
    <w:link w:val="Textonotaalfinal"/>
    <w:rsid w:val="00A27B6B"/>
    <w:rPr>
      <w:lang w:val="es-ES" w:eastAsia="es-ES"/>
    </w:rPr>
  </w:style>
  <w:style w:type="character" w:styleId="Refdenotaalfinal">
    <w:name w:val="endnote reference"/>
    <w:rsid w:val="00A27B6B"/>
    <w:rPr>
      <w:vertAlign w:val="superscript"/>
    </w:rPr>
  </w:style>
  <w:style w:type="table" w:customStyle="1" w:styleId="Tablaconcuadrcula1">
    <w:name w:val="Tabla con cuadrícula1"/>
    <w:basedOn w:val="Tablanormal"/>
    <w:next w:val="Tablaconcuadrcula"/>
    <w:uiPriority w:val="59"/>
    <w:rsid w:val="00FA1A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309AA"/>
    <w:rPr>
      <w:rFonts w:ascii="Roman PS" w:hAnsi="Roman PS"/>
      <w:lang w:val="es-ES_tradnl" w:eastAsia="es-ES"/>
    </w:rPr>
  </w:style>
  <w:style w:type="character" w:customStyle="1" w:styleId="decretossupremos">
    <w:name w:val="decretossupremos"/>
    <w:basedOn w:val="Fuentedeprrafopredeter"/>
    <w:rsid w:val="00033E40"/>
  </w:style>
  <w:style w:type="character" w:customStyle="1" w:styleId="apple-converted-space">
    <w:name w:val="apple-converted-space"/>
    <w:basedOn w:val="Fuentedeprrafopredeter"/>
    <w:rsid w:val="00703FFB"/>
  </w:style>
  <w:style w:type="character" w:customStyle="1" w:styleId="decretoslegislativos">
    <w:name w:val="decretoslegislativos"/>
    <w:basedOn w:val="Fuentedeprrafopredeter"/>
    <w:rsid w:val="00703FFB"/>
  </w:style>
  <w:style w:type="character" w:customStyle="1" w:styleId="dernormafecha">
    <w:name w:val="dernormafecha"/>
    <w:basedOn w:val="Fuentedeprrafopredeter"/>
    <w:rsid w:val="00B6488B"/>
  </w:style>
  <w:style w:type="character" w:customStyle="1" w:styleId="Heading1Char1">
    <w:name w:val="Heading 1 Char1"/>
    <w:aliases w:val="TITULO 1 Char1,Paris Heading 1 Char1"/>
    <w:rsid w:val="00721754"/>
    <w:rPr>
      <w:rFonts w:ascii="Cambria" w:eastAsia="Times New Roman" w:hAnsi="Cambria" w:cs="Times New Roman"/>
      <w:b/>
      <w:bCs/>
      <w:color w:val="365F91"/>
      <w:sz w:val="28"/>
      <w:szCs w:val="28"/>
      <w:lang w:val="es-ES" w:eastAsia="es-ES"/>
    </w:rPr>
  </w:style>
  <w:style w:type="character" w:customStyle="1" w:styleId="Heading3Char1">
    <w:name w:val="Heading 3 Char1"/>
    <w:aliases w:val="Hdg 3 Char1,Heading 3a Char1"/>
    <w:semiHidden/>
    <w:rsid w:val="00721754"/>
    <w:rPr>
      <w:rFonts w:ascii="Cambria" w:eastAsia="Times New Roman" w:hAnsi="Cambria" w:cs="Times New Roman"/>
      <w:b/>
      <w:bCs/>
      <w:color w:val="4F81BD"/>
      <w:lang w:val="es-ES" w:eastAsia="es-ES"/>
    </w:rPr>
  </w:style>
  <w:style w:type="character" w:customStyle="1" w:styleId="BodyTextChar1">
    <w:name w:val="Body Text Char1"/>
    <w:aliases w:val="Ctrl+1 Char1"/>
    <w:uiPriority w:val="99"/>
    <w:semiHidden/>
    <w:rsid w:val="00721754"/>
    <w:rPr>
      <w:lang w:val="es-ES" w:eastAsia="es-ES"/>
    </w:rPr>
  </w:style>
  <w:style w:type="character" w:customStyle="1" w:styleId="FootnoteTextChar1">
    <w:name w:val="Footnote Text Char1"/>
    <w:uiPriority w:val="99"/>
    <w:semiHidden/>
    <w:rsid w:val="00721754"/>
    <w:rPr>
      <w:lang w:val="es-ES" w:eastAsia="es-ES"/>
    </w:rPr>
  </w:style>
  <w:style w:type="character" w:customStyle="1" w:styleId="CommentTextChar1">
    <w:name w:val="Comment Text Char1"/>
    <w:uiPriority w:val="99"/>
    <w:semiHidden/>
    <w:rsid w:val="00721754"/>
    <w:rPr>
      <w:lang w:val="es-ES" w:eastAsia="es-ES"/>
    </w:rPr>
  </w:style>
  <w:style w:type="character" w:customStyle="1" w:styleId="SubtitleChar1">
    <w:name w:val="Subtitle Char1"/>
    <w:uiPriority w:val="11"/>
    <w:rsid w:val="00721754"/>
    <w:rPr>
      <w:rFonts w:ascii="Cambria" w:eastAsia="Times New Roman" w:hAnsi="Cambria" w:cs="Times New Roman" w:hint="default"/>
      <w:i/>
      <w:iCs/>
      <w:color w:val="4F81BD"/>
      <w:spacing w:val="15"/>
      <w:sz w:val="24"/>
      <w:szCs w:val="24"/>
      <w:lang w:val="es-ES" w:eastAsia="es-ES"/>
    </w:rPr>
  </w:style>
  <w:style w:type="character" w:customStyle="1" w:styleId="BodyText2Char1">
    <w:name w:val="Body Text 2 Char1"/>
    <w:uiPriority w:val="99"/>
    <w:semiHidden/>
    <w:rsid w:val="00721754"/>
    <w:rPr>
      <w:lang w:val="es-ES" w:eastAsia="es-ES"/>
    </w:rPr>
  </w:style>
  <w:style w:type="character" w:customStyle="1" w:styleId="BodyTextIndent2Char1">
    <w:name w:val="Body Text Indent 2 Char1"/>
    <w:uiPriority w:val="99"/>
    <w:semiHidden/>
    <w:rsid w:val="00721754"/>
    <w:rPr>
      <w:lang w:val="es-ES" w:eastAsia="es-ES"/>
    </w:rPr>
  </w:style>
  <w:style w:type="character" w:styleId="Textodelmarcadordeposicin">
    <w:name w:val="Placeholder Text"/>
    <w:uiPriority w:val="99"/>
    <w:semiHidden/>
    <w:rsid w:val="00FF1F6F"/>
    <w:rPr>
      <w:color w:val="808080"/>
    </w:rPr>
  </w:style>
  <w:style w:type="table" w:customStyle="1" w:styleId="TableNormal">
    <w:name w:val="Table Normal"/>
    <w:uiPriority w:val="99"/>
    <w:semiHidden/>
    <w:rsid w:val="00365806"/>
    <w:rPr>
      <w:lang w:val="es-ES" w:eastAsia="es-ES"/>
    </w:rPr>
    <w:tblPr>
      <w:tblCellMar>
        <w:top w:w="0" w:type="dxa"/>
        <w:left w:w="108" w:type="dxa"/>
        <w:bottom w:w="0" w:type="dxa"/>
        <w:right w:w="108" w:type="dxa"/>
      </w:tblCellMar>
    </w:tblPr>
  </w:style>
  <w:style w:type="paragraph" w:customStyle="1" w:styleId="EstiloTtulo2AsiticaMSMincho">
    <w:name w:val="Estilo Título 2 + (Asiática) MS Mincho"/>
    <w:basedOn w:val="Titulo3"/>
    <w:next w:val="Normal"/>
    <w:link w:val="EstiloTtulo2AsiticaMSMinchoCarCar"/>
    <w:rsid w:val="003F3DC6"/>
    <w:pPr>
      <w:tabs>
        <w:tab w:val="clear" w:pos="570"/>
        <w:tab w:val="num" w:pos="992"/>
      </w:tabs>
      <w:ind w:left="1275" w:hanging="567"/>
    </w:pPr>
    <w:rPr>
      <w:rFonts w:eastAsia="MS Mincho" w:cs="Times New Roman"/>
      <w:b w:val="0"/>
      <w:szCs w:val="20"/>
      <w:lang w:val="es-ES_tradnl"/>
    </w:rPr>
  </w:style>
  <w:style w:type="character" w:customStyle="1" w:styleId="EstiloTtulo2AsiticaMSMinchoCarCar">
    <w:name w:val="Estilo Título 2 + (Asiática) MS Mincho Car Car"/>
    <w:link w:val="EstiloTtulo2AsiticaMSMincho"/>
    <w:rsid w:val="003F3DC6"/>
    <w:rPr>
      <w:rFonts w:ascii="Arial" w:eastAsia="MS Mincho" w:hAnsi="Arial"/>
      <w:sz w:val="22"/>
      <w:lang w:val="es-ES_tradnl" w:eastAsia="es-ES"/>
    </w:rPr>
  </w:style>
  <w:style w:type="paragraph" w:customStyle="1" w:styleId="Titulo1">
    <w:name w:val="Titulo 1"/>
    <w:basedOn w:val="Ttulo1"/>
    <w:rsid w:val="003F3DC6"/>
    <w:pPr>
      <w:tabs>
        <w:tab w:val="num" w:pos="426"/>
        <w:tab w:val="num" w:pos="708"/>
      </w:tabs>
      <w:ind w:left="426"/>
    </w:pPr>
    <w:rPr>
      <w:rFonts w:eastAsia="MS Mincho" w:cs="Arial"/>
      <w:bCs/>
      <w:caps/>
      <w:kern w:val="32"/>
      <w:szCs w:val="32"/>
    </w:rPr>
  </w:style>
  <w:style w:type="paragraph" w:customStyle="1" w:styleId="EstiloTtulo3Hdg3Heading3aSubrayadoAntes0ptoDespus">
    <w:name w:val="Estilo Título 3Hdg 3Heading 3a + Subrayado Antes:  0 pto Después..."/>
    <w:basedOn w:val="Normal"/>
    <w:rsid w:val="003F3DC6"/>
    <w:pPr>
      <w:tabs>
        <w:tab w:val="num" w:pos="-7213"/>
      </w:tabs>
      <w:spacing w:after="200" w:line="276" w:lineRule="auto"/>
      <w:ind w:left="1275" w:hanging="567"/>
    </w:pPr>
    <w:rPr>
      <w:rFonts w:ascii="Calibri" w:eastAsia="Calibri" w:hAnsi="Calibri"/>
      <w:szCs w:val="22"/>
      <w:lang w:eastAsia="en-US"/>
    </w:rPr>
  </w:style>
  <w:style w:type="paragraph" w:customStyle="1" w:styleId="EstiloEstiloTtulo2ArialNegritaAilSinsubrayadoAntes">
    <w:name w:val="Estilo Estilo Título 2 + Arial Negrita Añil Sin subrayado + Antes:  ..."/>
    <w:basedOn w:val="Normal"/>
    <w:rsid w:val="00BC5741"/>
    <w:pPr>
      <w:keepNext/>
      <w:spacing w:before="240" w:after="240"/>
      <w:jc w:val="both"/>
      <w:outlineLvl w:val="1"/>
    </w:pPr>
    <w:rPr>
      <w:b/>
      <w:bCs/>
      <w:color w:val="333399"/>
      <w:lang w:val="es-ES_tradnl"/>
    </w:rPr>
  </w:style>
  <w:style w:type="paragraph" w:styleId="HTMLconformatoprevio">
    <w:name w:val="HTML Preformatted"/>
    <w:basedOn w:val="Normal"/>
    <w:link w:val="HTMLconformatoprevioCar"/>
    <w:rsid w:val="00845583"/>
    <w:rPr>
      <w:rFonts w:ascii="Courier New" w:hAnsi="Courier New" w:cs="Courier New"/>
      <w:sz w:val="20"/>
      <w:lang w:val="es-ES_tradnl"/>
    </w:rPr>
  </w:style>
  <w:style w:type="character" w:customStyle="1" w:styleId="HTMLconformatoprevioCar">
    <w:name w:val="HTML con formato previo Car"/>
    <w:link w:val="HTMLconformatoprevio"/>
    <w:rsid w:val="00845583"/>
    <w:rPr>
      <w:rFonts w:ascii="Courier New" w:hAnsi="Courier New" w:cs="Courier New"/>
      <w:lang w:val="es-ES_tradnl" w:eastAsia="es-ES"/>
    </w:rPr>
  </w:style>
  <w:style w:type="character" w:styleId="Textoennegrita">
    <w:name w:val="Strong"/>
    <w:basedOn w:val="Fuentedeprrafopredeter"/>
    <w:uiPriority w:val="22"/>
    <w:qFormat/>
    <w:rsid w:val="00DE0B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5316">
      <w:bodyDiv w:val="1"/>
      <w:marLeft w:val="0"/>
      <w:marRight w:val="0"/>
      <w:marTop w:val="0"/>
      <w:marBottom w:val="0"/>
      <w:divBdr>
        <w:top w:val="none" w:sz="0" w:space="0" w:color="auto"/>
        <w:left w:val="none" w:sz="0" w:space="0" w:color="auto"/>
        <w:bottom w:val="none" w:sz="0" w:space="0" w:color="auto"/>
        <w:right w:val="none" w:sz="0" w:space="0" w:color="auto"/>
      </w:divBdr>
    </w:div>
    <w:div w:id="24645079">
      <w:bodyDiv w:val="1"/>
      <w:marLeft w:val="0"/>
      <w:marRight w:val="0"/>
      <w:marTop w:val="0"/>
      <w:marBottom w:val="0"/>
      <w:divBdr>
        <w:top w:val="none" w:sz="0" w:space="0" w:color="auto"/>
        <w:left w:val="none" w:sz="0" w:space="0" w:color="auto"/>
        <w:bottom w:val="none" w:sz="0" w:space="0" w:color="auto"/>
        <w:right w:val="none" w:sz="0" w:space="0" w:color="auto"/>
      </w:divBdr>
    </w:div>
    <w:div w:id="34701207">
      <w:bodyDiv w:val="1"/>
      <w:marLeft w:val="0"/>
      <w:marRight w:val="0"/>
      <w:marTop w:val="0"/>
      <w:marBottom w:val="0"/>
      <w:divBdr>
        <w:top w:val="none" w:sz="0" w:space="0" w:color="auto"/>
        <w:left w:val="none" w:sz="0" w:space="0" w:color="auto"/>
        <w:bottom w:val="none" w:sz="0" w:space="0" w:color="auto"/>
        <w:right w:val="none" w:sz="0" w:space="0" w:color="auto"/>
      </w:divBdr>
    </w:div>
    <w:div w:id="67504354">
      <w:bodyDiv w:val="1"/>
      <w:marLeft w:val="0"/>
      <w:marRight w:val="0"/>
      <w:marTop w:val="0"/>
      <w:marBottom w:val="0"/>
      <w:divBdr>
        <w:top w:val="none" w:sz="0" w:space="0" w:color="auto"/>
        <w:left w:val="none" w:sz="0" w:space="0" w:color="auto"/>
        <w:bottom w:val="none" w:sz="0" w:space="0" w:color="auto"/>
        <w:right w:val="none" w:sz="0" w:space="0" w:color="auto"/>
      </w:divBdr>
    </w:div>
    <w:div w:id="76831102">
      <w:bodyDiv w:val="1"/>
      <w:marLeft w:val="0"/>
      <w:marRight w:val="0"/>
      <w:marTop w:val="0"/>
      <w:marBottom w:val="0"/>
      <w:divBdr>
        <w:top w:val="none" w:sz="0" w:space="0" w:color="auto"/>
        <w:left w:val="none" w:sz="0" w:space="0" w:color="auto"/>
        <w:bottom w:val="none" w:sz="0" w:space="0" w:color="auto"/>
        <w:right w:val="none" w:sz="0" w:space="0" w:color="auto"/>
      </w:divBdr>
    </w:div>
    <w:div w:id="150293029">
      <w:bodyDiv w:val="1"/>
      <w:marLeft w:val="0"/>
      <w:marRight w:val="0"/>
      <w:marTop w:val="0"/>
      <w:marBottom w:val="0"/>
      <w:divBdr>
        <w:top w:val="none" w:sz="0" w:space="0" w:color="auto"/>
        <w:left w:val="none" w:sz="0" w:space="0" w:color="auto"/>
        <w:bottom w:val="none" w:sz="0" w:space="0" w:color="auto"/>
        <w:right w:val="none" w:sz="0" w:space="0" w:color="auto"/>
      </w:divBdr>
    </w:div>
    <w:div w:id="159659347">
      <w:bodyDiv w:val="1"/>
      <w:marLeft w:val="0"/>
      <w:marRight w:val="0"/>
      <w:marTop w:val="0"/>
      <w:marBottom w:val="0"/>
      <w:divBdr>
        <w:top w:val="none" w:sz="0" w:space="0" w:color="auto"/>
        <w:left w:val="none" w:sz="0" w:space="0" w:color="auto"/>
        <w:bottom w:val="none" w:sz="0" w:space="0" w:color="auto"/>
        <w:right w:val="none" w:sz="0" w:space="0" w:color="auto"/>
      </w:divBdr>
    </w:div>
    <w:div w:id="161817230">
      <w:bodyDiv w:val="1"/>
      <w:marLeft w:val="0"/>
      <w:marRight w:val="0"/>
      <w:marTop w:val="0"/>
      <w:marBottom w:val="0"/>
      <w:divBdr>
        <w:top w:val="none" w:sz="0" w:space="0" w:color="auto"/>
        <w:left w:val="none" w:sz="0" w:space="0" w:color="auto"/>
        <w:bottom w:val="none" w:sz="0" w:space="0" w:color="auto"/>
        <w:right w:val="none" w:sz="0" w:space="0" w:color="auto"/>
      </w:divBdr>
    </w:div>
    <w:div w:id="168519842">
      <w:bodyDiv w:val="1"/>
      <w:marLeft w:val="0"/>
      <w:marRight w:val="0"/>
      <w:marTop w:val="0"/>
      <w:marBottom w:val="0"/>
      <w:divBdr>
        <w:top w:val="none" w:sz="0" w:space="0" w:color="auto"/>
        <w:left w:val="none" w:sz="0" w:space="0" w:color="auto"/>
        <w:bottom w:val="none" w:sz="0" w:space="0" w:color="auto"/>
        <w:right w:val="none" w:sz="0" w:space="0" w:color="auto"/>
      </w:divBdr>
    </w:div>
    <w:div w:id="189344030">
      <w:bodyDiv w:val="1"/>
      <w:marLeft w:val="0"/>
      <w:marRight w:val="0"/>
      <w:marTop w:val="0"/>
      <w:marBottom w:val="0"/>
      <w:divBdr>
        <w:top w:val="none" w:sz="0" w:space="0" w:color="auto"/>
        <w:left w:val="none" w:sz="0" w:space="0" w:color="auto"/>
        <w:bottom w:val="none" w:sz="0" w:space="0" w:color="auto"/>
        <w:right w:val="none" w:sz="0" w:space="0" w:color="auto"/>
      </w:divBdr>
    </w:div>
    <w:div w:id="358824392">
      <w:bodyDiv w:val="1"/>
      <w:marLeft w:val="0"/>
      <w:marRight w:val="0"/>
      <w:marTop w:val="0"/>
      <w:marBottom w:val="0"/>
      <w:divBdr>
        <w:top w:val="none" w:sz="0" w:space="0" w:color="auto"/>
        <w:left w:val="none" w:sz="0" w:space="0" w:color="auto"/>
        <w:bottom w:val="none" w:sz="0" w:space="0" w:color="auto"/>
        <w:right w:val="none" w:sz="0" w:space="0" w:color="auto"/>
      </w:divBdr>
    </w:div>
    <w:div w:id="371419539">
      <w:bodyDiv w:val="1"/>
      <w:marLeft w:val="0"/>
      <w:marRight w:val="0"/>
      <w:marTop w:val="0"/>
      <w:marBottom w:val="0"/>
      <w:divBdr>
        <w:top w:val="none" w:sz="0" w:space="0" w:color="auto"/>
        <w:left w:val="none" w:sz="0" w:space="0" w:color="auto"/>
        <w:bottom w:val="none" w:sz="0" w:space="0" w:color="auto"/>
        <w:right w:val="none" w:sz="0" w:space="0" w:color="auto"/>
      </w:divBdr>
    </w:div>
    <w:div w:id="412170129">
      <w:bodyDiv w:val="1"/>
      <w:marLeft w:val="0"/>
      <w:marRight w:val="0"/>
      <w:marTop w:val="0"/>
      <w:marBottom w:val="0"/>
      <w:divBdr>
        <w:top w:val="none" w:sz="0" w:space="0" w:color="auto"/>
        <w:left w:val="none" w:sz="0" w:space="0" w:color="auto"/>
        <w:bottom w:val="none" w:sz="0" w:space="0" w:color="auto"/>
        <w:right w:val="none" w:sz="0" w:space="0" w:color="auto"/>
      </w:divBdr>
    </w:div>
    <w:div w:id="419299645">
      <w:bodyDiv w:val="1"/>
      <w:marLeft w:val="0"/>
      <w:marRight w:val="0"/>
      <w:marTop w:val="0"/>
      <w:marBottom w:val="0"/>
      <w:divBdr>
        <w:top w:val="none" w:sz="0" w:space="0" w:color="auto"/>
        <w:left w:val="none" w:sz="0" w:space="0" w:color="auto"/>
        <w:bottom w:val="none" w:sz="0" w:space="0" w:color="auto"/>
        <w:right w:val="none" w:sz="0" w:space="0" w:color="auto"/>
      </w:divBdr>
    </w:div>
    <w:div w:id="432748537">
      <w:bodyDiv w:val="1"/>
      <w:marLeft w:val="0"/>
      <w:marRight w:val="0"/>
      <w:marTop w:val="0"/>
      <w:marBottom w:val="0"/>
      <w:divBdr>
        <w:top w:val="none" w:sz="0" w:space="0" w:color="auto"/>
        <w:left w:val="none" w:sz="0" w:space="0" w:color="auto"/>
        <w:bottom w:val="none" w:sz="0" w:space="0" w:color="auto"/>
        <w:right w:val="none" w:sz="0" w:space="0" w:color="auto"/>
      </w:divBdr>
      <w:divsChild>
        <w:div w:id="236324650">
          <w:marLeft w:val="0"/>
          <w:marRight w:val="0"/>
          <w:marTop w:val="0"/>
          <w:marBottom w:val="0"/>
          <w:divBdr>
            <w:top w:val="none" w:sz="0" w:space="0" w:color="auto"/>
            <w:left w:val="none" w:sz="0" w:space="0" w:color="auto"/>
            <w:bottom w:val="none" w:sz="0" w:space="0" w:color="auto"/>
            <w:right w:val="none" w:sz="0" w:space="0" w:color="auto"/>
          </w:divBdr>
        </w:div>
        <w:div w:id="1473714068">
          <w:marLeft w:val="0"/>
          <w:marRight w:val="0"/>
          <w:marTop w:val="0"/>
          <w:marBottom w:val="0"/>
          <w:divBdr>
            <w:top w:val="none" w:sz="0" w:space="0" w:color="auto"/>
            <w:left w:val="none" w:sz="0" w:space="0" w:color="auto"/>
            <w:bottom w:val="none" w:sz="0" w:space="0" w:color="auto"/>
            <w:right w:val="none" w:sz="0" w:space="0" w:color="auto"/>
          </w:divBdr>
        </w:div>
      </w:divsChild>
    </w:div>
    <w:div w:id="472218489">
      <w:bodyDiv w:val="1"/>
      <w:marLeft w:val="0"/>
      <w:marRight w:val="0"/>
      <w:marTop w:val="0"/>
      <w:marBottom w:val="0"/>
      <w:divBdr>
        <w:top w:val="none" w:sz="0" w:space="0" w:color="auto"/>
        <w:left w:val="none" w:sz="0" w:space="0" w:color="auto"/>
        <w:bottom w:val="none" w:sz="0" w:space="0" w:color="auto"/>
        <w:right w:val="none" w:sz="0" w:space="0" w:color="auto"/>
      </w:divBdr>
    </w:div>
    <w:div w:id="554316506">
      <w:bodyDiv w:val="1"/>
      <w:marLeft w:val="0"/>
      <w:marRight w:val="0"/>
      <w:marTop w:val="0"/>
      <w:marBottom w:val="0"/>
      <w:divBdr>
        <w:top w:val="none" w:sz="0" w:space="0" w:color="auto"/>
        <w:left w:val="none" w:sz="0" w:space="0" w:color="auto"/>
        <w:bottom w:val="none" w:sz="0" w:space="0" w:color="auto"/>
        <w:right w:val="none" w:sz="0" w:space="0" w:color="auto"/>
      </w:divBdr>
    </w:div>
    <w:div w:id="644434569">
      <w:bodyDiv w:val="1"/>
      <w:marLeft w:val="0"/>
      <w:marRight w:val="0"/>
      <w:marTop w:val="0"/>
      <w:marBottom w:val="0"/>
      <w:divBdr>
        <w:top w:val="none" w:sz="0" w:space="0" w:color="auto"/>
        <w:left w:val="none" w:sz="0" w:space="0" w:color="auto"/>
        <w:bottom w:val="none" w:sz="0" w:space="0" w:color="auto"/>
        <w:right w:val="none" w:sz="0" w:space="0" w:color="auto"/>
      </w:divBdr>
    </w:div>
    <w:div w:id="672684047">
      <w:bodyDiv w:val="1"/>
      <w:marLeft w:val="0"/>
      <w:marRight w:val="0"/>
      <w:marTop w:val="0"/>
      <w:marBottom w:val="0"/>
      <w:divBdr>
        <w:top w:val="none" w:sz="0" w:space="0" w:color="auto"/>
        <w:left w:val="none" w:sz="0" w:space="0" w:color="auto"/>
        <w:bottom w:val="none" w:sz="0" w:space="0" w:color="auto"/>
        <w:right w:val="none" w:sz="0" w:space="0" w:color="auto"/>
      </w:divBdr>
    </w:div>
    <w:div w:id="762990804">
      <w:bodyDiv w:val="1"/>
      <w:marLeft w:val="0"/>
      <w:marRight w:val="0"/>
      <w:marTop w:val="0"/>
      <w:marBottom w:val="0"/>
      <w:divBdr>
        <w:top w:val="none" w:sz="0" w:space="0" w:color="auto"/>
        <w:left w:val="none" w:sz="0" w:space="0" w:color="auto"/>
        <w:bottom w:val="none" w:sz="0" w:space="0" w:color="auto"/>
        <w:right w:val="none" w:sz="0" w:space="0" w:color="auto"/>
      </w:divBdr>
    </w:div>
    <w:div w:id="798182819">
      <w:bodyDiv w:val="1"/>
      <w:marLeft w:val="0"/>
      <w:marRight w:val="0"/>
      <w:marTop w:val="0"/>
      <w:marBottom w:val="0"/>
      <w:divBdr>
        <w:top w:val="none" w:sz="0" w:space="0" w:color="auto"/>
        <w:left w:val="none" w:sz="0" w:space="0" w:color="auto"/>
        <w:bottom w:val="none" w:sz="0" w:space="0" w:color="auto"/>
        <w:right w:val="none" w:sz="0" w:space="0" w:color="auto"/>
      </w:divBdr>
    </w:div>
    <w:div w:id="818232234">
      <w:bodyDiv w:val="1"/>
      <w:marLeft w:val="0"/>
      <w:marRight w:val="0"/>
      <w:marTop w:val="0"/>
      <w:marBottom w:val="0"/>
      <w:divBdr>
        <w:top w:val="none" w:sz="0" w:space="0" w:color="auto"/>
        <w:left w:val="none" w:sz="0" w:space="0" w:color="auto"/>
        <w:bottom w:val="none" w:sz="0" w:space="0" w:color="auto"/>
        <w:right w:val="none" w:sz="0" w:space="0" w:color="auto"/>
      </w:divBdr>
    </w:div>
    <w:div w:id="905913989">
      <w:bodyDiv w:val="1"/>
      <w:marLeft w:val="0"/>
      <w:marRight w:val="0"/>
      <w:marTop w:val="0"/>
      <w:marBottom w:val="0"/>
      <w:divBdr>
        <w:top w:val="none" w:sz="0" w:space="0" w:color="auto"/>
        <w:left w:val="none" w:sz="0" w:space="0" w:color="auto"/>
        <w:bottom w:val="none" w:sz="0" w:space="0" w:color="auto"/>
        <w:right w:val="none" w:sz="0" w:space="0" w:color="auto"/>
      </w:divBdr>
    </w:div>
    <w:div w:id="923956385">
      <w:bodyDiv w:val="1"/>
      <w:marLeft w:val="0"/>
      <w:marRight w:val="0"/>
      <w:marTop w:val="0"/>
      <w:marBottom w:val="0"/>
      <w:divBdr>
        <w:top w:val="none" w:sz="0" w:space="0" w:color="auto"/>
        <w:left w:val="none" w:sz="0" w:space="0" w:color="auto"/>
        <w:bottom w:val="none" w:sz="0" w:space="0" w:color="auto"/>
        <w:right w:val="none" w:sz="0" w:space="0" w:color="auto"/>
      </w:divBdr>
    </w:div>
    <w:div w:id="1051224828">
      <w:bodyDiv w:val="1"/>
      <w:marLeft w:val="0"/>
      <w:marRight w:val="0"/>
      <w:marTop w:val="0"/>
      <w:marBottom w:val="0"/>
      <w:divBdr>
        <w:top w:val="none" w:sz="0" w:space="0" w:color="auto"/>
        <w:left w:val="none" w:sz="0" w:space="0" w:color="auto"/>
        <w:bottom w:val="none" w:sz="0" w:space="0" w:color="auto"/>
        <w:right w:val="none" w:sz="0" w:space="0" w:color="auto"/>
      </w:divBdr>
    </w:div>
    <w:div w:id="1067529446">
      <w:bodyDiv w:val="1"/>
      <w:marLeft w:val="0"/>
      <w:marRight w:val="0"/>
      <w:marTop w:val="0"/>
      <w:marBottom w:val="0"/>
      <w:divBdr>
        <w:top w:val="none" w:sz="0" w:space="0" w:color="auto"/>
        <w:left w:val="none" w:sz="0" w:space="0" w:color="auto"/>
        <w:bottom w:val="none" w:sz="0" w:space="0" w:color="auto"/>
        <w:right w:val="none" w:sz="0" w:space="0" w:color="auto"/>
      </w:divBdr>
    </w:div>
    <w:div w:id="1188523715">
      <w:bodyDiv w:val="1"/>
      <w:marLeft w:val="0"/>
      <w:marRight w:val="0"/>
      <w:marTop w:val="0"/>
      <w:marBottom w:val="0"/>
      <w:divBdr>
        <w:top w:val="none" w:sz="0" w:space="0" w:color="auto"/>
        <w:left w:val="none" w:sz="0" w:space="0" w:color="auto"/>
        <w:bottom w:val="none" w:sz="0" w:space="0" w:color="auto"/>
        <w:right w:val="none" w:sz="0" w:space="0" w:color="auto"/>
      </w:divBdr>
    </w:div>
    <w:div w:id="1351103880">
      <w:bodyDiv w:val="1"/>
      <w:marLeft w:val="0"/>
      <w:marRight w:val="0"/>
      <w:marTop w:val="0"/>
      <w:marBottom w:val="0"/>
      <w:divBdr>
        <w:top w:val="none" w:sz="0" w:space="0" w:color="auto"/>
        <w:left w:val="none" w:sz="0" w:space="0" w:color="auto"/>
        <w:bottom w:val="none" w:sz="0" w:space="0" w:color="auto"/>
        <w:right w:val="none" w:sz="0" w:space="0" w:color="auto"/>
      </w:divBdr>
    </w:div>
    <w:div w:id="1381443945">
      <w:bodyDiv w:val="1"/>
      <w:marLeft w:val="0"/>
      <w:marRight w:val="0"/>
      <w:marTop w:val="0"/>
      <w:marBottom w:val="0"/>
      <w:divBdr>
        <w:top w:val="none" w:sz="0" w:space="0" w:color="auto"/>
        <w:left w:val="none" w:sz="0" w:space="0" w:color="auto"/>
        <w:bottom w:val="none" w:sz="0" w:space="0" w:color="auto"/>
        <w:right w:val="none" w:sz="0" w:space="0" w:color="auto"/>
      </w:divBdr>
    </w:div>
    <w:div w:id="1398552570">
      <w:bodyDiv w:val="1"/>
      <w:marLeft w:val="0"/>
      <w:marRight w:val="0"/>
      <w:marTop w:val="0"/>
      <w:marBottom w:val="0"/>
      <w:divBdr>
        <w:top w:val="none" w:sz="0" w:space="0" w:color="auto"/>
        <w:left w:val="none" w:sz="0" w:space="0" w:color="auto"/>
        <w:bottom w:val="none" w:sz="0" w:space="0" w:color="auto"/>
        <w:right w:val="none" w:sz="0" w:space="0" w:color="auto"/>
      </w:divBdr>
    </w:div>
    <w:div w:id="1450275660">
      <w:bodyDiv w:val="1"/>
      <w:marLeft w:val="0"/>
      <w:marRight w:val="0"/>
      <w:marTop w:val="0"/>
      <w:marBottom w:val="0"/>
      <w:divBdr>
        <w:top w:val="none" w:sz="0" w:space="0" w:color="auto"/>
        <w:left w:val="none" w:sz="0" w:space="0" w:color="auto"/>
        <w:bottom w:val="none" w:sz="0" w:space="0" w:color="auto"/>
        <w:right w:val="none" w:sz="0" w:space="0" w:color="auto"/>
      </w:divBdr>
    </w:div>
    <w:div w:id="1560088914">
      <w:bodyDiv w:val="1"/>
      <w:marLeft w:val="0"/>
      <w:marRight w:val="0"/>
      <w:marTop w:val="0"/>
      <w:marBottom w:val="0"/>
      <w:divBdr>
        <w:top w:val="none" w:sz="0" w:space="0" w:color="auto"/>
        <w:left w:val="none" w:sz="0" w:space="0" w:color="auto"/>
        <w:bottom w:val="none" w:sz="0" w:space="0" w:color="auto"/>
        <w:right w:val="none" w:sz="0" w:space="0" w:color="auto"/>
      </w:divBdr>
    </w:div>
    <w:div w:id="1568879877">
      <w:bodyDiv w:val="1"/>
      <w:marLeft w:val="0"/>
      <w:marRight w:val="0"/>
      <w:marTop w:val="0"/>
      <w:marBottom w:val="0"/>
      <w:divBdr>
        <w:top w:val="none" w:sz="0" w:space="0" w:color="auto"/>
        <w:left w:val="none" w:sz="0" w:space="0" w:color="auto"/>
        <w:bottom w:val="none" w:sz="0" w:space="0" w:color="auto"/>
        <w:right w:val="none" w:sz="0" w:space="0" w:color="auto"/>
      </w:divBdr>
    </w:div>
    <w:div w:id="1665275430">
      <w:bodyDiv w:val="1"/>
      <w:marLeft w:val="0"/>
      <w:marRight w:val="0"/>
      <w:marTop w:val="0"/>
      <w:marBottom w:val="0"/>
      <w:divBdr>
        <w:top w:val="none" w:sz="0" w:space="0" w:color="auto"/>
        <w:left w:val="none" w:sz="0" w:space="0" w:color="auto"/>
        <w:bottom w:val="none" w:sz="0" w:space="0" w:color="auto"/>
        <w:right w:val="none" w:sz="0" w:space="0" w:color="auto"/>
      </w:divBdr>
    </w:div>
    <w:div w:id="1719820065">
      <w:bodyDiv w:val="1"/>
      <w:marLeft w:val="0"/>
      <w:marRight w:val="0"/>
      <w:marTop w:val="0"/>
      <w:marBottom w:val="0"/>
      <w:divBdr>
        <w:top w:val="none" w:sz="0" w:space="0" w:color="auto"/>
        <w:left w:val="none" w:sz="0" w:space="0" w:color="auto"/>
        <w:bottom w:val="none" w:sz="0" w:space="0" w:color="auto"/>
        <w:right w:val="none" w:sz="0" w:space="0" w:color="auto"/>
      </w:divBdr>
    </w:div>
    <w:div w:id="1730571595">
      <w:bodyDiv w:val="1"/>
      <w:marLeft w:val="0"/>
      <w:marRight w:val="0"/>
      <w:marTop w:val="0"/>
      <w:marBottom w:val="0"/>
      <w:divBdr>
        <w:top w:val="none" w:sz="0" w:space="0" w:color="auto"/>
        <w:left w:val="none" w:sz="0" w:space="0" w:color="auto"/>
        <w:bottom w:val="none" w:sz="0" w:space="0" w:color="auto"/>
        <w:right w:val="none" w:sz="0" w:space="0" w:color="auto"/>
      </w:divBdr>
    </w:div>
    <w:div w:id="1749186108">
      <w:bodyDiv w:val="1"/>
      <w:marLeft w:val="0"/>
      <w:marRight w:val="0"/>
      <w:marTop w:val="0"/>
      <w:marBottom w:val="0"/>
      <w:divBdr>
        <w:top w:val="none" w:sz="0" w:space="0" w:color="auto"/>
        <w:left w:val="none" w:sz="0" w:space="0" w:color="auto"/>
        <w:bottom w:val="none" w:sz="0" w:space="0" w:color="auto"/>
        <w:right w:val="none" w:sz="0" w:space="0" w:color="auto"/>
      </w:divBdr>
    </w:div>
    <w:div w:id="1755588710">
      <w:bodyDiv w:val="1"/>
      <w:marLeft w:val="0"/>
      <w:marRight w:val="0"/>
      <w:marTop w:val="0"/>
      <w:marBottom w:val="0"/>
      <w:divBdr>
        <w:top w:val="none" w:sz="0" w:space="0" w:color="auto"/>
        <w:left w:val="none" w:sz="0" w:space="0" w:color="auto"/>
        <w:bottom w:val="none" w:sz="0" w:space="0" w:color="auto"/>
        <w:right w:val="none" w:sz="0" w:space="0" w:color="auto"/>
      </w:divBdr>
    </w:div>
    <w:div w:id="1806123131">
      <w:bodyDiv w:val="1"/>
      <w:marLeft w:val="0"/>
      <w:marRight w:val="0"/>
      <w:marTop w:val="0"/>
      <w:marBottom w:val="0"/>
      <w:divBdr>
        <w:top w:val="none" w:sz="0" w:space="0" w:color="auto"/>
        <w:left w:val="none" w:sz="0" w:space="0" w:color="auto"/>
        <w:bottom w:val="none" w:sz="0" w:space="0" w:color="auto"/>
        <w:right w:val="none" w:sz="0" w:space="0" w:color="auto"/>
      </w:divBdr>
    </w:div>
    <w:div w:id="1823693579">
      <w:bodyDiv w:val="1"/>
      <w:marLeft w:val="0"/>
      <w:marRight w:val="0"/>
      <w:marTop w:val="0"/>
      <w:marBottom w:val="0"/>
      <w:divBdr>
        <w:top w:val="none" w:sz="0" w:space="0" w:color="auto"/>
        <w:left w:val="none" w:sz="0" w:space="0" w:color="auto"/>
        <w:bottom w:val="none" w:sz="0" w:space="0" w:color="auto"/>
        <w:right w:val="none" w:sz="0" w:space="0" w:color="auto"/>
      </w:divBdr>
    </w:div>
    <w:div w:id="1882354331">
      <w:bodyDiv w:val="1"/>
      <w:marLeft w:val="0"/>
      <w:marRight w:val="0"/>
      <w:marTop w:val="0"/>
      <w:marBottom w:val="0"/>
      <w:divBdr>
        <w:top w:val="none" w:sz="0" w:space="0" w:color="auto"/>
        <w:left w:val="none" w:sz="0" w:space="0" w:color="auto"/>
        <w:bottom w:val="none" w:sz="0" w:space="0" w:color="auto"/>
        <w:right w:val="none" w:sz="0" w:space="0" w:color="auto"/>
      </w:divBdr>
    </w:div>
    <w:div w:id="2019697974">
      <w:bodyDiv w:val="1"/>
      <w:marLeft w:val="0"/>
      <w:marRight w:val="0"/>
      <w:marTop w:val="0"/>
      <w:marBottom w:val="0"/>
      <w:divBdr>
        <w:top w:val="none" w:sz="0" w:space="0" w:color="auto"/>
        <w:left w:val="none" w:sz="0" w:space="0" w:color="auto"/>
        <w:bottom w:val="none" w:sz="0" w:space="0" w:color="auto"/>
        <w:right w:val="none" w:sz="0" w:space="0" w:color="auto"/>
      </w:divBdr>
    </w:div>
    <w:div w:id="2085758502">
      <w:bodyDiv w:val="1"/>
      <w:marLeft w:val="0"/>
      <w:marRight w:val="0"/>
      <w:marTop w:val="0"/>
      <w:marBottom w:val="0"/>
      <w:divBdr>
        <w:top w:val="none" w:sz="0" w:space="0" w:color="auto"/>
        <w:left w:val="none" w:sz="0" w:space="0" w:color="auto"/>
        <w:bottom w:val="none" w:sz="0" w:space="0" w:color="auto"/>
        <w:right w:val="none" w:sz="0" w:space="0" w:color="auto"/>
      </w:divBdr>
    </w:div>
    <w:div w:id="2094206617">
      <w:bodyDiv w:val="1"/>
      <w:marLeft w:val="0"/>
      <w:marRight w:val="0"/>
      <w:marTop w:val="0"/>
      <w:marBottom w:val="0"/>
      <w:divBdr>
        <w:top w:val="none" w:sz="0" w:space="0" w:color="auto"/>
        <w:left w:val="none" w:sz="0" w:space="0" w:color="auto"/>
        <w:bottom w:val="none" w:sz="0" w:space="0" w:color="auto"/>
        <w:right w:val="none" w:sz="0" w:space="0" w:color="auto"/>
      </w:divBdr>
    </w:div>
    <w:div w:id="212738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9B445-06E1-4C78-AEB5-E7876D094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82376</Words>
  <Characters>453069</Characters>
  <Application>Microsoft Office Word</Application>
  <DocSecurity>0</DocSecurity>
  <Lines>3775</Lines>
  <Paragraphs>1068</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534377</CharactersWithSpaces>
  <SharedDoc>false</SharedDoc>
  <HLinks>
    <vt:vector size="744" baseType="variant">
      <vt:variant>
        <vt:i4>1572914</vt:i4>
      </vt:variant>
      <vt:variant>
        <vt:i4>741</vt:i4>
      </vt:variant>
      <vt:variant>
        <vt:i4>0</vt:i4>
      </vt:variant>
      <vt:variant>
        <vt:i4>5</vt:i4>
      </vt:variant>
      <vt:variant>
        <vt:lpwstr/>
      </vt:variant>
      <vt:variant>
        <vt:lpwstr>_Toc467538242</vt:lpwstr>
      </vt:variant>
      <vt:variant>
        <vt:i4>1572914</vt:i4>
      </vt:variant>
      <vt:variant>
        <vt:i4>734</vt:i4>
      </vt:variant>
      <vt:variant>
        <vt:i4>0</vt:i4>
      </vt:variant>
      <vt:variant>
        <vt:i4>5</vt:i4>
      </vt:variant>
      <vt:variant>
        <vt:lpwstr/>
      </vt:variant>
      <vt:variant>
        <vt:lpwstr>_Toc467538242</vt:lpwstr>
      </vt:variant>
      <vt:variant>
        <vt:i4>1572914</vt:i4>
      </vt:variant>
      <vt:variant>
        <vt:i4>728</vt:i4>
      </vt:variant>
      <vt:variant>
        <vt:i4>0</vt:i4>
      </vt:variant>
      <vt:variant>
        <vt:i4>5</vt:i4>
      </vt:variant>
      <vt:variant>
        <vt:lpwstr/>
      </vt:variant>
      <vt:variant>
        <vt:lpwstr>_Toc467538241</vt:lpwstr>
      </vt:variant>
      <vt:variant>
        <vt:i4>1572914</vt:i4>
      </vt:variant>
      <vt:variant>
        <vt:i4>722</vt:i4>
      </vt:variant>
      <vt:variant>
        <vt:i4>0</vt:i4>
      </vt:variant>
      <vt:variant>
        <vt:i4>5</vt:i4>
      </vt:variant>
      <vt:variant>
        <vt:lpwstr/>
      </vt:variant>
      <vt:variant>
        <vt:lpwstr>_Toc467538240</vt:lpwstr>
      </vt:variant>
      <vt:variant>
        <vt:i4>2031666</vt:i4>
      </vt:variant>
      <vt:variant>
        <vt:i4>716</vt:i4>
      </vt:variant>
      <vt:variant>
        <vt:i4>0</vt:i4>
      </vt:variant>
      <vt:variant>
        <vt:i4>5</vt:i4>
      </vt:variant>
      <vt:variant>
        <vt:lpwstr/>
      </vt:variant>
      <vt:variant>
        <vt:lpwstr>_Toc467538239</vt:lpwstr>
      </vt:variant>
      <vt:variant>
        <vt:i4>2031666</vt:i4>
      </vt:variant>
      <vt:variant>
        <vt:i4>710</vt:i4>
      </vt:variant>
      <vt:variant>
        <vt:i4>0</vt:i4>
      </vt:variant>
      <vt:variant>
        <vt:i4>5</vt:i4>
      </vt:variant>
      <vt:variant>
        <vt:lpwstr/>
      </vt:variant>
      <vt:variant>
        <vt:lpwstr>_Toc467538238</vt:lpwstr>
      </vt:variant>
      <vt:variant>
        <vt:i4>2031666</vt:i4>
      </vt:variant>
      <vt:variant>
        <vt:i4>704</vt:i4>
      </vt:variant>
      <vt:variant>
        <vt:i4>0</vt:i4>
      </vt:variant>
      <vt:variant>
        <vt:i4>5</vt:i4>
      </vt:variant>
      <vt:variant>
        <vt:lpwstr/>
      </vt:variant>
      <vt:variant>
        <vt:lpwstr>_Toc467538237</vt:lpwstr>
      </vt:variant>
      <vt:variant>
        <vt:i4>2031666</vt:i4>
      </vt:variant>
      <vt:variant>
        <vt:i4>698</vt:i4>
      </vt:variant>
      <vt:variant>
        <vt:i4>0</vt:i4>
      </vt:variant>
      <vt:variant>
        <vt:i4>5</vt:i4>
      </vt:variant>
      <vt:variant>
        <vt:lpwstr/>
      </vt:variant>
      <vt:variant>
        <vt:lpwstr>_Toc467538236</vt:lpwstr>
      </vt:variant>
      <vt:variant>
        <vt:i4>2031666</vt:i4>
      </vt:variant>
      <vt:variant>
        <vt:i4>692</vt:i4>
      </vt:variant>
      <vt:variant>
        <vt:i4>0</vt:i4>
      </vt:variant>
      <vt:variant>
        <vt:i4>5</vt:i4>
      </vt:variant>
      <vt:variant>
        <vt:lpwstr/>
      </vt:variant>
      <vt:variant>
        <vt:lpwstr>_Toc467538235</vt:lpwstr>
      </vt:variant>
      <vt:variant>
        <vt:i4>2031666</vt:i4>
      </vt:variant>
      <vt:variant>
        <vt:i4>686</vt:i4>
      </vt:variant>
      <vt:variant>
        <vt:i4>0</vt:i4>
      </vt:variant>
      <vt:variant>
        <vt:i4>5</vt:i4>
      </vt:variant>
      <vt:variant>
        <vt:lpwstr/>
      </vt:variant>
      <vt:variant>
        <vt:lpwstr>_Toc467538234</vt:lpwstr>
      </vt:variant>
      <vt:variant>
        <vt:i4>2031666</vt:i4>
      </vt:variant>
      <vt:variant>
        <vt:i4>680</vt:i4>
      </vt:variant>
      <vt:variant>
        <vt:i4>0</vt:i4>
      </vt:variant>
      <vt:variant>
        <vt:i4>5</vt:i4>
      </vt:variant>
      <vt:variant>
        <vt:lpwstr/>
      </vt:variant>
      <vt:variant>
        <vt:lpwstr>_Toc467538233</vt:lpwstr>
      </vt:variant>
      <vt:variant>
        <vt:i4>2031666</vt:i4>
      </vt:variant>
      <vt:variant>
        <vt:i4>674</vt:i4>
      </vt:variant>
      <vt:variant>
        <vt:i4>0</vt:i4>
      </vt:variant>
      <vt:variant>
        <vt:i4>5</vt:i4>
      </vt:variant>
      <vt:variant>
        <vt:lpwstr/>
      </vt:variant>
      <vt:variant>
        <vt:lpwstr>_Toc467538232</vt:lpwstr>
      </vt:variant>
      <vt:variant>
        <vt:i4>2031666</vt:i4>
      </vt:variant>
      <vt:variant>
        <vt:i4>668</vt:i4>
      </vt:variant>
      <vt:variant>
        <vt:i4>0</vt:i4>
      </vt:variant>
      <vt:variant>
        <vt:i4>5</vt:i4>
      </vt:variant>
      <vt:variant>
        <vt:lpwstr/>
      </vt:variant>
      <vt:variant>
        <vt:lpwstr>_Toc467538231</vt:lpwstr>
      </vt:variant>
      <vt:variant>
        <vt:i4>2031666</vt:i4>
      </vt:variant>
      <vt:variant>
        <vt:i4>662</vt:i4>
      </vt:variant>
      <vt:variant>
        <vt:i4>0</vt:i4>
      </vt:variant>
      <vt:variant>
        <vt:i4>5</vt:i4>
      </vt:variant>
      <vt:variant>
        <vt:lpwstr/>
      </vt:variant>
      <vt:variant>
        <vt:lpwstr>_Toc467538230</vt:lpwstr>
      </vt:variant>
      <vt:variant>
        <vt:i4>1966130</vt:i4>
      </vt:variant>
      <vt:variant>
        <vt:i4>656</vt:i4>
      </vt:variant>
      <vt:variant>
        <vt:i4>0</vt:i4>
      </vt:variant>
      <vt:variant>
        <vt:i4>5</vt:i4>
      </vt:variant>
      <vt:variant>
        <vt:lpwstr/>
      </vt:variant>
      <vt:variant>
        <vt:lpwstr>_Toc467538229</vt:lpwstr>
      </vt:variant>
      <vt:variant>
        <vt:i4>1966130</vt:i4>
      </vt:variant>
      <vt:variant>
        <vt:i4>650</vt:i4>
      </vt:variant>
      <vt:variant>
        <vt:i4>0</vt:i4>
      </vt:variant>
      <vt:variant>
        <vt:i4>5</vt:i4>
      </vt:variant>
      <vt:variant>
        <vt:lpwstr/>
      </vt:variant>
      <vt:variant>
        <vt:lpwstr>_Toc467538228</vt:lpwstr>
      </vt:variant>
      <vt:variant>
        <vt:i4>1966130</vt:i4>
      </vt:variant>
      <vt:variant>
        <vt:i4>644</vt:i4>
      </vt:variant>
      <vt:variant>
        <vt:i4>0</vt:i4>
      </vt:variant>
      <vt:variant>
        <vt:i4>5</vt:i4>
      </vt:variant>
      <vt:variant>
        <vt:lpwstr/>
      </vt:variant>
      <vt:variant>
        <vt:lpwstr>_Toc467538227</vt:lpwstr>
      </vt:variant>
      <vt:variant>
        <vt:i4>1966130</vt:i4>
      </vt:variant>
      <vt:variant>
        <vt:i4>638</vt:i4>
      </vt:variant>
      <vt:variant>
        <vt:i4>0</vt:i4>
      </vt:variant>
      <vt:variant>
        <vt:i4>5</vt:i4>
      </vt:variant>
      <vt:variant>
        <vt:lpwstr/>
      </vt:variant>
      <vt:variant>
        <vt:lpwstr>_Toc467538226</vt:lpwstr>
      </vt:variant>
      <vt:variant>
        <vt:i4>1966130</vt:i4>
      </vt:variant>
      <vt:variant>
        <vt:i4>632</vt:i4>
      </vt:variant>
      <vt:variant>
        <vt:i4>0</vt:i4>
      </vt:variant>
      <vt:variant>
        <vt:i4>5</vt:i4>
      </vt:variant>
      <vt:variant>
        <vt:lpwstr/>
      </vt:variant>
      <vt:variant>
        <vt:lpwstr>_Toc467538225</vt:lpwstr>
      </vt:variant>
      <vt:variant>
        <vt:i4>1966130</vt:i4>
      </vt:variant>
      <vt:variant>
        <vt:i4>626</vt:i4>
      </vt:variant>
      <vt:variant>
        <vt:i4>0</vt:i4>
      </vt:variant>
      <vt:variant>
        <vt:i4>5</vt:i4>
      </vt:variant>
      <vt:variant>
        <vt:lpwstr/>
      </vt:variant>
      <vt:variant>
        <vt:lpwstr>_Toc467538224</vt:lpwstr>
      </vt:variant>
      <vt:variant>
        <vt:i4>1966130</vt:i4>
      </vt:variant>
      <vt:variant>
        <vt:i4>620</vt:i4>
      </vt:variant>
      <vt:variant>
        <vt:i4>0</vt:i4>
      </vt:variant>
      <vt:variant>
        <vt:i4>5</vt:i4>
      </vt:variant>
      <vt:variant>
        <vt:lpwstr/>
      </vt:variant>
      <vt:variant>
        <vt:lpwstr>_Toc467538223</vt:lpwstr>
      </vt:variant>
      <vt:variant>
        <vt:i4>1966130</vt:i4>
      </vt:variant>
      <vt:variant>
        <vt:i4>614</vt:i4>
      </vt:variant>
      <vt:variant>
        <vt:i4>0</vt:i4>
      </vt:variant>
      <vt:variant>
        <vt:i4>5</vt:i4>
      </vt:variant>
      <vt:variant>
        <vt:lpwstr/>
      </vt:variant>
      <vt:variant>
        <vt:lpwstr>_Toc467538222</vt:lpwstr>
      </vt:variant>
      <vt:variant>
        <vt:i4>1966130</vt:i4>
      </vt:variant>
      <vt:variant>
        <vt:i4>608</vt:i4>
      </vt:variant>
      <vt:variant>
        <vt:i4>0</vt:i4>
      </vt:variant>
      <vt:variant>
        <vt:i4>5</vt:i4>
      </vt:variant>
      <vt:variant>
        <vt:lpwstr/>
      </vt:variant>
      <vt:variant>
        <vt:lpwstr>_Toc467538221</vt:lpwstr>
      </vt:variant>
      <vt:variant>
        <vt:i4>1966130</vt:i4>
      </vt:variant>
      <vt:variant>
        <vt:i4>602</vt:i4>
      </vt:variant>
      <vt:variant>
        <vt:i4>0</vt:i4>
      </vt:variant>
      <vt:variant>
        <vt:i4>5</vt:i4>
      </vt:variant>
      <vt:variant>
        <vt:lpwstr/>
      </vt:variant>
      <vt:variant>
        <vt:lpwstr>_Toc467538220</vt:lpwstr>
      </vt:variant>
      <vt:variant>
        <vt:i4>1900594</vt:i4>
      </vt:variant>
      <vt:variant>
        <vt:i4>596</vt:i4>
      </vt:variant>
      <vt:variant>
        <vt:i4>0</vt:i4>
      </vt:variant>
      <vt:variant>
        <vt:i4>5</vt:i4>
      </vt:variant>
      <vt:variant>
        <vt:lpwstr/>
      </vt:variant>
      <vt:variant>
        <vt:lpwstr>_Toc467538219</vt:lpwstr>
      </vt:variant>
      <vt:variant>
        <vt:i4>1900594</vt:i4>
      </vt:variant>
      <vt:variant>
        <vt:i4>590</vt:i4>
      </vt:variant>
      <vt:variant>
        <vt:i4>0</vt:i4>
      </vt:variant>
      <vt:variant>
        <vt:i4>5</vt:i4>
      </vt:variant>
      <vt:variant>
        <vt:lpwstr/>
      </vt:variant>
      <vt:variant>
        <vt:lpwstr>_Toc467538218</vt:lpwstr>
      </vt:variant>
      <vt:variant>
        <vt:i4>1900594</vt:i4>
      </vt:variant>
      <vt:variant>
        <vt:i4>584</vt:i4>
      </vt:variant>
      <vt:variant>
        <vt:i4>0</vt:i4>
      </vt:variant>
      <vt:variant>
        <vt:i4>5</vt:i4>
      </vt:variant>
      <vt:variant>
        <vt:lpwstr/>
      </vt:variant>
      <vt:variant>
        <vt:lpwstr>_Toc467538217</vt:lpwstr>
      </vt:variant>
      <vt:variant>
        <vt:i4>1900594</vt:i4>
      </vt:variant>
      <vt:variant>
        <vt:i4>578</vt:i4>
      </vt:variant>
      <vt:variant>
        <vt:i4>0</vt:i4>
      </vt:variant>
      <vt:variant>
        <vt:i4>5</vt:i4>
      </vt:variant>
      <vt:variant>
        <vt:lpwstr/>
      </vt:variant>
      <vt:variant>
        <vt:lpwstr>_Toc467538216</vt:lpwstr>
      </vt:variant>
      <vt:variant>
        <vt:i4>1900594</vt:i4>
      </vt:variant>
      <vt:variant>
        <vt:i4>572</vt:i4>
      </vt:variant>
      <vt:variant>
        <vt:i4>0</vt:i4>
      </vt:variant>
      <vt:variant>
        <vt:i4>5</vt:i4>
      </vt:variant>
      <vt:variant>
        <vt:lpwstr/>
      </vt:variant>
      <vt:variant>
        <vt:lpwstr>_Toc467538215</vt:lpwstr>
      </vt:variant>
      <vt:variant>
        <vt:i4>1900594</vt:i4>
      </vt:variant>
      <vt:variant>
        <vt:i4>566</vt:i4>
      </vt:variant>
      <vt:variant>
        <vt:i4>0</vt:i4>
      </vt:variant>
      <vt:variant>
        <vt:i4>5</vt:i4>
      </vt:variant>
      <vt:variant>
        <vt:lpwstr/>
      </vt:variant>
      <vt:variant>
        <vt:lpwstr>_Toc467538214</vt:lpwstr>
      </vt:variant>
      <vt:variant>
        <vt:i4>1900594</vt:i4>
      </vt:variant>
      <vt:variant>
        <vt:i4>560</vt:i4>
      </vt:variant>
      <vt:variant>
        <vt:i4>0</vt:i4>
      </vt:variant>
      <vt:variant>
        <vt:i4>5</vt:i4>
      </vt:variant>
      <vt:variant>
        <vt:lpwstr/>
      </vt:variant>
      <vt:variant>
        <vt:lpwstr>_Toc467538213</vt:lpwstr>
      </vt:variant>
      <vt:variant>
        <vt:i4>1900594</vt:i4>
      </vt:variant>
      <vt:variant>
        <vt:i4>554</vt:i4>
      </vt:variant>
      <vt:variant>
        <vt:i4>0</vt:i4>
      </vt:variant>
      <vt:variant>
        <vt:i4>5</vt:i4>
      </vt:variant>
      <vt:variant>
        <vt:lpwstr/>
      </vt:variant>
      <vt:variant>
        <vt:lpwstr>_Toc467538212</vt:lpwstr>
      </vt:variant>
      <vt:variant>
        <vt:i4>1900594</vt:i4>
      </vt:variant>
      <vt:variant>
        <vt:i4>548</vt:i4>
      </vt:variant>
      <vt:variant>
        <vt:i4>0</vt:i4>
      </vt:variant>
      <vt:variant>
        <vt:i4>5</vt:i4>
      </vt:variant>
      <vt:variant>
        <vt:lpwstr/>
      </vt:variant>
      <vt:variant>
        <vt:lpwstr>_Toc467538211</vt:lpwstr>
      </vt:variant>
      <vt:variant>
        <vt:i4>1900594</vt:i4>
      </vt:variant>
      <vt:variant>
        <vt:i4>542</vt:i4>
      </vt:variant>
      <vt:variant>
        <vt:i4>0</vt:i4>
      </vt:variant>
      <vt:variant>
        <vt:i4>5</vt:i4>
      </vt:variant>
      <vt:variant>
        <vt:lpwstr/>
      </vt:variant>
      <vt:variant>
        <vt:lpwstr>_Toc467538210</vt:lpwstr>
      </vt:variant>
      <vt:variant>
        <vt:i4>1835058</vt:i4>
      </vt:variant>
      <vt:variant>
        <vt:i4>536</vt:i4>
      </vt:variant>
      <vt:variant>
        <vt:i4>0</vt:i4>
      </vt:variant>
      <vt:variant>
        <vt:i4>5</vt:i4>
      </vt:variant>
      <vt:variant>
        <vt:lpwstr/>
      </vt:variant>
      <vt:variant>
        <vt:lpwstr>_Toc467538209</vt:lpwstr>
      </vt:variant>
      <vt:variant>
        <vt:i4>1835058</vt:i4>
      </vt:variant>
      <vt:variant>
        <vt:i4>530</vt:i4>
      </vt:variant>
      <vt:variant>
        <vt:i4>0</vt:i4>
      </vt:variant>
      <vt:variant>
        <vt:i4>5</vt:i4>
      </vt:variant>
      <vt:variant>
        <vt:lpwstr/>
      </vt:variant>
      <vt:variant>
        <vt:lpwstr>_Toc467538208</vt:lpwstr>
      </vt:variant>
      <vt:variant>
        <vt:i4>1835058</vt:i4>
      </vt:variant>
      <vt:variant>
        <vt:i4>524</vt:i4>
      </vt:variant>
      <vt:variant>
        <vt:i4>0</vt:i4>
      </vt:variant>
      <vt:variant>
        <vt:i4>5</vt:i4>
      </vt:variant>
      <vt:variant>
        <vt:lpwstr/>
      </vt:variant>
      <vt:variant>
        <vt:lpwstr>_Toc467538207</vt:lpwstr>
      </vt:variant>
      <vt:variant>
        <vt:i4>1835058</vt:i4>
      </vt:variant>
      <vt:variant>
        <vt:i4>518</vt:i4>
      </vt:variant>
      <vt:variant>
        <vt:i4>0</vt:i4>
      </vt:variant>
      <vt:variant>
        <vt:i4>5</vt:i4>
      </vt:variant>
      <vt:variant>
        <vt:lpwstr/>
      </vt:variant>
      <vt:variant>
        <vt:lpwstr>_Toc467538206</vt:lpwstr>
      </vt:variant>
      <vt:variant>
        <vt:i4>1835058</vt:i4>
      </vt:variant>
      <vt:variant>
        <vt:i4>512</vt:i4>
      </vt:variant>
      <vt:variant>
        <vt:i4>0</vt:i4>
      </vt:variant>
      <vt:variant>
        <vt:i4>5</vt:i4>
      </vt:variant>
      <vt:variant>
        <vt:lpwstr/>
      </vt:variant>
      <vt:variant>
        <vt:lpwstr>_Toc467538205</vt:lpwstr>
      </vt:variant>
      <vt:variant>
        <vt:i4>1835058</vt:i4>
      </vt:variant>
      <vt:variant>
        <vt:i4>506</vt:i4>
      </vt:variant>
      <vt:variant>
        <vt:i4>0</vt:i4>
      </vt:variant>
      <vt:variant>
        <vt:i4>5</vt:i4>
      </vt:variant>
      <vt:variant>
        <vt:lpwstr/>
      </vt:variant>
      <vt:variant>
        <vt:lpwstr>_Toc467538204</vt:lpwstr>
      </vt:variant>
      <vt:variant>
        <vt:i4>1835058</vt:i4>
      </vt:variant>
      <vt:variant>
        <vt:i4>500</vt:i4>
      </vt:variant>
      <vt:variant>
        <vt:i4>0</vt:i4>
      </vt:variant>
      <vt:variant>
        <vt:i4>5</vt:i4>
      </vt:variant>
      <vt:variant>
        <vt:lpwstr/>
      </vt:variant>
      <vt:variant>
        <vt:lpwstr>_Toc467538203</vt:lpwstr>
      </vt:variant>
      <vt:variant>
        <vt:i4>1835058</vt:i4>
      </vt:variant>
      <vt:variant>
        <vt:i4>494</vt:i4>
      </vt:variant>
      <vt:variant>
        <vt:i4>0</vt:i4>
      </vt:variant>
      <vt:variant>
        <vt:i4>5</vt:i4>
      </vt:variant>
      <vt:variant>
        <vt:lpwstr/>
      </vt:variant>
      <vt:variant>
        <vt:lpwstr>_Toc467538202</vt:lpwstr>
      </vt:variant>
      <vt:variant>
        <vt:i4>1835058</vt:i4>
      </vt:variant>
      <vt:variant>
        <vt:i4>488</vt:i4>
      </vt:variant>
      <vt:variant>
        <vt:i4>0</vt:i4>
      </vt:variant>
      <vt:variant>
        <vt:i4>5</vt:i4>
      </vt:variant>
      <vt:variant>
        <vt:lpwstr/>
      </vt:variant>
      <vt:variant>
        <vt:lpwstr>_Toc467538201</vt:lpwstr>
      </vt:variant>
      <vt:variant>
        <vt:i4>1835058</vt:i4>
      </vt:variant>
      <vt:variant>
        <vt:i4>482</vt:i4>
      </vt:variant>
      <vt:variant>
        <vt:i4>0</vt:i4>
      </vt:variant>
      <vt:variant>
        <vt:i4>5</vt:i4>
      </vt:variant>
      <vt:variant>
        <vt:lpwstr/>
      </vt:variant>
      <vt:variant>
        <vt:lpwstr>_Toc467538200</vt:lpwstr>
      </vt:variant>
      <vt:variant>
        <vt:i4>1376305</vt:i4>
      </vt:variant>
      <vt:variant>
        <vt:i4>476</vt:i4>
      </vt:variant>
      <vt:variant>
        <vt:i4>0</vt:i4>
      </vt:variant>
      <vt:variant>
        <vt:i4>5</vt:i4>
      </vt:variant>
      <vt:variant>
        <vt:lpwstr/>
      </vt:variant>
      <vt:variant>
        <vt:lpwstr>_Toc467538199</vt:lpwstr>
      </vt:variant>
      <vt:variant>
        <vt:i4>1376305</vt:i4>
      </vt:variant>
      <vt:variant>
        <vt:i4>470</vt:i4>
      </vt:variant>
      <vt:variant>
        <vt:i4>0</vt:i4>
      </vt:variant>
      <vt:variant>
        <vt:i4>5</vt:i4>
      </vt:variant>
      <vt:variant>
        <vt:lpwstr/>
      </vt:variant>
      <vt:variant>
        <vt:lpwstr>_Toc467538198</vt:lpwstr>
      </vt:variant>
      <vt:variant>
        <vt:i4>1376305</vt:i4>
      </vt:variant>
      <vt:variant>
        <vt:i4>464</vt:i4>
      </vt:variant>
      <vt:variant>
        <vt:i4>0</vt:i4>
      </vt:variant>
      <vt:variant>
        <vt:i4>5</vt:i4>
      </vt:variant>
      <vt:variant>
        <vt:lpwstr/>
      </vt:variant>
      <vt:variant>
        <vt:lpwstr>_Toc467538197</vt:lpwstr>
      </vt:variant>
      <vt:variant>
        <vt:i4>1376305</vt:i4>
      </vt:variant>
      <vt:variant>
        <vt:i4>458</vt:i4>
      </vt:variant>
      <vt:variant>
        <vt:i4>0</vt:i4>
      </vt:variant>
      <vt:variant>
        <vt:i4>5</vt:i4>
      </vt:variant>
      <vt:variant>
        <vt:lpwstr/>
      </vt:variant>
      <vt:variant>
        <vt:lpwstr>_Toc467538196</vt:lpwstr>
      </vt:variant>
      <vt:variant>
        <vt:i4>1376305</vt:i4>
      </vt:variant>
      <vt:variant>
        <vt:i4>452</vt:i4>
      </vt:variant>
      <vt:variant>
        <vt:i4>0</vt:i4>
      </vt:variant>
      <vt:variant>
        <vt:i4>5</vt:i4>
      </vt:variant>
      <vt:variant>
        <vt:lpwstr/>
      </vt:variant>
      <vt:variant>
        <vt:lpwstr>_Toc467538195</vt:lpwstr>
      </vt:variant>
      <vt:variant>
        <vt:i4>1376305</vt:i4>
      </vt:variant>
      <vt:variant>
        <vt:i4>446</vt:i4>
      </vt:variant>
      <vt:variant>
        <vt:i4>0</vt:i4>
      </vt:variant>
      <vt:variant>
        <vt:i4>5</vt:i4>
      </vt:variant>
      <vt:variant>
        <vt:lpwstr/>
      </vt:variant>
      <vt:variant>
        <vt:lpwstr>_Toc467538194</vt:lpwstr>
      </vt:variant>
      <vt:variant>
        <vt:i4>1376305</vt:i4>
      </vt:variant>
      <vt:variant>
        <vt:i4>440</vt:i4>
      </vt:variant>
      <vt:variant>
        <vt:i4>0</vt:i4>
      </vt:variant>
      <vt:variant>
        <vt:i4>5</vt:i4>
      </vt:variant>
      <vt:variant>
        <vt:lpwstr/>
      </vt:variant>
      <vt:variant>
        <vt:lpwstr>_Toc467538193</vt:lpwstr>
      </vt:variant>
      <vt:variant>
        <vt:i4>1376305</vt:i4>
      </vt:variant>
      <vt:variant>
        <vt:i4>434</vt:i4>
      </vt:variant>
      <vt:variant>
        <vt:i4>0</vt:i4>
      </vt:variant>
      <vt:variant>
        <vt:i4>5</vt:i4>
      </vt:variant>
      <vt:variant>
        <vt:lpwstr/>
      </vt:variant>
      <vt:variant>
        <vt:lpwstr>_Toc467538192</vt:lpwstr>
      </vt:variant>
      <vt:variant>
        <vt:i4>1376305</vt:i4>
      </vt:variant>
      <vt:variant>
        <vt:i4>428</vt:i4>
      </vt:variant>
      <vt:variant>
        <vt:i4>0</vt:i4>
      </vt:variant>
      <vt:variant>
        <vt:i4>5</vt:i4>
      </vt:variant>
      <vt:variant>
        <vt:lpwstr/>
      </vt:variant>
      <vt:variant>
        <vt:lpwstr>_Toc467538191</vt:lpwstr>
      </vt:variant>
      <vt:variant>
        <vt:i4>1376305</vt:i4>
      </vt:variant>
      <vt:variant>
        <vt:i4>422</vt:i4>
      </vt:variant>
      <vt:variant>
        <vt:i4>0</vt:i4>
      </vt:variant>
      <vt:variant>
        <vt:i4>5</vt:i4>
      </vt:variant>
      <vt:variant>
        <vt:lpwstr/>
      </vt:variant>
      <vt:variant>
        <vt:lpwstr>_Toc467538190</vt:lpwstr>
      </vt:variant>
      <vt:variant>
        <vt:i4>1310769</vt:i4>
      </vt:variant>
      <vt:variant>
        <vt:i4>416</vt:i4>
      </vt:variant>
      <vt:variant>
        <vt:i4>0</vt:i4>
      </vt:variant>
      <vt:variant>
        <vt:i4>5</vt:i4>
      </vt:variant>
      <vt:variant>
        <vt:lpwstr/>
      </vt:variant>
      <vt:variant>
        <vt:lpwstr>_Toc467538189</vt:lpwstr>
      </vt:variant>
      <vt:variant>
        <vt:i4>1310769</vt:i4>
      </vt:variant>
      <vt:variant>
        <vt:i4>410</vt:i4>
      </vt:variant>
      <vt:variant>
        <vt:i4>0</vt:i4>
      </vt:variant>
      <vt:variant>
        <vt:i4>5</vt:i4>
      </vt:variant>
      <vt:variant>
        <vt:lpwstr/>
      </vt:variant>
      <vt:variant>
        <vt:lpwstr>_Toc467538188</vt:lpwstr>
      </vt:variant>
      <vt:variant>
        <vt:i4>1310769</vt:i4>
      </vt:variant>
      <vt:variant>
        <vt:i4>404</vt:i4>
      </vt:variant>
      <vt:variant>
        <vt:i4>0</vt:i4>
      </vt:variant>
      <vt:variant>
        <vt:i4>5</vt:i4>
      </vt:variant>
      <vt:variant>
        <vt:lpwstr/>
      </vt:variant>
      <vt:variant>
        <vt:lpwstr>_Toc467538187</vt:lpwstr>
      </vt:variant>
      <vt:variant>
        <vt:i4>1310769</vt:i4>
      </vt:variant>
      <vt:variant>
        <vt:i4>398</vt:i4>
      </vt:variant>
      <vt:variant>
        <vt:i4>0</vt:i4>
      </vt:variant>
      <vt:variant>
        <vt:i4>5</vt:i4>
      </vt:variant>
      <vt:variant>
        <vt:lpwstr/>
      </vt:variant>
      <vt:variant>
        <vt:lpwstr>_Toc467538186</vt:lpwstr>
      </vt:variant>
      <vt:variant>
        <vt:i4>1310769</vt:i4>
      </vt:variant>
      <vt:variant>
        <vt:i4>392</vt:i4>
      </vt:variant>
      <vt:variant>
        <vt:i4>0</vt:i4>
      </vt:variant>
      <vt:variant>
        <vt:i4>5</vt:i4>
      </vt:variant>
      <vt:variant>
        <vt:lpwstr/>
      </vt:variant>
      <vt:variant>
        <vt:lpwstr>_Toc467538185</vt:lpwstr>
      </vt:variant>
      <vt:variant>
        <vt:i4>1310769</vt:i4>
      </vt:variant>
      <vt:variant>
        <vt:i4>386</vt:i4>
      </vt:variant>
      <vt:variant>
        <vt:i4>0</vt:i4>
      </vt:variant>
      <vt:variant>
        <vt:i4>5</vt:i4>
      </vt:variant>
      <vt:variant>
        <vt:lpwstr/>
      </vt:variant>
      <vt:variant>
        <vt:lpwstr>_Toc467538184</vt:lpwstr>
      </vt:variant>
      <vt:variant>
        <vt:i4>1310769</vt:i4>
      </vt:variant>
      <vt:variant>
        <vt:i4>380</vt:i4>
      </vt:variant>
      <vt:variant>
        <vt:i4>0</vt:i4>
      </vt:variant>
      <vt:variant>
        <vt:i4>5</vt:i4>
      </vt:variant>
      <vt:variant>
        <vt:lpwstr/>
      </vt:variant>
      <vt:variant>
        <vt:lpwstr>_Toc467538183</vt:lpwstr>
      </vt:variant>
      <vt:variant>
        <vt:i4>1310769</vt:i4>
      </vt:variant>
      <vt:variant>
        <vt:i4>374</vt:i4>
      </vt:variant>
      <vt:variant>
        <vt:i4>0</vt:i4>
      </vt:variant>
      <vt:variant>
        <vt:i4>5</vt:i4>
      </vt:variant>
      <vt:variant>
        <vt:lpwstr/>
      </vt:variant>
      <vt:variant>
        <vt:lpwstr>_Toc467538182</vt:lpwstr>
      </vt:variant>
      <vt:variant>
        <vt:i4>1310769</vt:i4>
      </vt:variant>
      <vt:variant>
        <vt:i4>368</vt:i4>
      </vt:variant>
      <vt:variant>
        <vt:i4>0</vt:i4>
      </vt:variant>
      <vt:variant>
        <vt:i4>5</vt:i4>
      </vt:variant>
      <vt:variant>
        <vt:lpwstr/>
      </vt:variant>
      <vt:variant>
        <vt:lpwstr>_Toc467538181</vt:lpwstr>
      </vt:variant>
      <vt:variant>
        <vt:i4>1310769</vt:i4>
      </vt:variant>
      <vt:variant>
        <vt:i4>362</vt:i4>
      </vt:variant>
      <vt:variant>
        <vt:i4>0</vt:i4>
      </vt:variant>
      <vt:variant>
        <vt:i4>5</vt:i4>
      </vt:variant>
      <vt:variant>
        <vt:lpwstr/>
      </vt:variant>
      <vt:variant>
        <vt:lpwstr>_Toc467538180</vt:lpwstr>
      </vt:variant>
      <vt:variant>
        <vt:i4>1769521</vt:i4>
      </vt:variant>
      <vt:variant>
        <vt:i4>356</vt:i4>
      </vt:variant>
      <vt:variant>
        <vt:i4>0</vt:i4>
      </vt:variant>
      <vt:variant>
        <vt:i4>5</vt:i4>
      </vt:variant>
      <vt:variant>
        <vt:lpwstr/>
      </vt:variant>
      <vt:variant>
        <vt:lpwstr>_Toc467538179</vt:lpwstr>
      </vt:variant>
      <vt:variant>
        <vt:i4>1769521</vt:i4>
      </vt:variant>
      <vt:variant>
        <vt:i4>350</vt:i4>
      </vt:variant>
      <vt:variant>
        <vt:i4>0</vt:i4>
      </vt:variant>
      <vt:variant>
        <vt:i4>5</vt:i4>
      </vt:variant>
      <vt:variant>
        <vt:lpwstr/>
      </vt:variant>
      <vt:variant>
        <vt:lpwstr>_Toc467538178</vt:lpwstr>
      </vt:variant>
      <vt:variant>
        <vt:i4>1769521</vt:i4>
      </vt:variant>
      <vt:variant>
        <vt:i4>344</vt:i4>
      </vt:variant>
      <vt:variant>
        <vt:i4>0</vt:i4>
      </vt:variant>
      <vt:variant>
        <vt:i4>5</vt:i4>
      </vt:variant>
      <vt:variant>
        <vt:lpwstr/>
      </vt:variant>
      <vt:variant>
        <vt:lpwstr>_Toc467538177</vt:lpwstr>
      </vt:variant>
      <vt:variant>
        <vt:i4>1769521</vt:i4>
      </vt:variant>
      <vt:variant>
        <vt:i4>338</vt:i4>
      </vt:variant>
      <vt:variant>
        <vt:i4>0</vt:i4>
      </vt:variant>
      <vt:variant>
        <vt:i4>5</vt:i4>
      </vt:variant>
      <vt:variant>
        <vt:lpwstr/>
      </vt:variant>
      <vt:variant>
        <vt:lpwstr>_Toc467538176</vt:lpwstr>
      </vt:variant>
      <vt:variant>
        <vt:i4>1769521</vt:i4>
      </vt:variant>
      <vt:variant>
        <vt:i4>332</vt:i4>
      </vt:variant>
      <vt:variant>
        <vt:i4>0</vt:i4>
      </vt:variant>
      <vt:variant>
        <vt:i4>5</vt:i4>
      </vt:variant>
      <vt:variant>
        <vt:lpwstr/>
      </vt:variant>
      <vt:variant>
        <vt:lpwstr>_Toc467538175</vt:lpwstr>
      </vt:variant>
      <vt:variant>
        <vt:i4>1769521</vt:i4>
      </vt:variant>
      <vt:variant>
        <vt:i4>326</vt:i4>
      </vt:variant>
      <vt:variant>
        <vt:i4>0</vt:i4>
      </vt:variant>
      <vt:variant>
        <vt:i4>5</vt:i4>
      </vt:variant>
      <vt:variant>
        <vt:lpwstr/>
      </vt:variant>
      <vt:variant>
        <vt:lpwstr>_Toc467538174</vt:lpwstr>
      </vt:variant>
      <vt:variant>
        <vt:i4>1769521</vt:i4>
      </vt:variant>
      <vt:variant>
        <vt:i4>320</vt:i4>
      </vt:variant>
      <vt:variant>
        <vt:i4>0</vt:i4>
      </vt:variant>
      <vt:variant>
        <vt:i4>5</vt:i4>
      </vt:variant>
      <vt:variant>
        <vt:lpwstr/>
      </vt:variant>
      <vt:variant>
        <vt:lpwstr>_Toc467538173</vt:lpwstr>
      </vt:variant>
      <vt:variant>
        <vt:i4>1769521</vt:i4>
      </vt:variant>
      <vt:variant>
        <vt:i4>314</vt:i4>
      </vt:variant>
      <vt:variant>
        <vt:i4>0</vt:i4>
      </vt:variant>
      <vt:variant>
        <vt:i4>5</vt:i4>
      </vt:variant>
      <vt:variant>
        <vt:lpwstr/>
      </vt:variant>
      <vt:variant>
        <vt:lpwstr>_Toc467538172</vt:lpwstr>
      </vt:variant>
      <vt:variant>
        <vt:i4>1769521</vt:i4>
      </vt:variant>
      <vt:variant>
        <vt:i4>308</vt:i4>
      </vt:variant>
      <vt:variant>
        <vt:i4>0</vt:i4>
      </vt:variant>
      <vt:variant>
        <vt:i4>5</vt:i4>
      </vt:variant>
      <vt:variant>
        <vt:lpwstr/>
      </vt:variant>
      <vt:variant>
        <vt:lpwstr>_Toc467538171</vt:lpwstr>
      </vt:variant>
      <vt:variant>
        <vt:i4>1769521</vt:i4>
      </vt:variant>
      <vt:variant>
        <vt:i4>302</vt:i4>
      </vt:variant>
      <vt:variant>
        <vt:i4>0</vt:i4>
      </vt:variant>
      <vt:variant>
        <vt:i4>5</vt:i4>
      </vt:variant>
      <vt:variant>
        <vt:lpwstr/>
      </vt:variant>
      <vt:variant>
        <vt:lpwstr>_Toc467538170</vt:lpwstr>
      </vt:variant>
      <vt:variant>
        <vt:i4>1703985</vt:i4>
      </vt:variant>
      <vt:variant>
        <vt:i4>296</vt:i4>
      </vt:variant>
      <vt:variant>
        <vt:i4>0</vt:i4>
      </vt:variant>
      <vt:variant>
        <vt:i4>5</vt:i4>
      </vt:variant>
      <vt:variant>
        <vt:lpwstr/>
      </vt:variant>
      <vt:variant>
        <vt:lpwstr>_Toc467538169</vt:lpwstr>
      </vt:variant>
      <vt:variant>
        <vt:i4>1703985</vt:i4>
      </vt:variant>
      <vt:variant>
        <vt:i4>290</vt:i4>
      </vt:variant>
      <vt:variant>
        <vt:i4>0</vt:i4>
      </vt:variant>
      <vt:variant>
        <vt:i4>5</vt:i4>
      </vt:variant>
      <vt:variant>
        <vt:lpwstr/>
      </vt:variant>
      <vt:variant>
        <vt:lpwstr>_Toc467538168</vt:lpwstr>
      </vt:variant>
      <vt:variant>
        <vt:i4>1703985</vt:i4>
      </vt:variant>
      <vt:variant>
        <vt:i4>284</vt:i4>
      </vt:variant>
      <vt:variant>
        <vt:i4>0</vt:i4>
      </vt:variant>
      <vt:variant>
        <vt:i4>5</vt:i4>
      </vt:variant>
      <vt:variant>
        <vt:lpwstr/>
      </vt:variant>
      <vt:variant>
        <vt:lpwstr>_Toc467538167</vt:lpwstr>
      </vt:variant>
      <vt:variant>
        <vt:i4>1703985</vt:i4>
      </vt:variant>
      <vt:variant>
        <vt:i4>278</vt:i4>
      </vt:variant>
      <vt:variant>
        <vt:i4>0</vt:i4>
      </vt:variant>
      <vt:variant>
        <vt:i4>5</vt:i4>
      </vt:variant>
      <vt:variant>
        <vt:lpwstr/>
      </vt:variant>
      <vt:variant>
        <vt:lpwstr>_Toc467538166</vt:lpwstr>
      </vt:variant>
      <vt:variant>
        <vt:i4>1703985</vt:i4>
      </vt:variant>
      <vt:variant>
        <vt:i4>272</vt:i4>
      </vt:variant>
      <vt:variant>
        <vt:i4>0</vt:i4>
      </vt:variant>
      <vt:variant>
        <vt:i4>5</vt:i4>
      </vt:variant>
      <vt:variant>
        <vt:lpwstr/>
      </vt:variant>
      <vt:variant>
        <vt:lpwstr>_Toc467538165</vt:lpwstr>
      </vt:variant>
      <vt:variant>
        <vt:i4>1703985</vt:i4>
      </vt:variant>
      <vt:variant>
        <vt:i4>266</vt:i4>
      </vt:variant>
      <vt:variant>
        <vt:i4>0</vt:i4>
      </vt:variant>
      <vt:variant>
        <vt:i4>5</vt:i4>
      </vt:variant>
      <vt:variant>
        <vt:lpwstr/>
      </vt:variant>
      <vt:variant>
        <vt:lpwstr>_Toc467538164</vt:lpwstr>
      </vt:variant>
      <vt:variant>
        <vt:i4>1703985</vt:i4>
      </vt:variant>
      <vt:variant>
        <vt:i4>260</vt:i4>
      </vt:variant>
      <vt:variant>
        <vt:i4>0</vt:i4>
      </vt:variant>
      <vt:variant>
        <vt:i4>5</vt:i4>
      </vt:variant>
      <vt:variant>
        <vt:lpwstr/>
      </vt:variant>
      <vt:variant>
        <vt:lpwstr>_Toc467538163</vt:lpwstr>
      </vt:variant>
      <vt:variant>
        <vt:i4>1703985</vt:i4>
      </vt:variant>
      <vt:variant>
        <vt:i4>254</vt:i4>
      </vt:variant>
      <vt:variant>
        <vt:i4>0</vt:i4>
      </vt:variant>
      <vt:variant>
        <vt:i4>5</vt:i4>
      </vt:variant>
      <vt:variant>
        <vt:lpwstr/>
      </vt:variant>
      <vt:variant>
        <vt:lpwstr>_Toc467538162</vt:lpwstr>
      </vt:variant>
      <vt:variant>
        <vt:i4>1703985</vt:i4>
      </vt:variant>
      <vt:variant>
        <vt:i4>248</vt:i4>
      </vt:variant>
      <vt:variant>
        <vt:i4>0</vt:i4>
      </vt:variant>
      <vt:variant>
        <vt:i4>5</vt:i4>
      </vt:variant>
      <vt:variant>
        <vt:lpwstr/>
      </vt:variant>
      <vt:variant>
        <vt:lpwstr>_Toc467538161</vt:lpwstr>
      </vt:variant>
      <vt:variant>
        <vt:i4>1703985</vt:i4>
      </vt:variant>
      <vt:variant>
        <vt:i4>242</vt:i4>
      </vt:variant>
      <vt:variant>
        <vt:i4>0</vt:i4>
      </vt:variant>
      <vt:variant>
        <vt:i4>5</vt:i4>
      </vt:variant>
      <vt:variant>
        <vt:lpwstr/>
      </vt:variant>
      <vt:variant>
        <vt:lpwstr>_Toc467538160</vt:lpwstr>
      </vt:variant>
      <vt:variant>
        <vt:i4>1638449</vt:i4>
      </vt:variant>
      <vt:variant>
        <vt:i4>236</vt:i4>
      </vt:variant>
      <vt:variant>
        <vt:i4>0</vt:i4>
      </vt:variant>
      <vt:variant>
        <vt:i4>5</vt:i4>
      </vt:variant>
      <vt:variant>
        <vt:lpwstr/>
      </vt:variant>
      <vt:variant>
        <vt:lpwstr>_Toc467538159</vt:lpwstr>
      </vt:variant>
      <vt:variant>
        <vt:i4>1638449</vt:i4>
      </vt:variant>
      <vt:variant>
        <vt:i4>230</vt:i4>
      </vt:variant>
      <vt:variant>
        <vt:i4>0</vt:i4>
      </vt:variant>
      <vt:variant>
        <vt:i4>5</vt:i4>
      </vt:variant>
      <vt:variant>
        <vt:lpwstr/>
      </vt:variant>
      <vt:variant>
        <vt:lpwstr>_Toc467538158</vt:lpwstr>
      </vt:variant>
      <vt:variant>
        <vt:i4>1638449</vt:i4>
      </vt:variant>
      <vt:variant>
        <vt:i4>224</vt:i4>
      </vt:variant>
      <vt:variant>
        <vt:i4>0</vt:i4>
      </vt:variant>
      <vt:variant>
        <vt:i4>5</vt:i4>
      </vt:variant>
      <vt:variant>
        <vt:lpwstr/>
      </vt:variant>
      <vt:variant>
        <vt:lpwstr>_Toc467538157</vt:lpwstr>
      </vt:variant>
      <vt:variant>
        <vt:i4>1638449</vt:i4>
      </vt:variant>
      <vt:variant>
        <vt:i4>218</vt:i4>
      </vt:variant>
      <vt:variant>
        <vt:i4>0</vt:i4>
      </vt:variant>
      <vt:variant>
        <vt:i4>5</vt:i4>
      </vt:variant>
      <vt:variant>
        <vt:lpwstr/>
      </vt:variant>
      <vt:variant>
        <vt:lpwstr>_Toc467538156</vt:lpwstr>
      </vt:variant>
      <vt:variant>
        <vt:i4>1638449</vt:i4>
      </vt:variant>
      <vt:variant>
        <vt:i4>212</vt:i4>
      </vt:variant>
      <vt:variant>
        <vt:i4>0</vt:i4>
      </vt:variant>
      <vt:variant>
        <vt:i4>5</vt:i4>
      </vt:variant>
      <vt:variant>
        <vt:lpwstr/>
      </vt:variant>
      <vt:variant>
        <vt:lpwstr>_Toc467538155</vt:lpwstr>
      </vt:variant>
      <vt:variant>
        <vt:i4>1638449</vt:i4>
      </vt:variant>
      <vt:variant>
        <vt:i4>206</vt:i4>
      </vt:variant>
      <vt:variant>
        <vt:i4>0</vt:i4>
      </vt:variant>
      <vt:variant>
        <vt:i4>5</vt:i4>
      </vt:variant>
      <vt:variant>
        <vt:lpwstr/>
      </vt:variant>
      <vt:variant>
        <vt:lpwstr>_Toc467538154</vt:lpwstr>
      </vt:variant>
      <vt:variant>
        <vt:i4>1638449</vt:i4>
      </vt:variant>
      <vt:variant>
        <vt:i4>200</vt:i4>
      </vt:variant>
      <vt:variant>
        <vt:i4>0</vt:i4>
      </vt:variant>
      <vt:variant>
        <vt:i4>5</vt:i4>
      </vt:variant>
      <vt:variant>
        <vt:lpwstr/>
      </vt:variant>
      <vt:variant>
        <vt:lpwstr>_Toc467538153</vt:lpwstr>
      </vt:variant>
      <vt:variant>
        <vt:i4>1638449</vt:i4>
      </vt:variant>
      <vt:variant>
        <vt:i4>194</vt:i4>
      </vt:variant>
      <vt:variant>
        <vt:i4>0</vt:i4>
      </vt:variant>
      <vt:variant>
        <vt:i4>5</vt:i4>
      </vt:variant>
      <vt:variant>
        <vt:lpwstr/>
      </vt:variant>
      <vt:variant>
        <vt:lpwstr>_Toc467538152</vt:lpwstr>
      </vt:variant>
      <vt:variant>
        <vt:i4>1638449</vt:i4>
      </vt:variant>
      <vt:variant>
        <vt:i4>188</vt:i4>
      </vt:variant>
      <vt:variant>
        <vt:i4>0</vt:i4>
      </vt:variant>
      <vt:variant>
        <vt:i4>5</vt:i4>
      </vt:variant>
      <vt:variant>
        <vt:lpwstr/>
      </vt:variant>
      <vt:variant>
        <vt:lpwstr>_Toc467538151</vt:lpwstr>
      </vt:variant>
      <vt:variant>
        <vt:i4>1638449</vt:i4>
      </vt:variant>
      <vt:variant>
        <vt:i4>182</vt:i4>
      </vt:variant>
      <vt:variant>
        <vt:i4>0</vt:i4>
      </vt:variant>
      <vt:variant>
        <vt:i4>5</vt:i4>
      </vt:variant>
      <vt:variant>
        <vt:lpwstr/>
      </vt:variant>
      <vt:variant>
        <vt:lpwstr>_Toc467538150</vt:lpwstr>
      </vt:variant>
      <vt:variant>
        <vt:i4>1572913</vt:i4>
      </vt:variant>
      <vt:variant>
        <vt:i4>176</vt:i4>
      </vt:variant>
      <vt:variant>
        <vt:i4>0</vt:i4>
      </vt:variant>
      <vt:variant>
        <vt:i4>5</vt:i4>
      </vt:variant>
      <vt:variant>
        <vt:lpwstr/>
      </vt:variant>
      <vt:variant>
        <vt:lpwstr>_Toc467538149</vt:lpwstr>
      </vt:variant>
      <vt:variant>
        <vt:i4>1572913</vt:i4>
      </vt:variant>
      <vt:variant>
        <vt:i4>170</vt:i4>
      </vt:variant>
      <vt:variant>
        <vt:i4>0</vt:i4>
      </vt:variant>
      <vt:variant>
        <vt:i4>5</vt:i4>
      </vt:variant>
      <vt:variant>
        <vt:lpwstr/>
      </vt:variant>
      <vt:variant>
        <vt:lpwstr>_Toc467538148</vt:lpwstr>
      </vt:variant>
      <vt:variant>
        <vt:i4>1572913</vt:i4>
      </vt:variant>
      <vt:variant>
        <vt:i4>164</vt:i4>
      </vt:variant>
      <vt:variant>
        <vt:i4>0</vt:i4>
      </vt:variant>
      <vt:variant>
        <vt:i4>5</vt:i4>
      </vt:variant>
      <vt:variant>
        <vt:lpwstr/>
      </vt:variant>
      <vt:variant>
        <vt:lpwstr>_Toc467538147</vt:lpwstr>
      </vt:variant>
      <vt:variant>
        <vt:i4>1572913</vt:i4>
      </vt:variant>
      <vt:variant>
        <vt:i4>158</vt:i4>
      </vt:variant>
      <vt:variant>
        <vt:i4>0</vt:i4>
      </vt:variant>
      <vt:variant>
        <vt:i4>5</vt:i4>
      </vt:variant>
      <vt:variant>
        <vt:lpwstr/>
      </vt:variant>
      <vt:variant>
        <vt:lpwstr>_Toc467538146</vt:lpwstr>
      </vt:variant>
      <vt:variant>
        <vt:i4>1572913</vt:i4>
      </vt:variant>
      <vt:variant>
        <vt:i4>152</vt:i4>
      </vt:variant>
      <vt:variant>
        <vt:i4>0</vt:i4>
      </vt:variant>
      <vt:variant>
        <vt:i4>5</vt:i4>
      </vt:variant>
      <vt:variant>
        <vt:lpwstr/>
      </vt:variant>
      <vt:variant>
        <vt:lpwstr>_Toc467538145</vt:lpwstr>
      </vt:variant>
      <vt:variant>
        <vt:i4>1572913</vt:i4>
      </vt:variant>
      <vt:variant>
        <vt:i4>146</vt:i4>
      </vt:variant>
      <vt:variant>
        <vt:i4>0</vt:i4>
      </vt:variant>
      <vt:variant>
        <vt:i4>5</vt:i4>
      </vt:variant>
      <vt:variant>
        <vt:lpwstr/>
      </vt:variant>
      <vt:variant>
        <vt:lpwstr>_Toc467538144</vt:lpwstr>
      </vt:variant>
      <vt:variant>
        <vt:i4>1572913</vt:i4>
      </vt:variant>
      <vt:variant>
        <vt:i4>140</vt:i4>
      </vt:variant>
      <vt:variant>
        <vt:i4>0</vt:i4>
      </vt:variant>
      <vt:variant>
        <vt:i4>5</vt:i4>
      </vt:variant>
      <vt:variant>
        <vt:lpwstr/>
      </vt:variant>
      <vt:variant>
        <vt:lpwstr>_Toc467538143</vt:lpwstr>
      </vt:variant>
      <vt:variant>
        <vt:i4>1572913</vt:i4>
      </vt:variant>
      <vt:variant>
        <vt:i4>134</vt:i4>
      </vt:variant>
      <vt:variant>
        <vt:i4>0</vt:i4>
      </vt:variant>
      <vt:variant>
        <vt:i4>5</vt:i4>
      </vt:variant>
      <vt:variant>
        <vt:lpwstr/>
      </vt:variant>
      <vt:variant>
        <vt:lpwstr>_Toc467538142</vt:lpwstr>
      </vt:variant>
      <vt:variant>
        <vt:i4>1572913</vt:i4>
      </vt:variant>
      <vt:variant>
        <vt:i4>128</vt:i4>
      </vt:variant>
      <vt:variant>
        <vt:i4>0</vt:i4>
      </vt:variant>
      <vt:variant>
        <vt:i4>5</vt:i4>
      </vt:variant>
      <vt:variant>
        <vt:lpwstr/>
      </vt:variant>
      <vt:variant>
        <vt:lpwstr>_Toc467538141</vt:lpwstr>
      </vt:variant>
      <vt:variant>
        <vt:i4>1572913</vt:i4>
      </vt:variant>
      <vt:variant>
        <vt:i4>122</vt:i4>
      </vt:variant>
      <vt:variant>
        <vt:i4>0</vt:i4>
      </vt:variant>
      <vt:variant>
        <vt:i4>5</vt:i4>
      </vt:variant>
      <vt:variant>
        <vt:lpwstr/>
      </vt:variant>
      <vt:variant>
        <vt:lpwstr>_Toc467538140</vt:lpwstr>
      </vt:variant>
      <vt:variant>
        <vt:i4>2031665</vt:i4>
      </vt:variant>
      <vt:variant>
        <vt:i4>116</vt:i4>
      </vt:variant>
      <vt:variant>
        <vt:i4>0</vt:i4>
      </vt:variant>
      <vt:variant>
        <vt:i4>5</vt:i4>
      </vt:variant>
      <vt:variant>
        <vt:lpwstr/>
      </vt:variant>
      <vt:variant>
        <vt:lpwstr>_Toc467538139</vt:lpwstr>
      </vt:variant>
      <vt:variant>
        <vt:i4>2031665</vt:i4>
      </vt:variant>
      <vt:variant>
        <vt:i4>110</vt:i4>
      </vt:variant>
      <vt:variant>
        <vt:i4>0</vt:i4>
      </vt:variant>
      <vt:variant>
        <vt:i4>5</vt:i4>
      </vt:variant>
      <vt:variant>
        <vt:lpwstr/>
      </vt:variant>
      <vt:variant>
        <vt:lpwstr>_Toc467538138</vt:lpwstr>
      </vt:variant>
      <vt:variant>
        <vt:i4>2031665</vt:i4>
      </vt:variant>
      <vt:variant>
        <vt:i4>104</vt:i4>
      </vt:variant>
      <vt:variant>
        <vt:i4>0</vt:i4>
      </vt:variant>
      <vt:variant>
        <vt:i4>5</vt:i4>
      </vt:variant>
      <vt:variant>
        <vt:lpwstr/>
      </vt:variant>
      <vt:variant>
        <vt:lpwstr>_Toc467538137</vt:lpwstr>
      </vt:variant>
      <vt:variant>
        <vt:i4>2031665</vt:i4>
      </vt:variant>
      <vt:variant>
        <vt:i4>98</vt:i4>
      </vt:variant>
      <vt:variant>
        <vt:i4>0</vt:i4>
      </vt:variant>
      <vt:variant>
        <vt:i4>5</vt:i4>
      </vt:variant>
      <vt:variant>
        <vt:lpwstr/>
      </vt:variant>
      <vt:variant>
        <vt:lpwstr>_Toc467538136</vt:lpwstr>
      </vt:variant>
      <vt:variant>
        <vt:i4>2031665</vt:i4>
      </vt:variant>
      <vt:variant>
        <vt:i4>92</vt:i4>
      </vt:variant>
      <vt:variant>
        <vt:i4>0</vt:i4>
      </vt:variant>
      <vt:variant>
        <vt:i4>5</vt:i4>
      </vt:variant>
      <vt:variant>
        <vt:lpwstr/>
      </vt:variant>
      <vt:variant>
        <vt:lpwstr>_Toc467538135</vt:lpwstr>
      </vt:variant>
      <vt:variant>
        <vt:i4>2031665</vt:i4>
      </vt:variant>
      <vt:variant>
        <vt:i4>86</vt:i4>
      </vt:variant>
      <vt:variant>
        <vt:i4>0</vt:i4>
      </vt:variant>
      <vt:variant>
        <vt:i4>5</vt:i4>
      </vt:variant>
      <vt:variant>
        <vt:lpwstr/>
      </vt:variant>
      <vt:variant>
        <vt:lpwstr>_Toc467538134</vt:lpwstr>
      </vt:variant>
      <vt:variant>
        <vt:i4>2031665</vt:i4>
      </vt:variant>
      <vt:variant>
        <vt:i4>80</vt:i4>
      </vt:variant>
      <vt:variant>
        <vt:i4>0</vt:i4>
      </vt:variant>
      <vt:variant>
        <vt:i4>5</vt:i4>
      </vt:variant>
      <vt:variant>
        <vt:lpwstr/>
      </vt:variant>
      <vt:variant>
        <vt:lpwstr>_Toc467538133</vt:lpwstr>
      </vt:variant>
      <vt:variant>
        <vt:i4>2031665</vt:i4>
      </vt:variant>
      <vt:variant>
        <vt:i4>74</vt:i4>
      </vt:variant>
      <vt:variant>
        <vt:i4>0</vt:i4>
      </vt:variant>
      <vt:variant>
        <vt:i4>5</vt:i4>
      </vt:variant>
      <vt:variant>
        <vt:lpwstr/>
      </vt:variant>
      <vt:variant>
        <vt:lpwstr>_Toc467538132</vt:lpwstr>
      </vt:variant>
      <vt:variant>
        <vt:i4>2031665</vt:i4>
      </vt:variant>
      <vt:variant>
        <vt:i4>68</vt:i4>
      </vt:variant>
      <vt:variant>
        <vt:i4>0</vt:i4>
      </vt:variant>
      <vt:variant>
        <vt:i4>5</vt:i4>
      </vt:variant>
      <vt:variant>
        <vt:lpwstr/>
      </vt:variant>
      <vt:variant>
        <vt:lpwstr>_Toc467538131</vt:lpwstr>
      </vt:variant>
      <vt:variant>
        <vt:i4>2031665</vt:i4>
      </vt:variant>
      <vt:variant>
        <vt:i4>62</vt:i4>
      </vt:variant>
      <vt:variant>
        <vt:i4>0</vt:i4>
      </vt:variant>
      <vt:variant>
        <vt:i4>5</vt:i4>
      </vt:variant>
      <vt:variant>
        <vt:lpwstr/>
      </vt:variant>
      <vt:variant>
        <vt:lpwstr>_Toc467538130</vt:lpwstr>
      </vt:variant>
      <vt:variant>
        <vt:i4>1966129</vt:i4>
      </vt:variant>
      <vt:variant>
        <vt:i4>56</vt:i4>
      </vt:variant>
      <vt:variant>
        <vt:i4>0</vt:i4>
      </vt:variant>
      <vt:variant>
        <vt:i4>5</vt:i4>
      </vt:variant>
      <vt:variant>
        <vt:lpwstr/>
      </vt:variant>
      <vt:variant>
        <vt:lpwstr>_Toc467538129</vt:lpwstr>
      </vt:variant>
      <vt:variant>
        <vt:i4>1966129</vt:i4>
      </vt:variant>
      <vt:variant>
        <vt:i4>50</vt:i4>
      </vt:variant>
      <vt:variant>
        <vt:i4>0</vt:i4>
      </vt:variant>
      <vt:variant>
        <vt:i4>5</vt:i4>
      </vt:variant>
      <vt:variant>
        <vt:lpwstr/>
      </vt:variant>
      <vt:variant>
        <vt:lpwstr>_Toc467538128</vt:lpwstr>
      </vt:variant>
      <vt:variant>
        <vt:i4>1966129</vt:i4>
      </vt:variant>
      <vt:variant>
        <vt:i4>44</vt:i4>
      </vt:variant>
      <vt:variant>
        <vt:i4>0</vt:i4>
      </vt:variant>
      <vt:variant>
        <vt:i4>5</vt:i4>
      </vt:variant>
      <vt:variant>
        <vt:lpwstr/>
      </vt:variant>
      <vt:variant>
        <vt:lpwstr>_Toc467538127</vt:lpwstr>
      </vt:variant>
      <vt:variant>
        <vt:i4>1966129</vt:i4>
      </vt:variant>
      <vt:variant>
        <vt:i4>38</vt:i4>
      </vt:variant>
      <vt:variant>
        <vt:i4>0</vt:i4>
      </vt:variant>
      <vt:variant>
        <vt:i4>5</vt:i4>
      </vt:variant>
      <vt:variant>
        <vt:lpwstr/>
      </vt:variant>
      <vt:variant>
        <vt:lpwstr>_Toc467538126</vt:lpwstr>
      </vt:variant>
      <vt:variant>
        <vt:i4>1966129</vt:i4>
      </vt:variant>
      <vt:variant>
        <vt:i4>32</vt:i4>
      </vt:variant>
      <vt:variant>
        <vt:i4>0</vt:i4>
      </vt:variant>
      <vt:variant>
        <vt:i4>5</vt:i4>
      </vt:variant>
      <vt:variant>
        <vt:lpwstr/>
      </vt:variant>
      <vt:variant>
        <vt:lpwstr>_Toc467538125</vt:lpwstr>
      </vt:variant>
      <vt:variant>
        <vt:i4>1966129</vt:i4>
      </vt:variant>
      <vt:variant>
        <vt:i4>26</vt:i4>
      </vt:variant>
      <vt:variant>
        <vt:i4>0</vt:i4>
      </vt:variant>
      <vt:variant>
        <vt:i4>5</vt:i4>
      </vt:variant>
      <vt:variant>
        <vt:lpwstr/>
      </vt:variant>
      <vt:variant>
        <vt:lpwstr>_Toc467538124</vt:lpwstr>
      </vt:variant>
      <vt:variant>
        <vt:i4>1966129</vt:i4>
      </vt:variant>
      <vt:variant>
        <vt:i4>20</vt:i4>
      </vt:variant>
      <vt:variant>
        <vt:i4>0</vt:i4>
      </vt:variant>
      <vt:variant>
        <vt:i4>5</vt:i4>
      </vt:variant>
      <vt:variant>
        <vt:lpwstr/>
      </vt:variant>
      <vt:variant>
        <vt:lpwstr>_Toc467538123</vt:lpwstr>
      </vt:variant>
      <vt:variant>
        <vt:i4>1966129</vt:i4>
      </vt:variant>
      <vt:variant>
        <vt:i4>14</vt:i4>
      </vt:variant>
      <vt:variant>
        <vt:i4>0</vt:i4>
      </vt:variant>
      <vt:variant>
        <vt:i4>5</vt:i4>
      </vt:variant>
      <vt:variant>
        <vt:lpwstr/>
      </vt:variant>
      <vt:variant>
        <vt:lpwstr>_Toc467538122</vt:lpwstr>
      </vt:variant>
      <vt:variant>
        <vt:i4>1966129</vt:i4>
      </vt:variant>
      <vt:variant>
        <vt:i4>8</vt:i4>
      </vt:variant>
      <vt:variant>
        <vt:i4>0</vt:i4>
      </vt:variant>
      <vt:variant>
        <vt:i4>5</vt:i4>
      </vt:variant>
      <vt:variant>
        <vt:lpwstr/>
      </vt:variant>
      <vt:variant>
        <vt:lpwstr>_Toc467538121</vt:lpwstr>
      </vt:variant>
      <vt:variant>
        <vt:i4>1966129</vt:i4>
      </vt:variant>
      <vt:variant>
        <vt:i4>2</vt:i4>
      </vt:variant>
      <vt:variant>
        <vt:i4>0</vt:i4>
      </vt:variant>
      <vt:variant>
        <vt:i4>5</vt:i4>
      </vt:variant>
      <vt:variant>
        <vt:lpwstr/>
      </vt:variant>
      <vt:variant>
        <vt:lpwstr>_Toc467538120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2018-01-15T23:17:00Z</dcterms:created>
  <dcterms:modified xsi:type="dcterms:W3CDTF">2018-01-15T23:21:00Z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UFAAPw6bUgrQkNGuw9+YvJJutzHy2aLrzou1vRJi2K8cXkd1F8N6y8NotznSxcMGjv95dvu8mpB7bLgi
O+nvPG8SxZgla0ojxVyxyPNGhQkhJK8IW8Cqeu939d+v3WHJmfCYNqkeoo8z5PkiO+nvPG8SxZgl
a0ojxVyxyPNGhQkhJK8IW8Cqeu939UVXxlWjIZg6q70zuCrw8ebQtBAv6vE/81zIbqGu8YrZCVez
0HIbp2DEksPrAr9Ev</vt:lpwstr>
  </property>
  <property fmtid="{D5CDD505-2E9C-101B-9397-08002B2CF9AE}" pid="3" name="MAIL_MSG_ID2">
    <vt:lpwstr>FPptcgpIrHihL1RODhueo4HJwnDLLV4Vp46gLmfH+5pLAhg7ch+/IWHtT15
cd6mGRtsPJK6fNBFchNT5SaBWPI=</vt:lpwstr>
  </property>
  <property fmtid="{D5CDD505-2E9C-101B-9397-08002B2CF9AE}" pid="4" name="RESPONSE_SENDER_NAME">
    <vt:lpwstr>sAAAE34RQVAK31mHHV9hqU3rLCz5/GFj6+iwFjfzuHT6RWs=</vt:lpwstr>
  </property>
  <property fmtid="{D5CDD505-2E9C-101B-9397-08002B2CF9AE}" pid="5" name="EMAIL_OWNER_ADDRESS">
    <vt:lpwstr>ABAAv4tRYjpfjUt+3m3XfKs7WunqwsHrBdPYT45sHJy7OcwJqe78MV2UO3ztO5Rd80Lp</vt:lpwstr>
  </property>
</Properties>
</file>